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68" w:lineRule="auto"/>
        <w:jc w:val="center"/>
        <w:rPr/>
      </w:pPr>
      <w:r w:rsidDel="00000000" w:rsidR="00000000" w:rsidRPr="00000000">
        <w:rPr>
          <w:b w:val="1"/>
          <w:bCs w:val="1"/>
          <w:color w:val="1e1b4b"/>
          <w:sz w:val="144"/>
          <w:szCs w:val="14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1b4b"/>
          <w:sz w:val="28"/>
          <w:szCs w:val="28"/>
          <w:rtl w:val="0"/>
        </w:rPr>
        <w:t xml:space="preserve">APOCAL'IPSSI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701" w:lineRule="auto"/>
        <w:jc w:val="center"/>
        <w:rPr/>
      </w:pPr>
      <w:r w:rsidDel="00000000" w:rsidR="00000000" w:rsidRPr="00000000">
        <w:rPr>
          <w:b w:val="1"/>
          <w:bCs w:val="1"/>
          <w:color w:val="f59e0b"/>
          <w:sz w:val="20"/>
          <w:szCs w:val="20"/>
          <w:rtl w:val="0"/>
        </w:rPr>
        <w:t xml:space="preserve">CADRAGE MATINAL · ARTEFACT 1 SUR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e1b4b"/>
          <w:sz w:val="64"/>
          <w:szCs w:val="64"/>
          <w:rtl w:val="0"/>
        </w:rPr>
        <w:t xml:space="preserve">Product Vision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0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26"/>
          <w:szCs w:val="26"/>
          <w:rtl w:val="0"/>
        </w:rPr>
        <w:t xml:space="preserve">La direction du produit EduTutor IA en 6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969" w:lineRule="auto"/>
        <w:jc w:val="center"/>
        <w:rPr/>
      </w:pPr>
      <w:r w:rsidDel="00000000" w:rsidR="00000000" w:rsidRPr="00000000">
        <w:rPr>
          <w:b w:val="1"/>
          <w:bCs w:val="1"/>
          <w:color w:val="475569"/>
          <w:sz w:val="22"/>
          <w:szCs w:val="22"/>
          <w:rtl w:val="0"/>
        </w:rPr>
        <w:t xml:space="preserve">Projet EduTutor IA · Édition 2026 · Semaine immersive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13" w:lineRule="auto"/>
        <w:jc w:val="center"/>
        <w:rPr/>
      </w:pP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Auteur : Mohamed Amine EL AFRIT · Licence CC BY-NC-SA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22"/>
          <w:szCs w:val="22"/>
          <w:rtl w:val="0"/>
        </w:rPr>
        <w:t xml:space="preserve">IDENTIFICATION DU DOCUMENT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66.641812576515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Équipe n°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1024.33118719394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Membres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Azeddine AMARI, Frederick TOUFIK, Hugo HAVET, Redouane ID SOUGOU, Romain LEFEVRE, Seer MENSAH-ASSIAKOLEY, Thi Van Anh NGUYEN</w:t>
            </w:r>
          </w:p>
        </w:tc>
      </w:tr>
      <w:tr>
        <w:trPr>
          <w:cantSplit w:val="0"/>
          <w:trHeight w:val="266.641812576515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Sprint concerné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Cadrage</w:t>
            </w:r>
          </w:p>
        </w:tc>
      </w:tr>
      <w:tr>
        <w:trPr>
          <w:cantSplit w:val="0"/>
          <w:trHeight w:val="266.641812576515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v3.1</w:t>
            </w:r>
          </w:p>
        </w:tc>
      </w:tr>
      <w:tr>
        <w:trPr>
          <w:cantSplit w:val="0"/>
          <w:trHeight w:val="266.641812576515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Date de remise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02/07/2026  16h28</w:t>
            </w:r>
          </w:p>
        </w:tc>
      </w:tr>
      <w:tr>
        <w:trPr>
          <w:cantSplit w:val="0"/>
          <w:trHeight w:val="266.641812576515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e1b4b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Draft - En attente de revue PO</w:t>
            </w:r>
          </w:p>
        </w:tc>
      </w:tr>
    </w:tbl>
    <w:p w:rsidR="00000000" w:rsidDel="00000000" w:rsidP="00000000" w:rsidRDefault="00000000" w:rsidRPr="00000000" w14:paraId="00000016">
      <w:pPr>
        <w:spacing w:before="283" w:lineRule="auto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Convention de nommage du fichier :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equipe-XX-nom-document-vY.Z.docx  (ex. equipe-03-persona-v1.0.docx)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color w:val="1e1b4b"/>
          <w:sz w:val="36"/>
          <w:szCs w:val="36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-19157522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Pourquoi cet artefact 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Vision EduTutor IA : version équipe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Target Group (cibles utilisateurs)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Cible primaire, Étudiant·e du supérieur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Cible primaire , Enseignant·e (persona émergente J1)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0r55q5olj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Cible secondaire , (Inclusion)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Cible tertiaire, Établissement scolaire (acheteur B2B)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Needs (besoins résolus)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Besoins de la cible primaire (Étudiant)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Besoins de la cible secondaire (Enseignant)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Besoins de la cible tertiaire (Établissement)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Product (le produit en 3-5 traits)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Caractéristiques signature d'EduTutor 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MVP must-have (Release 1) : rappel imposé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Pistes Release 2 envisagées (2 à 3 à choisir)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Business Goals (objectifs de succès)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Objectifs d'adoption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Objectifs de satisfaction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Objectifs business (long terme)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Différenciateurs vs concurrents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Cartographie des concurrents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Nos 3 différenciateurs argumentés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Grille d'auto-évaluation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📚 Références et conventions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incontournables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Références spécifiques à ce document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Convention de versionnement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before="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PRÉAMBULE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Pourquoi cet artefact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 w:rsidR="00000000" w:rsidDel="00000000" w:rsidP="00000000" w:rsidRDefault="00000000" w:rsidRPr="00000000" w14:paraId="0000003C">
      <w:pPr>
        <w:ind w:left="283" w:right="283" w:firstLine="0"/>
        <w:rPr/>
      </w:pPr>
      <w:r w:rsidDel="00000000" w:rsidR="00000000" w:rsidRPr="00000000">
        <w:rPr>
          <w:b w:val="1"/>
          <w:bCs w:val="1"/>
          <w:color w:val="f59e0b"/>
          <w:rtl w:val="0"/>
        </w:rPr>
        <w:t xml:space="preserve">💡 Mode d'emploi </w:t>
      </w:r>
      <w:r w:rsidDel="00000000" w:rsidR="00000000" w:rsidRPr="00000000">
        <w:rPr>
          <w:i w:val="1"/>
          <w:iCs w:val="1"/>
          <w:rtl w:val="0"/>
        </w:rPr>
        <w:t xml:space="preserve">Travaillez en binôme minimum. La Vision Board n'est jamais validée à 18h00 le jour 1, elle évolue au fil de la semaine. Recommitez à chaque révision majeure (perturbation J1, J3, J4) avec un nouveau numéro de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1.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l'impact long terme du produit en 1 à 2 phrases. La Vision survit aux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Une seule phrase mémorisable, orientée bénéfice utilisateur, pas fonctionnalité. Aucun jargon technique.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Permettre à chaque étudiant·e d'atteindre l'autonomie de révision en transformant ses cours en quiz personnalisés en moins de 5 minutes, tout en garantissant la souveraineté des données scolaires.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Une plateforme web Django avec génération de QCM via LLM local Ollama, ancrée RAG. » (descriptif technique, pas une 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1.1. Vision EduTutor IA : version équipe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Amorce à affiner : </w:t>
      </w:r>
      <w:r w:rsidDel="00000000" w:rsidR="00000000" w:rsidRPr="00000000">
        <w:rPr>
          <w:i w:val="1"/>
          <w:iCs w:val="1"/>
          <w:rtl w:val="0"/>
        </w:rPr>
        <w:t xml:space="preserve">Permettre à chaque étudiant·e du supérieur de transformer en moins de 5 minutes n'importe quel cours en outil de révision personnalisé, et à chaque enseignant·e de gagner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4</w:t>
      </w:r>
      <w:r w:rsidDel="00000000" w:rsidR="00000000" w:rsidRPr="00000000">
        <w:rPr>
          <w:i w:val="1"/>
          <w:iCs w:val="1"/>
          <w:rtl w:val="0"/>
        </w:rPr>
        <w:t xml:space="preserve"> heures de préparation par semaine, tout en garantissant souveraineté des données et fiabilité pédagogique.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→ Votre vision finalisée :</w:t>
      </w:r>
    </w:p>
    <w:p w:rsidR="00000000" w:rsidDel="00000000" w:rsidP="00000000" w:rsidRDefault="00000000" w:rsidRPr="00000000" w14:paraId="00000045">
      <w:pPr>
        <w:rPr>
          <w:color w:val="0000ff"/>
          <w:sz w:val="28"/>
          <w:szCs w:val="28"/>
          <w:u w:val="single"/>
        </w:rPr>
      </w:pPr>
      <w:r w:rsidDel="00000000" w:rsidR="00000000" w:rsidRPr="00000000">
        <w:rPr>
          <w:color w:val="0000ff"/>
          <w:sz w:val="28"/>
          <w:szCs w:val="28"/>
          <w:u w:val="single"/>
          <w:rtl w:val="0"/>
        </w:rPr>
        <w:t xml:space="preserve">Permettre à chaque étudiant.e du supérieur d’avoir un système de révision sous format quizz d’après ces cours, tout ça en moins de 5min, et à chaque enseignant.e de construire des évaluations en quelques clics pour leur module afin de gagner du temps suur la rédaction, avoir un suivi de l’avancement de ses étudiants; et tout celà, bien évidemment, en 100% local sans fuite de données vers l’extérieur. 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2. Target Group (cibles utilisateurs)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qui utilise réellement le produit. Un produit qui parle « à tout le monde » ne parle à personne.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3 niveaux de cibles : primaire (acteur principal), secondaire (acteur émergent), tertiaire (acheteur B2B éventuel). Chacune avec profil, volume estimé et critère de décision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Étudiant·e de licence universitaire, 18-22 ans, smartphone Android personnel, ~5h de révision/semaine en autonomie. Volume FR : 1,7M.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Étudiants. » (trop générique, intestable)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2.1. Cible primaire, Étudiant·e du supérieur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18-25 ans · L1-M2 (Bac+1 à Bac+5) · usage smartphone et laptop quotidien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~2,7M d'étudiants dans le supérieur (chiffres MESR 2024)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5h à 15h/semaine consacrées à chercher ou créer des supports de révision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 clé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ff"/>
                <w:highlight w:val="yellow"/>
                <w:u w:val="single"/>
              </w:rPr>
            </w:pPr>
            <w:r w:rsidDel="00000000" w:rsidR="00000000" w:rsidRPr="00000000">
              <w:rPr>
                <w:color w:val="0000ff"/>
                <w:highlight w:val="yellow"/>
                <w:u w:val="single"/>
                <w:rtl w:val="0"/>
              </w:rPr>
              <w:t xml:space="preserve">Fiabilité pédagogique absolue (zéro hallucination via l'ancrage RAG) et disponibilité immédiate des quiz pour réviser sous pression.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2.2. Cible primaire , Enseignant·e (persona émergente J1)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35-55 ans · lycée privé sous contrat / BTS / supérieur · maîtrise modérée du numérique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~770 000 enseignants tous niveaux (Éducation nationale 2024)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~12h/mois en correction et préparation de supports d'évaluation variés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 clé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color w:val="0000ff"/>
                <w:highlight w:val="yellow"/>
                <w:u w:val="single"/>
              </w:rPr>
            </w:pPr>
            <w:r w:rsidDel="00000000" w:rsidR="00000000" w:rsidRPr="00000000">
              <w:rPr>
                <w:color w:val="0000ff"/>
                <w:highlight w:val="yellow"/>
                <w:u w:val="single"/>
                <w:rtl w:val="0"/>
              </w:rPr>
              <w:t xml:space="preserve">Interface simple et visuelle permettant de détecter les étudiants en décrochage en moins de 3 clics, couplée à une conformité RGPD totale.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p0r55q5oljkn" w:id="0"/>
      <w:bookmarkEnd w:id="0"/>
      <w:r w:rsidDel="00000000" w:rsidR="00000000" w:rsidRPr="00000000">
        <w:rPr>
          <w:color w:val="1e1b4b"/>
          <w:rtl w:val="0"/>
        </w:rPr>
        <w:t xml:space="preserve">2.4. Cible secondaire , (Inclusion) 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Profil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mbria" w:cs="Cambria" w:eastAsia="Cambria" w:hAnsi="Cambria"/>
                <w:b w:val="0"/>
                <w:bCs w:val="0"/>
                <w:color w:val="0000ff"/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Lycéen·nes et étudiants (Bac à Bac+5).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ff"/>
                <w:highlight w:val="yellow"/>
                <w:u w:val="single"/>
                <w:rtl w:val="0"/>
              </w:rPr>
              <w:t xml:space="preserve"> (Inclusif ) 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0">
            <w:pPr>
              <w:rPr>
                <w:highlight w:val="yellow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Volume 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u w:val="single"/>
              </w:rPr>
            </w:pPr>
            <w:r w:rsidDel="00000000" w:rsidR="00000000" w:rsidRPr="00000000">
              <w:rPr>
                <w:color w:val="0000ff"/>
                <w:highlight w:val="yellow"/>
                <w:u w:val="single"/>
                <w:rtl w:val="0"/>
              </w:rPr>
              <w:t xml:space="preserve">~5,5 millions d'élèves dans le secondaire et le supérieur en France, avec une ouverture potentielle au marché européen</w:t>
            </w:r>
            <w:r w:rsidDel="00000000" w:rsidR="00000000" w:rsidRPr="00000000">
              <w:rPr>
                <w:u w:val="singl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Pain point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000ff"/>
                <w:highlight w:val="yellow"/>
                <w:u w:val="single"/>
                <w:rtl w:val="0"/>
              </w:rPr>
              <w:t xml:space="preserve">5h à 15h/semaine pour chercher des supports. Fatigue oculaire accrue et exclusion face aux applications non conformes au clavier ou aux lecteurs d'écran. Barrière de la langue.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Critère clé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ff"/>
                <w:highlight w:val="yellow"/>
                <w:u w:val="single"/>
              </w:rPr>
            </w:pPr>
            <w:r w:rsidDel="00000000" w:rsidR="00000000" w:rsidRPr="00000000">
              <w:rPr>
                <w:color w:val="0000ff"/>
                <w:highlight w:val="yellow"/>
                <w:u w:val="single"/>
                <w:rtl w:val="0"/>
              </w:rPr>
              <w:t xml:space="preserve">Accessibilité universelle (RGAA) avec navigation 100 % clavier, focus ultra-visible, contrastes certifiés supérieurs ou égaux à 4,5:1, et génération de quiz s'adaptant dynamiquement à la langue du cours téléversé à la volée. 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2.3. Cible tertiaire, Établissement scolaire (acheteur B2B)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Direction de lycée privé · ENT scolaire · responsable pédagogique d'école supérieure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~7 500 lycées + ~3 500 établissements supérieurs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Budget edtech contraint (&lt; 5€/élève/an) + obligation RGPD non négociable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 clé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0000ff"/>
                <w:highlight w:val="yellow"/>
                <w:u w:val="single"/>
              </w:rPr>
            </w:pPr>
            <w:r w:rsidDel="00000000" w:rsidR="00000000" w:rsidRPr="00000000">
              <w:rPr>
                <w:color w:val="0000ff"/>
                <w:highlight w:val="yellow"/>
                <w:u w:val="single"/>
                <w:rtl w:val="0"/>
              </w:rPr>
              <w:t xml:space="preserve">Souveraineté des données garantie par un fonctionnement 100% local (Ollama / Ollama local), excluant tout transfert de données scolaires hors de l'UE (anti-Cloud américain).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3. Needs (besoins résolus)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les besoins concrets que le produit résout pour chaque cible. Ce sont les frustrations chiffrables du quotidien, pas des concepts vagues.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3 à 5 besoins par cible, formulés comme des verbes d'action utilisateur. Privilégier les besoins mesurables (temps gagné, fréquence, coût économisé).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Générer un quiz de révision sur n'importe quel chapitre en moins de 5 minutes » (mesurable, fréquence claire)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Mieux apprendre. » (générique, non mesurable)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3.1. Besoins de la cible primaire (Étudiant)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Générer en moins de 5 min un quiz de révision sur n'importe quel chapitre d'un cours fourni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ses lacunes par chapitre avant un examen (sans correcteur humain)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Réviser hors-ligne (transports, lieu sans wifi)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Accéder à ses quiz et à son historique de progression depuis n'importe quel appareil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Avoir ces quiz sur ses propres fiches de notes dans son espace non partagé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Avoir confiance dans la fiabilité des questions générées (pas d'hallucinations LLM)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3.2. Besoins de la cible secondaire (Enseignant)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Préparer des supports d'évaluation variés (quiz, QCM, questions ouvertes) en gain de temps mesurable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Adapter automatiquement le niveau de difficulté au niveau de la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Suivre l'engagement et les lacunes communes de la classe depuis un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3.3. Besoins de la cible tertiaire (Établissement)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Disposer d'un outil edtech RGPD conforme, sans transfert de données hors 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Tarification prévisible par élève / par an, sans surprise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Disposer d’un tableau de bord de gestion des profils enseignant(e)s / étudiant(e)s ( après stabilisation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Démontrer une stratégie IA pédagogique concrète et documentée au CA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  <w:u w:val="none"/>
        </w:rPr>
      </w:pPr>
      <w:r w:rsidDel="00000000" w:rsidR="00000000" w:rsidRPr="00000000">
        <w:rPr>
          <w:color w:val="0000ff"/>
          <w:highlight w:val="yellow"/>
          <w:u w:val="single"/>
          <w:rtl w:val="0"/>
        </w:rPr>
        <w:t xml:space="preserve">Déployer une solution EdTech validée à 100 % par l'audit RGAA ministériel. </w:t>
      </w:r>
      <w:r w:rsidDel="00000000" w:rsidR="00000000" w:rsidRPr="00000000">
        <w:rPr>
          <w:color w:val="0000ff"/>
          <w:u w:val="single"/>
          <w:shd w:fill="c6c6c6" w:val="clear"/>
          <w:rtl w:val="0"/>
        </w:rPr>
        <w:t xml:space="preserve"> </w:t>
      </w:r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4. Product (le produit en 3-5 traits)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Décrire le produit lui-même en 3 à 5 caractéristiques différenciantes. Ce n'est pas le scope MVP : c'est la "signature" du produit.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Phrases courtes, orientées bénéfice perçu. Évite la liste de features techniques exhaustive.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Génération de quiz en moins de 60 secondes via LLM local, aucune donnée ne quitte le serveur.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Backend Django, PostgreSQL, JWT, Redis cache, Celery, Ollama, Vite + React, Docker Compose, etc. » (stack technique, pas signature produit)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4.1. Caractéristiques signature d'EduTutor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Génération de 10 QCM en moins de 60 s à partir d'un cours fourni (PDF ou texte)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Fonctionnement 100 % local via Ollama (Llama 3.1 8B / Phi-3-mini), souveraineté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mobile-first et hors-ligne 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Ancrage pédagogique vérifiable (RAG)</w:t>
      </w:r>
      <w:r w:rsidDel="00000000" w:rsidR="00000000" w:rsidRPr="00000000">
        <w:rPr>
          <w:color w:val="0000ff"/>
          <w:u w:val="single"/>
          <w:rtl w:val="0"/>
        </w:rPr>
        <w:t xml:space="preserve"> : Chaque question générée est nativement traçable à une source précise du document d'origine, éliminant toute incertitude pédagogique ou hallucination.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  <w:u w:val="none"/>
        </w:rPr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Double espace synchronisé (Étudiant / Enseignant) </w:t>
      </w:r>
      <w:r w:rsidDel="00000000" w:rsidR="00000000" w:rsidRPr="00000000">
        <w:rPr>
          <w:color w:val="0000ff"/>
          <w:u w:val="single"/>
          <w:rtl w:val="0"/>
        </w:rPr>
        <w:t xml:space="preserve">: Un écosystème unifié où l'élève s'auto-évalue en autonomie et l'enseignant pilote la progression de la classe sans basculer d'outil.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  <w:u w:val="none"/>
        </w:rPr>
      </w:pPr>
      <w:r w:rsidDel="00000000" w:rsidR="00000000" w:rsidRPr="00000000">
        <w:rPr>
          <w:color w:val="0000ff"/>
          <w:highlight w:val="yellow"/>
          <w:u w:val="single"/>
          <w:rtl w:val="0"/>
        </w:rPr>
        <w:t xml:space="preserve">Parcourir, configurer et utiliser l'intégralité de l'application sans souris, via une navigation clavier fluide et totalement compatible avec les lecteurs d'écran (VoiceOver, NVDA) pour les élèves malvoyants ou handicapés moteurs.</w:t>
      </w:r>
      <w:r w:rsidDel="00000000" w:rsidR="00000000" w:rsidRPr="00000000">
        <w:rPr>
          <w:color w:val="0000ff"/>
          <w:u w:val="single"/>
          <w:shd w:fill="c6c6c6" w:val="clear"/>
          <w:rtl w:val="0"/>
        </w:rPr>
        <w:t xml:space="preserve"> </w:t>
      </w:r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  <w:u w:val="none"/>
        </w:rPr>
      </w:pPr>
      <w:r w:rsidDel="00000000" w:rsidR="00000000" w:rsidRPr="00000000">
        <w:rPr>
          <w:color w:val="0000ff"/>
          <w:highlight w:val="yellow"/>
          <w:u w:val="single"/>
          <w:rtl w:val="0"/>
        </w:rPr>
        <w:t xml:space="preserve">Consulter des interfaces adaptées à fort contraste (Tailwind $\ge$ 4,5:1) pour éviter la fatigue oculaire lors des révisions intensives sous pression.</w:t>
      </w:r>
      <w:r w:rsidDel="00000000" w:rsidR="00000000" w:rsidRPr="00000000">
        <w:rPr>
          <w:color w:val="0000ff"/>
          <w:u w:val="single"/>
          <w:shd w:fill="c6c6c6" w:val="clear"/>
          <w:rtl w:val="0"/>
        </w:rPr>
        <w:t xml:space="preserve"> </w:t>
      </w:r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4.2. MVP must-have (Release 1) : rappel imposé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1b4b"/>
          <w:sz w:val="22"/>
          <w:szCs w:val="22"/>
          <w:u w:val="none"/>
          <w:shd w:fill="auto" w:val="clear"/>
          <w:vertAlign w:val="baseline"/>
          <w:rtl w:val="0"/>
        </w:rPr>
        <w:t xml:space="preserve">F1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Inscription et connexion utilisateur (Django Auth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1b4b"/>
          <w:sz w:val="22"/>
          <w:szCs w:val="22"/>
          <w:u w:val="none"/>
          <w:shd w:fill="auto" w:val="clear"/>
          <w:vertAlign w:val="baseline"/>
          <w:rtl w:val="0"/>
        </w:rPr>
        <w:t xml:space="preserve">F2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Saisie d'un cours : upload PDF ≤ 5 Mo ou texte ≥ 200 caractères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1b4b"/>
          <w:sz w:val="22"/>
          <w:szCs w:val="22"/>
          <w:u w:val="none"/>
          <w:shd w:fill="auto" w:val="clear"/>
          <w:vertAlign w:val="baseline"/>
          <w:rtl w:val="0"/>
        </w:rPr>
        <w:t xml:space="preserve">F3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Génération automatique d'un quiz de 10 QCM via LLM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1b4b"/>
          <w:sz w:val="22"/>
          <w:szCs w:val="22"/>
          <w:u w:val="none"/>
          <w:shd w:fill="auto" w:val="clear"/>
          <w:vertAlign w:val="baseline"/>
          <w:rtl w:val="0"/>
        </w:rPr>
        <w:t xml:space="preserve">F4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Soumission et correction automatique (une bonne réponse par QCM)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1b4b"/>
          <w:sz w:val="22"/>
          <w:szCs w:val="22"/>
          <w:u w:val="none"/>
          <w:shd w:fill="auto" w:val="clear"/>
          <w:vertAlign w:val="baseline"/>
          <w:rtl w:val="0"/>
        </w:rPr>
        <w:t xml:space="preserve">F5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Affichage du score /10 + détail bonnes/mauvaises réponses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e1b4b"/>
          <w:sz w:val="22"/>
          <w:szCs w:val="22"/>
          <w:u w:val="none"/>
          <w:shd w:fill="auto" w:val="clear"/>
          <w:vertAlign w:val="baseline"/>
          <w:rtl w:val="0"/>
        </w:rPr>
        <w:t xml:space="preserve">F6 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Historique persisté des quizz par utilisateur (date, cours,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4.3. Pistes Release 2 envisagées (2 à 3 à choisir)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Parmi les 10 pistes Release 2 du brief, votre équipe sélectionne 2 à 3 candidates à proposer en revue de fin de semaine. Listez vos candidates ci-dessous, avec un mot de justification chacune.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color w:val="0000ff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yellow"/>
          <w:rtl w:val="0"/>
        </w:rPr>
        <w:t xml:space="preserve">[a11y]</w:t>
      </w:r>
      <w:r w:rsidDel="00000000" w:rsidR="00000000" w:rsidRPr="00000000">
        <w:rPr>
          <w:b w:val="1"/>
          <w:bCs w:val="1"/>
          <w:color w:val="0000ff"/>
          <w:highlight w:val="yellow"/>
          <w:rtl w:val="0"/>
        </w:rPr>
        <w:t xml:space="preserve"> Conformité RGAA (MUST) : Refonte CSS pour l'accessibilité clavier et les contrastes. </w:t>
      </w:r>
      <w:r w:rsidDel="00000000" w:rsidR="00000000" w:rsidRPr="00000000">
        <w:rPr>
          <w:color w:val="0000ff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5. Business Goals (objectifs de succès)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Définir les indicateurs qui permettront de dire, dans 6 ou 12 mois, si le produit est un succès. Sans goals, le produit dérive.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3 à 5 objectifs chiffrés, datés, mesurables. Préférer KPI utilisateur à KPI financier en début de produit.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1 000 étudiants actifs hebdomadaires (WAU) d'ici T+6 mois, NPS &gt; 30 d'ici T+9 mois.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Devenir leader du marché. » (intestable, jamais mesurable)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5.1. Objectifs d'adoption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Adoption : atteindre </w:t>
      </w:r>
      <w:r w:rsidDel="00000000" w:rsidR="00000000" w:rsidRPr="00000000">
        <w:rPr>
          <w:color w:val="0000ff"/>
          <w:u w:val="single"/>
          <w:rtl w:val="0"/>
        </w:rPr>
        <w:t xml:space="preserve">500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étudiants actifs hebdomadaires (WAU) d'ici T+6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Rétention : </w:t>
      </w:r>
      <w:r w:rsidDel="00000000" w:rsidR="00000000" w:rsidRPr="00000000">
        <w:rPr>
          <w:rtl w:val="0"/>
        </w:rPr>
        <w:t xml:space="preserve">40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 des utilisateurs reviennent dans la semaine après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Activation : 70 % des inscrits génèrent au moins 1 quiz dans les 48h après création de compte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5.2. Objectifs de 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Satisfaction : NPS &gt; </w:t>
      </w:r>
      <w:r w:rsidDel="00000000" w:rsidR="00000000" w:rsidRPr="00000000">
        <w:rPr>
          <w:color w:val="0000ff"/>
          <w:u w:val="single"/>
          <w:rtl w:val="0"/>
        </w:rPr>
        <w:t xml:space="preserve">30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d'ici T+9 mois (cible standard edtech : NPS &gt;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Qualité contenu : &lt; 5 % de quiz signalés "erreur factuelle" par les utilisateurs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40" w:before="40" w:lineRule="auto"/>
        <w:ind w:left="360" w:hanging="360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Performance : temps de génération &lt; 60 s sur 95 % des requêtes (CA3)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5.3. Objectifs business (long terme)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Conversion B2B : au moins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établissements scolaires sous contrat dans 12 mois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Coût acquisition : CAC &lt;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00ff"/>
          <w:u w:val="single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 €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 utilisateur converti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u w:val="single"/>
          <w:rtl w:val="0"/>
        </w:rPr>
        <w:t xml:space="preserve"> </w:t>
      </w:r>
      <w:r w:rsidDel="00000000" w:rsidR="00000000" w:rsidRPr="00000000">
        <w:rPr>
          <w:color w:val="0000ff"/>
          <w:u w:val="single"/>
          <w:rtl w:val="0"/>
        </w:rPr>
        <w:t xml:space="preserve">Modèle : freemium étudiant (gratuit) + licence établissement (~3 €/élève/an)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6. Différenciateurs vs concurrents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57" w:lineRule="auto"/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💡 Objectif.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Cartographier la concurrence et formuler ce qui distingue EduTutor IA. Indispensable pour la soutenance et toute conversation commerciale.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f59e0b"/>
          <w:sz w:val="18"/>
          <w:szCs w:val="18"/>
          <w:rtl w:val="0"/>
        </w:rPr>
        <w:t xml:space="preserve">📐 Format attendu.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Table comparative des 4 concurrents principaux + bloc « 3 angles différenciateurs EduTutor » étayés.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16a34a"/>
          <w:sz w:val="18"/>
          <w:szCs w:val="18"/>
          <w:rtl w:val="0"/>
        </w:rPr>
        <w:t xml:space="preserve">✅ Bon exemple.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RGPD (local-first), aucun concurrent identifié ne tourne en local, tous reposent sur OpenAI / Anthropic.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227" w:right="227" w:firstLine="0"/>
        <w:rPr/>
      </w:pPr>
      <w:r w:rsidDel="00000000" w:rsidR="00000000" w:rsidRPr="00000000">
        <w:rPr>
          <w:b w:val="1"/>
          <w:bCs w:val="1"/>
          <w:color w:val="dc2626"/>
          <w:sz w:val="18"/>
          <w:szCs w:val="18"/>
          <w:rtl w:val="0"/>
        </w:rPr>
        <w:t xml:space="preserve">❌ À éviter. </w:t>
      </w:r>
      <w:r w:rsidDel="00000000" w:rsidR="00000000" w:rsidRPr="00000000">
        <w:rPr>
          <w:i w:val="1"/>
          <w:iCs w:val="1"/>
          <w:color w:val="475569"/>
          <w:sz w:val="18"/>
          <w:szCs w:val="18"/>
          <w:rtl w:val="0"/>
        </w:rPr>
        <w:t xml:space="preserve">« Notre produit est mieux. » (intestable, non argumenté)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6.1. Cartographie des concurrents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Positionnement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Limite identifiée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Wilgo.ai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Compagnon IA français pour étudiants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d3df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Cloud, dépendance OpenAI, données hors UE, </w:t>
            </w:r>
            <w:r w:rsidDel="00000000" w:rsidR="00000000" w:rsidRPr="00000000">
              <w:rPr>
                <w:color w:val="4a86e8"/>
                <w:highlight w:val="yellow"/>
                <w:u w:val="single"/>
                <w:rtl w:val="0"/>
              </w:rPr>
              <w:t xml:space="preserve">absence de certification RGAA pour le service public français.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Leo (iamleo.ai)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Tuteur IA Bac/sup ancré sur programmes français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Cible étudiants uniquement, pas d'angle enseignant</w:t>
            </w:r>
            <w:r w:rsidDel="00000000" w:rsidR="00000000" w:rsidRPr="00000000">
              <w:rPr>
                <w:color w:val="4a86e8"/>
                <w:highlight w:val="yellow"/>
                <w:u w:val="single"/>
                <w:rtl w:val="0"/>
              </w:rPr>
              <w:t xml:space="preserve">, absence de certification RGAA pour le service public français.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Quizlet 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Cartes mémoire et quiz IA, pionnier US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shd w:fill="d3dfe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Pas d'ancrage cours fourni, focus marché US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Khanmigo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Tuteur IA Khan Academy, lancé 2023</w:t>
            </w:r>
          </w:p>
        </w:tc>
        <w:tc>
          <w:tcPr>
            <w:tcBorders>
              <w:top w:color="4f81bd" w:space="0" w:sz="4" w:val="single"/>
              <w:left w:color="4f81bd" w:space="0" w:sz="4" w:val="single"/>
              <w:bottom w:color="4f81bd" w:space="0" w:sz="4" w:val="single"/>
              <w:right w:color="4f81b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4a86e8"/>
              </w:rPr>
            </w:pPr>
            <w:r w:rsidDel="00000000" w:rsidR="00000000" w:rsidRPr="00000000">
              <w:rPr>
                <w:rtl w:val="0"/>
              </w:rPr>
              <w:t xml:space="preserve">US-first, conformité RGPD UE floue</w:t>
            </w:r>
            <w:r w:rsidDel="00000000" w:rsidR="00000000" w:rsidRPr="00000000">
              <w:rPr>
                <w:color w:val="4a86e8"/>
                <w:highlight w:val="yellow"/>
                <w:u w:val="single"/>
                <w:rtl w:val="0"/>
              </w:rPr>
              <w:t xml:space="preserve">, absence de certification RGAA pour le service public français. </w:t>
            </w:r>
            <w:r w:rsidDel="00000000" w:rsidR="00000000" w:rsidRPr="00000000">
              <w:rPr>
                <w:color w:val="4a86e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6.2. Nos 3 différenciateurs argumentés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 métier enseignants,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concurrents sont « étudiant-first » (l'élève cherche, l'IA résume). EduTutor inverse : « enseignant-first », produit des supports d'évaluation </w:t>
      </w:r>
      <w:r w:rsidDel="00000000" w:rsidR="00000000" w:rsidRPr="00000000">
        <w:rPr>
          <w:color w:val="0000ff"/>
          <w:u w:val="single"/>
          <w:rtl w:val="0"/>
        </w:rPr>
        <w:t xml:space="preserve">prêts à utiliser en classe - pas des résumés génériques.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Pédagogie ancrée (RAG sur cours fourni),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LLM bruts hallucinent sur chiffres et dates. EduTutor s'engage à ancrer ses générations dans le manuel fourni, traçables à une source.</w:t>
      </w:r>
      <w:r w:rsidDel="00000000" w:rsidR="00000000" w:rsidRPr="00000000">
        <w:rPr>
          <w:color w:val="0000ff"/>
          <w:u w:val="single"/>
          <w:rtl w:val="0"/>
        </w:rPr>
        <w:t xml:space="preserve"> Chaque question est traçable à une source : vérifiable, fiable, défendable.</w:t>
      </w:r>
      <w:r w:rsidDel="00000000" w:rsidR="00000000" w:rsidRPr="00000000">
        <w:rPr>
          <w:highlight w:val="cy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RGPD, local-first,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concurrents utilisent OpenAI / Anthropic, données quittent l'UE. EduTutor tourne sur Ollama local : aucune donnée ne sort du serveur. Prérequis non négociable pour la cible B2B éducation. </w:t>
      </w:r>
      <w:r w:rsidDel="00000000" w:rsidR="00000000" w:rsidRPr="00000000">
        <w:rPr>
          <w:color w:val="0000ff"/>
          <w:u w:val="single"/>
          <w:rtl w:val="0"/>
        </w:rPr>
        <w:t xml:space="preserve">Notre architecture est 100 % locale par conception : aucune donnée scolaire ne quitte le serveur de l'établissement, ni par défaut, ni en repli cloud.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color w:val="0000ff"/>
          <w:u w:val="none"/>
        </w:rPr>
      </w:pP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Accessibilité d'État (RGAA) :</w:t>
      </w:r>
      <w:r w:rsidDel="00000000" w:rsidR="00000000" w:rsidRPr="00000000">
        <w:rPr>
          <w:highlight w:val="yellow"/>
          <w:u w:val="single"/>
          <w:rtl w:val="0"/>
        </w:rPr>
        <w:t xml:space="preserve"> EduTutor intègre l'inclusion par conception (clavier, lecteur d'écran, contrastes), rendant l'outil légalement déployable dans le public.</w:t>
      </w:r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✅ Grille d'auto-évaluation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i w:val="1"/>
          <w:iCs w:val="1"/>
          <w:color w:val="475569"/>
          <w:sz w:val="20"/>
          <w:szCs w:val="20"/>
          <w:rtl w:val="0"/>
        </w:rPr>
        <w:t xml:space="preserve">À remplir par l'équipe avant de soumettre le livrable au Product Owner. Un livrable rempli avec « Partiel » sur plusieurs lignes signale un besoin de revue collective avant validation.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252"/>
        <w:gridCol w:w="2551"/>
        <w:gridCol w:w="2835"/>
        <w:tblGridChange w:id="0">
          <w:tblGrid>
            <w:gridCol w:w="4252"/>
            <w:gridCol w:w="2551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1e1b4b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Critère qualité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Auto-évaluation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1b4b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Commentaire / preuve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Vision tient en 1 phrase mémorable et survit aux releases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3 niveaux de cibles (primaire, secondaire, tertiaire) sont décrits avec profil + volume + pain 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 moins 3 besoins par cible sont formulés en verbes d'action mesurables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produit est décrit en 3 à 5 caractéristiques signature (pas une liste de features techniques)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6 features F1-F6 du MVP sont rappelées et 2-3 pistes Release 2 sont identifiées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4.2, 4.3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Business Goals comportent au moins 3 KPI chiffrés et datés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4 concurrents sont cartographiés avec positionnement + limite identifiée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 3 différenciateurs EduTutor IA sont argumentés au-delà du slogan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Oui   ☐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 document a été relu et validé par l'équipe complète (toutes les voix entendues)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Oui   </w:t>
            </w:r>
            <w:r w:rsidDel="00000000" w:rsidR="00000000" w:rsidRPr="00000000">
              <w:rPr>
                <w:color w:val="0000ff"/>
                <w:sz w:val="20"/>
                <w:szCs w:val="20"/>
                <w:u w:val="single"/>
                <w:rtl w:val="0"/>
              </w:rPr>
              <w:t xml:space="preserve">✔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Partiel   ☐ Non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color w:val="1e1b4b"/>
          <w:rtl w:val="0"/>
        </w:rPr>
        <w:t xml:space="preserve">📚 Références et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incontournables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• Cours Agile/Scrum (Mohamed EL AFRIT)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mohamedelafrit.com/teaching/Master_Classe_Agile/cours.html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• Scrum Guide officiel FR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scrumguides.org/docs/scrumguide/v2020/2020-Scrum-Guide-French.pdf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• Site APOCAL'IPSSI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mohamedelafrit.com/teaching/APOCALIPSSI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Références spécifiques à 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• Roman Pichler, Product Vision Board (canvas original)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https://www.romanpichler.com/tools/product-vision-board/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• Wilgo.ai, concurrent français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https://wilgo.ai/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• Leo (iamleo.ai), concurrent français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https://iamleo.ai/fr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• Quizlet AI, concurrent US historique 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https://quizlet.com/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• Khanmigo, concurrent Khan Academy 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https://www.khanmigo.ai/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• Article GoStudent, comparatif outils IA pour révisions 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https://www.gostudent.org/fr-fr/blog/outils-ia-pour-faire-des-fiches-de-revision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color w:val="1e1b4b"/>
          <w:rtl w:val="0"/>
        </w:rPr>
        <w:t xml:space="preserve">Convention de versionnement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v1.0, version initiale produite lors du cadrage matinal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v1.1, v1.2, révisions mineures (typo, ajout d'item) après revue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v2.0, révision majeure suite à une perturbation (changement de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Chaque version est commitée séparément avec message Git explicite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 statut « Validé PO » nécessite une trace écrite (commentaire, mail, Teams)</w:t>
      </w: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475569"/>
        <w:sz w:val="16"/>
        <w:szCs w:val="16"/>
        <w:u w:val="none"/>
        <w:shd w:fill="auto" w:val="clear"/>
        <w:vertAlign w:val="baseline"/>
        <w:rtl w:val="0"/>
      </w:rPr>
      <w:t xml:space="preserve">Mohamed Amine EL AFRIT · APOCAL'IPSSI 2026 ·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lgo.ai/" TargetMode="External"/><Relationship Id="rId10" Type="http://schemas.openxmlformats.org/officeDocument/2006/relationships/hyperlink" Target="https://www.romanpichler.com/tools/product-vision-board/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iamleo.ai/f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hamedelafrit.com/teaching/APOCALIPSSI" TargetMode="External"/><Relationship Id="rId15" Type="http://schemas.openxmlformats.org/officeDocument/2006/relationships/hyperlink" Target="https://www.gostudent.org/fr-fr/blog/outils-ia-pour-faire-des-fiches-de-revision" TargetMode="External"/><Relationship Id="rId14" Type="http://schemas.openxmlformats.org/officeDocument/2006/relationships/hyperlink" Target="https://www.khanmigo.ai/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ohamedelafrit.com/teaching/Master_Classe_Agile/cours.html" TargetMode="External"/><Relationship Id="rId8" Type="http://schemas.openxmlformats.org/officeDocument/2006/relationships/hyperlink" Target="http://scrumguides.org/docs/scrumguide/v2020/2020-Scrum-Guide-French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m5M3k0WP0Au2Sfvnz5A5pbGew==">CgMxLjAyDmgucDByNTVxNW9samtuOAByITE2a2NBUG15VFBKdUN4TV9WWlBlQ2FLZFktVTg3a3JxRQ==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