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>
        <w:rPr>
          <w:b w:val="1"/>
          <w:bCs w:val="1"/>
          <w:color w:val="f59e0b"/>
          <w:sz w:val="20"/>
          <w:szCs w:val="20"/>
          <w:rtl w:val="0"/>
        </w:rPr>
        <w:t xml:space="preserve">CADRAGE MATINAL · ARTEFACT 3 SUR 7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>
          <w:b w:val="1"/>
          <w:bCs w:val="1"/>
          <w:color w:val="1e1b4b"/>
          <w:sz w:val="64"/>
          <w:szCs w:val="64"/>
          <w:rtl w:val="0"/>
        </w:rPr>
        <w:t xml:space="preserve">Customer Journey Maps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>
        <w:rPr>
          <w:i w:val="1"/>
          <w:iCs w:val="1"/>
          <w:color w:val="475569"/>
          <w:sz w:val="26"/>
          <w:szCs w:val="26"/>
          <w:rtl w:val="0"/>
        </w:rPr>
        <w:t xml:space="preserve">Les 3 parcours utilisateurs d'EduTutor IA, étape par étape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>
        <w:rPr>
          <w:b w:val="1"/>
          <w:bCs w:val="1"/>
          <w:color w:val="475569"/>
          <w:sz w:val="22"/>
          <w:szCs w:val="22"/>
          <w:rtl w:val="0"/>
        </w:rPr>
        <w:t xml:space="preserve">Projet EduTutor IA · Édition 2026 · Semaine immersive Scrum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>
        <w:rPr>
          <w:b w:val="1"/>
          <w:bCs w:val="1"/>
          <w:color w:val="f59e0b"/>
          <w:sz w:val="22"/>
          <w:szCs w:val="22"/>
          <w:rtl w:val="0"/>
        </w:rPr>
        <w:t xml:space="preserve">IDENTIFICATION DU DOCUMENT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rPr>
          <w:i w:val="1"/>
          <w:iCs w:val="1"/>
          <w:color w:val="475569"/>
          <w:sz w:val="20"/>
          <w:szCs w:val="20"/>
          <w:rtl w:val="0"/>
        </w:rPr>
        <w:t xml:space="preserve">À compléter par l'équipe avant  chaque remise</w:t>
      </w:r>
      <w:r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b w:val="1"/>
                <w:bCs w:val="1"/>
                <w:color w:val="1e1b4b"/>
                <w:rtl w:val="0"/>
              </w:rPr>
              <w:t xml:space="preserve">Équipe n°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b w:val="1"/>
                <w:bCs w:val="1"/>
                <w:color w:val="1e1b4b"/>
                <w:rtl w:val="0"/>
              </w:rPr>
              <w:t xml:space="preserve">Membres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Azeddine AMARI, Frederick TOUFIK, Hugo HAVET, Redouane ID SOUGOU, Romain LEFEVRE, Seer MENSAH-ASSIAKOLEY, Thi Van Anh NGUYEN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b w:val="1"/>
                <w:bCs w:val="1"/>
                <w:color w:val="1e1b4b"/>
                <w:rtl w:val="0"/>
              </w:rPr>
              <w:t xml:space="preserve">Sprint concerné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b w:val="1"/>
                <w:bCs w:val="1"/>
                <w:color w:val="1e1b4b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v3.0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color w:val="1e1b4b"/>
                <w:rtl w:val="0"/>
              </w:rPr>
              <w:t xml:space="preserve">Date de remise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02/07/2026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b w:val="1"/>
                <w:bCs w:val="1"/>
                <w:color w:val="1e1b4b"/>
                <w:rtl w:val="0"/>
              </w:rPr>
              <w:t xml:space="preserve">Statut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Consolidé v3.0 — clôture Sprint 3 : frictions majeures des 3 parcours résolues par les livraisons S1-S3 (voir section Mise à jour v3.0)</w:t>
            </w:r>
          </w:p>
        </w:tc>
      </w:tr>
    </w:tbl>
    <w:p w:rsidR="00000000" w:rsidDel="00000000" w:rsidP="00000000" w:rsidRDefault="00000000" w:rsidRPr="00000000" w14:paraId="00000017">
      <w:pPr>
        <w:spacing w:before="283" w:lineRule="auto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💡 Convention de nommage du fichier :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equipe-XX-nom-document-vY.Z.docx  (ex. equipe-03-persona-v1.0.docx)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i w:val="1"/>
          <w:iCs w:val="1"/>
          <w:color w:val="475569"/>
          <w:sz w:val="18"/>
          <w:szCs w:val="18"/>
          <w:rtl w:val="0"/>
        </w:rPr>
        <w:t xml:space="preserve">👉 Une fois le document complété, faites clic droit sur la table ci-dessous puis « Mettre à jour les champs » (ou touche F9) pour générer les liens.</w:t>
      </w:r>
      <w:r>
        <w:rPr>
          <w:rtl w:val="0"/>
        </w:rPr>
      </w:r>
    </w:p>
    <w:sdt>
      <w:sdtPr>
        <w:id w:val="-14012172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r>
            <w:rPr>
              <w:rtl w:val="0"/>
            </w:rPr>
            <w:t xml:space="preserve">(Table des matières non générée, appuyez sur F9 dans Word)</w:t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before="283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>
        <w:rPr>
          <w:color w:val="1e1b4b"/>
          <w:rtl w:val="0"/>
        </w:rPr>
        <w:t xml:space="preserve">Pourquoi cet artefact ?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  <w:t xml:space="preserve"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  <w:t xml:space="preserve"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 w:rsidR="00000000" w:rsidDel="00000000" w:rsidP="00000000" w:rsidRDefault="00000000" w:rsidRPr="00000000" w14:paraId="00000022">
      <w:pPr>
        <w:ind w:left="283" w:right="283" w:firstLine="0"/>
        <w:rPr/>
      </w:pPr>
      <w:r>
        <w:rPr>
          <w:b w:val="1"/>
          <w:bCs w:val="1"/>
          <w:color w:val="f59e0b"/>
          <w:rtl w:val="0"/>
        </w:rPr>
        <w:t xml:space="preserve">💡 Mode d'emploi </w:t>
      </w:r>
      <w:r>
        <w:rPr>
          <w:i w:val="1"/>
          <w:iCs w:val="1"/>
          <w:rtl w:val="0"/>
        </w:rPr>
        <w:t xml:space="preserve">Travaillez sur grand format si possible : étalez les 5 étapes en colonnes au mur (post-it ou tableau blanc) avant de remplir le modèle Word. Le journey map vit mieux en mode collaboratif que devant un écran solo.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>
        <w:rPr>
          <w:color w:val="1e1b4b"/>
          <w:rtl w:val="0"/>
        </w:rPr>
        <w:t xml:space="preserve">1. Parcours Étudiant, Léa Martin (cible primaire)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before="57" w:lineRule="auto"/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Décrire comment Léa découvre, utilise et adopte (ou abandonne) EduTutor IA. Repérer le moment de décrochage potentiel.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5 étapes (Découverte → Inscription → 1ʳᵉ utilisation → Usage régulier → Recommandation/Abandon). Pour chaque étape : actions, pensées au « je », émotion, frictions/opportunités.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ind w:left="227" w:right="227" w:firstLine="0"/>
        <w:rPr/>
      </w:pPr>
      <w:r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« Étape 3 (1ʳᵉ utilisation), Action : upload son PDF de droit constitutionnel. Pensée : Ça va vraiment marcher sur 350 pages ? Émotion : 😐 anxieuse. Friction : barre de progression absente pendant 30 s. »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ind w:left="227" w:right="227" w:firstLine="0"/>
        <w:rPr/>
      </w:pPr>
      <w:r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« Étape : utilisation. Action : utilise. Émotion : neutre. » (sans contenu, intestable, ne sert à rien)</w:t>
      </w:r>
      <w:r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>
              <w:rPr>
                <w:b w:val="1"/>
                <w:bCs w:val="1"/>
                <w:rtl w:val="0"/>
              </w:rPr>
              <w:t xml:space="preserve">1. Découverte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>
              <w:rPr>
                <w:rtl w:val="0"/>
              </w:rPr>
              <w:t xml:space="preserve">Voit une story Instagram d'une influenceuse étudiante mentionnant EduTutor IA. Clique sur le lien.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« Encore un outil IA qui promet la lune ? Mais bon, je révise pour mon partiel dans 2 semaines, ça vaut le coup d'essayer. »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rtl w:val="0"/>
              </w:rPr>
              <w:t xml:space="preserve">😐 Curieuse, sceptique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🚧 Friction : landing page trop technique. 💡 Opportunité : preuve sociale (témoignages étudiants).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b w:val="1"/>
                <w:bCs w:val="1"/>
                <w:rtl w:val="0"/>
              </w:rPr>
              <w:t xml:space="preserve">2. Inscription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rtl w:val="0"/>
              </w:rPr>
              <w:t xml:space="preserve">Crée un compte avec son email universitaire. Mot de passe Bitwarden.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« Au moins ils demandent pas mon numéro de téléphone… RGPD respecté ? »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🚧 Friction : pas de SSO Google/Apple. 💡 Opportunité : mention RGPD claire pendant l'inscription.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b w:val="1"/>
                <w:bCs w:val="1"/>
                <w:rtl w:val="0"/>
              </w:rPr>
              <w:t xml:space="preserve">3. 1ʳᵉ utilisation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Uploade son PDF de droit constitutionnel (340 pages). Génère un quiz de 10 QCM sur le chapitre 4.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  <w:t xml:space="preserve">« 340 pages, j'espère que ça va pas planter. Je vois pas la barre de progression… »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😐 Anxieuse → 😊 Soulagée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🚧 Friction : pas d'indicateur de progression &gt; 30 s. 💡 Opportunité : message rassurant pendant l'attente.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bCs w:val="1"/>
                <w:rtl w:val="0"/>
              </w:rPr>
              <w:t xml:space="preserve">4. Usage régulier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Génère 3 quizz / semaine sur 5 chapitres différents pendant 2 semaines avant les partiels.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« J'ai gagné au moins 2h/semaine. Et je me sens plus prête. »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  <w:t xml:space="preserve">😊 Confiante, satisfaite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🚧 Friction : pas d'historique consultable hors-ligne. 💡 Opportunité : mode hors-ligne pour le RER.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>
              <w:rPr>
                <w:b w:val="1"/>
                <w:bCs w:val="1"/>
                <w:rtl w:val="0"/>
              </w:rPr>
              <w:t xml:space="preserve">5. Recommandation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>
              <w:rPr>
                <w:rtl w:val="0"/>
              </w:rPr>
              <w:t xml:space="preserve">Partage le lien à 3 amies de promo dans son groupe WhatsApp.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>
              <w:rPr>
                <w:rtl w:val="0"/>
              </w:rPr>
              <w:t xml:space="preserve">« Si ça les aide elles aussi, on pourra faire des sessions de révision communes. »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>
              <w:rPr>
                <w:rtl w:val="0"/>
              </w:rPr>
              <w:t xml:space="preserve">🚧 Friction : pas de fonction de partage de quiz entre comptes. 💡 Opportunité : mode équipe / promo.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3 (1ʳᵉ utilisation) si la génération échoue silencieusement ou prend plus de 60 s. Investissement prioritaire produit : indicateur de progression visible + message rassurant.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>
        <w:rPr>
          <w:color w:val="1e1b4b"/>
          <w:rtl w:val="0"/>
        </w:rPr>
        <w:t xml:space="preserve">2. Parcours Enseignant, Mme Lefèvre (cible secondaire émergente J1)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pacing w:before="57" w:lineRule="auto"/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Décrire comment Mme Lefèvre découvre, évalue et adopte EduTutor IA dans le contexte professionnel (avec 28 étudiants à charge).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Mêmes 5 étapes que le parcours étudiant, mais avec les motivations et frictions spécifiques au métier d'enseignant.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ind w:left="227" w:right="227" w:firstLine="0"/>
        <w:rPr/>
      </w:pPr>
      <w:r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« Étape 1 (Découverte), Action : lit un article du Café Pédagogique. Pensée : encore une promesse marketing ? Émotion : 😐. Friction : pas d'exemple concret BTS Communication. »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ind w:left="227" w:right="227" w:firstLine="0"/>
        <w:rPr/>
      </w:pPr>
      <w:r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« Elle utilise. C'est bien. » (sans contexte enseignant ni chiffres)</w:t>
      </w:r>
      <w:r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>
              <w:rPr>
                <w:b w:val="1"/>
                <w:bCs w:val="1"/>
                <w:rtl w:val="0"/>
              </w:rPr>
              <w:t xml:space="preserve">1. Découverte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>
              <w:rPr>
                <w:rtl w:val="0"/>
              </w:rPr>
              <w:t xml:space="preserve">Lit un article du Café Pédagogique sur les outils IA pour enseignants. Note le nom EduTutor IA.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>
              <w:rPr>
                <w:rtl w:val="0"/>
              </w:rPr>
              <w:t xml:space="preserve">« Encore une promesse marketing ? Je veux voir des exemples concrets BTS Communication. »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>
              <w:rPr>
                <w:rtl w:val="0"/>
              </w:rPr>
              <w:t xml:space="preserve">😐 Curieuse, prudente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>
              <w:rPr>
                <w:rtl w:val="0"/>
              </w:rPr>
              <w:t xml:space="preserve">🚧 Friction : pas d'exemples sectoriels (BTS, lycée, supérieur). 💡 Opportunité : démos par niveau.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>
              <w:rPr>
                <w:b w:val="1"/>
                <w:bCs w:val="1"/>
                <w:rtl w:val="0"/>
              </w:rPr>
              <w:t xml:space="preserve">2. Inscription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>
              <w:rPr>
                <w:rtl w:val="0"/>
              </w:rPr>
              <w:t xml:space="preserve">Demande un compte enseignant via le formulaire de contact. Attend 48 h une réponse.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>
              <w:rPr>
                <w:rtl w:val="0"/>
              </w:rPr>
              <w:t xml:space="preserve">« 48 h pour répondre ? S'ils ne sont pas réactifs en amont, comment seront-ils en SAV ? »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  <w:t xml:space="preserve">😡 Impatiente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>
              <w:rPr>
                <w:rtl w:val="0"/>
              </w:rPr>
              <w:t xml:space="preserve">🚧 Friction : pas d'auto-inscription enseignant. 💡 Opportunité : compte gratuit immédiat + parrainage école.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>
              <w:rPr>
                <w:b w:val="1"/>
                <w:bCs w:val="1"/>
                <w:rtl w:val="0"/>
              </w:rPr>
              <w:t xml:space="preserve">3. 1ʳᵉ utilisation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>
              <w:rPr>
                <w:rtl w:val="0"/>
              </w:rPr>
              <w:t xml:space="preserve">Uploade un cours de Communication non-verbale. Génère 1 quiz de 10 QCM pour tester.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>
              <w:rPr>
                <w:rtl w:val="0"/>
              </w:rPr>
              <w:t xml:space="preserve">« Si les questions sont mal formulées ou fausses, je n'y reviens pas. »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>
              <w:rPr>
                <w:rtl w:val="0"/>
              </w:rPr>
              <w:t xml:space="preserve">😐 Vigilante → 😊 Étonnée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>
              <w:rPr>
                <w:rtl w:val="0"/>
              </w:rPr>
              <w:t xml:space="preserve">🚧 Friction : pas d'aperçu rapide des questions. 💡 Opportunité : mode preview avant publication.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>
              <w:rPr>
                <w:b w:val="1"/>
                <w:bCs w:val="1"/>
                <w:rtl w:val="0"/>
              </w:rPr>
              <w:t xml:space="preserve">4. Usage régulier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>
              <w:rPr>
                <w:rtl w:val="0"/>
              </w:rPr>
              <w:t xml:space="preserve">Génère 3 quizz / semaine pour ses 28 étudiants</w:t>
            </w:r>
            <w:r>
              <w:rPr>
                <w:color w:val="0000ff"/>
                <w:u w:val="single"/>
                <w:rtl w:val="0"/>
              </w:rPr>
              <w:t xml:space="preserve"> via l'espace enseignant.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  <w:rtl w:val="0"/>
              </w:rPr>
              <w:t xml:space="preserve">« Je dois repérer les étudiants en situation de décrochage en un coup d'œil. »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>
              <w:rPr>
                <w:rtl w:val="0"/>
              </w:rPr>
              <w:t xml:space="preserve">😊 Satisfaite, productive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  <w:rtl w:val="0"/>
              </w:rPr>
              <w:t xml:space="preserve">🚧 Friction : Difficulté à analyser manuellement les scores de chaque élève.💡 Opportunité : Intégration d'un Tableau de bord consolidé avec filtres par chapitre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>
              <w:rPr>
                <w:b w:val="1"/>
                <w:bCs w:val="1"/>
                <w:rtl w:val="0"/>
              </w:rPr>
              <w:t xml:space="preserve">5. Recommandation à la direction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>
              <w:rPr>
                <w:rtl w:val="0"/>
              </w:rPr>
              <w:t xml:space="preserve">Présente l'outil au conseil pédagogique </w:t>
            </w:r>
            <w:r>
              <w:rPr>
                <w:color w:val="0000ff"/>
                <w:u w:val="single"/>
                <w:rtl w:val="0"/>
              </w:rPr>
              <w:t xml:space="preserve">pour l'achat et utilise la plateforme pour envoyer des alertes ciblées.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  <w:rtl w:val="0"/>
              </w:rPr>
              <w:t xml:space="preserve">« Si je peux envoyer un conseil personnalisé en un clic, l'impact pédagogique sera maximal. »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>
              <w:rPr>
                <w:rtl w:val="0"/>
              </w:rPr>
              <w:t xml:space="preserve">😊 Convaincue, militante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>
              <w:rPr>
                <w:color w:val="0000ff"/>
                <w:u w:val="single"/>
                <w:rtl w:val="0"/>
              </w:rPr>
              <w:t xml:space="preserve">🚧 Friction : Manque d'outil direct pour agir et envoyer des remédiations aux étudiants juste après la détection de leur baisse de régime. 💡 Opportunité : Bouton d'action directe pour envoyer un conseil de révision individualisé ou un lien de cours lié au quiz échoué.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2 (Inscription) si le délai de réponse dépasse 24 h. Pour les enseignants pressés, passer à un compte gratuit auto-créé est un gain critique. Investissement prioritaire : self-service inscription enseignant + onboarding guidé en 5 minutes.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>
        <w:rPr>
          <w:color w:val="1e1b4b"/>
          <w:rtl w:val="0"/>
        </w:rPr>
        <w:t xml:space="preserve">3. Parcours Établissement, M. David Chen (cible tertiaire B2B)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pacing w:before="57" w:lineRule="auto"/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Décrire le cycle d'achat B2B en 5 étapes : du besoin amont au renouvellement annuel. Différent d'un parcours utilisateur classique.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5 étapes adaptées B2B (Découverte besoin → Évaluation → Décision → Onboarding → Renouvellement). Mettre l'accent sur les contraintes RGPD et budgétaires.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ind w:left="227" w:right="227" w:firstLine="0"/>
        <w:rPr/>
      </w:pPr>
      <w:r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« Étape 2 (Évaluation), Action : envoie les CGV au DPO pour validation. Pensée : si le DPO valide en 30 min, signal très positif. Friction : DPO part en congés. »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ind w:left="227" w:right="227" w:firstLine="0"/>
        <w:rPr/>
      </w:pPr>
      <w:r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« Achète. » (un cycle B2B comporte au moins 4-6 mois, à détailler)</w:t>
      </w:r>
      <w:r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Pensées (au « je »)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Émotion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Frictions / Opportunités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>
              <w:rPr>
                <w:b w:val="1"/>
                <w:bCs w:val="1"/>
                <w:rtl w:val="0"/>
              </w:rPr>
              <w:t xml:space="preserve">1. Découverte du besoin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>
              <w:rPr>
                <w:rtl w:val="0"/>
              </w:rPr>
              <w:t xml:space="preserve">Le CA de l'établissement demande une stratégie IA pédagogique. Mme Lefèvre vient lui parler d'EduTutor.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>
              <w:rPr>
                <w:rtl w:val="0"/>
              </w:rPr>
              <w:t xml:space="preserve">« Le CA pousse sur l'IA, mais pas question de signer avec un acteur qui utilise OpenAI. »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😐 Prudent, sous pression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>
              <w:rPr>
                <w:rtl w:val="0"/>
              </w:rPr>
              <w:t xml:space="preserve">🚧 Friction : pas de garantie écrite RGPD/local-first. 💡 Opportunité : fiche RGPD prête à l'emploi.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>
              <w:rPr>
                <w:b w:val="1"/>
                <w:bCs w:val="1"/>
                <w:rtl w:val="0"/>
              </w:rPr>
              <w:t xml:space="preserve">2. Évaluation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  <w:t xml:space="preserve">Envoie les CGV au DPO mutualisé du réseau d'écoles. Demande une démo. Compare 3 outils en parallèle.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>
              <w:rPr>
                <w:rtl w:val="0"/>
              </w:rPr>
              <w:t xml:space="preserve">« Si le DPO valide les CGV en 30 min de lecture, c'est un signal très positif. 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>
              <w:rPr>
                <w:rtl w:val="0"/>
              </w:rPr>
              <w:t xml:space="preserve">😐 Méticuleux, analytique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>
              <w:rPr>
                <w:rtl w:val="0"/>
              </w:rPr>
              <w:t xml:space="preserve">🚧 Friction : DPO en congés 3 semaines. 💡 Opportunité : check-list RGPD pré-validée par cabinet juridique.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>
              <w:rPr>
                <w:b w:val="1"/>
                <w:bCs w:val="1"/>
                <w:rtl w:val="0"/>
              </w:rPr>
              <w:t xml:space="preserve">3. Décision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Signe le contrat annuel pour 1 200 élèves à </w:t>
            </w:r>
            <w:r>
              <w:rPr>
                <w:color w:val="0000ff"/>
                <w:rtl w:val="0"/>
              </w:rPr>
              <w:t xml:space="preserve">3</w:t>
            </w:r>
            <w:r>
              <w:rPr>
                <w:rtl w:val="0"/>
              </w:rPr>
              <w:t xml:space="preserve"> €/élève. Valide les modalités de déploiement.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« Si dans 6 mois je dois reculer, ça va être politiquement coûteux. Mieux vaut sécuriser. »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😐 Engagé, un peu anxieux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  <w:t xml:space="preserve">🚧 Friction : pas de clause d'essai de 3 mois. 💡 Opportunité : période pilote gratuite avant signature.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>
              <w:rPr>
                <w:b w:val="1"/>
                <w:bCs w:val="1"/>
                <w:rtl w:val="0"/>
              </w:rPr>
              <w:t xml:space="preserve">4. Onboarding équipe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Présente l'outil aux 40 enseignants. Forme un noyau de 5 ambassadeurs. Distribue les comptes.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« Si dès la 1ʳᵉ semaine les profs râlent que ça plante, j'ai perdu l'année. »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😐 Espérant → 😊 Soulagé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🚧 Friction : pas de matériel de formation prêt à l'emploi. 💡 Opportunité : kit de déploiement clé en main.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>
              <w:rPr>
                <w:b w:val="1"/>
                <w:bCs w:val="1"/>
                <w:rtl w:val="0"/>
              </w:rPr>
              <w:t xml:space="preserve">5. Renouvellement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  <w:t xml:space="preserve">Mesure l'adoption en fin d'année 1 : 35 % des profs actifs, 80 % des étudiants ont utilisé au moins 1 fois.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  <w:t xml:space="preserve">« 35 % d'adoption profs = au-dessus du seuil de 30 %. Je peux dire au CA on est en avance sur l'IA sans mentir. »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  <w:t xml:space="preserve">😊 Confiant, fier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  <w:t xml:space="preserve">🚧 Friction : pas de comparaison anonymisée avec d'autres écoles. 💡 Opportunité : benchmark sectoriel.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>
        <w:rPr>
          <w:b w:val="1"/>
          <w:bCs w:val="1"/>
          <w:rtl w:val="0"/>
        </w:rPr>
        <w:t xml:space="preserve">Moment de décrochage potentiel identifié : </w:t>
      </w:r>
      <w:r>
        <w:rPr>
          <w:i w:val="1"/>
          <w:iCs w:val="1"/>
          <w:rtl w:val="0"/>
        </w:rPr>
        <w:t xml:space="preserve">Étape 2 (Évaluation) si le dossier RGPD n'est pas prêt à l'emploi. Le DPO refusera tant que les transferts UE ne sont pas garantis par écrit. Investissement prioritaire : fiche RGPD pré-rédigée par cabinet juridique + clause d'essai de 3 mois.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>
        <w:rPr>
          <w:color w:val="1e1b4b"/>
          <w:rtl w:val="0"/>
        </w:rPr>
        <w:t xml:space="preserve">4. Synthèse émotionnelle des 3 parcours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spacing w:before="57" w:lineRule="auto"/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Visualiser d'un coup d'œil où les 3 personas vivent leurs pics et creux émotionnels. Permet de prioriser les investissements UX.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ind w:left="227" w:right="227" w:firstLine="0"/>
        <w:rPr/>
      </w:pPr>
      <w:r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Table croisée : 5 étapes (lignes) × 3 personas (colonnes). Émotion dominante par cellule.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ind w:left="227" w:right="227" w:firstLine="0"/>
        <w:rPr/>
      </w:pPr>
      <w:r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Étape 2 : Léa = 😐 / Mme Lefèvre = 😡 / M. Chen = 😐 → priorité absolue : améliorer l'expérience d'inscription enseignant.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ind w:left="227" w:right="227" w:firstLine="0"/>
        <w:rPr/>
      </w:pPr>
      <w:r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>
        <w:rPr>
          <w:i w:val="1"/>
          <w:iCs w:val="1"/>
          <w:color w:val="475569"/>
          <w:sz w:val="18"/>
          <w:szCs w:val="18"/>
          <w:rtl w:val="0"/>
        </w:rPr>
        <w:t xml:space="preserve">« Globalement c'est positif. » (pas d'analyse fine, pas de priorisation)</w:t>
      </w:r>
      <w:r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Étape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Léa (étudiante)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Mme Lefèvre (enseignante)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M. Chen (établissement)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>
              <w:rPr>
                <w:b w:val="1"/>
                <w:bCs w:val="1"/>
                <w:rtl w:val="0"/>
              </w:rPr>
              <w:t xml:space="preserve">1. Découverte / Besoin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>
              <w:rPr>
                <w:rtl w:val="0"/>
              </w:rPr>
              <w:t xml:space="preserve">😐 Curieuse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😐 Prudente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😐 Sous 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>
              <w:rPr>
                <w:b w:val="1"/>
                <w:bCs w:val="1"/>
                <w:rtl w:val="0"/>
              </w:rPr>
              <w:t xml:space="preserve">2. Inscription / Évaluation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😐 Vigilante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😡 Impatiente (décrochage)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😐 Méticuleux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>
              <w:rPr>
                <w:b w:val="1"/>
                <w:bCs w:val="1"/>
                <w:rtl w:val="0"/>
              </w:rPr>
              <w:t xml:space="preserve">3. 1ʳᵉ utilisation / Décision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😐 → 😊 Anxieuse → Soulagée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😐 → 😊 Vigilante → Étonnée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😐 Engagé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>
              <w:rPr>
                <w:b w:val="1"/>
                <w:bCs w:val="1"/>
                <w:rtl w:val="0"/>
              </w:rPr>
              <w:t xml:space="preserve">4. Usage régulier / Onboarding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>
              <w:rPr>
                <w:rtl w:val="0"/>
              </w:rPr>
              <w:t xml:space="preserve">😊 Confiante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  <w:t xml:space="preserve">😊 Satisfaite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  <w:t xml:space="preserve">😐 → 😊 Espérant → Soulagé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>
              <w:rPr>
                <w:b w:val="1"/>
                <w:bCs w:val="1"/>
                <w:rtl w:val="0"/>
              </w:rPr>
              <w:t xml:space="preserve">5. Recommandation / Renouvel.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tl w:val="0"/>
              </w:rPr>
              <w:t xml:space="preserve">😊 Enthousiaste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tl w:val="0"/>
              </w:rPr>
              <w:t xml:space="preserve">😊 Militante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>
              <w:rPr>
                <w:rtl w:val="0"/>
              </w:rPr>
              <w:t xml:space="preserve">😊 Confiant, fier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>
        <w:rPr>
          <w:b w:val="1"/>
          <w:bCs w:val="1"/>
          <w:rtl w:val="0"/>
        </w:rPr>
        <w:t xml:space="preserve">Investissement produit prioritaire </w:t>
      </w:r>
      <w:r>
        <w:rPr>
          <w:i w:val="1"/>
          <w:iCs w:val="1"/>
          <w:rtl w:val="0"/>
        </w:rPr>
        <w:t xml:space="preserve"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  <w:r>
        <w:rPr>
          <w:rtl w:val="0"/>
        </w:rPr>
      </w:r>
    </w:p>
    <w:p>
      <w:pPr>
        <w:rPr/>
      </w:pPr>
      <w:r>
        <w:br w:type="page"/>
      </w:r>
    </w:p>
    <w:p>
      <w:pPr>
        <w:pStyle w:val="Heading1"/>
        <w:rPr/>
      </w:pPr>
      <w:r>
        <w:rPr>
          <w:color w:val="1e1b4b"/>
          <w:rtl w:val="0"/>
        </w:rPr>
        <w:t xml:space="preserve">🔄 Mise à jour v3.0 — frictions vs livraisons réelles (02/07/2026)</w:t>
      </w:r>
    </w:p>
    <w:p>
      <w:pPr>
        <w:rPr/>
      </w:pPr>
      <w:r>
        <w:rPr>
          <w:rtl w:val="0"/>
        </w:rPr>
        <w:t xml:space="preserve">À la clôture du Sprint 3 (MVP taggé v1.0.0-mvp, release GitHub avec démo vidéo), les moments de décrochage identifiés dans les 3 parcours ont piloté la priorisation réelle — et sont désormais couverts :</w:t>
      </w:r>
    </w:p>
    <w:p>
      <w:pPr>
        <w:rPr/>
      </w:pPr>
      <w:r>
        <w:rPr>
          <w:b w:val="1"/>
          <w:bCs w:val="1"/>
          <w:rtl w:val="0"/>
        </w:rPr>
        <w:t xml:space="preserve">Léa, étape 3 (1ʳᵉ utilisation) — résolu au Sprint 2. </w:t>
      </w:r>
      <w:r>
        <w:rPr>
          <w:rtl w:val="0"/>
        </w:rPr>
        <w:t xml:space="preserve">La génération sans feedback (&gt; 30 s) est couverte par US-23 : spinner, barre de progression avec messages d’étapes, polling toutes les 5 s avec garde-fous. L’échec silencieux de génération a en outre été corrigé en fin de Sprint 3 (commit af38b7d).</w:t>
      </w:r>
    </w:p>
    <w:p>
      <w:pPr>
        <w:rPr/>
      </w:pPr>
      <w:r>
        <w:rPr>
          <w:b w:val="1"/>
          <w:bCs w:val="1"/>
          <w:rtl w:val="0"/>
        </w:rPr>
        <w:t xml:space="preserve">Mme Lefèvre, étape 2 (inscription) — résolu au Sprint 3. </w:t>
      </w:r>
      <w:r>
        <w:rPr>
          <w:rtl w:val="0"/>
        </w:rPr>
        <w:t xml:space="preserve">Le décrochage « 48 h d’attente » est éliminé : inscription enseignant self-service immédiate, sans validation manuelle (US-26). Sa friction d’étape 4 (analyse manuelle des scores) est couverte par le tableau de bord de classe (US-T1 : moyenne, taux de réussite, thèmes faibles). Restent en stretch : filtres (US-T2) et envoi de conseils (US-T3).</w:t>
      </w:r>
    </w:p>
    <w:p>
      <w:pPr>
        <w:rPr/>
      </w:pPr>
      <w:r>
        <w:rPr>
          <w:b w:val="1"/>
          <w:bCs w:val="1"/>
          <w:rtl w:val="0"/>
        </w:rPr>
        <w:t xml:space="preserve">M. Chen, étape 2 (évaluation DPO) — largement dérisqué aux Sprints 2-3. </w:t>
      </w:r>
      <w:r>
        <w:rPr>
          <w:rtl w:val="0"/>
        </w:rPr>
        <w:t xml:space="preserve">Le dossier RGPD n’est plus une promesse : consentement explicite, export complet (ZIP JSON+CSV et JSON structuré, Art. 15/20), suppression Art. 17, politique de rétention écrite, audit trail SAR avec empreinte SHA-256 et lettre de réponse type (perturbation J3-bis traitée en un sprint). La fiche RGPD « validée cabinet juridique » reste une opportunité R3+.</w:t>
      </w:r>
    </w:p>
    <w:p>
      <w:pPr>
        <w:rPr/>
      </w:pPr>
      <w:r>
        <w:rPr>
          <w:b w:val="1"/>
          <w:bCs w:val="1"/>
          <w:rtl w:val="0"/>
        </w:rPr>
        <w:t xml:space="preserve">Frictions restantes (non engagées, backlog R3+). </w:t>
      </w:r>
      <w:r>
        <w:rPr>
          <w:rtl w:val="0"/>
        </w:rPr>
        <w:t xml:space="preserve">Hors-ligne (Léa, étape 4), partage de quiz entre comptes (Léa, étape 5), preview des questions avant publication (Mme Lefèvre, étape 3), clause d’essai et kit de déploiement (M. Chen, étapes 3-4).</w:t>
      </w:r>
    </w:p>
    <w:p w:rsidR="00000000" w:rsidDel="00000000" w:rsidP="00000000" w:rsidRDefault="00000000" w:rsidRPr="00000000" w14:paraId="000000A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>
        <w:rPr>
          <w:color w:val="1e1b4b"/>
          <w:rtl w:val="0"/>
        </w:rPr>
        <w:t xml:space="preserve">✅ Grille d'auto-évaluation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252"/>
        <w:gridCol w:w="2551"/>
        <w:gridCol w:w="2835"/>
        <w:tblGridChange w:id="0">
          <w:tblGrid>
            <w:gridCol w:w="4252"/>
            <w:gridCol w:w="2551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Critère qualité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Auto-évaluation</w:t>
            </w:r>
            <w:r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Commentaire / preuve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>
              <w:rPr>
                <w:sz w:val="20"/>
                <w:szCs w:val="20"/>
                <w:rtl w:val="0"/>
              </w:rPr>
              <w:t xml:space="preserve">Les 3 parcours sont décrits sur les 5 étapes (Découverte → Recommandation/Renouvellement)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"Actions" contient une action concrète et observable (pas un concept vague)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"Pensées" est formulée au « je », entre guillemets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"Émotion" utilise l'échelle 😡 → 😐 → 😊 (au moins 1 transition par parcours)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>
              <w:rPr>
                <w:sz w:val="20"/>
                <w:szCs w:val="20"/>
                <w:rtl w:val="0"/>
              </w:rPr>
              <w:t xml:space="preserve">Chaque cellule "Frictions/Opportunités" identifie au moins 1 friction ET 1 opportunité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moment de décrochage potentiel est explicitement identifié pour chaque parcours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>
              <w:rPr>
                <w:sz w:val="20"/>
                <w:szCs w:val="20"/>
                <w:rtl w:val="0"/>
              </w:rPr>
              <w:t xml:space="preserve">La synthèse émotionnelle (heatmap) repère le bon "point de levier produit"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parcours "Établissement" reflète bien un cycle d'achat B2B (et pas un usage)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Oui   ☐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sz w:val="20"/>
                <w:szCs w:val="20"/>
                <w:rtl w:val="0"/>
              </w:rPr>
              <w:t xml:space="preserve">☐ Oui   </w:t>
            </w:r>
            <w:r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>
              <w:rPr>
                <w:sz w:val="20"/>
                <w:szCs w:val="20"/>
                <w:rtl w:val="0"/>
              </w:rPr>
              <w:t xml:space="preserve"> Partiel   ☐ Non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>
        <w:rPr>
          <w:color w:val="1e1b4b"/>
          <w:rtl w:val="0"/>
        </w:rPr>
        <w:t xml:space="preserve">📚 Références et conventions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>
        <w:rPr>
          <w:color w:val="1e1b4b"/>
          <w:rtl w:val="0"/>
        </w:rPr>
        <w:t xml:space="preserve">Références incontournables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>
        <w:rPr>
          <w:b w:val="1"/>
          <w:bCs w:val="1"/>
          <w:rtl w:val="0"/>
        </w:rPr>
        <w:t xml:space="preserve">• Cours Agile/Scrum (Mohamed EL AFRIT) : </w:t>
      </w:r>
      <w:hyperlink r:id="rId7">
        <w:r>
          <w:rPr>
            <w:color w:val="1155cc"/>
            <w:u w:val="single"/>
            <w:rtl w:val="0"/>
          </w:rPr>
          <w:t xml:space="preserve">mohamedelafrit.com/teaching/Master_Classe_Agile/cours.html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/>
      </w:pPr>
      <w:r>
        <w:rPr>
          <w:b w:val="1"/>
          <w:bCs w:val="1"/>
          <w:rtl w:val="0"/>
        </w:rPr>
        <w:t xml:space="preserve">• Scrum Guide officiel FR : </w:t>
      </w:r>
      <w:hyperlink r:id="rId8">
        <w:r>
          <w:rPr>
            <w:color w:val="1155cc"/>
            <w:u w:val="single"/>
            <w:rtl w:val="0"/>
          </w:rPr>
          <w:t xml:space="preserve">scrumguides.org/docs/scrumguide/v2020/2020-Scrum-Guide-French.pdf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>
        <w:rPr>
          <w:b w:val="1"/>
          <w:bCs w:val="1"/>
          <w:rtl w:val="0"/>
        </w:rPr>
        <w:t xml:space="preserve">• Site APOCAL'IPSSI : </w:t>
      </w:r>
      <w:hyperlink r:id="rId9">
        <w:r>
          <w:rPr>
            <w:color w:val="1155cc"/>
            <w:u w:val="single"/>
            <w:rtl w:val="0"/>
          </w:rPr>
          <w:t xml:space="preserve">mohamedelafrit.com/teaching/APOCALIPSSI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2"/>
        <w:rPr/>
      </w:pPr>
      <w:r>
        <w:rPr>
          <w:color w:val="1e1b4b"/>
          <w:rtl w:val="0"/>
        </w:rPr>
        <w:t xml:space="preserve">Références spécifiques à ce document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>
        <w:rPr>
          <w:b w:val="1"/>
          <w:bCs w:val="1"/>
          <w:rtl w:val="0"/>
        </w:rPr>
        <w:t xml:space="preserve">• Nielsen Norman Group, Customer Journey Maps guide : </w:t>
      </w:r>
      <w:hyperlink r:id="rId10">
        <w:r>
          <w:rPr>
            <w:color w:val="1155cc"/>
            <w:u w:val="single"/>
            <w:rtl w:val="0"/>
          </w:rPr>
          <w:t xml:space="preserve">https://www.nngroup.com/articles/customer-journey-mapping/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>
        <w:rPr>
          <w:b w:val="1"/>
          <w:bCs w:val="1"/>
          <w:rtl w:val="0"/>
        </w:rPr>
        <w:t xml:space="preserve">• Smaply, Journey Mapping toolkit : </w:t>
      </w:r>
      <w:hyperlink r:id="rId11">
        <w:r>
          <w:rPr>
            <w:color w:val="1155cc"/>
            <w:u w:val="single"/>
            <w:rtl w:val="0"/>
          </w:rPr>
          <w:t xml:space="preserve">https://www.smaply.com/journey-mapping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/>
      </w:pPr>
      <w:r>
        <w:rPr>
          <w:b w:val="1"/>
          <w:bCs w:val="1"/>
          <w:rtl w:val="0"/>
        </w:rPr>
        <w:t xml:space="preserve">• Article, AARRR framework pour produits : </w:t>
      </w:r>
      <w:hyperlink r:id="rId12">
        <w:r>
          <w:rPr>
            <w:color w:val="1155cc"/>
            <w:u w:val="single"/>
            <w:rtl w:val="0"/>
          </w:rPr>
          <w:t xml:space="preserve">https://www.product-frameworks.com/AARRR-Framework.html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>
        <w:rPr>
          <w:b w:val="1"/>
          <w:bCs w:val="1"/>
          <w:rtl w:val="0"/>
        </w:rPr>
        <w:t xml:space="preserve">• Roman Pichler, Customer journey vs Product journey : </w:t>
      </w:r>
      <w:hyperlink r:id="rId13">
        <w:r>
          <w:rPr>
            <w:color w:val="1155cc"/>
            <w:u w:val="single"/>
            <w:rtl w:val="0"/>
          </w:rPr>
          <w:t xml:space="preserve">https://www.romanpichler.com/blog/persona-template-product-managers/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2"/>
        <w:rPr/>
      </w:pPr>
      <w:r>
        <w:rPr>
          <w:color w:val="1e1b4b"/>
          <w:rtl w:val="0"/>
        </w:rPr>
        <w:t xml:space="preserve">Convention de versionnement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v1.0, version initiale produite lors du cadrage matinal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s://www.smaply.com/journey-mapping" TargetMode="External"/><Relationship Id="rId10" Type="http://schemas.openxmlformats.org/officeDocument/2006/relationships/hyperlink" Target="https://www.nngroup.com/articles/customer-journey-mapping/" TargetMode="External"/><Relationship Id="rId13" Type="http://schemas.openxmlformats.org/officeDocument/2006/relationships/hyperlink" Target="https://www.romanpichler.com/blog/persona-template-product-managers/" TargetMode="External"/><Relationship Id="rId12" Type="http://schemas.openxmlformats.org/officeDocument/2006/relationships/hyperlink" Target="https://www.product-frameworks.com/AARRR-Framework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hamedelafrit.com/teaching/APOCALIPSSI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ohamedelafrit.com/teaching/Master_Classe_Agile/cours.html" TargetMode="External"/><Relationship Id="rId8" Type="http://schemas.openxmlformats.org/officeDocument/2006/relationships/hyperlink" Target="http://scrumguides.org/docs/scrumguide/v2020/2020-Scrum-Guide-French.pdf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l2lsqj8aEbcsBwmZmfm5SIEMDA==">CgMxLjA4AHIhMXBRcVRKUjh5bVdpYzBpSmhsV1hteTkxRE5mR3hIX2JO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