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FD" w:rsidRPr="00F02864" w:rsidRDefault="00B746D0" w:rsidP="00CB24FD">
      <w:pPr>
        <w:rPr>
          <w:b/>
          <w:color w:val="1F497D" w:themeColor="text2"/>
          <w:sz w:val="28"/>
          <w:szCs w:val="28"/>
          <w:lang w:val="uk-UA"/>
        </w:rPr>
      </w:pPr>
      <w:r>
        <w:rPr>
          <w:b/>
          <w:color w:val="1F497D" w:themeColor="text2"/>
          <w:sz w:val="28"/>
          <w:szCs w:val="28"/>
          <w:lang w:val="uk-UA"/>
        </w:rPr>
        <w:t>Ф</w:t>
      </w:r>
      <w:r w:rsidR="00CB24FD" w:rsidRPr="0046689A">
        <w:rPr>
          <w:b/>
          <w:color w:val="1F497D" w:themeColor="text2"/>
          <w:sz w:val="28"/>
          <w:szCs w:val="28"/>
        </w:rPr>
        <w:t>орум л</w:t>
      </w:r>
      <w:r>
        <w:rPr>
          <w:b/>
          <w:color w:val="1F497D" w:themeColor="text2"/>
          <w:sz w:val="28"/>
          <w:szCs w:val="28"/>
          <w:lang w:val="uk-UA"/>
        </w:rPr>
        <w:t>ідерів 16 березня – «Співпраця в розвитку промислових хай-тек»</w:t>
      </w:r>
    </w:p>
    <w:p w:rsidR="00BA7D9C" w:rsidRPr="00B746D0" w:rsidRDefault="00523B7E" w:rsidP="00CB24FD">
      <w:pPr>
        <w:jc w:val="center"/>
        <w:rPr>
          <w:b/>
          <w:u w:val="single"/>
          <w:lang w:val="uk-UA"/>
        </w:rPr>
      </w:pPr>
      <w:r w:rsidRPr="001366C9">
        <w:rPr>
          <w:b/>
          <w:u w:val="single"/>
          <w:lang w:val="uk-UA"/>
        </w:rPr>
        <w:t xml:space="preserve">Пакет </w:t>
      </w:r>
      <w:r w:rsidR="00B746D0">
        <w:rPr>
          <w:b/>
          <w:u w:val="single"/>
          <w:lang w:val="uk-UA"/>
        </w:rPr>
        <w:t>П</w:t>
      </w:r>
      <w:r w:rsidR="00C96128" w:rsidRPr="001366C9">
        <w:rPr>
          <w:b/>
          <w:u w:val="single"/>
        </w:rPr>
        <w:t>артнера</w:t>
      </w:r>
      <w:r w:rsidR="00B746D0">
        <w:rPr>
          <w:b/>
          <w:u w:val="single"/>
          <w:lang w:val="uk-UA"/>
        </w:rPr>
        <w:t xml:space="preserve"> по розвитку</w:t>
      </w:r>
    </w:p>
    <w:p w:rsidR="00E306A3" w:rsidRDefault="00E306A3" w:rsidP="00523B7E">
      <w:pPr>
        <w:rPr>
          <w:u w:val="single"/>
          <w:lang w:val="uk-UA"/>
        </w:rPr>
      </w:pPr>
      <w:r>
        <w:rPr>
          <w:u w:val="single"/>
          <w:lang w:val="uk-UA"/>
        </w:rPr>
        <w:t xml:space="preserve">Головна ідея спеціального статусу «Партнер по розвитку» </w:t>
      </w:r>
    </w:p>
    <w:p w:rsidR="00B746D0" w:rsidRDefault="00B746D0" w:rsidP="00523B7E">
      <w:pPr>
        <w:rPr>
          <w:lang w:val="uk-UA"/>
        </w:rPr>
      </w:pPr>
      <w:r>
        <w:rPr>
          <w:lang w:val="uk-UA"/>
        </w:rPr>
        <w:t xml:space="preserve">Головна ідея </w:t>
      </w:r>
      <w:r w:rsidR="00F6614F">
        <w:rPr>
          <w:lang w:val="uk-UA"/>
        </w:rPr>
        <w:t>участі в цьому статусі</w:t>
      </w:r>
      <w:r w:rsidR="00E306A3">
        <w:rPr>
          <w:lang w:val="uk-UA"/>
        </w:rPr>
        <w:t xml:space="preserve"> </w:t>
      </w:r>
      <w:r>
        <w:rPr>
          <w:lang w:val="uk-UA"/>
        </w:rPr>
        <w:t>– це в</w:t>
      </w:r>
      <w:r w:rsidRPr="00B746D0">
        <w:rPr>
          <w:lang w:val="uk-UA"/>
        </w:rPr>
        <w:t xml:space="preserve">писатись в </w:t>
      </w:r>
      <w:r>
        <w:rPr>
          <w:lang w:val="uk-UA"/>
        </w:rPr>
        <w:t xml:space="preserve">тему </w:t>
      </w:r>
      <w:r w:rsidRPr="00B746D0">
        <w:rPr>
          <w:lang w:val="uk-UA"/>
        </w:rPr>
        <w:t xml:space="preserve">форуму з </w:t>
      </w:r>
      <w:r w:rsidRPr="00B746D0">
        <w:rPr>
          <w:b/>
          <w:lang w:val="uk-UA"/>
        </w:rPr>
        <w:t>конкретними пропозиціями щодо співпраці</w:t>
      </w:r>
      <w:r w:rsidRPr="00B746D0">
        <w:rPr>
          <w:lang w:val="uk-UA"/>
        </w:rPr>
        <w:t xml:space="preserve"> з АППАУ – чи іншими партнерами, - </w:t>
      </w:r>
      <w:r>
        <w:rPr>
          <w:lang w:val="uk-UA"/>
        </w:rPr>
        <w:t xml:space="preserve">по ключовим питанням розвитку хай-тек ринків і які мають стратегічний характер. Подібний підхід є протилежним до короткострокових, тактичних дій, які сьогодні домінують на ринку. Таким чином ми хочемо показати всім учасникам конференції, що можуть бути інші – й насправді, більш ефективні підходи до співпраці і які ведуть до справжнього розвитку ринку. </w:t>
      </w:r>
    </w:p>
    <w:p w:rsidR="00B746D0" w:rsidRPr="00B746D0" w:rsidRDefault="00B746D0" w:rsidP="00523B7E">
      <w:pPr>
        <w:rPr>
          <w:u w:val="single"/>
          <w:lang w:val="uk-UA"/>
        </w:rPr>
      </w:pPr>
      <w:r w:rsidRPr="00B746D0">
        <w:rPr>
          <w:u w:val="single"/>
          <w:lang w:val="uk-UA"/>
        </w:rPr>
        <w:t>Формат пропозиції</w:t>
      </w:r>
    </w:p>
    <w:p w:rsidR="00B746D0" w:rsidRPr="00F6614F" w:rsidRDefault="00B746D0" w:rsidP="00523B7E">
      <w:pPr>
        <w:rPr>
          <w:lang w:val="uk-UA"/>
        </w:rPr>
      </w:pPr>
      <w:r>
        <w:rPr>
          <w:lang w:val="uk-UA"/>
        </w:rPr>
        <w:t xml:space="preserve">Формат вписується в концепцію </w:t>
      </w:r>
      <w:r w:rsidR="00DA7FCC" w:rsidRPr="00DA7FCC">
        <w:rPr>
          <w:b/>
          <w:color w:val="0033CC"/>
          <w:sz w:val="24"/>
          <w:lang w:val="en-US"/>
        </w:rPr>
        <w:t>Think</w:t>
      </w:r>
      <w:r w:rsidRPr="00DA7FCC">
        <w:rPr>
          <w:b/>
          <w:color w:val="0033CC"/>
          <w:sz w:val="24"/>
          <w:lang w:val="uk-UA"/>
        </w:rPr>
        <w:t xml:space="preserve"> </w:t>
      </w:r>
      <w:r w:rsidRPr="00DA7FCC">
        <w:rPr>
          <w:b/>
          <w:color w:val="0033CC"/>
          <w:sz w:val="24"/>
          <w:lang w:val="en-US"/>
        </w:rPr>
        <w:t>Big</w:t>
      </w:r>
      <w:r w:rsidRPr="00DA7FCC">
        <w:rPr>
          <w:b/>
          <w:color w:val="0033CC"/>
          <w:sz w:val="24"/>
          <w:lang w:val="uk-UA"/>
        </w:rPr>
        <w:t xml:space="preserve">, </w:t>
      </w:r>
      <w:r w:rsidRPr="00DA7FCC">
        <w:rPr>
          <w:b/>
          <w:color w:val="0033CC"/>
          <w:sz w:val="24"/>
          <w:lang w:val="en-US"/>
        </w:rPr>
        <w:t>Start</w:t>
      </w:r>
      <w:r w:rsidRPr="00DA7FCC">
        <w:rPr>
          <w:b/>
          <w:color w:val="0033CC"/>
          <w:sz w:val="24"/>
          <w:lang w:val="uk-UA"/>
        </w:rPr>
        <w:t xml:space="preserve"> </w:t>
      </w:r>
      <w:r w:rsidRPr="00DA7FCC">
        <w:rPr>
          <w:b/>
          <w:color w:val="0033CC"/>
          <w:sz w:val="24"/>
          <w:lang w:val="en-US"/>
        </w:rPr>
        <w:t>small</w:t>
      </w:r>
      <w:r w:rsidRPr="00DA7FCC">
        <w:rPr>
          <w:b/>
          <w:color w:val="0033CC"/>
          <w:sz w:val="24"/>
          <w:lang w:val="uk-UA"/>
        </w:rPr>
        <w:t xml:space="preserve">, </w:t>
      </w:r>
      <w:r w:rsidRPr="00DA7FCC">
        <w:rPr>
          <w:b/>
          <w:color w:val="0033CC"/>
          <w:sz w:val="24"/>
          <w:lang w:val="en-US"/>
        </w:rPr>
        <w:t>Scale</w:t>
      </w:r>
      <w:r w:rsidR="00F6614F" w:rsidRPr="00DA7FCC">
        <w:rPr>
          <w:b/>
          <w:color w:val="0033CC"/>
          <w:sz w:val="24"/>
          <w:lang w:val="uk-UA"/>
        </w:rPr>
        <w:t xml:space="preserve"> </w:t>
      </w:r>
      <w:r w:rsidR="00F6614F" w:rsidRPr="00DA7FCC">
        <w:rPr>
          <w:b/>
          <w:color w:val="0033CC"/>
          <w:sz w:val="24"/>
          <w:lang w:val="en-US"/>
        </w:rPr>
        <w:t>fast</w:t>
      </w:r>
      <w:r w:rsidR="00F6614F" w:rsidRPr="00DA7FCC">
        <w:rPr>
          <w:sz w:val="24"/>
          <w:lang w:val="uk-UA"/>
        </w:rPr>
        <w:t xml:space="preserve"> </w:t>
      </w:r>
      <w:r w:rsidR="00F6614F" w:rsidRPr="00F6614F">
        <w:rPr>
          <w:lang w:val="uk-UA"/>
        </w:rPr>
        <w:t xml:space="preserve">– </w:t>
      </w:r>
      <w:r w:rsidR="00F6614F">
        <w:rPr>
          <w:lang w:val="uk-UA"/>
        </w:rPr>
        <w:t xml:space="preserve">що форматує всі дії в нашій </w:t>
      </w:r>
      <w:r w:rsidR="00E306A3">
        <w:rPr>
          <w:lang w:val="uk-UA"/>
        </w:rPr>
        <w:t xml:space="preserve">довгостроковій </w:t>
      </w:r>
      <w:r w:rsidR="00F6614F">
        <w:rPr>
          <w:lang w:val="uk-UA"/>
        </w:rPr>
        <w:t xml:space="preserve">стратегії </w:t>
      </w:r>
      <w:r w:rsidR="00E306A3">
        <w:rPr>
          <w:lang w:val="uk-UA"/>
        </w:rPr>
        <w:t xml:space="preserve">партнерства </w:t>
      </w:r>
      <w:r w:rsidR="00F6614F">
        <w:rPr>
          <w:lang w:val="uk-UA"/>
        </w:rPr>
        <w:t>«Від Его-центризму – до Еко-центризму»:</w:t>
      </w:r>
    </w:p>
    <w:p w:rsidR="00B746D0" w:rsidRPr="00B746D0" w:rsidRDefault="00B746D0" w:rsidP="00B746D0">
      <w:pPr>
        <w:pStyle w:val="a3"/>
        <w:numPr>
          <w:ilvl w:val="0"/>
          <w:numId w:val="7"/>
        </w:numPr>
      </w:pPr>
      <w:r w:rsidRPr="00B746D0">
        <w:rPr>
          <w:b/>
          <w:lang w:val="uk-UA"/>
        </w:rPr>
        <w:t>Стратегічний напрямок</w:t>
      </w:r>
      <w:r>
        <w:rPr>
          <w:lang w:val="uk-UA"/>
        </w:rPr>
        <w:t xml:space="preserve"> (</w:t>
      </w:r>
      <w:r>
        <w:rPr>
          <w:lang w:val="en-US"/>
        </w:rPr>
        <w:t>Think</w:t>
      </w:r>
      <w:r w:rsidRPr="00F6614F">
        <w:rPr>
          <w:lang w:val="uk-UA"/>
        </w:rPr>
        <w:t xml:space="preserve"> </w:t>
      </w:r>
      <w:r>
        <w:rPr>
          <w:lang w:val="en-US"/>
        </w:rPr>
        <w:t>big</w:t>
      </w:r>
      <w:r w:rsidRPr="00F6614F">
        <w:rPr>
          <w:lang w:val="uk-UA"/>
        </w:rPr>
        <w:t xml:space="preserve">): </w:t>
      </w:r>
      <w:r>
        <w:rPr>
          <w:lang w:val="uk-UA"/>
        </w:rPr>
        <w:t>пропозиція містить положення про те, яку важливу ринкову проблему ви вирішуєте. Вказуєте 1-2, але щось</w:t>
      </w:r>
      <w:r w:rsidR="00DA7FCC">
        <w:rPr>
          <w:lang w:val="en-US"/>
        </w:rPr>
        <w:t xml:space="preserve"> </w:t>
      </w:r>
      <w:r w:rsidR="00DA7FCC">
        <w:rPr>
          <w:lang w:val="uk-UA"/>
        </w:rPr>
        <w:t>досить</w:t>
      </w:r>
      <w:r>
        <w:rPr>
          <w:lang w:val="uk-UA"/>
        </w:rPr>
        <w:t xml:space="preserve"> конкретне</w:t>
      </w:r>
      <w:r w:rsidR="00DA7FCC">
        <w:rPr>
          <w:lang w:val="uk-UA"/>
        </w:rPr>
        <w:t xml:space="preserve"> та всім зрозуміле</w:t>
      </w:r>
      <w:r>
        <w:rPr>
          <w:lang w:val="uk-UA"/>
        </w:rPr>
        <w:t>.</w:t>
      </w:r>
    </w:p>
    <w:p w:rsidR="00B746D0" w:rsidRPr="00B746D0" w:rsidRDefault="00B746D0" w:rsidP="00B746D0">
      <w:pPr>
        <w:pStyle w:val="a3"/>
        <w:numPr>
          <w:ilvl w:val="0"/>
          <w:numId w:val="7"/>
        </w:numPr>
      </w:pPr>
      <w:r w:rsidRPr="00B746D0">
        <w:rPr>
          <w:b/>
          <w:lang w:val="uk-UA"/>
        </w:rPr>
        <w:t>Конкретний міні-проект</w:t>
      </w:r>
      <w:r w:rsidRPr="00AC3767">
        <w:rPr>
          <w:b/>
          <w:lang w:val="uk-UA"/>
        </w:rPr>
        <w:t xml:space="preserve"> </w:t>
      </w:r>
      <w:r w:rsidR="00AC3767" w:rsidRPr="00AC3767">
        <w:rPr>
          <w:b/>
          <w:lang w:val="uk-UA"/>
        </w:rPr>
        <w:t xml:space="preserve">або </w:t>
      </w:r>
      <w:r w:rsidR="00AC3767">
        <w:rPr>
          <w:b/>
          <w:lang w:val="uk-UA"/>
        </w:rPr>
        <w:t xml:space="preserve">значима </w:t>
      </w:r>
      <w:r w:rsidR="00AC3767" w:rsidRPr="00AC3767">
        <w:rPr>
          <w:b/>
          <w:lang w:val="uk-UA"/>
        </w:rPr>
        <w:t>дія</w:t>
      </w:r>
      <w:r>
        <w:rPr>
          <w:lang w:val="uk-UA"/>
        </w:rPr>
        <w:t>(</w:t>
      </w:r>
      <w:r>
        <w:rPr>
          <w:lang w:val="en-US"/>
        </w:rPr>
        <w:t>Start</w:t>
      </w:r>
      <w:r w:rsidRPr="00B746D0">
        <w:t xml:space="preserve"> </w:t>
      </w:r>
      <w:r>
        <w:rPr>
          <w:lang w:val="en-US"/>
        </w:rPr>
        <w:t>small</w:t>
      </w:r>
      <w:r w:rsidRPr="00B746D0">
        <w:t xml:space="preserve">): </w:t>
      </w:r>
      <w:r>
        <w:rPr>
          <w:lang w:val="uk-UA"/>
        </w:rPr>
        <w:t xml:space="preserve">ви вказуєте 1 велику акцію співпраці, або серію невеликих – і які цілком відповідають вашим </w:t>
      </w:r>
      <w:r w:rsidR="006560B1">
        <w:rPr>
          <w:lang w:val="uk-UA"/>
        </w:rPr>
        <w:t xml:space="preserve">та нашим (чи інших партнерів) </w:t>
      </w:r>
      <w:r>
        <w:rPr>
          <w:lang w:val="uk-UA"/>
        </w:rPr>
        <w:t>ресурсам та можливостям</w:t>
      </w:r>
    </w:p>
    <w:p w:rsidR="00B746D0" w:rsidRPr="00B746D0" w:rsidRDefault="00B746D0" w:rsidP="00B746D0">
      <w:pPr>
        <w:pStyle w:val="a3"/>
        <w:numPr>
          <w:ilvl w:val="0"/>
          <w:numId w:val="7"/>
        </w:numPr>
      </w:pPr>
      <w:r w:rsidRPr="00B746D0">
        <w:rPr>
          <w:b/>
          <w:lang w:val="uk-UA"/>
        </w:rPr>
        <w:t>Масштабування</w:t>
      </w:r>
      <w:r>
        <w:rPr>
          <w:lang w:val="uk-UA"/>
        </w:rPr>
        <w:t xml:space="preserve"> (</w:t>
      </w:r>
      <w:r>
        <w:rPr>
          <w:lang w:val="en-US"/>
        </w:rPr>
        <w:t>Scale</w:t>
      </w:r>
      <w:r w:rsidRPr="00B746D0">
        <w:t xml:space="preserve"> </w:t>
      </w:r>
      <w:r>
        <w:rPr>
          <w:lang w:val="en-US"/>
        </w:rPr>
        <w:t>fast</w:t>
      </w:r>
      <w:r w:rsidRPr="00B746D0">
        <w:t xml:space="preserve">): </w:t>
      </w:r>
      <w:r>
        <w:rPr>
          <w:lang w:val="uk-UA"/>
        </w:rPr>
        <w:t>ви пропонуєте яким чином, ця акція може вести до створення постійно діючого механізму</w:t>
      </w:r>
      <w:r w:rsidR="00E306A3">
        <w:rPr>
          <w:lang w:val="uk-UA"/>
        </w:rPr>
        <w:t>, може масштабуватись</w:t>
      </w:r>
      <w:r>
        <w:rPr>
          <w:lang w:val="uk-UA"/>
        </w:rPr>
        <w:t xml:space="preserve"> або ж – до тиражування результатів.</w:t>
      </w:r>
    </w:p>
    <w:p w:rsidR="00B746D0" w:rsidRPr="00B746D0" w:rsidRDefault="00B746D0" w:rsidP="00523B7E">
      <w:pPr>
        <w:rPr>
          <w:lang w:val="uk-UA"/>
        </w:rPr>
      </w:pPr>
      <w:r>
        <w:rPr>
          <w:lang w:val="uk-UA"/>
        </w:rPr>
        <w:t>Ці пропозиції оформляються в вигляді меморандумів та-чи презентацій, й партнер має всі можливості для їх піару на форумі лідерів.</w:t>
      </w:r>
      <w:r w:rsidR="00902253">
        <w:rPr>
          <w:lang w:val="uk-UA"/>
        </w:rPr>
        <w:t xml:space="preserve"> </w:t>
      </w:r>
      <w:r>
        <w:rPr>
          <w:lang w:val="uk-UA"/>
        </w:rPr>
        <w:t>Приклади подібних пропозицій – див. в Додатку А.</w:t>
      </w:r>
      <w:r w:rsidR="006560B1">
        <w:rPr>
          <w:lang w:val="uk-UA"/>
        </w:rPr>
        <w:t>, приклад меморандуму – в Додатку В.</w:t>
      </w:r>
    </w:p>
    <w:p w:rsidR="00231AE2" w:rsidRPr="001366C9" w:rsidRDefault="001366C9" w:rsidP="00523B7E">
      <w:pPr>
        <w:rPr>
          <w:b/>
          <w:color w:val="0070C0"/>
          <w:sz w:val="24"/>
          <w:u w:val="single"/>
          <w:lang w:val="uk-UA"/>
        </w:rPr>
      </w:pPr>
      <w:r w:rsidRPr="001366C9">
        <w:rPr>
          <w:b/>
          <w:color w:val="0070C0"/>
          <w:sz w:val="24"/>
          <w:u w:val="single"/>
        </w:rPr>
        <w:t xml:space="preserve">А. </w:t>
      </w:r>
      <w:r w:rsidR="00B746D0">
        <w:rPr>
          <w:b/>
          <w:color w:val="0070C0"/>
          <w:sz w:val="24"/>
          <w:u w:val="single"/>
          <w:lang w:val="uk-UA"/>
        </w:rPr>
        <w:t xml:space="preserve">Допомога </w:t>
      </w:r>
      <w:r w:rsidR="006560B1">
        <w:rPr>
          <w:b/>
          <w:color w:val="0070C0"/>
          <w:sz w:val="24"/>
          <w:u w:val="single"/>
          <w:lang w:val="uk-UA"/>
        </w:rPr>
        <w:t xml:space="preserve">та умови </w:t>
      </w:r>
      <w:r w:rsidR="00B746D0">
        <w:rPr>
          <w:b/>
          <w:color w:val="0070C0"/>
          <w:sz w:val="24"/>
          <w:u w:val="single"/>
          <w:lang w:val="uk-UA"/>
        </w:rPr>
        <w:t>від АППАУ</w:t>
      </w:r>
      <w:r w:rsidR="001003B6" w:rsidRPr="001366C9">
        <w:rPr>
          <w:b/>
          <w:color w:val="0070C0"/>
          <w:sz w:val="24"/>
          <w:u w:val="single"/>
          <w:lang w:val="uk-UA"/>
        </w:rPr>
        <w:t xml:space="preserve"> </w:t>
      </w:r>
      <w:r w:rsidR="00C14F0E">
        <w:rPr>
          <w:b/>
          <w:color w:val="0070C0"/>
          <w:sz w:val="24"/>
          <w:u w:val="single"/>
          <w:lang w:val="uk-UA"/>
        </w:rPr>
        <w:t>для просування пропозиції</w:t>
      </w:r>
    </w:p>
    <w:p w:rsidR="00486C31" w:rsidRPr="006560B1" w:rsidRDefault="006560B1" w:rsidP="00F9044D">
      <w:pPr>
        <w:pStyle w:val="a3"/>
        <w:numPr>
          <w:ilvl w:val="0"/>
          <w:numId w:val="3"/>
        </w:numPr>
      </w:pPr>
      <w:r>
        <w:rPr>
          <w:lang w:val="uk-UA"/>
        </w:rPr>
        <w:t>Попереднє узгодження ідей та деталей меморандуму</w:t>
      </w:r>
      <w:r w:rsidR="00DA7FCC">
        <w:rPr>
          <w:lang w:val="uk-UA"/>
        </w:rPr>
        <w:t>, - «відшліфовка» пропозиції</w:t>
      </w:r>
    </w:p>
    <w:p w:rsidR="006560B1" w:rsidRDefault="006560B1" w:rsidP="00F9044D">
      <w:pPr>
        <w:pStyle w:val="a3"/>
        <w:numPr>
          <w:ilvl w:val="0"/>
          <w:numId w:val="3"/>
        </w:numPr>
      </w:pPr>
      <w:r>
        <w:rPr>
          <w:lang w:val="uk-UA"/>
        </w:rPr>
        <w:t>Анонси по каналам</w:t>
      </w:r>
      <w:r w:rsidR="00DA7FCC">
        <w:rPr>
          <w:lang w:val="uk-UA"/>
        </w:rPr>
        <w:t>, промо</w:t>
      </w:r>
      <w:r>
        <w:rPr>
          <w:lang w:val="uk-UA"/>
        </w:rPr>
        <w:t xml:space="preserve"> </w:t>
      </w:r>
    </w:p>
    <w:p w:rsidR="00F9044D" w:rsidRPr="006560B1" w:rsidRDefault="006560B1" w:rsidP="00F9044D">
      <w:pPr>
        <w:pStyle w:val="a3"/>
        <w:numPr>
          <w:ilvl w:val="0"/>
          <w:numId w:val="3"/>
        </w:numPr>
        <w:rPr>
          <w:b/>
        </w:rPr>
      </w:pPr>
      <w:r w:rsidRPr="006560B1">
        <w:rPr>
          <w:b/>
          <w:lang w:val="uk-UA"/>
        </w:rPr>
        <w:t>Безкоштовне надання</w:t>
      </w:r>
      <w:r w:rsidR="006E6F5A">
        <w:rPr>
          <w:b/>
          <w:lang w:val="uk-UA"/>
        </w:rPr>
        <w:t xml:space="preserve"> місця</w:t>
      </w:r>
      <w:r w:rsidRPr="006560B1">
        <w:rPr>
          <w:b/>
          <w:lang w:val="uk-UA"/>
        </w:rPr>
        <w:t xml:space="preserve"> </w:t>
      </w:r>
      <w:r>
        <w:rPr>
          <w:b/>
          <w:lang w:val="uk-UA"/>
        </w:rPr>
        <w:t xml:space="preserve">для </w:t>
      </w:r>
      <w:r w:rsidRPr="006560B1">
        <w:rPr>
          <w:b/>
          <w:lang w:val="uk-UA"/>
        </w:rPr>
        <w:t>стенду компанії</w:t>
      </w:r>
      <w:r w:rsidR="006E6F5A">
        <w:rPr>
          <w:b/>
          <w:lang w:val="uk-UA"/>
        </w:rPr>
        <w:t xml:space="preserve"> в холі форуму</w:t>
      </w:r>
      <w:r w:rsidRPr="006560B1">
        <w:rPr>
          <w:b/>
          <w:lang w:val="uk-UA"/>
        </w:rPr>
        <w:t xml:space="preserve"> (</w:t>
      </w:r>
      <w:r w:rsidR="006E6F5A">
        <w:rPr>
          <w:b/>
          <w:lang w:val="uk-UA"/>
        </w:rPr>
        <w:t>2</w:t>
      </w:r>
      <w:r w:rsidR="006E6F5A">
        <w:rPr>
          <w:b/>
        </w:rPr>
        <w:t xml:space="preserve">х2, </w:t>
      </w:r>
      <w:r w:rsidRPr="006560B1">
        <w:rPr>
          <w:b/>
          <w:lang w:val="uk-UA"/>
        </w:rPr>
        <w:t>по стандартним умовам це коштує 2500 грн)</w:t>
      </w:r>
    </w:p>
    <w:p w:rsidR="006560B1" w:rsidRPr="006560B1" w:rsidRDefault="006560B1" w:rsidP="00F9044D">
      <w:pPr>
        <w:pStyle w:val="a3"/>
        <w:numPr>
          <w:ilvl w:val="0"/>
          <w:numId w:val="3"/>
        </w:numPr>
      </w:pPr>
      <w:r>
        <w:rPr>
          <w:lang w:val="uk-UA"/>
        </w:rPr>
        <w:t>Включення презентації ідеї пропозиції в програму форуму (5-10 хв)</w:t>
      </w:r>
    </w:p>
    <w:p w:rsidR="006560B1" w:rsidRDefault="006560B1" w:rsidP="00F9044D">
      <w:pPr>
        <w:pStyle w:val="a3"/>
        <w:numPr>
          <w:ilvl w:val="0"/>
          <w:numId w:val="3"/>
        </w:numPr>
      </w:pPr>
      <w:r>
        <w:rPr>
          <w:lang w:val="uk-UA"/>
        </w:rPr>
        <w:t>Піар та промо після конфренції</w:t>
      </w:r>
    </w:p>
    <w:p w:rsidR="00C3292A" w:rsidRPr="006560B1" w:rsidRDefault="001366C9" w:rsidP="00C3292A">
      <w:pPr>
        <w:rPr>
          <w:b/>
          <w:color w:val="0070C0"/>
          <w:sz w:val="24"/>
          <w:u w:val="single"/>
        </w:rPr>
      </w:pPr>
      <w:r w:rsidRPr="006560B1">
        <w:rPr>
          <w:b/>
          <w:color w:val="0070C0"/>
          <w:sz w:val="24"/>
          <w:u w:val="single"/>
        </w:rPr>
        <w:t xml:space="preserve">В. </w:t>
      </w:r>
      <w:r w:rsidR="00B746D0" w:rsidRPr="006560B1">
        <w:rPr>
          <w:b/>
          <w:color w:val="0070C0"/>
          <w:sz w:val="24"/>
          <w:u w:val="single"/>
          <w:lang w:val="uk-UA"/>
        </w:rPr>
        <w:t>Зобов</w:t>
      </w:r>
      <w:r w:rsidR="00B746D0" w:rsidRPr="006560B1">
        <w:rPr>
          <w:b/>
          <w:color w:val="0070C0"/>
          <w:sz w:val="24"/>
          <w:u w:val="single"/>
          <w:lang w:val="en-US"/>
        </w:rPr>
        <w:t>’</w:t>
      </w:r>
      <w:r w:rsidR="00B746D0" w:rsidRPr="006560B1">
        <w:rPr>
          <w:b/>
          <w:color w:val="0070C0"/>
          <w:sz w:val="24"/>
          <w:u w:val="single"/>
          <w:lang w:val="uk-UA"/>
        </w:rPr>
        <w:t>язання партнера</w:t>
      </w:r>
      <w:r w:rsidR="00C3292A" w:rsidRPr="006560B1">
        <w:rPr>
          <w:b/>
          <w:color w:val="0070C0"/>
          <w:sz w:val="24"/>
          <w:u w:val="single"/>
        </w:rPr>
        <w:t>.</w:t>
      </w:r>
    </w:p>
    <w:p w:rsidR="006560B1" w:rsidRPr="006560B1" w:rsidRDefault="006560B1" w:rsidP="006560B1">
      <w:pPr>
        <w:pStyle w:val="a3"/>
        <w:numPr>
          <w:ilvl w:val="0"/>
          <w:numId w:val="9"/>
        </w:numPr>
      </w:pPr>
      <w:r>
        <w:rPr>
          <w:lang w:val="uk-UA"/>
        </w:rPr>
        <w:t>Попереднє узгодження ідей та деталей меморандуму</w:t>
      </w:r>
    </w:p>
    <w:p w:rsidR="006560B1" w:rsidRPr="00E86D38" w:rsidRDefault="006560B1" w:rsidP="006560B1">
      <w:pPr>
        <w:pStyle w:val="a3"/>
        <w:numPr>
          <w:ilvl w:val="0"/>
          <w:numId w:val="9"/>
        </w:numPr>
      </w:pPr>
      <w:r>
        <w:rPr>
          <w:lang w:val="uk-UA"/>
        </w:rPr>
        <w:t xml:space="preserve">Анонси по своїм каналам </w:t>
      </w:r>
    </w:p>
    <w:p w:rsidR="00E86D38" w:rsidRPr="00E86D38" w:rsidRDefault="00E86D38" w:rsidP="006560B1">
      <w:pPr>
        <w:pStyle w:val="a3"/>
        <w:numPr>
          <w:ilvl w:val="0"/>
          <w:numId w:val="9"/>
        </w:numPr>
        <w:rPr>
          <w:b/>
        </w:rPr>
      </w:pPr>
      <w:r w:rsidRPr="00E86D38">
        <w:rPr>
          <w:b/>
          <w:lang w:val="uk-UA"/>
        </w:rPr>
        <w:t>При наявності стенду – запрошення не менше 5 кінцевих замовників з хай-тек ринків.</w:t>
      </w:r>
    </w:p>
    <w:p w:rsidR="006560B1" w:rsidRPr="006560B1" w:rsidRDefault="006560B1" w:rsidP="006560B1">
      <w:pPr>
        <w:pStyle w:val="a3"/>
        <w:numPr>
          <w:ilvl w:val="0"/>
          <w:numId w:val="9"/>
        </w:numPr>
      </w:pPr>
      <w:r>
        <w:rPr>
          <w:lang w:val="uk-UA"/>
        </w:rPr>
        <w:t>Підготовка короткої презентації</w:t>
      </w:r>
      <w:r w:rsidR="006E6F5A">
        <w:rPr>
          <w:lang w:val="uk-UA"/>
        </w:rPr>
        <w:t xml:space="preserve"> -</w:t>
      </w:r>
      <w:r>
        <w:rPr>
          <w:lang w:val="uk-UA"/>
        </w:rPr>
        <w:t xml:space="preserve"> 2-3 слайди про пропозицію</w:t>
      </w:r>
    </w:p>
    <w:p w:rsidR="00DC57D6" w:rsidRDefault="00DC57D6" w:rsidP="00DC57D6">
      <w:pPr>
        <w:pStyle w:val="a5"/>
      </w:pPr>
    </w:p>
    <w:p w:rsidR="001003B6" w:rsidRPr="001003B6" w:rsidRDefault="001003B6" w:rsidP="00523B7E"/>
    <w:p w:rsidR="00B746D0" w:rsidRDefault="00B746D0" w:rsidP="00523B7E">
      <w:pPr>
        <w:rPr>
          <w:lang w:val="uk-UA"/>
        </w:rPr>
        <w:sectPr w:rsidR="00B746D0" w:rsidSect="000009E0">
          <w:headerReference w:type="default" r:id="rId8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:rsidR="001003B6" w:rsidRPr="00902253" w:rsidRDefault="00B746D0" w:rsidP="00523B7E">
      <w:pPr>
        <w:rPr>
          <w:b/>
          <w:sz w:val="24"/>
          <w:lang w:val="uk-UA"/>
        </w:rPr>
      </w:pPr>
      <w:r w:rsidRPr="00902253">
        <w:rPr>
          <w:b/>
          <w:sz w:val="24"/>
          <w:lang w:val="uk-UA"/>
        </w:rPr>
        <w:lastRenderedPageBreak/>
        <w:t xml:space="preserve">Додаток А. Приклади </w:t>
      </w:r>
      <w:r w:rsidR="00937F4A">
        <w:rPr>
          <w:b/>
          <w:sz w:val="24"/>
          <w:lang w:val="uk-UA"/>
        </w:rPr>
        <w:t>конкретних</w:t>
      </w:r>
      <w:r w:rsidR="00254CD2">
        <w:rPr>
          <w:b/>
          <w:sz w:val="24"/>
          <w:lang w:val="uk-UA"/>
        </w:rPr>
        <w:t xml:space="preserve"> </w:t>
      </w:r>
      <w:r w:rsidR="00902253" w:rsidRPr="00902253">
        <w:rPr>
          <w:b/>
          <w:sz w:val="24"/>
          <w:lang w:val="uk-UA"/>
        </w:rPr>
        <w:t>пропозицій</w:t>
      </w:r>
      <w:r w:rsidRPr="00902253">
        <w:rPr>
          <w:b/>
          <w:sz w:val="24"/>
          <w:lang w:val="uk-UA"/>
        </w:rPr>
        <w:t xml:space="preserve"> співпраці</w:t>
      </w:r>
      <w:r w:rsidR="00254CD2">
        <w:rPr>
          <w:b/>
          <w:sz w:val="24"/>
          <w:lang w:val="uk-UA"/>
        </w:rPr>
        <w:t xml:space="preserve"> (акцій або міні-проектів)</w:t>
      </w:r>
      <w:r w:rsidR="007764A7">
        <w:rPr>
          <w:b/>
          <w:sz w:val="24"/>
          <w:lang w:val="uk-UA"/>
        </w:rPr>
        <w:t>,</w:t>
      </w:r>
      <w:r w:rsidRPr="00902253">
        <w:rPr>
          <w:b/>
          <w:sz w:val="24"/>
          <w:lang w:val="uk-UA"/>
        </w:rPr>
        <w:t xml:space="preserve"> </w:t>
      </w:r>
      <w:r w:rsidR="00000BC0">
        <w:rPr>
          <w:b/>
          <w:sz w:val="24"/>
          <w:lang w:val="uk-UA"/>
        </w:rPr>
        <w:t xml:space="preserve">що вже відповідають проектам розвитку АППАУ </w:t>
      </w:r>
    </w:p>
    <w:tbl>
      <w:tblPr>
        <w:tblStyle w:val="ad"/>
        <w:tblW w:w="14425" w:type="dxa"/>
        <w:tblLook w:val="04A0"/>
      </w:tblPr>
      <w:tblGrid>
        <w:gridCol w:w="379"/>
        <w:gridCol w:w="1439"/>
        <w:gridCol w:w="2018"/>
        <w:gridCol w:w="3800"/>
        <w:gridCol w:w="1686"/>
        <w:gridCol w:w="1987"/>
        <w:gridCol w:w="3116"/>
      </w:tblGrid>
      <w:tr w:rsidR="000009E0" w:rsidRPr="00231323" w:rsidTr="002B7BA4">
        <w:tc>
          <w:tcPr>
            <w:tcW w:w="379" w:type="dxa"/>
            <w:tcBorders>
              <w:bottom w:val="single" w:sz="4" w:space="0" w:color="000000" w:themeColor="text1"/>
            </w:tcBorders>
          </w:tcPr>
          <w:p w:rsidR="000009E0" w:rsidRPr="00902253" w:rsidRDefault="000009E0" w:rsidP="00523B7E">
            <w:pPr>
              <w:rPr>
                <w:b/>
                <w:color w:val="0033CC"/>
                <w:sz w:val="24"/>
                <w:lang w:val="uk-UA"/>
              </w:rPr>
            </w:pPr>
          </w:p>
        </w:tc>
        <w:tc>
          <w:tcPr>
            <w:tcW w:w="1439" w:type="dxa"/>
            <w:tcBorders>
              <w:bottom w:val="single" w:sz="4" w:space="0" w:color="000000" w:themeColor="text1"/>
            </w:tcBorders>
          </w:tcPr>
          <w:p w:rsidR="000009E0" w:rsidRPr="00902253" w:rsidRDefault="000009E0" w:rsidP="00523B7E">
            <w:pPr>
              <w:rPr>
                <w:b/>
                <w:color w:val="0033CC"/>
                <w:sz w:val="24"/>
                <w:lang w:val="uk-UA"/>
              </w:rPr>
            </w:pPr>
            <w:r w:rsidRPr="00902253">
              <w:rPr>
                <w:b/>
                <w:color w:val="0033CC"/>
                <w:sz w:val="24"/>
                <w:lang w:val="uk-UA"/>
              </w:rPr>
              <w:t>Назва пропозиції</w:t>
            </w:r>
          </w:p>
        </w:tc>
        <w:tc>
          <w:tcPr>
            <w:tcW w:w="2018" w:type="dxa"/>
            <w:tcBorders>
              <w:bottom w:val="single" w:sz="4" w:space="0" w:color="000000" w:themeColor="text1"/>
            </w:tcBorders>
          </w:tcPr>
          <w:p w:rsidR="000009E0" w:rsidRPr="00902253" w:rsidRDefault="000009E0" w:rsidP="00523B7E">
            <w:pPr>
              <w:rPr>
                <w:b/>
                <w:color w:val="0033CC"/>
                <w:sz w:val="24"/>
                <w:lang w:val="uk-UA"/>
              </w:rPr>
            </w:pPr>
            <w:r w:rsidRPr="00902253">
              <w:rPr>
                <w:b/>
                <w:color w:val="0033CC"/>
                <w:sz w:val="24"/>
                <w:lang w:val="uk-UA"/>
              </w:rPr>
              <w:t>Короткий опис</w:t>
            </w:r>
          </w:p>
        </w:tc>
        <w:tc>
          <w:tcPr>
            <w:tcW w:w="3800" w:type="dxa"/>
            <w:tcBorders>
              <w:bottom w:val="single" w:sz="4" w:space="0" w:color="000000" w:themeColor="text1"/>
            </w:tcBorders>
          </w:tcPr>
          <w:p w:rsidR="000009E0" w:rsidRPr="00902253" w:rsidRDefault="000009E0" w:rsidP="00523B7E">
            <w:pPr>
              <w:rPr>
                <w:b/>
                <w:color w:val="0033CC"/>
                <w:sz w:val="24"/>
                <w:lang w:val="uk-UA"/>
              </w:rPr>
            </w:pPr>
            <w:r w:rsidRPr="00902253">
              <w:rPr>
                <w:b/>
                <w:color w:val="0033CC"/>
                <w:sz w:val="24"/>
                <w:lang w:val="uk-UA"/>
              </w:rPr>
              <w:t>Ринкова проблема, що вирішується</w:t>
            </w:r>
          </w:p>
        </w:tc>
        <w:tc>
          <w:tcPr>
            <w:tcW w:w="1686" w:type="dxa"/>
            <w:tcBorders>
              <w:bottom w:val="single" w:sz="4" w:space="0" w:color="000000" w:themeColor="text1"/>
            </w:tcBorders>
          </w:tcPr>
          <w:p w:rsidR="000009E0" w:rsidRPr="00902253" w:rsidRDefault="000009E0" w:rsidP="002F0A2D">
            <w:pPr>
              <w:rPr>
                <w:b/>
                <w:color w:val="0033CC"/>
                <w:sz w:val="24"/>
                <w:lang w:val="uk-UA"/>
              </w:rPr>
            </w:pPr>
            <w:r>
              <w:rPr>
                <w:b/>
                <w:color w:val="0033CC"/>
                <w:sz w:val="24"/>
                <w:lang w:val="uk-UA"/>
              </w:rPr>
              <w:t>Ініціатор (-и) та гол. виконавці</w:t>
            </w:r>
          </w:p>
        </w:tc>
        <w:tc>
          <w:tcPr>
            <w:tcW w:w="1987" w:type="dxa"/>
            <w:tcBorders>
              <w:bottom w:val="single" w:sz="4" w:space="0" w:color="000000" w:themeColor="text1"/>
            </w:tcBorders>
          </w:tcPr>
          <w:p w:rsidR="000009E0" w:rsidRPr="00902253" w:rsidRDefault="000009E0" w:rsidP="000009E0">
            <w:pPr>
              <w:rPr>
                <w:b/>
                <w:color w:val="0033CC"/>
                <w:sz w:val="24"/>
                <w:lang w:val="uk-UA"/>
              </w:rPr>
            </w:pPr>
            <w:r>
              <w:rPr>
                <w:b/>
                <w:color w:val="0033CC"/>
                <w:sz w:val="24"/>
                <w:lang w:val="uk-UA"/>
              </w:rPr>
              <w:t>Партнер</w:t>
            </w:r>
            <w:r w:rsidRPr="000009E0">
              <w:rPr>
                <w:b/>
                <w:color w:val="0033CC"/>
                <w:sz w:val="24"/>
              </w:rPr>
              <w:t xml:space="preserve"> (-</w:t>
            </w:r>
            <w:r>
              <w:rPr>
                <w:b/>
                <w:color w:val="0033CC"/>
                <w:sz w:val="24"/>
                <w:lang w:val="uk-UA"/>
              </w:rPr>
              <w:t>и), що підтримують</w:t>
            </w:r>
            <w:r w:rsidRPr="00902253">
              <w:rPr>
                <w:b/>
                <w:color w:val="0033CC"/>
                <w:sz w:val="24"/>
                <w:lang w:val="uk-UA"/>
              </w:rPr>
              <w:t xml:space="preserve"> </w:t>
            </w:r>
          </w:p>
        </w:tc>
        <w:tc>
          <w:tcPr>
            <w:tcW w:w="3116" w:type="dxa"/>
            <w:tcBorders>
              <w:bottom w:val="single" w:sz="4" w:space="0" w:color="000000" w:themeColor="text1"/>
            </w:tcBorders>
          </w:tcPr>
          <w:p w:rsidR="000009E0" w:rsidRPr="00902253" w:rsidRDefault="000009E0" w:rsidP="00523B7E">
            <w:pPr>
              <w:rPr>
                <w:b/>
                <w:color w:val="0033CC"/>
                <w:sz w:val="24"/>
                <w:lang w:val="uk-UA"/>
              </w:rPr>
            </w:pPr>
            <w:r w:rsidRPr="00902253">
              <w:rPr>
                <w:b/>
                <w:color w:val="0033CC"/>
                <w:sz w:val="24"/>
                <w:lang w:val="uk-UA"/>
              </w:rPr>
              <w:t>Як масштабується</w:t>
            </w:r>
            <w:r>
              <w:rPr>
                <w:b/>
                <w:color w:val="0033CC"/>
                <w:sz w:val="24"/>
                <w:lang w:val="uk-UA"/>
              </w:rPr>
              <w:t xml:space="preserve"> чи тиражується</w:t>
            </w:r>
          </w:p>
        </w:tc>
      </w:tr>
      <w:tr w:rsidR="000009E0" w:rsidRPr="00902253" w:rsidTr="002B7BA4">
        <w:tc>
          <w:tcPr>
            <w:tcW w:w="379" w:type="dxa"/>
            <w:shd w:val="clear" w:color="auto" w:fill="DAEEF3" w:themeFill="accent5" w:themeFillTint="33"/>
          </w:tcPr>
          <w:p w:rsidR="000009E0" w:rsidRPr="00902253" w:rsidRDefault="000009E0" w:rsidP="002F0A2D">
            <w:pPr>
              <w:rPr>
                <w:b/>
                <w:lang w:val="uk-UA"/>
              </w:rPr>
            </w:pPr>
            <w:r w:rsidRPr="00902253">
              <w:rPr>
                <w:b/>
                <w:lang w:val="uk-UA"/>
              </w:rPr>
              <w:t>А</w:t>
            </w:r>
          </w:p>
        </w:tc>
        <w:tc>
          <w:tcPr>
            <w:tcW w:w="14046" w:type="dxa"/>
            <w:gridSpan w:val="6"/>
            <w:shd w:val="clear" w:color="auto" w:fill="DAEEF3" w:themeFill="accent5" w:themeFillTint="33"/>
          </w:tcPr>
          <w:p w:rsidR="000009E0" w:rsidRPr="00902253" w:rsidRDefault="000009E0" w:rsidP="002F0A2D">
            <w:pPr>
              <w:rPr>
                <w:b/>
                <w:lang w:val="uk-UA"/>
              </w:rPr>
            </w:pPr>
            <w:r w:rsidRPr="00902253">
              <w:rPr>
                <w:b/>
                <w:lang w:val="uk-UA"/>
              </w:rPr>
              <w:t>Ринкова аналітика</w:t>
            </w:r>
            <w:r>
              <w:rPr>
                <w:b/>
                <w:lang w:val="uk-UA"/>
              </w:rPr>
              <w:t xml:space="preserve"> (- стосується аналітичних центрів, агентств, великих брендів, держ. агентств)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1</w:t>
            </w:r>
          </w:p>
        </w:tc>
        <w:tc>
          <w:tcPr>
            <w:tcW w:w="1439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ІТ-бенчмарк</w:t>
            </w:r>
          </w:p>
        </w:tc>
        <w:tc>
          <w:tcPr>
            <w:tcW w:w="2018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Аналітика ІТ-секторів щодо виявлення та встановлення кращих практик</w:t>
            </w:r>
          </w:p>
        </w:tc>
        <w:tc>
          <w:tcPr>
            <w:tcW w:w="3800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Сьогодні хай-тек ринка – і сама ІТ-галузь дезорієнтовані в тому, що реально представляє собою ІТ рівень по напрямкам як інновації, стартапи, освіта-просвіта, моделі комптенці тощо.</w:t>
            </w:r>
          </w:p>
        </w:tc>
        <w:tc>
          <w:tcPr>
            <w:tcW w:w="1686" w:type="dxa"/>
          </w:tcPr>
          <w:p w:rsidR="000009E0" w:rsidRPr="000009E0" w:rsidRDefault="000009E0" w:rsidP="002F0A2D">
            <w:pPr>
              <w:rPr>
                <w:color w:val="C00000"/>
                <w:sz w:val="20"/>
                <w:lang w:val="en-US"/>
              </w:rPr>
            </w:pPr>
            <w:r>
              <w:rPr>
                <w:color w:val="C00000"/>
                <w:sz w:val="20"/>
                <w:lang w:val="en-US"/>
              </w:rPr>
              <w:t>???</w:t>
            </w:r>
          </w:p>
        </w:tc>
        <w:tc>
          <w:tcPr>
            <w:tcW w:w="1987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1F1020">
              <w:rPr>
                <w:color w:val="403152" w:themeColor="accent4" w:themeShade="80"/>
                <w:sz w:val="20"/>
                <w:lang w:val="uk-UA"/>
              </w:rPr>
              <w:t>АППАУ</w:t>
            </w:r>
            <w:r>
              <w:rPr>
                <w:sz w:val="20"/>
                <w:lang w:val="uk-UA"/>
              </w:rPr>
              <w:t xml:space="preserve"> -</w:t>
            </w:r>
            <w:r w:rsidRPr="000009E0">
              <w:rPr>
                <w:sz w:val="20"/>
              </w:rPr>
              <w:t xml:space="preserve"> </w:t>
            </w:r>
            <w:r w:rsidRPr="00231323">
              <w:rPr>
                <w:sz w:val="20"/>
                <w:lang w:val="uk-UA"/>
              </w:rPr>
              <w:t>Участь в розробці ТЗ та критеріїв бенчмарку. Допомога в опитуванні гравців.</w:t>
            </w:r>
          </w:p>
        </w:tc>
        <w:tc>
          <w:tcPr>
            <w:tcW w:w="3116" w:type="dxa"/>
          </w:tcPr>
          <w:p w:rsidR="000009E0" w:rsidRPr="00231323" w:rsidRDefault="000009E0" w:rsidP="00902253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Бенчмаркинговий звіт є надалі основою для кожного хай-тек ринку, для того щоб виставити власні критерії розвитку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2</w:t>
            </w:r>
          </w:p>
        </w:tc>
        <w:tc>
          <w:tcPr>
            <w:tcW w:w="1439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Галузевий аудит</w:t>
            </w:r>
          </w:p>
        </w:tc>
        <w:tc>
          <w:tcPr>
            <w:tcW w:w="2018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аналітика промислових секторів щодо їх конкурентоздатності</w:t>
            </w:r>
          </w:p>
        </w:tc>
        <w:tc>
          <w:tcPr>
            <w:tcW w:w="3800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повна дезорієнтація щодо стану різних секторів</w:t>
            </w:r>
          </w:p>
        </w:tc>
        <w:tc>
          <w:tcPr>
            <w:tcW w:w="1686" w:type="dxa"/>
          </w:tcPr>
          <w:p w:rsidR="000009E0" w:rsidRPr="001F1020" w:rsidRDefault="000009E0" w:rsidP="002F0A2D">
            <w:pPr>
              <w:rPr>
                <w:b/>
                <w:color w:val="215868" w:themeColor="accent5" w:themeShade="80"/>
                <w:sz w:val="20"/>
                <w:lang w:val="en-US"/>
              </w:rPr>
            </w:pPr>
            <w:r w:rsidRPr="001F1020">
              <w:rPr>
                <w:b/>
                <w:color w:val="215868" w:themeColor="accent5" w:themeShade="80"/>
                <w:sz w:val="20"/>
                <w:lang w:val="uk-UA"/>
              </w:rPr>
              <w:t xml:space="preserve">ММГ, АІМ, </w:t>
            </w:r>
            <w:r w:rsidRPr="001F1020">
              <w:rPr>
                <w:b/>
                <w:color w:val="215868" w:themeColor="accent5" w:themeShade="80"/>
                <w:sz w:val="20"/>
                <w:lang w:val="en-US"/>
              </w:rPr>
              <w:t>B2B Ray</w:t>
            </w:r>
          </w:p>
        </w:tc>
        <w:tc>
          <w:tcPr>
            <w:tcW w:w="1987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1F1020">
              <w:rPr>
                <w:b/>
                <w:color w:val="403152" w:themeColor="accent4" w:themeShade="80"/>
                <w:sz w:val="20"/>
                <w:lang w:val="uk-UA"/>
              </w:rPr>
              <w:t>АППАУ</w:t>
            </w:r>
            <w:r>
              <w:rPr>
                <w:sz w:val="20"/>
                <w:lang w:val="uk-UA"/>
              </w:rPr>
              <w:t xml:space="preserve"> -</w:t>
            </w:r>
            <w:r w:rsidRPr="00231323">
              <w:rPr>
                <w:sz w:val="20"/>
                <w:lang w:val="uk-UA"/>
              </w:rPr>
              <w:t>Участь в розробці ТЗ та в опитуванні 1-го невеличкого сектору</w:t>
            </w:r>
          </w:p>
        </w:tc>
        <w:tc>
          <w:tcPr>
            <w:tcW w:w="3116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Починаючи з 1-2 секторів, далі методика відпрацьовується по решти</w:t>
            </w:r>
          </w:p>
        </w:tc>
      </w:tr>
      <w:tr w:rsidR="000009E0" w:rsidRPr="00231323" w:rsidTr="002B7BA4">
        <w:tc>
          <w:tcPr>
            <w:tcW w:w="379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3</w:t>
            </w:r>
          </w:p>
        </w:tc>
        <w:tc>
          <w:tcPr>
            <w:tcW w:w="1439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Окремі опитування</w:t>
            </w:r>
          </w:p>
        </w:tc>
        <w:tc>
          <w:tcPr>
            <w:tcW w:w="2018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523B7E">
            <w:pPr>
              <w:rPr>
                <w:i/>
                <w:sz w:val="20"/>
                <w:lang w:val="uk-UA"/>
              </w:rPr>
            </w:pPr>
            <w:r w:rsidRPr="00231323">
              <w:rPr>
                <w:i/>
                <w:sz w:val="20"/>
                <w:lang w:val="uk-UA"/>
              </w:rPr>
              <w:t>залежно від цілей, - наприклад, «стан інновацій в АСУТП»</w:t>
            </w:r>
          </w:p>
        </w:tc>
        <w:tc>
          <w:tcPr>
            <w:tcW w:w="3800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523B7E">
            <w:pPr>
              <w:rPr>
                <w:i/>
                <w:sz w:val="20"/>
                <w:lang w:val="uk-UA"/>
              </w:rPr>
            </w:pPr>
            <w:r w:rsidRPr="00231323">
              <w:rPr>
                <w:i/>
                <w:sz w:val="20"/>
                <w:lang w:val="uk-UA"/>
              </w:rPr>
              <w:t>залежно від цілей</w:t>
            </w:r>
          </w:p>
        </w:tc>
        <w:tc>
          <w:tcPr>
            <w:tcW w:w="1686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2F0A2D">
            <w:pPr>
              <w:rPr>
                <w:i/>
                <w:sz w:val="20"/>
                <w:lang w:val="uk-UA"/>
              </w:rPr>
            </w:pPr>
          </w:p>
        </w:tc>
        <w:tc>
          <w:tcPr>
            <w:tcW w:w="1987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EE6176">
            <w:pPr>
              <w:rPr>
                <w:i/>
                <w:sz w:val="20"/>
                <w:lang w:val="uk-UA"/>
              </w:rPr>
            </w:pPr>
            <w:r w:rsidRPr="00231323">
              <w:rPr>
                <w:i/>
                <w:sz w:val="20"/>
                <w:lang w:val="uk-UA"/>
              </w:rPr>
              <w:t>залежно від цілей</w:t>
            </w:r>
          </w:p>
        </w:tc>
        <w:tc>
          <w:tcPr>
            <w:tcW w:w="3116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EE6176">
            <w:pPr>
              <w:rPr>
                <w:i/>
                <w:sz w:val="20"/>
                <w:lang w:val="uk-UA"/>
              </w:rPr>
            </w:pPr>
            <w:r w:rsidRPr="00231323">
              <w:rPr>
                <w:i/>
                <w:sz w:val="20"/>
                <w:lang w:val="uk-UA"/>
              </w:rPr>
              <w:t>залежно від цілей</w:t>
            </w:r>
          </w:p>
        </w:tc>
      </w:tr>
      <w:tr w:rsidR="000009E0" w:rsidRPr="00832223" w:rsidTr="002B7BA4">
        <w:tc>
          <w:tcPr>
            <w:tcW w:w="379" w:type="dxa"/>
            <w:shd w:val="clear" w:color="auto" w:fill="DBE5F1" w:themeFill="accent1" w:themeFillTint="33"/>
          </w:tcPr>
          <w:p w:rsidR="000009E0" w:rsidRPr="00231323" w:rsidRDefault="000009E0" w:rsidP="002F0A2D">
            <w:pPr>
              <w:rPr>
                <w:b/>
                <w:sz w:val="20"/>
                <w:lang w:val="uk-UA"/>
              </w:rPr>
            </w:pPr>
            <w:r w:rsidRPr="00231323">
              <w:rPr>
                <w:b/>
                <w:sz w:val="20"/>
                <w:lang w:val="uk-UA"/>
              </w:rPr>
              <w:t>В</w:t>
            </w:r>
          </w:p>
        </w:tc>
        <w:tc>
          <w:tcPr>
            <w:tcW w:w="14046" w:type="dxa"/>
            <w:gridSpan w:val="6"/>
            <w:shd w:val="clear" w:color="auto" w:fill="DBE5F1" w:themeFill="accent1" w:themeFillTint="33"/>
          </w:tcPr>
          <w:p w:rsidR="000009E0" w:rsidRPr="00231323" w:rsidRDefault="000009E0" w:rsidP="002F0A2D">
            <w:pPr>
              <w:rPr>
                <w:b/>
                <w:sz w:val="20"/>
                <w:lang w:val="uk-UA"/>
              </w:rPr>
            </w:pPr>
            <w:r w:rsidRPr="00231323">
              <w:rPr>
                <w:b/>
                <w:sz w:val="20"/>
                <w:lang w:val="uk-UA"/>
              </w:rPr>
              <w:t>Маркетинг інновацій, ІТ-фікація, Просвіта ринку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1</w:t>
            </w:r>
          </w:p>
        </w:tc>
        <w:tc>
          <w:tcPr>
            <w:tcW w:w="1439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Новий сайт по 4.0</w:t>
            </w:r>
          </w:p>
        </w:tc>
        <w:tc>
          <w:tcPr>
            <w:tcW w:w="2018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випуск нового сайту в русі «Індустрія 4.0»</w:t>
            </w:r>
          </w:p>
        </w:tc>
        <w:tc>
          <w:tcPr>
            <w:tcW w:w="3800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в Україні повністю відсутній спеціалізований веб- ресурс по 4.0</w:t>
            </w:r>
          </w:p>
        </w:tc>
        <w:tc>
          <w:tcPr>
            <w:tcW w:w="1686" w:type="dxa"/>
          </w:tcPr>
          <w:p w:rsidR="000009E0" w:rsidRPr="00231323" w:rsidRDefault="000009E0" w:rsidP="002F0A2D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АППАУ + </w:t>
            </w:r>
            <w:r w:rsidRPr="001F1020">
              <w:rPr>
                <w:color w:val="C00000"/>
                <w:sz w:val="20"/>
                <w:lang w:val="uk-UA"/>
              </w:rPr>
              <w:t>???</w:t>
            </w:r>
          </w:p>
        </w:tc>
        <w:tc>
          <w:tcPr>
            <w:tcW w:w="1987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1F1020">
              <w:rPr>
                <w:b/>
                <w:color w:val="403152" w:themeColor="accent4" w:themeShade="80"/>
                <w:sz w:val="20"/>
                <w:lang w:val="uk-UA"/>
              </w:rPr>
              <w:t>АППАУ</w:t>
            </w:r>
            <w:r>
              <w:rPr>
                <w:sz w:val="20"/>
                <w:lang w:val="uk-UA"/>
              </w:rPr>
              <w:t xml:space="preserve"> - </w:t>
            </w:r>
            <w:r w:rsidRPr="00231323">
              <w:rPr>
                <w:sz w:val="20"/>
                <w:lang w:val="uk-UA"/>
              </w:rPr>
              <w:t>ТЗ, участь в створенні, контент</w:t>
            </w:r>
          </w:p>
        </w:tc>
        <w:tc>
          <w:tcPr>
            <w:tcW w:w="3116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легко доступний контент для всієї аудиторії по 4.0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2</w:t>
            </w:r>
          </w:p>
        </w:tc>
        <w:tc>
          <w:tcPr>
            <w:tcW w:w="1439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Фести - конференції</w:t>
            </w:r>
          </w:p>
        </w:tc>
        <w:tc>
          <w:tcPr>
            <w:tcW w:w="2018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проведення фестивалю Робототехніки в м. Одеса</w:t>
            </w:r>
          </w:p>
        </w:tc>
        <w:tc>
          <w:tcPr>
            <w:tcW w:w="3800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є чимало кругів промисловців та молоді, що потребують просвіти</w:t>
            </w:r>
          </w:p>
        </w:tc>
        <w:tc>
          <w:tcPr>
            <w:tcW w:w="1686" w:type="dxa"/>
          </w:tcPr>
          <w:p w:rsidR="000009E0" w:rsidRPr="003D4238" w:rsidRDefault="000009E0" w:rsidP="002F0A2D">
            <w:pPr>
              <w:rPr>
                <w:b/>
                <w:color w:val="215868" w:themeColor="accent5" w:themeShade="80"/>
                <w:sz w:val="20"/>
                <w:lang w:val="en-US"/>
              </w:rPr>
            </w:pPr>
            <w:r w:rsidRPr="003D4238">
              <w:rPr>
                <w:b/>
                <w:color w:val="215868" w:themeColor="accent5" w:themeShade="80"/>
                <w:sz w:val="20"/>
                <w:lang w:val="uk-UA"/>
              </w:rPr>
              <w:t xml:space="preserve">ОНАХТ </w:t>
            </w:r>
          </w:p>
        </w:tc>
        <w:tc>
          <w:tcPr>
            <w:tcW w:w="1987" w:type="dxa"/>
          </w:tcPr>
          <w:p w:rsidR="000009E0" w:rsidRPr="00231323" w:rsidRDefault="000009E0" w:rsidP="001F1020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 xml:space="preserve">АППАУ - </w:t>
            </w:r>
            <w:r w:rsidRPr="003D4238">
              <w:rPr>
                <w:b/>
                <w:color w:val="215868" w:themeColor="accent5" w:themeShade="80"/>
                <w:sz w:val="20"/>
                <w:lang w:val="en-US"/>
              </w:rPr>
              <w:t>HUB</w:t>
            </w:r>
            <w:r w:rsidRPr="003D4238">
              <w:rPr>
                <w:b/>
                <w:color w:val="215868" w:themeColor="accent5" w:themeShade="80"/>
                <w:sz w:val="20"/>
              </w:rPr>
              <w:t xml:space="preserve"> 4.0</w:t>
            </w:r>
            <w:r>
              <w:rPr>
                <w:b/>
                <w:color w:val="215868" w:themeColor="accent5" w:themeShade="80"/>
                <w:sz w:val="20"/>
                <w:lang w:val="uk-UA"/>
              </w:rPr>
              <w:t xml:space="preserve"> -</w:t>
            </w:r>
            <w:r w:rsidRPr="003D4238">
              <w:rPr>
                <w:b/>
                <w:color w:val="215868" w:themeColor="accent5" w:themeShade="80"/>
                <w:sz w:val="20"/>
              </w:rPr>
              <w:t xml:space="preserve"> </w:t>
            </w:r>
            <w:r w:rsidRPr="00231323">
              <w:rPr>
                <w:sz w:val="20"/>
                <w:lang w:val="uk-UA"/>
              </w:rPr>
              <w:t>допомога в просуванні, участь в фесті</w:t>
            </w:r>
          </w:p>
        </w:tc>
        <w:tc>
          <w:tcPr>
            <w:tcW w:w="3116" w:type="dxa"/>
          </w:tcPr>
          <w:p w:rsidR="000009E0" w:rsidRPr="00231323" w:rsidRDefault="000009E0" w:rsidP="00523B7E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масове охоплення різних аудиторій</w:t>
            </w:r>
          </w:p>
        </w:tc>
      </w:tr>
      <w:tr w:rsidR="000009E0" w:rsidRPr="00832223" w:rsidTr="002B7BA4">
        <w:tc>
          <w:tcPr>
            <w:tcW w:w="379" w:type="dxa"/>
          </w:tcPr>
          <w:p w:rsidR="000009E0" w:rsidRPr="00832223" w:rsidRDefault="000009E0" w:rsidP="00EE6176">
            <w:pPr>
              <w:rPr>
                <w:color w:val="00B050"/>
                <w:sz w:val="20"/>
                <w:lang w:val="uk-UA"/>
              </w:rPr>
            </w:pPr>
            <w:r w:rsidRPr="00832223">
              <w:rPr>
                <w:color w:val="00B050"/>
                <w:sz w:val="20"/>
                <w:lang w:val="uk-UA"/>
              </w:rPr>
              <w:t>3</w:t>
            </w:r>
          </w:p>
        </w:tc>
        <w:tc>
          <w:tcPr>
            <w:tcW w:w="1439" w:type="dxa"/>
          </w:tcPr>
          <w:p w:rsidR="000009E0" w:rsidRPr="00832223" w:rsidRDefault="000009E0" w:rsidP="00EE6176">
            <w:pPr>
              <w:rPr>
                <w:color w:val="00B050"/>
                <w:sz w:val="20"/>
                <w:lang w:val="uk-UA"/>
              </w:rPr>
            </w:pPr>
            <w:r w:rsidRPr="00832223">
              <w:rPr>
                <w:color w:val="00B050"/>
                <w:sz w:val="20"/>
                <w:lang w:val="uk-UA"/>
              </w:rPr>
              <w:t>Галузеві видання</w:t>
            </w:r>
          </w:p>
        </w:tc>
        <w:tc>
          <w:tcPr>
            <w:tcW w:w="2018" w:type="dxa"/>
          </w:tcPr>
          <w:p w:rsidR="000009E0" w:rsidRPr="00832223" w:rsidRDefault="000009E0" w:rsidP="00EE6176">
            <w:pPr>
              <w:rPr>
                <w:color w:val="00B050"/>
                <w:sz w:val="20"/>
                <w:lang w:val="uk-UA"/>
              </w:rPr>
            </w:pPr>
            <w:r w:rsidRPr="00832223">
              <w:rPr>
                <w:color w:val="00B050"/>
                <w:sz w:val="20"/>
                <w:lang w:val="uk-UA"/>
              </w:rPr>
              <w:t xml:space="preserve">спец випуск «Перспективи розвитку 4.0 в галузі Х», </w:t>
            </w:r>
            <w:hyperlink r:id="rId9" w:history="1">
              <w:r w:rsidRPr="00832223">
                <w:rPr>
                  <w:rStyle w:val="a4"/>
                  <w:color w:val="00B050"/>
                  <w:sz w:val="20"/>
                  <w:lang w:val="uk-UA"/>
                </w:rPr>
                <w:t>приклад</w:t>
              </w:r>
            </w:hyperlink>
          </w:p>
        </w:tc>
        <w:tc>
          <w:tcPr>
            <w:tcW w:w="3800" w:type="dxa"/>
          </w:tcPr>
          <w:p w:rsidR="000009E0" w:rsidRPr="00832223" w:rsidRDefault="000009E0" w:rsidP="00EE6176">
            <w:pPr>
              <w:rPr>
                <w:color w:val="00B050"/>
                <w:sz w:val="20"/>
                <w:lang w:val="uk-UA"/>
              </w:rPr>
            </w:pPr>
            <w:r w:rsidRPr="00832223">
              <w:rPr>
                <w:color w:val="00B050"/>
                <w:sz w:val="20"/>
                <w:lang w:val="uk-UA"/>
              </w:rPr>
              <w:t>«неможливо просувати 4.0 при рівні культури 2.0» - ринок потребує просвіти, але кожен сектор має свої аспекти</w:t>
            </w:r>
          </w:p>
        </w:tc>
        <w:tc>
          <w:tcPr>
            <w:tcW w:w="1686" w:type="dxa"/>
          </w:tcPr>
          <w:p w:rsidR="000009E0" w:rsidRPr="00832223" w:rsidRDefault="000009E0" w:rsidP="002F0A2D">
            <w:pPr>
              <w:rPr>
                <w:b/>
                <w:color w:val="00B050"/>
                <w:sz w:val="20"/>
                <w:lang w:val="uk-UA"/>
              </w:rPr>
            </w:pPr>
            <w:r w:rsidRPr="00832223">
              <w:rPr>
                <w:b/>
                <w:color w:val="00B050"/>
                <w:sz w:val="20"/>
                <w:lang w:val="uk-UA"/>
              </w:rPr>
              <w:t>Метал-Курьєр</w:t>
            </w:r>
          </w:p>
        </w:tc>
        <w:tc>
          <w:tcPr>
            <w:tcW w:w="1987" w:type="dxa"/>
          </w:tcPr>
          <w:p w:rsidR="000009E0" w:rsidRPr="00832223" w:rsidRDefault="000009E0" w:rsidP="004B60BC">
            <w:pPr>
              <w:rPr>
                <w:color w:val="00B050"/>
                <w:sz w:val="20"/>
                <w:lang w:val="uk-UA"/>
              </w:rPr>
            </w:pPr>
            <w:r w:rsidRPr="00832223">
              <w:rPr>
                <w:b/>
                <w:color w:val="00B050"/>
                <w:sz w:val="20"/>
                <w:lang w:val="uk-UA"/>
              </w:rPr>
              <w:t>АППАУ -</w:t>
            </w:r>
            <w:r w:rsidRPr="00832223">
              <w:rPr>
                <w:color w:val="00B050"/>
                <w:sz w:val="20"/>
                <w:lang w:val="uk-UA"/>
              </w:rPr>
              <w:t>допомога з контентом, просування результатів</w:t>
            </w:r>
          </w:p>
        </w:tc>
        <w:tc>
          <w:tcPr>
            <w:tcW w:w="3116" w:type="dxa"/>
          </w:tcPr>
          <w:p w:rsidR="000009E0" w:rsidRPr="00832223" w:rsidRDefault="000009E0" w:rsidP="00EE6176">
            <w:pPr>
              <w:rPr>
                <w:color w:val="00B050"/>
                <w:sz w:val="20"/>
                <w:lang w:val="uk-UA"/>
              </w:rPr>
            </w:pPr>
            <w:r w:rsidRPr="00832223">
              <w:rPr>
                <w:color w:val="00B050"/>
                <w:sz w:val="20"/>
                <w:lang w:val="uk-UA"/>
              </w:rPr>
              <w:t>тираж видання + е-копії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4</w:t>
            </w:r>
          </w:p>
        </w:tc>
        <w:tc>
          <w:tcPr>
            <w:tcW w:w="143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Переклад книжок</w:t>
            </w:r>
          </w:p>
        </w:tc>
        <w:tc>
          <w:tcPr>
            <w:tcW w:w="2018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 xml:space="preserve">Переклад книги К. Шваба «4-а промислова </w:t>
            </w:r>
            <w:r w:rsidRPr="00231323">
              <w:rPr>
                <w:sz w:val="20"/>
                <w:lang w:val="uk-UA"/>
              </w:rPr>
              <w:lastRenderedPageBreak/>
              <w:t>революція»</w:t>
            </w:r>
          </w:p>
        </w:tc>
        <w:tc>
          <w:tcPr>
            <w:tcW w:w="3800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lastRenderedPageBreak/>
              <w:t>в Україні немає нічого в друк. Вигляді про 4-му промислову</w:t>
            </w:r>
          </w:p>
        </w:tc>
        <w:tc>
          <w:tcPr>
            <w:tcW w:w="1686" w:type="dxa"/>
          </w:tcPr>
          <w:p w:rsidR="000009E0" w:rsidRPr="00231323" w:rsidRDefault="000009E0" w:rsidP="002F0A2D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 xml:space="preserve">АППАУ  + </w:t>
            </w:r>
            <w:r w:rsidRPr="003D4238">
              <w:rPr>
                <w:b/>
                <w:color w:val="215868" w:themeColor="accent5" w:themeShade="80"/>
                <w:sz w:val="20"/>
                <w:lang w:val="en-US"/>
              </w:rPr>
              <w:t>IT-Enterpise</w:t>
            </w:r>
          </w:p>
        </w:tc>
        <w:tc>
          <w:tcPr>
            <w:tcW w:w="1987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 xml:space="preserve">АППАУ </w:t>
            </w:r>
            <w:r w:rsidRPr="00231323">
              <w:rPr>
                <w:sz w:val="20"/>
                <w:lang w:val="uk-UA"/>
              </w:rPr>
              <w:t>організація, допомога в перекладі</w:t>
            </w:r>
          </w:p>
        </w:tc>
        <w:tc>
          <w:tcPr>
            <w:tcW w:w="3116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тираж видання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lastRenderedPageBreak/>
              <w:t>5</w:t>
            </w:r>
          </w:p>
        </w:tc>
        <w:tc>
          <w:tcPr>
            <w:tcW w:w="143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Рейтинг інноваторів</w:t>
            </w:r>
          </w:p>
        </w:tc>
        <w:tc>
          <w:tcPr>
            <w:tcW w:w="2018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Визначення кращих інноваторів по 4.0</w:t>
            </w:r>
          </w:p>
        </w:tc>
        <w:tc>
          <w:tcPr>
            <w:tcW w:w="3800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 xml:space="preserve">визначення інноваторів є ключовим завдання в просуванні будь-яких інновацій </w:t>
            </w:r>
          </w:p>
        </w:tc>
        <w:tc>
          <w:tcPr>
            <w:tcW w:w="1686" w:type="dxa"/>
          </w:tcPr>
          <w:p w:rsidR="000009E0" w:rsidRPr="003D4238" w:rsidRDefault="000009E0" w:rsidP="002F0A2D">
            <w:pPr>
              <w:rPr>
                <w:b/>
                <w:color w:val="215868" w:themeColor="accent5" w:themeShade="80"/>
                <w:sz w:val="20"/>
                <w:lang w:val="en-US"/>
              </w:rPr>
            </w:pPr>
            <w:r w:rsidRPr="003D4238">
              <w:rPr>
                <w:b/>
                <w:color w:val="215868" w:themeColor="accent5" w:themeShade="80"/>
                <w:sz w:val="20"/>
                <w:lang w:val="en-US"/>
              </w:rPr>
              <w:t>CIS-Events</w:t>
            </w:r>
          </w:p>
        </w:tc>
        <w:tc>
          <w:tcPr>
            <w:tcW w:w="1987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 xml:space="preserve">АППАУ </w:t>
            </w:r>
            <w:r w:rsidRPr="00231323">
              <w:rPr>
                <w:sz w:val="20"/>
                <w:lang w:val="uk-UA"/>
              </w:rPr>
              <w:t>допомога в ТЗ та в опитуванні ринку</w:t>
            </w:r>
          </w:p>
        </w:tc>
        <w:tc>
          <w:tcPr>
            <w:tcW w:w="3116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тиражування та масштабування виявлених кращих практик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3D4238" w:rsidRDefault="000009E0" w:rsidP="00EE617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439" w:type="dxa"/>
          </w:tcPr>
          <w:p w:rsidR="000009E0" w:rsidRPr="003D4238" w:rsidRDefault="000009E0" w:rsidP="00EE617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Розвиток нових ринків</w:t>
            </w:r>
          </w:p>
        </w:tc>
        <w:tc>
          <w:tcPr>
            <w:tcW w:w="2018" w:type="dxa"/>
          </w:tcPr>
          <w:p w:rsidR="000009E0" w:rsidRPr="003D4238" w:rsidRDefault="000009E0" w:rsidP="00EE6176">
            <w:pPr>
              <w:rPr>
                <w:sz w:val="20"/>
                <w:lang w:val="en-US"/>
              </w:rPr>
            </w:pPr>
            <w:r>
              <w:rPr>
                <w:sz w:val="20"/>
                <w:lang w:val="uk-UA"/>
              </w:rPr>
              <w:t xml:space="preserve">Розвиток харчової та переробної: серія з 3-5 заходів по залученню </w:t>
            </w:r>
            <w:r>
              <w:rPr>
                <w:sz w:val="20"/>
                <w:lang w:val="en-US"/>
              </w:rPr>
              <w:t>EU &amp; SI</w:t>
            </w:r>
          </w:p>
        </w:tc>
        <w:tc>
          <w:tcPr>
            <w:tcW w:w="3800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Власники та інвестори надто «захоплюються» готовим технологіями з заходу, не помічаючи можливостей вітчизн. Розробників та СІ</w:t>
            </w:r>
          </w:p>
        </w:tc>
        <w:tc>
          <w:tcPr>
            <w:tcW w:w="1686" w:type="dxa"/>
          </w:tcPr>
          <w:p w:rsidR="000009E0" w:rsidRDefault="000009E0" w:rsidP="002F0A2D">
            <w:pPr>
              <w:rPr>
                <w:b/>
                <w:color w:val="215868" w:themeColor="accent5" w:themeShade="80"/>
                <w:sz w:val="20"/>
                <w:lang w:val="en-US"/>
              </w:rPr>
            </w:pPr>
            <w:r>
              <w:rPr>
                <w:b/>
                <w:color w:val="215868" w:themeColor="accent5" w:themeShade="80"/>
                <w:sz w:val="20"/>
                <w:lang w:val="en-US"/>
              </w:rPr>
              <w:t>ABB-Ukraine</w:t>
            </w:r>
          </w:p>
          <w:p w:rsidR="000009E0" w:rsidRDefault="000009E0" w:rsidP="002F0A2D">
            <w:pPr>
              <w:rPr>
                <w:b/>
                <w:color w:val="215868" w:themeColor="accent5" w:themeShade="80"/>
                <w:sz w:val="20"/>
                <w:lang w:val="uk-UA"/>
              </w:rPr>
            </w:pPr>
          </w:p>
          <w:p w:rsidR="00832223" w:rsidRPr="00832223" w:rsidRDefault="00832223" w:rsidP="002F0A2D">
            <w:pPr>
              <w:rPr>
                <w:b/>
                <w:color w:val="215868" w:themeColor="accent5" w:themeShade="80"/>
                <w:sz w:val="20"/>
                <w:lang w:val="uk-UA"/>
              </w:rPr>
            </w:pPr>
          </w:p>
          <w:p w:rsidR="000009E0" w:rsidRPr="000009E0" w:rsidRDefault="000009E0" w:rsidP="002F0A2D">
            <w:pPr>
              <w:rPr>
                <w:b/>
                <w:color w:val="215868" w:themeColor="accent5" w:themeShade="80"/>
                <w:sz w:val="20"/>
                <w:lang w:val="en-US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 xml:space="preserve">окремо – </w:t>
            </w:r>
            <w:r>
              <w:rPr>
                <w:b/>
                <w:color w:val="215868" w:themeColor="accent5" w:themeShade="80"/>
                <w:sz w:val="20"/>
                <w:lang w:val="en-US"/>
              </w:rPr>
              <w:t>Luxoft, Aftech</w:t>
            </w:r>
          </w:p>
        </w:tc>
        <w:tc>
          <w:tcPr>
            <w:tcW w:w="1987" w:type="dxa"/>
          </w:tcPr>
          <w:p w:rsidR="000009E0" w:rsidRPr="003D4238" w:rsidRDefault="000009E0" w:rsidP="00EE6176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 xml:space="preserve">АППАУ, </w:t>
            </w:r>
            <w:r>
              <w:rPr>
                <w:b/>
                <w:color w:val="215868" w:themeColor="accent5" w:themeShade="80"/>
                <w:sz w:val="20"/>
                <w:lang w:val="en-US"/>
              </w:rPr>
              <w:t>AgTech</w:t>
            </w:r>
            <w:r>
              <w:rPr>
                <w:b/>
                <w:color w:val="215868" w:themeColor="accent5" w:themeShade="80"/>
                <w:sz w:val="20"/>
                <w:lang w:val="uk-UA"/>
              </w:rPr>
              <w:t xml:space="preserve">, </w:t>
            </w:r>
            <w:r w:rsidRPr="009079E7">
              <w:rPr>
                <w:b/>
                <w:color w:val="C00000"/>
                <w:sz w:val="20"/>
                <w:lang w:val="en-US"/>
              </w:rPr>
              <w:t>EBA</w:t>
            </w:r>
            <w:r w:rsidRPr="009079E7">
              <w:rPr>
                <w:b/>
                <w:color w:val="C00000"/>
                <w:sz w:val="20"/>
              </w:rPr>
              <w:t xml:space="preserve">, </w:t>
            </w:r>
            <w:r w:rsidRPr="000009E0">
              <w:rPr>
                <w:b/>
                <w:color w:val="215868" w:themeColor="accent5" w:themeShade="80"/>
                <w:sz w:val="20"/>
                <w:lang w:val="en-US"/>
              </w:rPr>
              <w:t>Luxoft</w:t>
            </w:r>
            <w:r w:rsidRPr="001F1020">
              <w:rPr>
                <w:b/>
                <w:color w:val="215868" w:themeColor="accent5" w:themeShade="80"/>
                <w:sz w:val="20"/>
              </w:rPr>
              <w:t xml:space="preserve"> </w:t>
            </w:r>
            <w:r>
              <w:rPr>
                <w:sz w:val="20"/>
                <w:lang w:val="uk-UA"/>
              </w:rPr>
              <w:t>підготовка, участь, розповсюдження результатів</w:t>
            </w:r>
          </w:p>
        </w:tc>
        <w:tc>
          <w:tcPr>
            <w:tcW w:w="3116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тиражування та масштабування виявлених кращих практик</w:t>
            </w:r>
          </w:p>
        </w:tc>
      </w:tr>
      <w:tr w:rsidR="000009E0" w:rsidRPr="00231323" w:rsidTr="002B7BA4">
        <w:tc>
          <w:tcPr>
            <w:tcW w:w="379" w:type="dxa"/>
            <w:tcBorders>
              <w:bottom w:val="single" w:sz="4" w:space="0" w:color="000000" w:themeColor="text1"/>
            </w:tcBorders>
          </w:tcPr>
          <w:p w:rsidR="000009E0" w:rsidRDefault="000009E0" w:rsidP="00EE617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439" w:type="dxa"/>
            <w:tcBorders>
              <w:bottom w:val="single" w:sz="4" w:space="0" w:color="000000" w:themeColor="text1"/>
            </w:tcBorders>
          </w:tcPr>
          <w:p w:rsidR="000009E0" w:rsidRPr="001F1020" w:rsidRDefault="000009E0" w:rsidP="00EE617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Кваліфікаційні стандарти</w:t>
            </w:r>
          </w:p>
        </w:tc>
        <w:tc>
          <w:tcPr>
            <w:tcW w:w="2018" w:type="dxa"/>
            <w:tcBorders>
              <w:bottom w:val="single" w:sz="4" w:space="0" w:color="000000" w:themeColor="text1"/>
            </w:tcBorders>
          </w:tcPr>
          <w:p w:rsidR="000009E0" w:rsidRPr="001F1020" w:rsidRDefault="000009E0" w:rsidP="00EE6176">
            <w:pPr>
              <w:rPr>
                <w:sz w:val="20"/>
              </w:rPr>
            </w:pPr>
            <w:r>
              <w:rPr>
                <w:sz w:val="20"/>
                <w:lang w:val="uk-UA"/>
              </w:rPr>
              <w:t xml:space="preserve">Організація змагань в рамках </w:t>
            </w:r>
            <w:r>
              <w:rPr>
                <w:sz w:val="20"/>
                <w:lang w:val="en-US"/>
              </w:rPr>
              <w:t>TechFest</w:t>
            </w:r>
          </w:p>
        </w:tc>
        <w:tc>
          <w:tcPr>
            <w:tcW w:w="3800" w:type="dxa"/>
            <w:tcBorders>
              <w:bottom w:val="single" w:sz="4" w:space="0" w:color="000000" w:themeColor="text1"/>
            </w:tcBorders>
          </w:tcPr>
          <w:p w:rsidR="000009E0" w:rsidRPr="001F1020" w:rsidRDefault="000009E0" w:rsidP="00EE6176">
            <w:pPr>
              <w:rPr>
                <w:sz w:val="20"/>
                <w:lang w:val="uk-UA"/>
              </w:rPr>
            </w:pPr>
            <w:r>
              <w:rPr>
                <w:sz w:val="20"/>
              </w:rPr>
              <w:t>В У</w:t>
            </w:r>
            <w:r>
              <w:rPr>
                <w:sz w:val="20"/>
                <w:lang w:val="uk-UA"/>
              </w:rPr>
              <w:t xml:space="preserve">країні відсутні сучасні кваліфкаціійні норми для перевірки навичок інженерних професій в АСУТП. </w:t>
            </w:r>
            <w:r>
              <w:rPr>
                <w:sz w:val="20"/>
                <w:lang w:val="en-US"/>
              </w:rPr>
              <w:t xml:space="preserve">WorldSkills </w:t>
            </w:r>
            <w:r>
              <w:rPr>
                <w:sz w:val="20"/>
                <w:lang w:val="uk-UA"/>
              </w:rPr>
              <w:t>тільки заходить й потребує популяризації</w:t>
            </w:r>
          </w:p>
        </w:tc>
        <w:tc>
          <w:tcPr>
            <w:tcW w:w="1686" w:type="dxa"/>
            <w:tcBorders>
              <w:bottom w:val="single" w:sz="4" w:space="0" w:color="000000" w:themeColor="text1"/>
            </w:tcBorders>
          </w:tcPr>
          <w:p w:rsidR="000009E0" w:rsidRPr="001F1020" w:rsidRDefault="000009E0" w:rsidP="002F0A2D">
            <w:pPr>
              <w:rPr>
                <w:b/>
                <w:color w:val="215868" w:themeColor="accent5" w:themeShade="80"/>
                <w:sz w:val="20"/>
                <w:lang w:val="en-US"/>
              </w:rPr>
            </w:pPr>
            <w:r>
              <w:rPr>
                <w:b/>
                <w:color w:val="215868" w:themeColor="accent5" w:themeShade="80"/>
                <w:sz w:val="20"/>
                <w:lang w:val="en-US"/>
              </w:rPr>
              <w:t>FESTO-Ukraine</w:t>
            </w:r>
          </w:p>
        </w:tc>
        <w:tc>
          <w:tcPr>
            <w:tcW w:w="1987" w:type="dxa"/>
            <w:tcBorders>
              <w:bottom w:val="single" w:sz="4" w:space="0" w:color="000000" w:themeColor="text1"/>
            </w:tcBorders>
          </w:tcPr>
          <w:p w:rsidR="000009E0" w:rsidRPr="001F1020" w:rsidRDefault="000009E0" w:rsidP="00EE6176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>АППАУ</w:t>
            </w:r>
            <w:r>
              <w:rPr>
                <w:b/>
                <w:color w:val="215868" w:themeColor="accent5" w:themeShade="80"/>
                <w:sz w:val="20"/>
                <w:lang w:val="en-US"/>
              </w:rPr>
              <w:t xml:space="preserve">, Interpipe, WorldSkills - </w:t>
            </w:r>
            <w:r w:rsidRPr="001F1020">
              <w:rPr>
                <w:color w:val="403152" w:themeColor="accent4" w:themeShade="80"/>
                <w:sz w:val="20"/>
                <w:lang w:val="uk-UA"/>
              </w:rPr>
              <w:t>промоція</w:t>
            </w:r>
          </w:p>
        </w:tc>
        <w:tc>
          <w:tcPr>
            <w:tcW w:w="3116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1F1020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тиражування </w:t>
            </w:r>
            <w:r w:rsidRPr="00231323">
              <w:rPr>
                <w:sz w:val="20"/>
                <w:lang w:val="uk-UA"/>
              </w:rPr>
              <w:t>виявлених кращих практик</w:t>
            </w:r>
          </w:p>
        </w:tc>
      </w:tr>
      <w:tr w:rsidR="000009E0" w:rsidRPr="00231323" w:rsidTr="002B7BA4">
        <w:tc>
          <w:tcPr>
            <w:tcW w:w="379" w:type="dxa"/>
            <w:shd w:val="clear" w:color="auto" w:fill="DBE5F1" w:themeFill="accent1" w:themeFillTint="33"/>
          </w:tcPr>
          <w:p w:rsidR="000009E0" w:rsidRPr="00231323" w:rsidRDefault="000009E0" w:rsidP="002F0A2D">
            <w:pPr>
              <w:rPr>
                <w:b/>
                <w:sz w:val="20"/>
                <w:lang w:val="uk-UA"/>
              </w:rPr>
            </w:pPr>
            <w:r w:rsidRPr="00231323">
              <w:rPr>
                <w:b/>
                <w:sz w:val="20"/>
                <w:lang w:val="uk-UA"/>
              </w:rPr>
              <w:t>С</w:t>
            </w:r>
          </w:p>
        </w:tc>
        <w:tc>
          <w:tcPr>
            <w:tcW w:w="14046" w:type="dxa"/>
            <w:gridSpan w:val="6"/>
            <w:shd w:val="clear" w:color="auto" w:fill="DBE5F1" w:themeFill="accent1" w:themeFillTint="33"/>
          </w:tcPr>
          <w:p w:rsidR="000009E0" w:rsidRPr="00231323" w:rsidRDefault="000009E0" w:rsidP="002F0A2D">
            <w:pPr>
              <w:rPr>
                <w:b/>
                <w:sz w:val="20"/>
                <w:lang w:val="uk-UA"/>
              </w:rPr>
            </w:pPr>
            <w:r w:rsidRPr="00231323">
              <w:rPr>
                <w:b/>
                <w:sz w:val="20"/>
                <w:lang w:val="uk-UA"/>
              </w:rPr>
              <w:t>Експорт хай-тек ринків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1</w:t>
            </w:r>
          </w:p>
        </w:tc>
        <w:tc>
          <w:tcPr>
            <w:tcW w:w="143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 xml:space="preserve">Новий сайт </w:t>
            </w:r>
          </w:p>
        </w:tc>
        <w:tc>
          <w:tcPr>
            <w:tcW w:w="2018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 xml:space="preserve">випуск сайту по експорту інжинірингових послуг </w:t>
            </w:r>
          </w:p>
        </w:tc>
        <w:tc>
          <w:tcPr>
            <w:tcW w:w="3800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всім інвесторам чи партнерам сьогодні неможливо знайти щось англомовне про Україні в області інжинірингу</w:t>
            </w:r>
          </w:p>
        </w:tc>
        <w:tc>
          <w:tcPr>
            <w:tcW w:w="1686" w:type="dxa"/>
          </w:tcPr>
          <w:p w:rsidR="000009E0" w:rsidRPr="00231323" w:rsidRDefault="000009E0" w:rsidP="002F0A2D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АППАУ + </w:t>
            </w:r>
            <w:r w:rsidRPr="001F1020">
              <w:rPr>
                <w:color w:val="C00000"/>
                <w:sz w:val="20"/>
                <w:lang w:val="uk-UA"/>
              </w:rPr>
              <w:t>???</w:t>
            </w:r>
          </w:p>
        </w:tc>
        <w:tc>
          <w:tcPr>
            <w:tcW w:w="1987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>АППАУ</w:t>
            </w:r>
            <w:r w:rsidRPr="00231323">
              <w:rPr>
                <w:sz w:val="20"/>
                <w:lang w:val="uk-UA"/>
              </w:rPr>
              <w:t xml:space="preserve"> ТЗ, контент, залучення, просування</w:t>
            </w:r>
          </w:p>
        </w:tc>
        <w:tc>
          <w:tcPr>
            <w:tcW w:w="3116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просування сайту на міжнародній арені, охоплення нових ринків</w:t>
            </w:r>
          </w:p>
        </w:tc>
      </w:tr>
      <w:tr w:rsidR="000009E0" w:rsidRPr="00231323" w:rsidTr="002B7BA4">
        <w:tc>
          <w:tcPr>
            <w:tcW w:w="379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2</w:t>
            </w:r>
          </w:p>
        </w:tc>
        <w:tc>
          <w:tcPr>
            <w:tcW w:w="1439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Каталог фірм</w:t>
            </w:r>
          </w:p>
        </w:tc>
        <w:tc>
          <w:tcPr>
            <w:tcW w:w="2018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 xml:space="preserve">визначення каталогу </w:t>
            </w:r>
          </w:p>
        </w:tc>
        <w:tc>
          <w:tcPr>
            <w:tcW w:w="3800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сьогодні - відсутній</w:t>
            </w:r>
          </w:p>
        </w:tc>
        <w:tc>
          <w:tcPr>
            <w:tcW w:w="1686" w:type="dxa"/>
            <w:tcBorders>
              <w:bottom w:val="single" w:sz="4" w:space="0" w:color="000000" w:themeColor="text1"/>
            </w:tcBorders>
          </w:tcPr>
          <w:p w:rsidR="000009E0" w:rsidRPr="008D292A" w:rsidRDefault="000009E0" w:rsidP="002F0A2D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АППАУ + </w:t>
            </w:r>
            <w:r>
              <w:rPr>
                <w:color w:val="C00000"/>
                <w:sz w:val="20"/>
                <w:lang w:val="uk-UA"/>
              </w:rPr>
              <w:t>???</w:t>
            </w:r>
          </w:p>
        </w:tc>
        <w:tc>
          <w:tcPr>
            <w:tcW w:w="1987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>АППАУ</w:t>
            </w:r>
            <w:r w:rsidRPr="00231323">
              <w:rPr>
                <w:sz w:val="20"/>
                <w:lang w:val="uk-UA"/>
              </w:rPr>
              <w:t xml:space="preserve"> ТЗ, участь, розповсюдження</w:t>
            </w:r>
          </w:p>
        </w:tc>
        <w:tc>
          <w:tcPr>
            <w:tcW w:w="3116" w:type="dxa"/>
            <w:tcBorders>
              <w:bottom w:val="single" w:sz="4" w:space="0" w:color="000000" w:themeColor="text1"/>
            </w:tcBorders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аналогічно + легкий пошук</w:t>
            </w:r>
          </w:p>
        </w:tc>
      </w:tr>
      <w:tr w:rsidR="000009E0" w:rsidRPr="00231323" w:rsidTr="002B7BA4">
        <w:tc>
          <w:tcPr>
            <w:tcW w:w="379" w:type="dxa"/>
            <w:shd w:val="clear" w:color="auto" w:fill="DBE5F1" w:themeFill="accent1" w:themeFillTint="33"/>
          </w:tcPr>
          <w:p w:rsidR="000009E0" w:rsidRPr="00231323" w:rsidRDefault="000009E0" w:rsidP="002F0A2D">
            <w:pPr>
              <w:rPr>
                <w:b/>
                <w:sz w:val="20"/>
                <w:lang w:val="en-US"/>
              </w:rPr>
            </w:pPr>
            <w:r w:rsidRPr="00231323">
              <w:rPr>
                <w:b/>
                <w:sz w:val="20"/>
                <w:lang w:val="en-US"/>
              </w:rPr>
              <w:t>D</w:t>
            </w:r>
          </w:p>
        </w:tc>
        <w:tc>
          <w:tcPr>
            <w:tcW w:w="14046" w:type="dxa"/>
            <w:gridSpan w:val="6"/>
            <w:shd w:val="clear" w:color="auto" w:fill="DBE5F1" w:themeFill="accent1" w:themeFillTint="33"/>
          </w:tcPr>
          <w:p w:rsidR="000009E0" w:rsidRPr="00231323" w:rsidRDefault="000009E0" w:rsidP="002F0A2D">
            <w:pPr>
              <w:rPr>
                <w:b/>
                <w:sz w:val="20"/>
                <w:lang w:val="uk-UA"/>
              </w:rPr>
            </w:pPr>
            <w:r w:rsidRPr="00231323">
              <w:rPr>
                <w:b/>
                <w:sz w:val="20"/>
                <w:lang w:val="uk-UA"/>
              </w:rPr>
              <w:t xml:space="preserve">Розвиток інновацій, критерії якості 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</w:t>
            </w:r>
          </w:p>
        </w:tc>
        <w:tc>
          <w:tcPr>
            <w:tcW w:w="143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Нові розробки</w:t>
            </w:r>
          </w:p>
        </w:tc>
        <w:tc>
          <w:tcPr>
            <w:tcW w:w="2018" w:type="dxa"/>
          </w:tcPr>
          <w:p w:rsidR="000009E0" w:rsidRPr="003D4238" w:rsidRDefault="000009E0" w:rsidP="00EE6176">
            <w:pPr>
              <w:rPr>
                <w:sz w:val="20"/>
              </w:rPr>
            </w:pPr>
            <w:r>
              <w:rPr>
                <w:sz w:val="20"/>
                <w:lang w:val="uk-UA"/>
              </w:rPr>
              <w:t xml:space="preserve">Нова розробка для </w:t>
            </w:r>
            <w:r>
              <w:rPr>
                <w:sz w:val="20"/>
                <w:lang w:val="en-US"/>
              </w:rPr>
              <w:t>application</w:t>
            </w:r>
            <w:r w:rsidRPr="003D4238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X</w:t>
            </w:r>
          </w:p>
        </w:tc>
        <w:tc>
          <w:tcPr>
            <w:tcW w:w="3800" w:type="dxa"/>
          </w:tcPr>
          <w:p w:rsidR="000009E0" w:rsidRPr="003D4238" w:rsidRDefault="000009E0" w:rsidP="00EE6176">
            <w:pPr>
              <w:rPr>
                <w:i/>
                <w:sz w:val="20"/>
                <w:lang w:val="uk-UA"/>
              </w:rPr>
            </w:pPr>
            <w:r w:rsidRPr="003D4238">
              <w:rPr>
                <w:i/>
                <w:sz w:val="20"/>
                <w:lang w:val="uk-UA"/>
              </w:rPr>
              <w:t xml:space="preserve">в залежності </w:t>
            </w:r>
          </w:p>
        </w:tc>
        <w:tc>
          <w:tcPr>
            <w:tcW w:w="1686" w:type="dxa"/>
          </w:tcPr>
          <w:p w:rsidR="000009E0" w:rsidRPr="00832223" w:rsidRDefault="000009E0" w:rsidP="002F0A2D">
            <w:pPr>
              <w:rPr>
                <w:b/>
                <w:color w:val="FF0000"/>
                <w:sz w:val="20"/>
                <w:lang w:val="en-US"/>
              </w:rPr>
            </w:pPr>
            <w:r w:rsidRPr="00832223">
              <w:rPr>
                <w:b/>
                <w:color w:val="FF0000"/>
                <w:sz w:val="20"/>
                <w:lang w:val="uk-UA"/>
              </w:rPr>
              <w:t xml:space="preserve">Еліус-М, ІТР, </w:t>
            </w:r>
            <w:r w:rsidRPr="00832223">
              <w:rPr>
                <w:b/>
                <w:color w:val="FF0000"/>
                <w:sz w:val="20"/>
                <w:lang w:val="en-US"/>
              </w:rPr>
              <w:t>uMuni</w:t>
            </w:r>
          </w:p>
        </w:tc>
        <w:tc>
          <w:tcPr>
            <w:tcW w:w="1987" w:type="dxa"/>
          </w:tcPr>
          <w:p w:rsidR="000009E0" w:rsidRPr="003D4238" w:rsidRDefault="000009E0" w:rsidP="00BD332E">
            <w:pPr>
              <w:rPr>
                <w:i/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>АППАУ</w:t>
            </w:r>
            <w:r w:rsidRPr="00231323">
              <w:rPr>
                <w:sz w:val="20"/>
                <w:lang w:val="uk-UA"/>
              </w:rPr>
              <w:t xml:space="preserve"> </w:t>
            </w:r>
            <w:r w:rsidRPr="003D4238">
              <w:rPr>
                <w:i/>
                <w:sz w:val="20"/>
                <w:lang w:val="uk-UA"/>
              </w:rPr>
              <w:t xml:space="preserve">в залежності </w:t>
            </w:r>
          </w:p>
        </w:tc>
        <w:tc>
          <w:tcPr>
            <w:tcW w:w="3116" w:type="dxa"/>
          </w:tcPr>
          <w:p w:rsidR="000009E0" w:rsidRPr="003D4238" w:rsidRDefault="000009E0" w:rsidP="00BD332E">
            <w:pPr>
              <w:rPr>
                <w:i/>
                <w:sz w:val="20"/>
                <w:lang w:val="uk-UA"/>
              </w:rPr>
            </w:pPr>
            <w:r>
              <w:rPr>
                <w:i/>
                <w:sz w:val="20"/>
                <w:lang w:val="uk-UA"/>
              </w:rPr>
              <w:t>масштабування на галузі</w:t>
            </w:r>
            <w:r w:rsidRPr="003D4238">
              <w:rPr>
                <w:i/>
                <w:sz w:val="20"/>
                <w:lang w:val="uk-UA"/>
              </w:rPr>
              <w:t xml:space="preserve"> 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143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вибір інтегратора</w:t>
            </w:r>
          </w:p>
        </w:tc>
        <w:tc>
          <w:tcPr>
            <w:tcW w:w="2018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 xml:space="preserve">встановити критерії якості по вибору Інтегратора </w:t>
            </w:r>
          </w:p>
        </w:tc>
        <w:tc>
          <w:tcPr>
            <w:tcW w:w="3800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сьогодні підприємства не мають єдиних критеріїв перед-кваліфікації Інтегратора, що відповідають міжнародним нормам</w:t>
            </w:r>
          </w:p>
        </w:tc>
        <w:tc>
          <w:tcPr>
            <w:tcW w:w="1686" w:type="dxa"/>
          </w:tcPr>
          <w:p w:rsidR="000009E0" w:rsidRPr="00443E93" w:rsidRDefault="000009E0" w:rsidP="002F0A2D">
            <w:pPr>
              <w:rPr>
                <w:b/>
                <w:color w:val="215868" w:themeColor="accent5" w:themeShade="80"/>
                <w:sz w:val="20"/>
                <w:lang w:val="uk-UA"/>
              </w:rPr>
            </w:pPr>
            <w:r w:rsidRPr="00443E93">
              <w:rPr>
                <w:b/>
                <w:color w:val="215868" w:themeColor="accent5" w:themeShade="80"/>
                <w:sz w:val="20"/>
                <w:lang w:val="uk-UA"/>
              </w:rPr>
              <w:t>Азов-контролз, АППАУ, КТС, ТІС</w:t>
            </w:r>
          </w:p>
        </w:tc>
        <w:tc>
          <w:tcPr>
            <w:tcW w:w="1987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>АППАУ</w:t>
            </w:r>
            <w:r w:rsidRPr="00231323">
              <w:rPr>
                <w:sz w:val="20"/>
                <w:lang w:val="uk-UA"/>
              </w:rPr>
              <w:t xml:space="preserve"> участь, просування</w:t>
            </w:r>
          </w:p>
        </w:tc>
        <w:tc>
          <w:tcPr>
            <w:tcW w:w="3116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встановлення кращих практик – їх тиражування по всьому ринку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</w:t>
            </w:r>
          </w:p>
        </w:tc>
        <w:tc>
          <w:tcPr>
            <w:tcW w:w="143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аудит якості проекту</w:t>
            </w:r>
          </w:p>
        </w:tc>
        <w:tc>
          <w:tcPr>
            <w:tcW w:w="2018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розробити методику оцінки якості проекту АСУТП</w:t>
            </w:r>
          </w:p>
        </w:tc>
        <w:tc>
          <w:tcPr>
            <w:tcW w:w="3800" w:type="dxa"/>
          </w:tcPr>
          <w:p w:rsidR="000009E0" w:rsidRPr="00231323" w:rsidRDefault="000009E0" w:rsidP="00A7281C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 xml:space="preserve">сьогодні підприємства не </w:t>
            </w:r>
            <w:r>
              <w:rPr>
                <w:sz w:val="20"/>
                <w:lang w:val="uk-UA"/>
              </w:rPr>
              <w:t>мають єдиних критеріїв оцінки якості проекту АСУТП</w:t>
            </w:r>
          </w:p>
        </w:tc>
        <w:tc>
          <w:tcPr>
            <w:tcW w:w="1686" w:type="dxa"/>
          </w:tcPr>
          <w:p w:rsidR="000009E0" w:rsidRPr="00443E93" w:rsidRDefault="000009E0" w:rsidP="002F0A2D">
            <w:pPr>
              <w:rPr>
                <w:b/>
                <w:color w:val="215868" w:themeColor="accent5" w:themeShade="80"/>
                <w:sz w:val="20"/>
                <w:lang w:val="uk-UA"/>
              </w:rPr>
            </w:pPr>
            <w:r w:rsidRPr="003D4238">
              <w:rPr>
                <w:color w:val="C00000"/>
                <w:sz w:val="20"/>
                <w:lang w:val="uk-UA"/>
              </w:rPr>
              <w:t>група Інтеграторів АППАУ</w:t>
            </w:r>
            <w:r>
              <w:rPr>
                <w:color w:val="C00000"/>
                <w:sz w:val="20"/>
                <w:lang w:val="uk-UA"/>
              </w:rPr>
              <w:t>, Ключові кінцеві замовники</w:t>
            </w:r>
          </w:p>
        </w:tc>
        <w:tc>
          <w:tcPr>
            <w:tcW w:w="1987" w:type="dxa"/>
          </w:tcPr>
          <w:p w:rsidR="000009E0" w:rsidRPr="00231323" w:rsidRDefault="000009E0" w:rsidP="00254CD2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>АППАУ</w:t>
            </w:r>
            <w:r w:rsidRPr="00231323">
              <w:rPr>
                <w:sz w:val="20"/>
                <w:lang w:val="uk-UA"/>
              </w:rPr>
              <w:t xml:space="preserve"> участь, просування</w:t>
            </w:r>
          </w:p>
        </w:tc>
        <w:tc>
          <w:tcPr>
            <w:tcW w:w="3116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встановлення кращих практик – їх тиражування по всьому ринку</w:t>
            </w:r>
          </w:p>
        </w:tc>
      </w:tr>
      <w:tr w:rsidR="002B7BA4" w:rsidRPr="00231323" w:rsidTr="002B7BA4">
        <w:tc>
          <w:tcPr>
            <w:tcW w:w="379" w:type="dxa"/>
            <w:shd w:val="clear" w:color="auto" w:fill="DAEEF3" w:themeFill="accent5" w:themeFillTint="33"/>
          </w:tcPr>
          <w:p w:rsidR="002B7BA4" w:rsidRPr="00231323" w:rsidRDefault="002B7BA4" w:rsidP="002F0A2D">
            <w:pPr>
              <w:rPr>
                <w:b/>
                <w:sz w:val="20"/>
                <w:lang w:val="en-US"/>
              </w:rPr>
            </w:pPr>
            <w:r w:rsidRPr="00231323">
              <w:rPr>
                <w:b/>
                <w:sz w:val="20"/>
                <w:lang w:val="en-US"/>
              </w:rPr>
              <w:t>E</w:t>
            </w:r>
          </w:p>
        </w:tc>
        <w:tc>
          <w:tcPr>
            <w:tcW w:w="14046" w:type="dxa"/>
            <w:gridSpan w:val="6"/>
            <w:shd w:val="clear" w:color="auto" w:fill="DAEEF3" w:themeFill="accent5" w:themeFillTint="33"/>
          </w:tcPr>
          <w:p w:rsidR="002B7BA4" w:rsidRPr="00231323" w:rsidRDefault="002B7BA4" w:rsidP="002F0A2D">
            <w:pPr>
              <w:rPr>
                <w:b/>
                <w:sz w:val="20"/>
                <w:lang w:val="uk-UA"/>
              </w:rPr>
            </w:pPr>
            <w:r w:rsidRPr="00231323">
              <w:rPr>
                <w:b/>
                <w:sz w:val="20"/>
                <w:lang w:val="uk-UA"/>
              </w:rPr>
              <w:t>Створення нових навчальних продуктів для ринку</w:t>
            </w:r>
          </w:p>
        </w:tc>
      </w:tr>
      <w:tr w:rsidR="000009E0" w:rsidRPr="00231323" w:rsidTr="002B7BA4">
        <w:tc>
          <w:tcPr>
            <w:tcW w:w="379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1</w:t>
            </w:r>
          </w:p>
        </w:tc>
        <w:tc>
          <w:tcPr>
            <w:tcW w:w="1439" w:type="dxa"/>
          </w:tcPr>
          <w:p w:rsidR="000009E0" w:rsidRPr="00231323" w:rsidRDefault="000009E0" w:rsidP="00EE6176">
            <w:pPr>
              <w:rPr>
                <w:sz w:val="20"/>
              </w:rPr>
            </w:pPr>
            <w:r w:rsidRPr="00231323">
              <w:rPr>
                <w:sz w:val="20"/>
                <w:lang w:val="uk-UA"/>
              </w:rPr>
              <w:t xml:space="preserve">Продукти на основі стандартів </w:t>
            </w:r>
            <w:r w:rsidRPr="00231323">
              <w:rPr>
                <w:sz w:val="20"/>
                <w:lang w:val="en-US"/>
              </w:rPr>
              <w:lastRenderedPageBreak/>
              <w:t>IEC</w:t>
            </w:r>
            <w:r w:rsidRPr="00231323">
              <w:rPr>
                <w:sz w:val="20"/>
              </w:rPr>
              <w:t>/</w:t>
            </w:r>
            <w:r w:rsidRPr="00231323">
              <w:rPr>
                <w:sz w:val="20"/>
                <w:lang w:val="en-US"/>
              </w:rPr>
              <w:t>ISO</w:t>
            </w:r>
          </w:p>
        </w:tc>
        <w:tc>
          <w:tcPr>
            <w:tcW w:w="2018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lastRenderedPageBreak/>
              <w:t xml:space="preserve">запуск 1-го в Україні курсу по </w:t>
            </w:r>
            <w:r w:rsidRPr="00231323">
              <w:rPr>
                <w:sz w:val="20"/>
                <w:lang w:val="en-US"/>
              </w:rPr>
              <w:t>ISA</w:t>
            </w:r>
            <w:r w:rsidRPr="00231323">
              <w:rPr>
                <w:sz w:val="20"/>
              </w:rPr>
              <w:t xml:space="preserve"> 88 (</w:t>
            </w:r>
            <w:r w:rsidRPr="00231323">
              <w:rPr>
                <w:sz w:val="20"/>
                <w:lang w:val="en-US"/>
              </w:rPr>
              <w:t>IEC</w:t>
            </w:r>
            <w:r w:rsidRPr="00231323">
              <w:rPr>
                <w:sz w:val="20"/>
              </w:rPr>
              <w:t xml:space="preserve"> 61512)</w:t>
            </w:r>
            <w:r w:rsidRPr="00231323">
              <w:rPr>
                <w:sz w:val="20"/>
                <w:lang w:val="uk-UA"/>
              </w:rPr>
              <w:t xml:space="preserve"> </w:t>
            </w:r>
          </w:p>
        </w:tc>
        <w:tc>
          <w:tcPr>
            <w:tcW w:w="3800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 xml:space="preserve">стандарт входить в перелік 4.0, є необхідним для багатьох замовників та інтеграторів, але він невідомий 99% </w:t>
            </w:r>
            <w:r w:rsidRPr="00231323">
              <w:rPr>
                <w:sz w:val="20"/>
                <w:lang w:val="uk-UA"/>
              </w:rPr>
              <w:lastRenderedPageBreak/>
              <w:t>ринку</w:t>
            </w:r>
          </w:p>
        </w:tc>
        <w:tc>
          <w:tcPr>
            <w:tcW w:w="1686" w:type="dxa"/>
          </w:tcPr>
          <w:p w:rsidR="000009E0" w:rsidRPr="003D4238" w:rsidRDefault="000009E0" w:rsidP="002F0A2D">
            <w:pPr>
              <w:rPr>
                <w:b/>
                <w:color w:val="215868" w:themeColor="accent5" w:themeShade="80"/>
                <w:sz w:val="20"/>
                <w:lang w:val="uk-UA"/>
              </w:rPr>
            </w:pPr>
            <w:r w:rsidRPr="003D4238">
              <w:rPr>
                <w:b/>
                <w:color w:val="215868" w:themeColor="accent5" w:themeShade="80"/>
                <w:sz w:val="20"/>
                <w:lang w:val="uk-UA"/>
              </w:rPr>
              <w:lastRenderedPageBreak/>
              <w:t>НУХТ (О. Пупена)</w:t>
            </w:r>
          </w:p>
        </w:tc>
        <w:tc>
          <w:tcPr>
            <w:tcW w:w="1987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>
              <w:rPr>
                <w:b/>
                <w:color w:val="215868" w:themeColor="accent5" w:themeShade="80"/>
                <w:sz w:val="20"/>
                <w:lang w:val="uk-UA"/>
              </w:rPr>
              <w:t>АППАУ</w:t>
            </w:r>
            <w:r w:rsidRPr="00231323">
              <w:rPr>
                <w:sz w:val="20"/>
                <w:lang w:val="uk-UA"/>
              </w:rPr>
              <w:t xml:space="preserve"> участь, просування</w:t>
            </w:r>
          </w:p>
        </w:tc>
        <w:tc>
          <w:tcPr>
            <w:tcW w:w="3116" w:type="dxa"/>
          </w:tcPr>
          <w:p w:rsidR="000009E0" w:rsidRPr="00231323" w:rsidRDefault="000009E0" w:rsidP="00EE6176">
            <w:pPr>
              <w:rPr>
                <w:sz w:val="20"/>
                <w:lang w:val="uk-UA"/>
              </w:rPr>
            </w:pPr>
            <w:r w:rsidRPr="00231323">
              <w:rPr>
                <w:sz w:val="20"/>
                <w:lang w:val="uk-UA"/>
              </w:rPr>
              <w:t>включення в програму тренінгів АППАУ та інших партнерів</w:t>
            </w:r>
          </w:p>
        </w:tc>
      </w:tr>
    </w:tbl>
    <w:p w:rsidR="00AA4A49" w:rsidRPr="00B234DF" w:rsidRDefault="00AA4A49" w:rsidP="00523B7E">
      <w:pPr>
        <w:rPr>
          <w:b/>
          <w:color w:val="0033CC"/>
          <w:lang w:val="uk-UA"/>
        </w:rPr>
      </w:pPr>
      <w:r w:rsidRPr="00B234DF">
        <w:rPr>
          <w:b/>
          <w:color w:val="0033CC"/>
          <w:lang w:val="uk-UA"/>
        </w:rPr>
        <w:lastRenderedPageBreak/>
        <w:t>Вказані пропозиції є орієнтовними</w:t>
      </w:r>
      <w:r w:rsidR="00B234DF" w:rsidRPr="00B234DF">
        <w:rPr>
          <w:b/>
          <w:color w:val="0033CC"/>
          <w:lang w:val="uk-UA"/>
        </w:rPr>
        <w:t xml:space="preserve"> та попередніми</w:t>
      </w:r>
      <w:r w:rsidRPr="00B234DF">
        <w:rPr>
          <w:b/>
          <w:color w:val="0033CC"/>
          <w:lang w:val="uk-UA"/>
        </w:rPr>
        <w:t xml:space="preserve"> – перелік може бути значно більшим. </w:t>
      </w:r>
      <w:r w:rsidR="00B234DF" w:rsidRPr="00B234DF">
        <w:rPr>
          <w:b/>
          <w:color w:val="0033CC"/>
          <w:lang w:val="uk-UA"/>
        </w:rPr>
        <w:t>Кожен може робити свій внесок!</w:t>
      </w:r>
    </w:p>
    <w:p w:rsidR="000009E0" w:rsidRPr="004605DB" w:rsidRDefault="000009E0" w:rsidP="00523B7E">
      <w:pPr>
        <w:rPr>
          <w:b/>
          <w:sz w:val="24"/>
          <w:u w:val="single"/>
          <w:lang w:val="uk-UA"/>
        </w:rPr>
      </w:pPr>
      <w:r w:rsidRPr="004605DB">
        <w:rPr>
          <w:b/>
          <w:sz w:val="24"/>
          <w:u w:val="single"/>
          <w:lang w:val="uk-UA"/>
        </w:rPr>
        <w:t>Перелік інших, важливих та спільних проблем</w:t>
      </w:r>
      <w:r w:rsidR="00786ABE" w:rsidRPr="004605DB">
        <w:rPr>
          <w:b/>
          <w:sz w:val="24"/>
          <w:u w:val="single"/>
        </w:rPr>
        <w:t xml:space="preserve"> </w:t>
      </w:r>
      <w:r w:rsidR="00786ABE" w:rsidRPr="004605DB">
        <w:rPr>
          <w:b/>
          <w:sz w:val="24"/>
          <w:u w:val="single"/>
          <w:lang w:val="uk-UA"/>
        </w:rPr>
        <w:t>стратегічного характеру</w:t>
      </w:r>
    </w:p>
    <w:tbl>
      <w:tblPr>
        <w:tblStyle w:val="ad"/>
        <w:tblW w:w="14283" w:type="dxa"/>
        <w:tblLook w:val="04A0"/>
      </w:tblPr>
      <w:tblGrid>
        <w:gridCol w:w="667"/>
        <w:gridCol w:w="2076"/>
        <w:gridCol w:w="6106"/>
        <w:gridCol w:w="5434"/>
      </w:tblGrid>
      <w:tr w:rsidR="000009E0" w:rsidRPr="000009E0" w:rsidTr="002B7BA4">
        <w:tc>
          <w:tcPr>
            <w:tcW w:w="675" w:type="dxa"/>
          </w:tcPr>
          <w:p w:rsidR="000009E0" w:rsidRPr="000009E0" w:rsidRDefault="000009E0" w:rsidP="00523B7E">
            <w:pPr>
              <w:rPr>
                <w:b/>
                <w:sz w:val="24"/>
                <w:lang w:val="uk-UA"/>
              </w:rPr>
            </w:pPr>
          </w:p>
        </w:tc>
        <w:tc>
          <w:tcPr>
            <w:tcW w:w="1843" w:type="dxa"/>
          </w:tcPr>
          <w:p w:rsidR="000009E0" w:rsidRPr="000009E0" w:rsidRDefault="000009E0" w:rsidP="00523B7E">
            <w:pPr>
              <w:rPr>
                <w:b/>
                <w:sz w:val="24"/>
                <w:lang w:val="uk-UA"/>
              </w:rPr>
            </w:pPr>
            <w:r w:rsidRPr="000009E0">
              <w:rPr>
                <w:b/>
                <w:sz w:val="24"/>
                <w:lang w:val="uk-UA"/>
              </w:rPr>
              <w:t>Проблема</w:t>
            </w:r>
          </w:p>
        </w:tc>
        <w:tc>
          <w:tcPr>
            <w:tcW w:w="6237" w:type="dxa"/>
          </w:tcPr>
          <w:p w:rsidR="000009E0" w:rsidRPr="000009E0" w:rsidRDefault="000009E0" w:rsidP="00523B7E">
            <w:pPr>
              <w:rPr>
                <w:b/>
                <w:sz w:val="24"/>
                <w:lang w:val="uk-UA"/>
              </w:rPr>
            </w:pPr>
            <w:r w:rsidRPr="000009E0">
              <w:rPr>
                <w:b/>
                <w:sz w:val="24"/>
                <w:lang w:val="uk-UA"/>
              </w:rPr>
              <w:t>Опис</w:t>
            </w:r>
          </w:p>
        </w:tc>
        <w:tc>
          <w:tcPr>
            <w:tcW w:w="5528" w:type="dxa"/>
          </w:tcPr>
          <w:p w:rsidR="000009E0" w:rsidRPr="000009E0" w:rsidRDefault="000009E0" w:rsidP="00523B7E">
            <w:pPr>
              <w:rPr>
                <w:b/>
                <w:sz w:val="24"/>
                <w:lang w:val="uk-UA"/>
              </w:rPr>
            </w:pPr>
            <w:r w:rsidRPr="000009E0">
              <w:rPr>
                <w:b/>
                <w:sz w:val="24"/>
                <w:lang w:val="uk-UA"/>
              </w:rPr>
              <w:t>Опції для</w:t>
            </w:r>
            <w:r w:rsidR="002B7BA4">
              <w:rPr>
                <w:b/>
                <w:sz w:val="24"/>
                <w:lang w:val="uk-UA"/>
              </w:rPr>
              <w:t xml:space="preserve"> партнерських</w:t>
            </w:r>
            <w:r w:rsidRPr="000009E0">
              <w:rPr>
                <w:b/>
                <w:sz w:val="24"/>
                <w:lang w:val="uk-UA"/>
              </w:rPr>
              <w:t xml:space="preserve"> ініціатив</w:t>
            </w:r>
          </w:p>
        </w:tc>
      </w:tr>
      <w:tr w:rsidR="000009E0" w:rsidRPr="002B7BA4" w:rsidTr="002B7BA4">
        <w:tc>
          <w:tcPr>
            <w:tcW w:w="675" w:type="dxa"/>
          </w:tcPr>
          <w:p w:rsidR="000009E0" w:rsidRPr="002B7BA4" w:rsidRDefault="002B7BA4" w:rsidP="00523B7E">
            <w:pPr>
              <w:rPr>
                <w:lang w:val="uk-UA"/>
              </w:rPr>
            </w:pPr>
            <w:r w:rsidRPr="002B7BA4">
              <w:rPr>
                <w:lang w:val="uk-UA"/>
              </w:rPr>
              <w:t>1</w:t>
            </w:r>
          </w:p>
        </w:tc>
        <w:tc>
          <w:tcPr>
            <w:tcW w:w="1843" w:type="dxa"/>
          </w:tcPr>
          <w:p w:rsidR="000009E0" w:rsidRPr="002B7BA4" w:rsidRDefault="002B7BA4" w:rsidP="00523B7E">
            <w:pPr>
              <w:rPr>
                <w:lang w:val="uk-UA"/>
              </w:rPr>
            </w:pPr>
            <w:r w:rsidRPr="002B7BA4">
              <w:rPr>
                <w:lang w:val="uk-UA"/>
              </w:rPr>
              <w:t>Фінансування проектів розвитку</w:t>
            </w:r>
          </w:p>
        </w:tc>
        <w:tc>
          <w:tcPr>
            <w:tcW w:w="6237" w:type="dxa"/>
          </w:tcPr>
          <w:p w:rsidR="000009E0" w:rsidRPr="002B7BA4" w:rsidRDefault="002B7BA4" w:rsidP="00523B7E">
            <w:pPr>
              <w:rPr>
                <w:lang w:val="uk-UA"/>
              </w:rPr>
            </w:pPr>
            <w:r w:rsidRPr="002B7BA4">
              <w:rPr>
                <w:lang w:val="uk-UA"/>
              </w:rPr>
              <w:t>на будь-які проекти розвитку – інновації, розробка, просвіта, освіта … в області АСУТП 90% замовників не мають бюджету</w:t>
            </w:r>
          </w:p>
        </w:tc>
        <w:tc>
          <w:tcPr>
            <w:tcW w:w="5528" w:type="dxa"/>
          </w:tcPr>
          <w:p w:rsidR="000009E0" w:rsidRPr="002B7BA4" w:rsidRDefault="002B7BA4" w:rsidP="002B7BA4">
            <w:pPr>
              <w:pStyle w:val="a3"/>
              <w:numPr>
                <w:ilvl w:val="0"/>
                <w:numId w:val="10"/>
              </w:numPr>
              <w:rPr>
                <w:lang w:val="uk-UA"/>
              </w:rPr>
            </w:pPr>
            <w:r w:rsidRPr="002B7BA4">
              <w:rPr>
                <w:lang w:val="uk-UA"/>
              </w:rPr>
              <w:t xml:space="preserve">Спільні грантові заявки </w:t>
            </w:r>
            <w:r w:rsidRPr="002B7BA4">
              <w:rPr>
                <w:lang w:val="en-US"/>
              </w:rPr>
              <w:t>H2020</w:t>
            </w:r>
          </w:p>
          <w:p w:rsidR="002B7BA4" w:rsidRPr="002B7BA4" w:rsidRDefault="002B7BA4" w:rsidP="002B7BA4">
            <w:pPr>
              <w:pStyle w:val="a3"/>
              <w:numPr>
                <w:ilvl w:val="0"/>
                <w:numId w:val="10"/>
              </w:numPr>
              <w:rPr>
                <w:lang w:val="uk-UA"/>
              </w:rPr>
            </w:pPr>
            <w:r w:rsidRPr="002B7BA4">
              <w:rPr>
                <w:lang w:val="en-US"/>
              </w:rPr>
              <w:t>Спільнокошт з замовниками (консорціуми)</w:t>
            </w:r>
          </w:p>
          <w:p w:rsidR="002B7BA4" w:rsidRPr="002B7BA4" w:rsidRDefault="004363D4" w:rsidP="002B7BA4">
            <w:pPr>
              <w:pStyle w:val="a3"/>
              <w:numPr>
                <w:ilvl w:val="0"/>
                <w:numId w:val="10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Прискорення технологій </w:t>
            </w:r>
            <w:r>
              <w:rPr>
                <w:lang w:val="en-US"/>
              </w:rPr>
              <w:t>blockchain</w:t>
            </w:r>
            <w:r w:rsidRPr="004363D4">
              <w:t xml:space="preserve"> – </w:t>
            </w:r>
            <w:r>
              <w:rPr>
                <w:lang w:val="uk-UA"/>
              </w:rPr>
              <w:t>їх популяризація в середовищі пром. АСУ</w:t>
            </w:r>
          </w:p>
        </w:tc>
      </w:tr>
      <w:tr w:rsidR="000009E0" w:rsidRPr="00786ABE" w:rsidTr="002B7BA4">
        <w:tc>
          <w:tcPr>
            <w:tcW w:w="675" w:type="dxa"/>
          </w:tcPr>
          <w:p w:rsidR="000009E0" w:rsidRPr="00786ABE" w:rsidRDefault="002B7BA4" w:rsidP="00523B7E">
            <w:pPr>
              <w:rPr>
                <w:lang w:val="uk-UA"/>
              </w:rPr>
            </w:pPr>
            <w:r w:rsidRPr="00786ABE">
              <w:rPr>
                <w:lang w:val="uk-UA"/>
              </w:rPr>
              <w:t>2</w:t>
            </w:r>
          </w:p>
        </w:tc>
        <w:tc>
          <w:tcPr>
            <w:tcW w:w="1843" w:type="dxa"/>
          </w:tcPr>
          <w:p w:rsidR="000009E0" w:rsidRPr="00786ABE" w:rsidRDefault="002B7BA4" w:rsidP="00523B7E">
            <w:pPr>
              <w:rPr>
                <w:lang w:val="uk-UA"/>
              </w:rPr>
            </w:pPr>
            <w:r w:rsidRPr="00786ABE">
              <w:rPr>
                <w:lang w:val="uk-UA"/>
              </w:rPr>
              <w:t>просвіта С-рівня</w:t>
            </w:r>
          </w:p>
        </w:tc>
        <w:tc>
          <w:tcPr>
            <w:tcW w:w="6237" w:type="dxa"/>
          </w:tcPr>
          <w:p w:rsidR="000009E0" w:rsidRPr="00786ABE" w:rsidRDefault="002B7BA4" w:rsidP="00523B7E">
            <w:pPr>
              <w:rPr>
                <w:lang w:val="uk-UA"/>
              </w:rPr>
            </w:pPr>
            <w:r w:rsidRPr="00786ABE">
              <w:rPr>
                <w:lang w:val="uk-UA"/>
              </w:rPr>
              <w:t>С-рівень далекий від розуміння «4.0» й мислить короткостроково</w:t>
            </w:r>
          </w:p>
        </w:tc>
        <w:tc>
          <w:tcPr>
            <w:tcW w:w="5528" w:type="dxa"/>
          </w:tcPr>
          <w:p w:rsidR="000009E0" w:rsidRDefault="00786ABE" w:rsidP="00786ABE">
            <w:pPr>
              <w:pStyle w:val="a3"/>
              <w:numPr>
                <w:ilvl w:val="0"/>
                <w:numId w:val="13"/>
              </w:numPr>
              <w:rPr>
                <w:lang w:val="uk-UA"/>
              </w:rPr>
            </w:pPr>
            <w:r>
              <w:rPr>
                <w:lang w:val="uk-UA"/>
              </w:rPr>
              <w:t>Краща інтеграція питань що ставить рух 4.0, в події інших партнерів де вже залучені СЕО</w:t>
            </w:r>
          </w:p>
          <w:p w:rsidR="00786ABE" w:rsidRPr="00786ABE" w:rsidRDefault="00786ABE" w:rsidP="00786ABE">
            <w:pPr>
              <w:pStyle w:val="a3"/>
              <w:numPr>
                <w:ilvl w:val="0"/>
                <w:numId w:val="13"/>
              </w:numPr>
              <w:rPr>
                <w:lang w:val="uk-UA"/>
              </w:rPr>
            </w:pPr>
          </w:p>
        </w:tc>
      </w:tr>
      <w:tr w:rsidR="004605DB" w:rsidRPr="00832223" w:rsidTr="002F0A2D">
        <w:tc>
          <w:tcPr>
            <w:tcW w:w="675" w:type="dxa"/>
          </w:tcPr>
          <w:p w:rsidR="002B7BA4" w:rsidRPr="00786ABE" w:rsidRDefault="002B7BA4" w:rsidP="002F0A2D">
            <w:pPr>
              <w:rPr>
                <w:lang w:val="uk-UA"/>
              </w:rPr>
            </w:pPr>
            <w:r w:rsidRPr="00786ABE">
              <w:rPr>
                <w:lang w:val="uk-UA"/>
              </w:rPr>
              <w:t>3</w:t>
            </w:r>
          </w:p>
        </w:tc>
        <w:tc>
          <w:tcPr>
            <w:tcW w:w="1843" w:type="dxa"/>
          </w:tcPr>
          <w:p w:rsidR="002B7BA4" w:rsidRPr="00786ABE" w:rsidRDefault="002B7BA4" w:rsidP="002F0A2D">
            <w:pPr>
              <w:rPr>
                <w:lang w:val="uk-UA"/>
              </w:rPr>
            </w:pPr>
            <w:r w:rsidRPr="00786ABE">
              <w:rPr>
                <w:lang w:val="uk-UA"/>
              </w:rPr>
              <w:t>залучення керівників АСУ-ІТ підприємств</w:t>
            </w:r>
          </w:p>
        </w:tc>
        <w:tc>
          <w:tcPr>
            <w:tcW w:w="6237" w:type="dxa"/>
          </w:tcPr>
          <w:p w:rsidR="002B7BA4" w:rsidRPr="00786ABE" w:rsidRDefault="002B7BA4" w:rsidP="002F0A2D">
            <w:pPr>
              <w:rPr>
                <w:lang w:val="uk-UA"/>
              </w:rPr>
            </w:pPr>
            <w:r w:rsidRPr="00786ABE">
              <w:rPr>
                <w:lang w:val="uk-UA"/>
              </w:rPr>
              <w:t>керівники перебувають в (меншовартісній) позиції «</w:t>
            </w:r>
            <w:r w:rsidRPr="00786ABE">
              <w:rPr>
                <w:lang w:val="en-US"/>
              </w:rPr>
              <w:t>N</w:t>
            </w:r>
            <w:r w:rsidRPr="00786ABE">
              <w:rPr>
                <w:lang w:val="uk-UA"/>
              </w:rPr>
              <w:t>-3» і це критично: а) з одного боку, відповідно вони й далі втрачають вагу в центрі ЛПР-ів, б) вони стають просто виконавцями й справді мають мало часу на розвиток – свій та організації</w:t>
            </w:r>
          </w:p>
        </w:tc>
        <w:tc>
          <w:tcPr>
            <w:tcW w:w="5528" w:type="dxa"/>
          </w:tcPr>
          <w:p w:rsidR="002B7BA4" w:rsidRPr="00786ABE" w:rsidRDefault="002B7BA4" w:rsidP="002B7BA4">
            <w:pPr>
              <w:pStyle w:val="a3"/>
              <w:numPr>
                <w:ilvl w:val="0"/>
                <w:numId w:val="12"/>
              </w:numPr>
              <w:rPr>
                <w:lang w:val="uk-UA"/>
              </w:rPr>
            </w:pPr>
            <w:r w:rsidRPr="00786ABE">
              <w:rPr>
                <w:lang w:val="uk-UA"/>
              </w:rPr>
              <w:t>Клуб «Технічний директор»</w:t>
            </w:r>
          </w:p>
          <w:p w:rsidR="002B7BA4" w:rsidRPr="00786ABE" w:rsidRDefault="002B7BA4" w:rsidP="002B7BA4">
            <w:pPr>
              <w:pStyle w:val="a3"/>
              <w:numPr>
                <w:ilvl w:val="0"/>
                <w:numId w:val="12"/>
              </w:numPr>
              <w:rPr>
                <w:lang w:val="uk-UA"/>
              </w:rPr>
            </w:pPr>
            <w:r w:rsidRPr="00786ABE">
              <w:rPr>
                <w:lang w:val="uk-UA"/>
              </w:rPr>
              <w:t xml:space="preserve">Пакет послуг </w:t>
            </w:r>
            <w:r w:rsidRPr="00786ABE">
              <w:rPr>
                <w:lang w:val="en-US"/>
              </w:rPr>
              <w:t>PDP (Personal Development Plan)</w:t>
            </w:r>
          </w:p>
          <w:p w:rsidR="002B7BA4" w:rsidRPr="00786ABE" w:rsidRDefault="002B7BA4" w:rsidP="002B7BA4">
            <w:pPr>
              <w:pStyle w:val="a3"/>
              <w:numPr>
                <w:ilvl w:val="0"/>
                <w:numId w:val="12"/>
              </w:numPr>
              <w:rPr>
                <w:lang w:val="uk-UA"/>
              </w:rPr>
            </w:pPr>
          </w:p>
        </w:tc>
      </w:tr>
      <w:tr w:rsidR="004605DB" w:rsidRPr="00786ABE" w:rsidTr="002F0A2D">
        <w:tc>
          <w:tcPr>
            <w:tcW w:w="675" w:type="dxa"/>
          </w:tcPr>
          <w:p w:rsidR="002B7BA4" w:rsidRPr="00786ABE" w:rsidRDefault="002B7BA4" w:rsidP="002F0A2D">
            <w:pPr>
              <w:rPr>
                <w:lang w:val="en-US"/>
              </w:rPr>
            </w:pPr>
            <w:r w:rsidRPr="00786ABE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2B7BA4" w:rsidRPr="00786ABE" w:rsidRDefault="002B7BA4" w:rsidP="002F0A2D">
            <w:pPr>
              <w:rPr>
                <w:lang w:val="uk-UA"/>
              </w:rPr>
            </w:pPr>
            <w:r w:rsidRPr="00786ABE">
              <w:rPr>
                <w:lang w:val="uk-UA"/>
              </w:rPr>
              <w:t>Технічні стандарти</w:t>
            </w:r>
          </w:p>
        </w:tc>
        <w:tc>
          <w:tcPr>
            <w:tcW w:w="6237" w:type="dxa"/>
          </w:tcPr>
          <w:p w:rsidR="002B7BA4" w:rsidRPr="00786ABE" w:rsidRDefault="00786ABE" w:rsidP="002F0A2D">
            <w:pPr>
              <w:rPr>
                <w:lang w:val="uk-UA"/>
              </w:rPr>
            </w:pPr>
            <w:r>
              <w:rPr>
                <w:lang w:val="uk-UA"/>
              </w:rPr>
              <w:t xml:space="preserve">крім 3-4 чол –ентузіастів, цим ніхто не переймається і не займається – ні на рівні експертів, ні на рівні учасників ринку, ні на рівні держ. органів: це значить що Тех. комітет АППАУ може залишитись без ресурсу </w:t>
            </w:r>
          </w:p>
        </w:tc>
        <w:tc>
          <w:tcPr>
            <w:tcW w:w="5528" w:type="dxa"/>
          </w:tcPr>
          <w:p w:rsidR="002B7BA4" w:rsidRDefault="00786ABE" w:rsidP="002F0A2D">
            <w:pPr>
              <w:pStyle w:val="a3"/>
              <w:numPr>
                <w:ilvl w:val="0"/>
                <w:numId w:val="11"/>
              </w:numPr>
              <w:rPr>
                <w:lang w:val="uk-UA"/>
              </w:rPr>
            </w:pPr>
            <w:r>
              <w:rPr>
                <w:lang w:val="uk-UA"/>
              </w:rPr>
              <w:t>Спільна популяризація стандартів (лікнеп – як це вже роблять О. Пупена, М. Романов, В.Скляр)</w:t>
            </w:r>
          </w:p>
          <w:p w:rsidR="00786ABE" w:rsidRDefault="00786ABE" w:rsidP="002F0A2D">
            <w:pPr>
              <w:pStyle w:val="a3"/>
              <w:numPr>
                <w:ilvl w:val="0"/>
                <w:numId w:val="11"/>
              </w:numPr>
              <w:rPr>
                <w:lang w:val="uk-UA"/>
              </w:rPr>
            </w:pPr>
            <w:r>
              <w:rPr>
                <w:lang w:val="uk-UA"/>
              </w:rPr>
              <w:t>Залучення великих замовників – спільна робота з ними по впровадженню (приклад АМКР)</w:t>
            </w:r>
          </w:p>
          <w:p w:rsidR="00786ABE" w:rsidRPr="00786ABE" w:rsidRDefault="00786ABE" w:rsidP="002F0A2D">
            <w:pPr>
              <w:pStyle w:val="a3"/>
              <w:numPr>
                <w:ilvl w:val="0"/>
                <w:numId w:val="11"/>
              </w:numPr>
              <w:rPr>
                <w:lang w:val="uk-UA"/>
              </w:rPr>
            </w:pPr>
          </w:p>
        </w:tc>
      </w:tr>
      <w:tr w:rsidR="004605DB" w:rsidRPr="00786ABE" w:rsidTr="002F0A2D">
        <w:tc>
          <w:tcPr>
            <w:tcW w:w="675" w:type="dxa"/>
          </w:tcPr>
          <w:p w:rsidR="002B7BA4" w:rsidRPr="00786ABE" w:rsidRDefault="002B7BA4" w:rsidP="002F0A2D">
            <w:pPr>
              <w:rPr>
                <w:lang w:val="uk-UA"/>
              </w:rPr>
            </w:pPr>
            <w:r w:rsidRPr="00786ABE">
              <w:rPr>
                <w:lang w:val="uk-UA"/>
              </w:rPr>
              <w:t>5</w:t>
            </w:r>
          </w:p>
        </w:tc>
        <w:tc>
          <w:tcPr>
            <w:tcW w:w="1843" w:type="dxa"/>
          </w:tcPr>
          <w:p w:rsidR="002B7BA4" w:rsidRPr="00786ABE" w:rsidRDefault="002B7BA4" w:rsidP="002F0A2D">
            <w:pPr>
              <w:rPr>
                <w:lang w:val="uk-UA"/>
              </w:rPr>
            </w:pPr>
            <w:r w:rsidRPr="00786ABE">
              <w:rPr>
                <w:lang w:val="uk-UA"/>
              </w:rPr>
              <w:t>Обмін досвідом - кейси</w:t>
            </w:r>
          </w:p>
        </w:tc>
        <w:tc>
          <w:tcPr>
            <w:tcW w:w="6237" w:type="dxa"/>
          </w:tcPr>
          <w:p w:rsidR="002B7BA4" w:rsidRPr="00593288" w:rsidRDefault="00593288" w:rsidP="00593288">
            <w:pPr>
              <w:rPr>
                <w:lang w:val="uk-UA"/>
              </w:rPr>
            </w:pPr>
            <w:r>
              <w:rPr>
                <w:lang w:val="uk-UA"/>
              </w:rPr>
              <w:t>їх надзвичайно мало – в будь-якій області. Й не зважаючи на пропозицію АППАУ «писати за вас» - реакції нуль. Між тим, всі опитування показують що саме область кращих практик та обміну досвідом залишається в центрі уваги всіх учасників ринку</w:t>
            </w:r>
          </w:p>
        </w:tc>
        <w:tc>
          <w:tcPr>
            <w:tcW w:w="5528" w:type="dxa"/>
          </w:tcPr>
          <w:p w:rsidR="002B7BA4" w:rsidRDefault="00593288" w:rsidP="00593288">
            <w:pPr>
              <w:pStyle w:val="a3"/>
              <w:numPr>
                <w:ilvl w:val="0"/>
                <w:numId w:val="14"/>
              </w:numPr>
              <w:rPr>
                <w:lang w:val="uk-UA"/>
              </w:rPr>
            </w:pPr>
            <w:r>
              <w:rPr>
                <w:lang w:val="uk-UA"/>
              </w:rPr>
              <w:t>Навчити продакт та маркетинг менеджерів вендорів (тренінг АППАУ 10-11 березня)</w:t>
            </w:r>
          </w:p>
          <w:p w:rsidR="00593288" w:rsidRPr="00593288" w:rsidRDefault="00593288" w:rsidP="00593288">
            <w:pPr>
              <w:pStyle w:val="a3"/>
              <w:numPr>
                <w:ilvl w:val="0"/>
                <w:numId w:val="14"/>
              </w:numPr>
              <w:rPr>
                <w:lang w:val="uk-UA"/>
              </w:rPr>
            </w:pPr>
          </w:p>
        </w:tc>
      </w:tr>
      <w:tr w:rsidR="004605DB" w:rsidRPr="00786ABE" w:rsidTr="002F0A2D">
        <w:tc>
          <w:tcPr>
            <w:tcW w:w="675" w:type="dxa"/>
          </w:tcPr>
          <w:p w:rsidR="002B7BA4" w:rsidRPr="00786ABE" w:rsidRDefault="002B7BA4" w:rsidP="002F0A2D">
            <w:pPr>
              <w:rPr>
                <w:lang w:val="uk-UA"/>
              </w:rPr>
            </w:pPr>
            <w:r w:rsidRPr="00786ABE">
              <w:rPr>
                <w:lang w:val="uk-UA"/>
              </w:rPr>
              <w:t>6</w:t>
            </w:r>
          </w:p>
        </w:tc>
        <w:tc>
          <w:tcPr>
            <w:tcW w:w="1843" w:type="dxa"/>
          </w:tcPr>
          <w:p w:rsidR="002B7BA4" w:rsidRPr="00786ABE" w:rsidRDefault="002B7BA4" w:rsidP="002F0A2D">
            <w:pPr>
              <w:rPr>
                <w:lang w:val="uk-UA"/>
              </w:rPr>
            </w:pPr>
            <w:r w:rsidRPr="00786ABE">
              <w:rPr>
                <w:lang w:val="uk-UA"/>
              </w:rPr>
              <w:t xml:space="preserve">Методики </w:t>
            </w:r>
            <w:r w:rsidRPr="00786ABE">
              <w:rPr>
                <w:lang w:val="en-US"/>
              </w:rPr>
              <w:t>ROI</w:t>
            </w:r>
            <w:r w:rsidRPr="00786ABE">
              <w:rPr>
                <w:lang w:val="uk-UA"/>
              </w:rPr>
              <w:t>-</w:t>
            </w:r>
            <w:r w:rsidRPr="00786ABE">
              <w:rPr>
                <w:lang w:val="en-US"/>
              </w:rPr>
              <w:t>TCO</w:t>
            </w:r>
          </w:p>
        </w:tc>
        <w:tc>
          <w:tcPr>
            <w:tcW w:w="6237" w:type="dxa"/>
          </w:tcPr>
          <w:p w:rsidR="002B7BA4" w:rsidRPr="00786ABE" w:rsidRDefault="00593288" w:rsidP="002F0A2D">
            <w:pPr>
              <w:rPr>
                <w:lang w:val="uk-UA"/>
              </w:rPr>
            </w:pPr>
            <w:r>
              <w:rPr>
                <w:lang w:val="uk-UA"/>
              </w:rPr>
              <w:t xml:space="preserve">питання підіймається з 2013 року – рух близький до нуля. Ми знайшли класні методики від АВВ й передали членам АППАУ. Фідбек – нульовий, хоча замовники й надалі це ставлять як </w:t>
            </w:r>
            <w:r>
              <w:rPr>
                <w:lang w:val="uk-UA"/>
              </w:rPr>
              <w:lastRenderedPageBreak/>
              <w:t>пріоритет №1 в аргументації своєму керівництву</w:t>
            </w:r>
          </w:p>
        </w:tc>
        <w:tc>
          <w:tcPr>
            <w:tcW w:w="5528" w:type="dxa"/>
          </w:tcPr>
          <w:p w:rsidR="002B7BA4" w:rsidRPr="00593288" w:rsidRDefault="002B7BA4" w:rsidP="00593288">
            <w:pPr>
              <w:rPr>
                <w:lang w:val="uk-UA"/>
              </w:rPr>
            </w:pPr>
          </w:p>
        </w:tc>
      </w:tr>
      <w:tr w:rsidR="000009E0" w:rsidRPr="00786ABE" w:rsidTr="002B7BA4">
        <w:tc>
          <w:tcPr>
            <w:tcW w:w="675" w:type="dxa"/>
          </w:tcPr>
          <w:p w:rsidR="000009E0" w:rsidRPr="00786ABE" w:rsidRDefault="004605DB" w:rsidP="00523B7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7</w:t>
            </w:r>
          </w:p>
        </w:tc>
        <w:tc>
          <w:tcPr>
            <w:tcW w:w="1843" w:type="dxa"/>
          </w:tcPr>
          <w:p w:rsidR="000009E0" w:rsidRPr="00786ABE" w:rsidRDefault="004605DB" w:rsidP="00523B7E">
            <w:pPr>
              <w:rPr>
                <w:lang w:val="uk-UA"/>
              </w:rPr>
            </w:pPr>
            <w:r>
              <w:rPr>
                <w:lang w:val="uk-UA"/>
              </w:rPr>
              <w:t xml:space="preserve">Енергоефективність </w:t>
            </w:r>
          </w:p>
        </w:tc>
        <w:tc>
          <w:tcPr>
            <w:tcW w:w="6237" w:type="dxa"/>
          </w:tcPr>
          <w:p w:rsidR="000009E0" w:rsidRPr="00786ABE" w:rsidRDefault="004605DB" w:rsidP="004605DB">
            <w:pPr>
              <w:rPr>
                <w:lang w:val="uk-UA"/>
              </w:rPr>
            </w:pPr>
            <w:r>
              <w:rPr>
                <w:lang w:val="uk-UA"/>
              </w:rPr>
              <w:t xml:space="preserve">ця область – типова для деяких критичних в Україні (на 2-му місці можна ставити безпеку), що стосується всіх замовників. Аналітика АППАУ 2014-2016 р ясно показує – а) попит на просунуті (діджитал) рішення від інтеграторів АСУ ТП – не змінився і є дуже низьким, б) деякі замовники проводять величезну роботу по покращенню показників енергоефективності (тип. приклад ММК), але роблять це чомусь без інтеграторів та вендорів </w:t>
            </w:r>
          </w:p>
        </w:tc>
        <w:tc>
          <w:tcPr>
            <w:tcW w:w="5528" w:type="dxa"/>
          </w:tcPr>
          <w:p w:rsidR="000009E0" w:rsidRPr="004605DB" w:rsidRDefault="004605DB" w:rsidP="004605DB">
            <w:pPr>
              <w:pStyle w:val="a3"/>
              <w:numPr>
                <w:ilvl w:val="0"/>
                <w:numId w:val="16"/>
              </w:numPr>
              <w:rPr>
                <w:lang w:val="uk-UA"/>
              </w:rPr>
            </w:pPr>
            <w:r>
              <w:rPr>
                <w:lang w:val="uk-UA"/>
              </w:rPr>
              <w:t>Потрібна спільна кампанія що фокусується на хибних підходах замовників (?)</w:t>
            </w:r>
          </w:p>
        </w:tc>
      </w:tr>
      <w:tr w:rsidR="004605DB" w:rsidRPr="00786ABE" w:rsidTr="002B7BA4">
        <w:tc>
          <w:tcPr>
            <w:tcW w:w="675" w:type="dxa"/>
          </w:tcPr>
          <w:p w:rsidR="002B7BA4" w:rsidRPr="00786ABE" w:rsidRDefault="004605DB" w:rsidP="002F0A2D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3" w:type="dxa"/>
          </w:tcPr>
          <w:p w:rsidR="002B7BA4" w:rsidRPr="00786ABE" w:rsidRDefault="004605DB" w:rsidP="002F0A2D">
            <w:pPr>
              <w:rPr>
                <w:lang w:val="uk-UA"/>
              </w:rPr>
            </w:pPr>
            <w:r>
              <w:rPr>
                <w:lang w:val="uk-UA"/>
              </w:rPr>
              <w:t>Дуже слабке за діяння ВНЗ</w:t>
            </w:r>
          </w:p>
        </w:tc>
        <w:tc>
          <w:tcPr>
            <w:tcW w:w="6237" w:type="dxa"/>
          </w:tcPr>
          <w:p w:rsidR="002B7BA4" w:rsidRPr="00786ABE" w:rsidRDefault="004605DB" w:rsidP="002F0A2D">
            <w:pPr>
              <w:rPr>
                <w:lang w:val="uk-UA"/>
              </w:rPr>
            </w:pPr>
            <w:r>
              <w:rPr>
                <w:lang w:val="uk-UA"/>
              </w:rPr>
              <w:t>ВНЗ мають величезний нерозкритий потенціал! Так – він не завжди очевидний, але в термінах «доступного, кваліфікованого ресурсу» - це дуже потужно. Водночас, коефіцієнт його використання менше 10%.</w:t>
            </w:r>
          </w:p>
        </w:tc>
        <w:tc>
          <w:tcPr>
            <w:tcW w:w="5528" w:type="dxa"/>
          </w:tcPr>
          <w:p w:rsidR="002B7BA4" w:rsidRDefault="004605DB" w:rsidP="004605DB">
            <w:pPr>
              <w:rPr>
                <w:lang w:val="uk-UA"/>
              </w:rPr>
            </w:pPr>
            <w:r w:rsidRPr="004605DB">
              <w:rPr>
                <w:lang w:val="uk-UA"/>
              </w:rPr>
              <w:t>1)</w:t>
            </w:r>
            <w:r>
              <w:rPr>
                <w:lang w:val="uk-UA"/>
              </w:rPr>
              <w:t xml:space="preserve"> </w:t>
            </w:r>
            <w:r w:rsidRPr="004605DB">
              <w:rPr>
                <w:lang w:val="uk-UA"/>
              </w:rPr>
              <w:t xml:space="preserve">Продовжувати </w:t>
            </w:r>
            <w:r>
              <w:rPr>
                <w:lang w:val="uk-UA"/>
              </w:rPr>
              <w:t>бенчмаркинг (як це робить АППАУ) – але спільно й більш потужно</w:t>
            </w:r>
          </w:p>
          <w:p w:rsidR="004605DB" w:rsidRDefault="004605DB" w:rsidP="004605DB">
            <w:pPr>
              <w:rPr>
                <w:lang w:val="uk-UA"/>
              </w:rPr>
            </w:pPr>
            <w:r>
              <w:rPr>
                <w:lang w:val="uk-UA"/>
              </w:rPr>
              <w:t>2) Вийти на формат «конкретно І взаємно І на поточний рік» (ВНЗ беруть конкретні зобов’язання по поточному року в обмін за конкретні послуги від учасників ринку) – приклад, - пропозиція Індасофт</w:t>
            </w:r>
          </w:p>
          <w:p w:rsidR="004605DB" w:rsidRPr="004605DB" w:rsidRDefault="004605DB" w:rsidP="004605DB">
            <w:pPr>
              <w:rPr>
                <w:lang w:val="uk-UA"/>
              </w:rPr>
            </w:pPr>
            <w:r>
              <w:rPr>
                <w:lang w:val="uk-UA"/>
              </w:rPr>
              <w:t>3) залучення в реальні проекти інтеграторів викладачів ВНЗ</w:t>
            </w:r>
          </w:p>
        </w:tc>
      </w:tr>
      <w:tr w:rsidR="004605DB" w:rsidRPr="00786ABE" w:rsidTr="002B7BA4">
        <w:tc>
          <w:tcPr>
            <w:tcW w:w="675" w:type="dxa"/>
          </w:tcPr>
          <w:p w:rsidR="002B7BA4" w:rsidRPr="00786ABE" w:rsidRDefault="004605DB" w:rsidP="002F0A2D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843" w:type="dxa"/>
          </w:tcPr>
          <w:p w:rsidR="002B7BA4" w:rsidRPr="00786ABE" w:rsidRDefault="004605DB" w:rsidP="002F0A2D">
            <w:pPr>
              <w:rPr>
                <w:lang w:val="uk-UA"/>
              </w:rPr>
            </w:pPr>
            <w:r>
              <w:rPr>
                <w:lang w:val="uk-UA"/>
              </w:rPr>
              <w:t>слабкі проф. навички більшості інтеграторів</w:t>
            </w:r>
          </w:p>
        </w:tc>
        <w:tc>
          <w:tcPr>
            <w:tcW w:w="6237" w:type="dxa"/>
          </w:tcPr>
          <w:p w:rsidR="002B7BA4" w:rsidRPr="004605DB" w:rsidRDefault="004605DB" w:rsidP="002F0A2D">
            <w:r>
              <w:rPr>
                <w:lang w:val="uk-UA"/>
              </w:rPr>
              <w:t xml:space="preserve">в області проектного управління, управління фінансами, інновацій, </w:t>
            </w:r>
            <w:r>
              <w:rPr>
                <w:lang w:val="en-US"/>
              </w:rPr>
              <w:t>soft</w:t>
            </w:r>
            <w:r w:rsidRPr="004605DB">
              <w:t xml:space="preserve"> </w:t>
            </w:r>
            <w:r>
              <w:rPr>
                <w:lang w:val="en-US"/>
              </w:rPr>
              <w:t>skills</w:t>
            </w:r>
            <w:r w:rsidRPr="004605DB">
              <w:t xml:space="preserve"> </w:t>
            </w:r>
          </w:p>
        </w:tc>
        <w:tc>
          <w:tcPr>
            <w:tcW w:w="5528" w:type="dxa"/>
          </w:tcPr>
          <w:p w:rsidR="002B7BA4" w:rsidRPr="004363D4" w:rsidRDefault="004363D4" w:rsidP="004363D4">
            <w:pPr>
              <w:pStyle w:val="a3"/>
              <w:numPr>
                <w:ilvl w:val="0"/>
                <w:numId w:val="19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Спільні акції з партнерами АППАУ – приклад 2015 року –залучення провідних ІТ-компаній до теми </w:t>
            </w:r>
            <w:r>
              <w:rPr>
                <w:lang w:val="en-US"/>
              </w:rPr>
              <w:t>Agile</w:t>
            </w:r>
            <w:r w:rsidRPr="004363D4">
              <w:t xml:space="preserve">/ </w:t>
            </w:r>
            <w:r>
              <w:rPr>
                <w:lang w:val="uk-UA"/>
              </w:rPr>
              <w:t xml:space="preserve">приклад 2016 – пропозиції </w:t>
            </w:r>
            <w:r>
              <w:rPr>
                <w:lang w:val="en-US"/>
              </w:rPr>
              <w:t>Generation</w:t>
            </w:r>
            <w:r w:rsidRPr="004363D4">
              <w:t xml:space="preserve"> </w:t>
            </w:r>
            <w:r>
              <w:rPr>
                <w:lang w:val="en-US"/>
              </w:rPr>
              <w:t>U</w:t>
            </w:r>
          </w:p>
        </w:tc>
      </w:tr>
      <w:tr w:rsidR="004605DB" w:rsidRPr="00832223" w:rsidTr="002B7BA4">
        <w:tc>
          <w:tcPr>
            <w:tcW w:w="675" w:type="dxa"/>
          </w:tcPr>
          <w:p w:rsidR="002B7BA4" w:rsidRPr="004605DB" w:rsidRDefault="004605DB" w:rsidP="002F0A2D">
            <w:pPr>
              <w:rPr>
                <w:lang w:val="uk-UA"/>
              </w:rPr>
            </w:pPr>
            <w:r w:rsidRPr="004605DB">
              <w:rPr>
                <w:lang w:val="uk-UA"/>
              </w:rPr>
              <w:t>10</w:t>
            </w:r>
          </w:p>
        </w:tc>
        <w:tc>
          <w:tcPr>
            <w:tcW w:w="1843" w:type="dxa"/>
          </w:tcPr>
          <w:p w:rsidR="002B7BA4" w:rsidRPr="004605DB" w:rsidRDefault="004605DB" w:rsidP="002F0A2D">
            <w:pPr>
              <w:rPr>
                <w:lang w:val="uk-UA"/>
              </w:rPr>
            </w:pPr>
            <w:r w:rsidRPr="004605DB">
              <w:rPr>
                <w:lang w:val="uk-UA"/>
              </w:rPr>
              <w:t>слабкий проф.. рівень вендорів</w:t>
            </w:r>
          </w:p>
        </w:tc>
        <w:tc>
          <w:tcPr>
            <w:tcW w:w="6237" w:type="dxa"/>
          </w:tcPr>
          <w:p w:rsidR="002B7BA4" w:rsidRPr="004605DB" w:rsidRDefault="004605DB" w:rsidP="002F0A2D">
            <w:pPr>
              <w:rPr>
                <w:lang w:val="uk-UA"/>
              </w:rPr>
            </w:pPr>
            <w:r>
              <w:rPr>
                <w:lang w:val="uk-UA"/>
              </w:rPr>
              <w:t>в області маркетингу, продажу та розвитку бізнесу – наші вендори не використовують навіть 20% кращих практик та методів, що вже доступні в Україні</w:t>
            </w:r>
          </w:p>
        </w:tc>
        <w:tc>
          <w:tcPr>
            <w:tcW w:w="5528" w:type="dxa"/>
          </w:tcPr>
          <w:p w:rsidR="002B7BA4" w:rsidRPr="004363D4" w:rsidRDefault="004363D4" w:rsidP="004363D4">
            <w:pPr>
              <w:pStyle w:val="a3"/>
              <w:numPr>
                <w:ilvl w:val="0"/>
                <w:numId w:val="18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Спільні акції з членами </w:t>
            </w:r>
            <w:r>
              <w:rPr>
                <w:lang w:val="en-US"/>
              </w:rPr>
              <w:t>B</w:t>
            </w:r>
            <w:r w:rsidRPr="004363D4">
              <w:rPr>
                <w:lang w:val="uk-UA"/>
              </w:rPr>
              <w:t>2</w:t>
            </w:r>
            <w:r>
              <w:rPr>
                <w:lang w:val="en-US"/>
              </w:rPr>
              <w:t>B</w:t>
            </w:r>
            <w:r w:rsidRPr="004363D4">
              <w:rPr>
                <w:lang w:val="uk-UA"/>
              </w:rPr>
              <w:t xml:space="preserve"> </w:t>
            </w:r>
            <w:r>
              <w:rPr>
                <w:lang w:val="en-US"/>
              </w:rPr>
              <w:t>Ukraine</w:t>
            </w:r>
            <w:r w:rsidRPr="004363D4">
              <w:rPr>
                <w:lang w:val="uk-UA"/>
              </w:rPr>
              <w:t xml:space="preserve"> </w:t>
            </w:r>
            <w:r>
              <w:rPr>
                <w:lang w:val="uk-UA"/>
              </w:rPr>
              <w:t>(приклад 2016</w:t>
            </w:r>
            <w:r w:rsidRPr="004363D4">
              <w:rPr>
                <w:lang w:val="uk-UA"/>
              </w:rPr>
              <w:t xml:space="preserve"> – </w:t>
            </w:r>
            <w:r>
              <w:rPr>
                <w:lang w:val="uk-UA"/>
              </w:rPr>
              <w:t xml:space="preserve">безкоштовний аудит від </w:t>
            </w:r>
            <w:r>
              <w:rPr>
                <w:lang w:val="en-US"/>
              </w:rPr>
              <w:t>SellClones</w:t>
            </w:r>
            <w:r w:rsidRPr="004363D4">
              <w:rPr>
                <w:lang w:val="uk-UA"/>
              </w:rPr>
              <w:t>)</w:t>
            </w:r>
          </w:p>
        </w:tc>
      </w:tr>
    </w:tbl>
    <w:p w:rsidR="000009E0" w:rsidRDefault="000009E0" w:rsidP="00523B7E">
      <w:pPr>
        <w:rPr>
          <w:sz w:val="24"/>
          <w:lang w:val="uk-UA"/>
        </w:rPr>
        <w:sectPr w:rsidR="000009E0" w:rsidSect="000009E0">
          <w:pgSz w:w="16838" w:h="11906" w:orient="landscape"/>
          <w:pgMar w:top="850" w:right="1134" w:bottom="1701" w:left="993" w:header="708" w:footer="708" w:gutter="0"/>
          <w:cols w:space="708"/>
          <w:docGrid w:linePitch="360"/>
        </w:sectPr>
      </w:pPr>
    </w:p>
    <w:p w:rsidR="00AA4A49" w:rsidRDefault="00AA4A49" w:rsidP="00523B7E">
      <w:pPr>
        <w:rPr>
          <w:sz w:val="24"/>
          <w:lang w:val="uk-UA"/>
        </w:rPr>
      </w:pPr>
      <w:r>
        <w:rPr>
          <w:sz w:val="24"/>
          <w:lang w:val="uk-UA"/>
        </w:rPr>
        <w:lastRenderedPageBreak/>
        <w:t>Додаток В. Шаблон Меморандуму для підписання на Форумі лідерів</w:t>
      </w:r>
    </w:p>
    <w:p w:rsidR="00AA4A49" w:rsidRPr="00EA0285" w:rsidRDefault="00AA4A49" w:rsidP="00AA4A49">
      <w:pPr>
        <w:ind w:firstLine="708"/>
        <w:jc w:val="center"/>
        <w:rPr>
          <w:rFonts w:ascii="Georgia" w:hAnsi="Georgia"/>
          <w:b/>
          <w:sz w:val="24"/>
          <w:szCs w:val="24"/>
          <w:lang w:val="uk-UA"/>
        </w:rPr>
      </w:pPr>
      <w:r>
        <w:rPr>
          <w:rFonts w:ascii="Georgia" w:hAnsi="Georgia"/>
          <w:b/>
          <w:sz w:val="24"/>
          <w:szCs w:val="24"/>
          <w:lang w:val="uk-UA"/>
        </w:rPr>
        <w:t>МЕМОРАНДУМ ПРО СПІВПРАЦЮ</w:t>
      </w:r>
    </w:p>
    <w:p w:rsidR="00AA4A49" w:rsidRPr="00733FAE" w:rsidRDefault="00AA4A49" w:rsidP="00AA4A49">
      <w:pPr>
        <w:rPr>
          <w:rFonts w:ascii="Georgia" w:hAnsi="Georgia"/>
          <w:sz w:val="24"/>
          <w:szCs w:val="24"/>
          <w:lang w:val="uk-UA"/>
        </w:rPr>
      </w:pPr>
      <w:r w:rsidRPr="00733FAE">
        <w:rPr>
          <w:rFonts w:ascii="Georgia" w:hAnsi="Georgia"/>
          <w:sz w:val="24"/>
          <w:szCs w:val="24"/>
          <w:lang w:val="uk-UA"/>
        </w:rPr>
        <w:t xml:space="preserve">м. Київ                                                                                   </w:t>
      </w:r>
      <w:r>
        <w:rPr>
          <w:rFonts w:ascii="Georgia" w:hAnsi="Georgia"/>
          <w:sz w:val="24"/>
          <w:szCs w:val="24"/>
          <w:lang w:val="uk-UA"/>
        </w:rPr>
        <w:t>16</w:t>
      </w:r>
      <w:r w:rsidRPr="00CF2000">
        <w:rPr>
          <w:rFonts w:ascii="Georgia" w:hAnsi="Georgia"/>
          <w:sz w:val="24"/>
          <w:szCs w:val="24"/>
          <w:lang w:val="uk-UA"/>
        </w:rPr>
        <w:t xml:space="preserve"> </w:t>
      </w:r>
      <w:r>
        <w:rPr>
          <w:rFonts w:ascii="Georgia" w:hAnsi="Georgia"/>
          <w:sz w:val="24"/>
          <w:szCs w:val="24"/>
          <w:lang w:val="uk-UA"/>
        </w:rPr>
        <w:t>березня</w:t>
      </w:r>
      <w:r w:rsidRPr="00CF2000">
        <w:rPr>
          <w:rFonts w:ascii="Georgia" w:hAnsi="Georgia"/>
          <w:sz w:val="24"/>
          <w:szCs w:val="24"/>
          <w:lang w:val="uk-UA"/>
        </w:rPr>
        <w:t xml:space="preserve"> </w:t>
      </w:r>
      <w:r>
        <w:rPr>
          <w:rFonts w:ascii="Georgia" w:hAnsi="Georgia"/>
          <w:sz w:val="24"/>
          <w:szCs w:val="24"/>
          <w:lang w:val="uk-UA"/>
        </w:rPr>
        <w:t>2017</w:t>
      </w:r>
      <w:r w:rsidRPr="00733FAE">
        <w:rPr>
          <w:rFonts w:ascii="Georgia" w:hAnsi="Georgia"/>
          <w:sz w:val="24"/>
          <w:szCs w:val="24"/>
          <w:lang w:val="uk-UA"/>
        </w:rPr>
        <w:t xml:space="preserve"> року</w:t>
      </w:r>
    </w:p>
    <w:p w:rsidR="00AA4A49" w:rsidRPr="00733FAE" w:rsidRDefault="00AA4A49" w:rsidP="00AA4A49">
      <w:pPr>
        <w:jc w:val="both"/>
        <w:rPr>
          <w:rFonts w:ascii="Georgia" w:eastAsia="Times New Roman" w:hAnsi="Georgia"/>
          <w:sz w:val="24"/>
          <w:szCs w:val="24"/>
          <w:lang w:val="uk-UA" w:eastAsia="ru-RU"/>
        </w:rPr>
      </w:pPr>
      <w:r>
        <w:rPr>
          <w:rFonts w:ascii="Georgia" w:hAnsi="Georgia"/>
          <w:i/>
          <w:sz w:val="24"/>
          <w:szCs w:val="24"/>
          <w:lang w:val="uk-UA"/>
        </w:rPr>
        <w:t xml:space="preserve">ТОВ _____ </w:t>
      </w:r>
      <w:r w:rsidRPr="00733FAE">
        <w:rPr>
          <w:rFonts w:ascii="Georgia" w:hAnsi="Georgia"/>
          <w:sz w:val="24"/>
          <w:szCs w:val="24"/>
          <w:lang w:val="uk-UA"/>
        </w:rPr>
        <w:t xml:space="preserve">(надалі – </w:t>
      </w:r>
      <w:r w:rsidRPr="00733FAE">
        <w:rPr>
          <w:rFonts w:ascii="Georgia" w:hAnsi="Georgia"/>
          <w:i/>
          <w:sz w:val="24"/>
          <w:szCs w:val="24"/>
          <w:lang w:val="uk-UA"/>
        </w:rPr>
        <w:t>Сторона 1</w:t>
      </w:r>
      <w:r w:rsidRPr="00733FAE">
        <w:rPr>
          <w:rFonts w:ascii="Georgia" w:hAnsi="Georgia"/>
          <w:sz w:val="24"/>
          <w:szCs w:val="24"/>
          <w:lang w:val="uk-UA"/>
        </w:rPr>
        <w:t xml:space="preserve">), в особі </w:t>
      </w:r>
      <w:r>
        <w:rPr>
          <w:rFonts w:ascii="Georgia" w:hAnsi="Georgia"/>
          <w:sz w:val="24"/>
          <w:szCs w:val="24"/>
          <w:lang w:val="uk-UA"/>
        </w:rPr>
        <w:t xml:space="preserve">директор </w:t>
      </w:r>
      <w:r>
        <w:rPr>
          <w:rFonts w:ascii="Georgia" w:hAnsi="Georgia"/>
          <w:b/>
          <w:sz w:val="24"/>
          <w:szCs w:val="24"/>
          <w:lang w:val="uk-UA"/>
        </w:rPr>
        <w:t>__________</w:t>
      </w:r>
      <w:r>
        <w:rPr>
          <w:rFonts w:ascii="Georgia" w:hAnsi="Georgia"/>
          <w:sz w:val="24"/>
          <w:szCs w:val="24"/>
          <w:lang w:val="uk-UA"/>
        </w:rPr>
        <w:t>,</w:t>
      </w:r>
      <w:r w:rsidRPr="00733FAE">
        <w:rPr>
          <w:rFonts w:ascii="Georgia" w:hAnsi="Georgia"/>
          <w:sz w:val="24"/>
          <w:szCs w:val="24"/>
          <w:lang w:val="uk-UA"/>
        </w:rPr>
        <w:t xml:space="preserve"> який діє на підставі </w:t>
      </w:r>
      <w:r w:rsidRPr="00733FAE">
        <w:rPr>
          <w:rFonts w:ascii="Georgia" w:hAnsi="Georgia"/>
          <w:sz w:val="24"/>
          <w:szCs w:val="24"/>
          <w:lang w:val="uk-UA"/>
        </w:rPr>
        <w:tab/>
        <w:t>Статуту, з однієї сторони, та</w:t>
      </w:r>
      <w:r>
        <w:rPr>
          <w:rFonts w:ascii="Georgia" w:hAnsi="Georgia"/>
          <w:sz w:val="24"/>
          <w:szCs w:val="24"/>
          <w:lang w:val="uk-UA"/>
        </w:rPr>
        <w:t xml:space="preserve"> Асоціація «Підриємств промислової автоматизації України»</w:t>
      </w:r>
      <w:r>
        <w:rPr>
          <w:rFonts w:ascii="Georgia" w:hAnsi="Georgia"/>
          <w:i/>
          <w:sz w:val="24"/>
          <w:szCs w:val="24"/>
          <w:lang w:val="uk-UA"/>
        </w:rPr>
        <w:t xml:space="preserve"> </w:t>
      </w:r>
      <w:r w:rsidRPr="00733FAE">
        <w:rPr>
          <w:rFonts w:ascii="Georgia" w:hAnsi="Georgia"/>
          <w:i/>
          <w:sz w:val="24"/>
          <w:szCs w:val="24"/>
          <w:lang w:val="uk-UA"/>
        </w:rPr>
        <w:t>(</w:t>
      </w:r>
      <w:r w:rsidRPr="00733FAE">
        <w:rPr>
          <w:rFonts w:ascii="Georgia" w:hAnsi="Georgia"/>
          <w:sz w:val="24"/>
          <w:szCs w:val="24"/>
          <w:lang w:val="uk-UA"/>
        </w:rPr>
        <w:t xml:space="preserve">надалі – </w:t>
      </w:r>
      <w:r w:rsidRPr="00733FAE">
        <w:rPr>
          <w:rFonts w:ascii="Georgia" w:hAnsi="Georgia"/>
          <w:sz w:val="24"/>
          <w:szCs w:val="24"/>
          <w:lang w:val="uk-UA"/>
        </w:rPr>
        <w:tab/>
      </w:r>
      <w:r w:rsidRPr="00733FAE">
        <w:rPr>
          <w:rFonts w:ascii="Georgia" w:hAnsi="Georgia"/>
          <w:i/>
          <w:sz w:val="24"/>
          <w:szCs w:val="24"/>
          <w:lang w:val="uk-UA"/>
        </w:rPr>
        <w:t>Сторона 2</w:t>
      </w:r>
      <w:r w:rsidRPr="00733FAE">
        <w:rPr>
          <w:rFonts w:ascii="Georgia" w:hAnsi="Georgia"/>
          <w:sz w:val="24"/>
          <w:szCs w:val="24"/>
          <w:lang w:val="uk-UA"/>
        </w:rPr>
        <w:t>), в</w:t>
      </w:r>
      <w:r>
        <w:rPr>
          <w:rFonts w:ascii="Georgia" w:hAnsi="Georgia"/>
          <w:sz w:val="24"/>
          <w:szCs w:val="24"/>
          <w:lang w:val="uk-UA"/>
        </w:rPr>
        <w:t xml:space="preserve"> особі </w:t>
      </w:r>
      <w:r w:rsidRPr="00CF2000">
        <w:rPr>
          <w:rFonts w:ascii="Georgia" w:hAnsi="Georgia"/>
          <w:sz w:val="24"/>
          <w:szCs w:val="24"/>
          <w:lang w:val="uk-UA"/>
        </w:rPr>
        <w:t>ген. директора</w:t>
      </w:r>
      <w:r>
        <w:rPr>
          <w:rFonts w:ascii="Georgia" w:hAnsi="Georgia"/>
          <w:b/>
          <w:sz w:val="24"/>
          <w:szCs w:val="24"/>
          <w:lang w:val="uk-UA"/>
        </w:rPr>
        <w:t xml:space="preserve"> Юрчака Олександра Володимировича</w:t>
      </w:r>
      <w:r w:rsidRPr="00733FAE">
        <w:rPr>
          <w:rFonts w:ascii="Georgia" w:hAnsi="Georgia"/>
          <w:sz w:val="24"/>
          <w:szCs w:val="24"/>
          <w:lang w:val="uk-UA"/>
        </w:rPr>
        <w:t xml:space="preserve">, який діє на підставі Статуту , з іншої сторони, </w:t>
      </w:r>
      <w:r w:rsidRPr="00733FAE">
        <w:rPr>
          <w:rFonts w:ascii="Georgia" w:eastAsia="Times New Roman" w:hAnsi="Georgia"/>
          <w:sz w:val="24"/>
          <w:szCs w:val="24"/>
          <w:lang w:val="uk-UA" w:eastAsia="ru-RU"/>
        </w:rPr>
        <w:t xml:space="preserve">(в подальшому разом іменуються "Сторони") </w:t>
      </w:r>
      <w:r>
        <w:rPr>
          <w:rFonts w:ascii="Georgia" w:eastAsia="Times New Roman" w:hAnsi="Georgia"/>
          <w:sz w:val="24"/>
          <w:szCs w:val="24"/>
          <w:lang w:val="uk-UA" w:eastAsia="ru-RU"/>
        </w:rPr>
        <w:t>уклали цей Меморандум</w:t>
      </w:r>
      <w:r w:rsidRPr="00733FAE">
        <w:rPr>
          <w:rFonts w:ascii="Georgia" w:eastAsia="Times New Roman" w:hAnsi="Georgia"/>
          <w:sz w:val="24"/>
          <w:szCs w:val="24"/>
          <w:lang w:val="uk-UA" w:eastAsia="ru-RU"/>
        </w:rPr>
        <w:t xml:space="preserve"> про </w:t>
      </w:r>
      <w:r>
        <w:rPr>
          <w:rFonts w:ascii="Georgia" w:eastAsia="Times New Roman" w:hAnsi="Georgia"/>
          <w:sz w:val="24"/>
          <w:szCs w:val="24"/>
          <w:lang w:val="uk-UA" w:eastAsia="ru-RU"/>
        </w:rPr>
        <w:t>співпрацю в області _________________ на таким умовах</w:t>
      </w:r>
      <w:r w:rsidRPr="00733FAE">
        <w:rPr>
          <w:rFonts w:ascii="Georgia" w:eastAsia="Times New Roman" w:hAnsi="Georgia"/>
          <w:sz w:val="24"/>
          <w:szCs w:val="24"/>
          <w:lang w:val="uk-UA" w:eastAsia="ru-RU"/>
        </w:rPr>
        <w:t xml:space="preserve">: </w:t>
      </w:r>
    </w:p>
    <w:p w:rsidR="00AA4A49" w:rsidRPr="00AA4A49" w:rsidRDefault="00AA4A49" w:rsidP="00AA4A49">
      <w:pPr>
        <w:jc w:val="both"/>
        <w:rPr>
          <w:rFonts w:ascii="Georgia" w:eastAsia="Times New Roman" w:hAnsi="Georgia"/>
          <w:sz w:val="24"/>
          <w:szCs w:val="24"/>
          <w:lang w:val="uk-UA" w:eastAsia="ru-RU"/>
        </w:rPr>
      </w:pPr>
      <w:r w:rsidRPr="00AA4A49">
        <w:rPr>
          <w:rFonts w:ascii="Georgia" w:eastAsia="Times New Roman" w:hAnsi="Georgia"/>
          <w:i/>
          <w:sz w:val="24"/>
          <w:szCs w:val="24"/>
          <w:lang w:val="uk-UA" w:eastAsia="ru-RU"/>
        </w:rPr>
        <w:t>1.</w:t>
      </w:r>
      <w:r>
        <w:rPr>
          <w:rFonts w:ascii="Georgia" w:eastAsia="Times New Roman" w:hAnsi="Georgia"/>
          <w:i/>
          <w:sz w:val="24"/>
          <w:szCs w:val="24"/>
          <w:lang w:val="uk-UA" w:eastAsia="ru-RU"/>
        </w:rPr>
        <w:t xml:space="preserve"> </w:t>
      </w:r>
      <w:r w:rsidRPr="00AA4A49">
        <w:rPr>
          <w:rFonts w:ascii="Georgia" w:eastAsia="Times New Roman" w:hAnsi="Georgia"/>
          <w:i/>
          <w:sz w:val="24"/>
          <w:szCs w:val="24"/>
          <w:lang w:val="uk-UA" w:eastAsia="ru-RU"/>
        </w:rPr>
        <w:t>Сторони</w:t>
      </w:r>
      <w:r w:rsidRPr="00AA4A49">
        <w:rPr>
          <w:rFonts w:ascii="Georgia" w:eastAsia="Times New Roman" w:hAnsi="Georgia"/>
          <w:sz w:val="24"/>
          <w:szCs w:val="24"/>
          <w:lang w:val="uk-UA" w:eastAsia="ru-RU"/>
        </w:rPr>
        <w:t xml:space="preserve"> ставлять перед собою наступні цілі та завдання на 2017 рік </w:t>
      </w:r>
    </w:p>
    <w:p w:rsidR="00AA4A49" w:rsidRPr="00AA4A49" w:rsidRDefault="00AA4A49" w:rsidP="00AA4A49">
      <w:pPr>
        <w:rPr>
          <w:bCs/>
          <w:color w:val="000000"/>
          <w:sz w:val="20"/>
          <w:szCs w:val="16"/>
          <w:lang w:val="uk-UA"/>
        </w:rPr>
      </w:pPr>
      <w:r>
        <w:rPr>
          <w:bCs/>
          <w:color w:val="000000"/>
          <w:sz w:val="20"/>
          <w:szCs w:val="16"/>
          <w:lang w:val="uk-UA"/>
        </w:rPr>
        <w:t>(перелік)</w:t>
      </w:r>
    </w:p>
    <w:p w:rsidR="00AA4A49" w:rsidRDefault="00AA4A49" w:rsidP="00AA4A49">
      <w:pPr>
        <w:jc w:val="both"/>
        <w:rPr>
          <w:rFonts w:ascii="Georgia" w:hAnsi="Georgia"/>
          <w:bCs/>
          <w:color w:val="000000"/>
          <w:sz w:val="24"/>
          <w:szCs w:val="24"/>
          <w:lang w:val="uk-UA"/>
        </w:rPr>
      </w:pPr>
      <w:r>
        <w:rPr>
          <w:rFonts w:ascii="Georgia" w:hAnsi="Georgia"/>
          <w:bCs/>
          <w:color w:val="000000"/>
          <w:sz w:val="24"/>
          <w:szCs w:val="24"/>
          <w:lang w:val="uk-UA"/>
        </w:rPr>
        <w:t xml:space="preserve">2. </w:t>
      </w:r>
      <w:r w:rsidRPr="006C699A">
        <w:rPr>
          <w:rFonts w:ascii="Georgia" w:hAnsi="Georgia"/>
          <w:bCs/>
          <w:i/>
          <w:color w:val="000000"/>
          <w:sz w:val="24"/>
          <w:szCs w:val="24"/>
          <w:lang w:val="uk-UA"/>
        </w:rPr>
        <w:t>Сторони</w:t>
      </w:r>
      <w:r>
        <w:rPr>
          <w:rFonts w:ascii="Georgia" w:hAnsi="Georgia"/>
          <w:bCs/>
          <w:color w:val="000000"/>
          <w:sz w:val="24"/>
          <w:szCs w:val="24"/>
          <w:lang w:val="uk-UA"/>
        </w:rPr>
        <w:t xml:space="preserve">, для реалізації цих завдань, реалізуються наступний план дій </w:t>
      </w:r>
    </w:p>
    <w:p w:rsidR="00AA4A49" w:rsidRDefault="00AA4A49" w:rsidP="00AA4A49">
      <w:pPr>
        <w:rPr>
          <w:bCs/>
          <w:color w:val="000000"/>
          <w:sz w:val="20"/>
          <w:szCs w:val="16"/>
          <w:lang w:val="uk-UA"/>
        </w:rPr>
      </w:pPr>
      <w:r>
        <w:rPr>
          <w:bCs/>
          <w:color w:val="000000"/>
          <w:sz w:val="20"/>
          <w:szCs w:val="16"/>
          <w:lang w:val="uk-UA"/>
        </w:rPr>
        <w:t>(план дій)</w:t>
      </w:r>
    </w:p>
    <w:p w:rsidR="00AA4A49" w:rsidRDefault="006F202D" w:rsidP="00AA4A49">
      <w:pPr>
        <w:jc w:val="both"/>
        <w:rPr>
          <w:rFonts w:ascii="Georgia" w:hAnsi="Georgia"/>
          <w:bCs/>
          <w:color w:val="000000"/>
          <w:sz w:val="24"/>
          <w:szCs w:val="24"/>
          <w:lang w:val="uk-UA"/>
        </w:rPr>
      </w:pPr>
      <w:r>
        <w:rPr>
          <w:rFonts w:ascii="Georgia" w:hAnsi="Georgia"/>
          <w:bCs/>
          <w:color w:val="000000"/>
          <w:sz w:val="24"/>
          <w:szCs w:val="24"/>
          <w:lang w:val="uk-UA"/>
        </w:rPr>
        <w:t>3</w:t>
      </w:r>
      <w:r w:rsidR="00AA4A49">
        <w:rPr>
          <w:rFonts w:ascii="Georgia" w:hAnsi="Georgia"/>
          <w:bCs/>
          <w:color w:val="000000"/>
          <w:sz w:val="24"/>
          <w:szCs w:val="24"/>
          <w:lang w:val="uk-UA"/>
        </w:rPr>
        <w:t xml:space="preserve">. </w:t>
      </w:r>
      <w:r w:rsidR="00AA4A49" w:rsidRPr="006C699A">
        <w:rPr>
          <w:rFonts w:ascii="Georgia" w:hAnsi="Georgia"/>
          <w:bCs/>
          <w:i/>
          <w:color w:val="000000"/>
          <w:sz w:val="24"/>
          <w:szCs w:val="24"/>
          <w:lang w:val="uk-UA"/>
        </w:rPr>
        <w:t>Сторони</w:t>
      </w:r>
      <w:r w:rsidR="00AA4A49">
        <w:rPr>
          <w:rFonts w:ascii="Georgia" w:hAnsi="Georgia"/>
          <w:bCs/>
          <w:color w:val="000000"/>
          <w:sz w:val="24"/>
          <w:szCs w:val="24"/>
          <w:lang w:val="uk-UA"/>
        </w:rPr>
        <w:t xml:space="preserve"> передбачають, що наслідки реалізації цього плану будуть мати тривкий ефекти для розвитку ринку промислових хай-тек, а саме </w:t>
      </w:r>
    </w:p>
    <w:p w:rsidR="00AA4A49" w:rsidRDefault="00AA4A49" w:rsidP="00AA4A49">
      <w:pPr>
        <w:rPr>
          <w:bCs/>
          <w:color w:val="000000"/>
          <w:sz w:val="20"/>
          <w:szCs w:val="16"/>
          <w:lang w:val="uk-UA"/>
        </w:rPr>
      </w:pPr>
      <w:r>
        <w:rPr>
          <w:bCs/>
          <w:color w:val="000000"/>
          <w:sz w:val="20"/>
          <w:szCs w:val="16"/>
          <w:lang w:val="uk-UA"/>
        </w:rPr>
        <w:t>(перелік наслідків, включно з масштабування - тиражуванням)</w:t>
      </w:r>
    </w:p>
    <w:p w:rsidR="00AA4A49" w:rsidRPr="00C3141E" w:rsidRDefault="00AA4A49" w:rsidP="00AA4A49">
      <w:pPr>
        <w:jc w:val="both"/>
        <w:rPr>
          <w:rFonts w:ascii="Georgia" w:hAnsi="Georgia"/>
          <w:bCs/>
          <w:color w:val="000000"/>
          <w:sz w:val="16"/>
          <w:szCs w:val="16"/>
          <w:lang w:val="uk-UA"/>
        </w:rPr>
      </w:pPr>
    </w:p>
    <w:p w:rsidR="00D96DD8" w:rsidRPr="00D96DD8" w:rsidRDefault="00D96DD8" w:rsidP="00D96DD8">
      <w:pPr>
        <w:jc w:val="center"/>
        <w:rPr>
          <w:rFonts w:ascii="Georgia" w:hAnsi="Georgia"/>
          <w:szCs w:val="24"/>
          <w:lang w:val="uk-UA"/>
        </w:rPr>
      </w:pPr>
      <w:r w:rsidRPr="00D96DD8">
        <w:rPr>
          <w:rFonts w:ascii="Georgia" w:hAnsi="Georgia"/>
          <w:szCs w:val="24"/>
          <w:lang w:val="uk-UA"/>
        </w:rPr>
        <w:t>ПІДПИСИ СТОРІН</w:t>
      </w:r>
    </w:p>
    <w:p w:rsidR="00D96DD8" w:rsidRPr="00D96DD8" w:rsidRDefault="00D96DD8" w:rsidP="00D96DD8">
      <w:pPr>
        <w:rPr>
          <w:rFonts w:ascii="Georgia" w:hAnsi="Georgia"/>
          <w:b/>
          <w:szCs w:val="24"/>
          <w:lang w:val="uk-UA"/>
        </w:rPr>
      </w:pPr>
    </w:p>
    <w:tbl>
      <w:tblPr>
        <w:tblW w:w="9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6"/>
        <w:gridCol w:w="4673"/>
      </w:tblGrid>
      <w:tr w:rsidR="00D96DD8" w:rsidRPr="00832223" w:rsidTr="00D96DD8">
        <w:tc>
          <w:tcPr>
            <w:tcW w:w="4856" w:type="dxa"/>
            <w:shd w:val="clear" w:color="auto" w:fill="auto"/>
          </w:tcPr>
          <w:p w:rsidR="00D96DD8" w:rsidRPr="00D96DD8" w:rsidRDefault="00D96DD8" w:rsidP="00EE6176">
            <w:pPr>
              <w:pStyle w:val="a3"/>
              <w:ind w:left="0"/>
              <w:rPr>
                <w:rFonts w:ascii="Georgia" w:hAnsi="Georgia"/>
                <w:b/>
                <w:szCs w:val="24"/>
                <w:lang w:val="uk-UA"/>
              </w:rPr>
            </w:pPr>
            <w:r w:rsidRPr="00D96DD8">
              <w:rPr>
                <w:rFonts w:ascii="Georgia" w:hAnsi="Georgia"/>
                <w:b/>
                <w:i/>
                <w:szCs w:val="24"/>
                <w:lang w:val="uk-UA"/>
              </w:rPr>
              <w:t>ТОВ ____________</w:t>
            </w:r>
          </w:p>
        </w:tc>
        <w:tc>
          <w:tcPr>
            <w:tcW w:w="4673" w:type="dxa"/>
            <w:shd w:val="clear" w:color="auto" w:fill="auto"/>
          </w:tcPr>
          <w:p w:rsidR="00D96DD8" w:rsidRPr="00D96DD8" w:rsidRDefault="00D96DD8" w:rsidP="00EE6176">
            <w:pPr>
              <w:pStyle w:val="a3"/>
              <w:ind w:left="0"/>
              <w:rPr>
                <w:rFonts w:ascii="Georgia" w:hAnsi="Georgia"/>
                <w:b/>
                <w:szCs w:val="24"/>
                <w:lang w:val="uk-UA"/>
              </w:rPr>
            </w:pPr>
            <w:r w:rsidRPr="00D96DD8">
              <w:rPr>
                <w:rFonts w:ascii="Georgia" w:hAnsi="Georgia"/>
                <w:b/>
                <w:szCs w:val="24"/>
                <w:lang w:val="uk-UA"/>
              </w:rPr>
              <w:t>Асоціація «підприємств промислової автоматизації України»</w:t>
            </w:r>
          </w:p>
        </w:tc>
      </w:tr>
      <w:tr w:rsidR="00D96DD8" w:rsidRPr="00D96DD8" w:rsidTr="00D96DD8">
        <w:trPr>
          <w:trHeight w:val="835"/>
        </w:trPr>
        <w:tc>
          <w:tcPr>
            <w:tcW w:w="4856" w:type="dxa"/>
            <w:shd w:val="clear" w:color="auto" w:fill="auto"/>
          </w:tcPr>
          <w:p w:rsidR="00D96DD8" w:rsidRPr="00D96DD8" w:rsidRDefault="00D96DD8" w:rsidP="00EE6176">
            <w:pPr>
              <w:pStyle w:val="a3"/>
              <w:ind w:left="0"/>
              <w:rPr>
                <w:rFonts w:ascii="Georgia" w:hAnsi="Georgia"/>
                <w:szCs w:val="24"/>
                <w:lang w:val="uk-UA"/>
              </w:rPr>
            </w:pPr>
          </w:p>
          <w:p w:rsidR="00D96DD8" w:rsidRPr="00D96DD8" w:rsidRDefault="00D96DD8" w:rsidP="00EE6176">
            <w:pPr>
              <w:pStyle w:val="a3"/>
              <w:ind w:left="0"/>
              <w:rPr>
                <w:rFonts w:ascii="Georgia" w:hAnsi="Georgia"/>
                <w:b/>
                <w:szCs w:val="24"/>
                <w:lang w:val="uk-UA"/>
              </w:rPr>
            </w:pPr>
            <w:r w:rsidRPr="00D96DD8">
              <w:rPr>
                <w:rFonts w:ascii="Georgia" w:hAnsi="Georgia"/>
                <w:b/>
                <w:szCs w:val="24"/>
                <w:lang w:val="uk-UA"/>
              </w:rPr>
              <w:t>______________</w:t>
            </w:r>
          </w:p>
          <w:p w:rsidR="00D96DD8" w:rsidRPr="00D96DD8" w:rsidRDefault="00D96DD8" w:rsidP="00EE6176">
            <w:pPr>
              <w:pStyle w:val="a3"/>
              <w:ind w:left="0"/>
              <w:rPr>
                <w:rFonts w:ascii="Georgia" w:hAnsi="Georgia"/>
                <w:b/>
                <w:szCs w:val="24"/>
                <w:lang w:val="uk-UA"/>
              </w:rPr>
            </w:pPr>
          </w:p>
        </w:tc>
        <w:tc>
          <w:tcPr>
            <w:tcW w:w="4673" w:type="dxa"/>
            <w:shd w:val="clear" w:color="auto" w:fill="auto"/>
          </w:tcPr>
          <w:p w:rsidR="00D96DD8" w:rsidRPr="00D96DD8" w:rsidRDefault="00D96DD8" w:rsidP="00EE6176">
            <w:pPr>
              <w:pStyle w:val="a3"/>
              <w:ind w:left="0"/>
              <w:rPr>
                <w:rFonts w:ascii="Georgia" w:hAnsi="Georgia"/>
                <w:b/>
                <w:szCs w:val="24"/>
                <w:lang w:val="uk-UA"/>
              </w:rPr>
            </w:pPr>
          </w:p>
          <w:p w:rsidR="00D96DD8" w:rsidRPr="00D96DD8" w:rsidRDefault="00D96DD8" w:rsidP="00EE6176">
            <w:pPr>
              <w:pStyle w:val="a3"/>
              <w:ind w:left="0"/>
              <w:rPr>
                <w:rFonts w:ascii="Georgia" w:hAnsi="Georgia"/>
                <w:b/>
                <w:szCs w:val="24"/>
                <w:lang w:val="uk-UA"/>
              </w:rPr>
            </w:pPr>
            <w:r w:rsidRPr="00D96DD8">
              <w:rPr>
                <w:rFonts w:ascii="Georgia" w:hAnsi="Georgia"/>
                <w:b/>
                <w:szCs w:val="24"/>
                <w:lang w:val="uk-UA"/>
              </w:rPr>
              <w:t>_____________Юрчак О.В.</w:t>
            </w:r>
          </w:p>
        </w:tc>
      </w:tr>
    </w:tbl>
    <w:p w:rsidR="00AA4A49" w:rsidRPr="00D96DD8" w:rsidRDefault="00AA4A49" w:rsidP="00523B7E">
      <w:pPr>
        <w:rPr>
          <w:lang w:val="uk-UA"/>
        </w:rPr>
      </w:pPr>
    </w:p>
    <w:sectPr w:rsidR="00AA4A49" w:rsidRPr="00D96DD8" w:rsidSect="000009E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091" w:rsidRDefault="00792091" w:rsidP="00CB24FD">
      <w:pPr>
        <w:spacing w:after="0" w:line="240" w:lineRule="auto"/>
      </w:pPr>
      <w:r>
        <w:separator/>
      </w:r>
    </w:p>
  </w:endnote>
  <w:endnote w:type="continuationSeparator" w:id="1">
    <w:p w:rsidR="00792091" w:rsidRDefault="00792091" w:rsidP="00CB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091" w:rsidRDefault="00792091" w:rsidP="00CB24FD">
      <w:pPr>
        <w:spacing w:after="0" w:line="240" w:lineRule="auto"/>
      </w:pPr>
      <w:r>
        <w:separator/>
      </w:r>
    </w:p>
  </w:footnote>
  <w:footnote w:type="continuationSeparator" w:id="1">
    <w:p w:rsidR="00792091" w:rsidRDefault="00792091" w:rsidP="00CB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4FD" w:rsidRDefault="00CB24FD" w:rsidP="00CB24FD">
    <w:pPr>
      <w:pStyle w:val="a7"/>
      <w:pBdr>
        <w:bottom w:val="single" w:sz="6" w:space="1" w:color="auto"/>
      </w:pBdr>
      <w:rPr>
        <w:noProof/>
        <w:lang w:val="uk-UA" w:eastAsia="ru-RU"/>
      </w:rPr>
    </w:pPr>
    <w:r>
      <w:rPr>
        <w:noProof/>
        <w:lang w:val="uk-UA" w:eastAsia="ru-RU"/>
      </w:rPr>
      <w:t xml:space="preserve">    </w:t>
    </w:r>
    <w:r>
      <w:rPr>
        <w:noProof/>
        <w:lang w:val="uk-UA" w:eastAsia="ru-RU"/>
      </w:rPr>
      <w:tab/>
    </w:r>
    <w:r w:rsidRPr="00632080">
      <w:rPr>
        <w:noProof/>
        <w:sz w:val="32"/>
        <w:lang w:val="uk-UA" w:eastAsia="ru-RU"/>
      </w:rPr>
      <w:t xml:space="preserve"> ФОРУМ ЛІДЕРІВ </w:t>
    </w:r>
    <w:r>
      <w:rPr>
        <w:noProof/>
        <w:lang w:val="uk-UA" w:eastAsia="ru-RU"/>
      </w:rPr>
      <w:tab/>
    </w:r>
    <w:r>
      <w:rPr>
        <w:noProof/>
        <w:lang w:eastAsia="ru-RU"/>
      </w:rPr>
      <w:drawing>
        <wp:inline distT="0" distB="0" distL="0" distR="0">
          <wp:extent cx="1224951" cy="249990"/>
          <wp:effectExtent l="19050" t="0" r="0" b="0"/>
          <wp:docPr id="3" name="Рисунок 2" descr="logo_APPA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PPAU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9591" cy="25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B24FD" w:rsidRDefault="00CB24F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3137"/>
    <w:multiLevelType w:val="hybridMultilevel"/>
    <w:tmpl w:val="D3922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23F09"/>
    <w:multiLevelType w:val="hybridMultilevel"/>
    <w:tmpl w:val="F14C7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2BEE"/>
    <w:multiLevelType w:val="hybridMultilevel"/>
    <w:tmpl w:val="5D12E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C2EAD"/>
    <w:multiLevelType w:val="hybridMultilevel"/>
    <w:tmpl w:val="490A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75C5E"/>
    <w:multiLevelType w:val="hybridMultilevel"/>
    <w:tmpl w:val="5D12E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F3C53"/>
    <w:multiLevelType w:val="hybridMultilevel"/>
    <w:tmpl w:val="F14C7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264B7"/>
    <w:multiLevelType w:val="hybridMultilevel"/>
    <w:tmpl w:val="051E94EE"/>
    <w:lvl w:ilvl="0" w:tplc="EEF869D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86CD8"/>
    <w:multiLevelType w:val="hybridMultilevel"/>
    <w:tmpl w:val="2F147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85FAB"/>
    <w:multiLevelType w:val="hybridMultilevel"/>
    <w:tmpl w:val="DEDE8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D593D"/>
    <w:multiLevelType w:val="hybridMultilevel"/>
    <w:tmpl w:val="A964F498"/>
    <w:lvl w:ilvl="0" w:tplc="F6AE0C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087DC7"/>
    <w:multiLevelType w:val="hybridMultilevel"/>
    <w:tmpl w:val="C7C8ED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B0A25"/>
    <w:multiLevelType w:val="hybridMultilevel"/>
    <w:tmpl w:val="6C6E3FCE"/>
    <w:lvl w:ilvl="0" w:tplc="4FCEE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925377"/>
    <w:multiLevelType w:val="hybridMultilevel"/>
    <w:tmpl w:val="908C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666D"/>
    <w:multiLevelType w:val="hybridMultilevel"/>
    <w:tmpl w:val="722EA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579E6"/>
    <w:multiLevelType w:val="hybridMultilevel"/>
    <w:tmpl w:val="F14C7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BC58EA"/>
    <w:multiLevelType w:val="hybridMultilevel"/>
    <w:tmpl w:val="ABCE8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C07A9"/>
    <w:multiLevelType w:val="hybridMultilevel"/>
    <w:tmpl w:val="396E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07F01"/>
    <w:multiLevelType w:val="hybridMultilevel"/>
    <w:tmpl w:val="E0B65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5D9A"/>
    <w:multiLevelType w:val="hybridMultilevel"/>
    <w:tmpl w:val="21F89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16"/>
  </w:num>
  <w:num w:numId="5">
    <w:abstractNumId w:val="11"/>
  </w:num>
  <w:num w:numId="6">
    <w:abstractNumId w:val="14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8"/>
  </w:num>
  <w:num w:numId="13">
    <w:abstractNumId w:val="8"/>
  </w:num>
  <w:num w:numId="14">
    <w:abstractNumId w:val="7"/>
  </w:num>
  <w:num w:numId="15">
    <w:abstractNumId w:val="10"/>
  </w:num>
  <w:num w:numId="16">
    <w:abstractNumId w:val="15"/>
  </w:num>
  <w:num w:numId="17">
    <w:abstractNumId w:val="9"/>
  </w:num>
  <w:num w:numId="18">
    <w:abstractNumId w:val="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8A6"/>
    <w:rsid w:val="000009E0"/>
    <w:rsid w:val="00000BC0"/>
    <w:rsid w:val="000105B0"/>
    <w:rsid w:val="0002000A"/>
    <w:rsid w:val="00065563"/>
    <w:rsid w:val="000B100D"/>
    <w:rsid w:val="000D248E"/>
    <w:rsid w:val="000D6460"/>
    <w:rsid w:val="000F7DC1"/>
    <w:rsid w:val="001003B6"/>
    <w:rsid w:val="001241CA"/>
    <w:rsid w:val="00134DEE"/>
    <w:rsid w:val="001366C9"/>
    <w:rsid w:val="00176993"/>
    <w:rsid w:val="00182708"/>
    <w:rsid w:val="001A76DD"/>
    <w:rsid w:val="001E3168"/>
    <w:rsid w:val="001F1020"/>
    <w:rsid w:val="00200B23"/>
    <w:rsid w:val="00210482"/>
    <w:rsid w:val="00217231"/>
    <w:rsid w:val="00231323"/>
    <w:rsid w:val="00231AE2"/>
    <w:rsid w:val="00252B68"/>
    <w:rsid w:val="00254CD2"/>
    <w:rsid w:val="002823CF"/>
    <w:rsid w:val="00284FE8"/>
    <w:rsid w:val="002B7BA4"/>
    <w:rsid w:val="002E446A"/>
    <w:rsid w:val="002F1775"/>
    <w:rsid w:val="00341CB2"/>
    <w:rsid w:val="00344664"/>
    <w:rsid w:val="003A6182"/>
    <w:rsid w:val="003B40DE"/>
    <w:rsid w:val="003C0092"/>
    <w:rsid w:val="003D4238"/>
    <w:rsid w:val="003E286E"/>
    <w:rsid w:val="004363D4"/>
    <w:rsid w:val="00443E93"/>
    <w:rsid w:val="004605DB"/>
    <w:rsid w:val="00477C6C"/>
    <w:rsid w:val="00486C31"/>
    <w:rsid w:val="004A2C9D"/>
    <w:rsid w:val="004B60BC"/>
    <w:rsid w:val="004D5C1F"/>
    <w:rsid w:val="00523B7E"/>
    <w:rsid w:val="00532502"/>
    <w:rsid w:val="00593288"/>
    <w:rsid w:val="005E3718"/>
    <w:rsid w:val="005E381F"/>
    <w:rsid w:val="00611020"/>
    <w:rsid w:val="006560B1"/>
    <w:rsid w:val="006B2D69"/>
    <w:rsid w:val="006E6F5A"/>
    <w:rsid w:val="006F202D"/>
    <w:rsid w:val="007764A7"/>
    <w:rsid w:val="00786ABE"/>
    <w:rsid w:val="00792091"/>
    <w:rsid w:val="007B3E39"/>
    <w:rsid w:val="007B6CE2"/>
    <w:rsid w:val="007D0865"/>
    <w:rsid w:val="00832223"/>
    <w:rsid w:val="00833BD4"/>
    <w:rsid w:val="00870707"/>
    <w:rsid w:val="008A5179"/>
    <w:rsid w:val="008B1F99"/>
    <w:rsid w:val="008B4D6D"/>
    <w:rsid w:val="008D292A"/>
    <w:rsid w:val="008D786F"/>
    <w:rsid w:val="008E0102"/>
    <w:rsid w:val="008E5DF5"/>
    <w:rsid w:val="008F4820"/>
    <w:rsid w:val="00902253"/>
    <w:rsid w:val="009079E7"/>
    <w:rsid w:val="009270A0"/>
    <w:rsid w:val="0093133B"/>
    <w:rsid w:val="0093346B"/>
    <w:rsid w:val="00937F4A"/>
    <w:rsid w:val="009A5475"/>
    <w:rsid w:val="00A04C00"/>
    <w:rsid w:val="00A51756"/>
    <w:rsid w:val="00A55687"/>
    <w:rsid w:val="00A7281C"/>
    <w:rsid w:val="00A748D0"/>
    <w:rsid w:val="00AA4A49"/>
    <w:rsid w:val="00AC3767"/>
    <w:rsid w:val="00AE061B"/>
    <w:rsid w:val="00B13C1D"/>
    <w:rsid w:val="00B234DF"/>
    <w:rsid w:val="00B746D0"/>
    <w:rsid w:val="00B808A6"/>
    <w:rsid w:val="00B82A50"/>
    <w:rsid w:val="00B8463A"/>
    <w:rsid w:val="00B90B79"/>
    <w:rsid w:val="00B90E22"/>
    <w:rsid w:val="00BA7D9C"/>
    <w:rsid w:val="00BB03A2"/>
    <w:rsid w:val="00BC530D"/>
    <w:rsid w:val="00BC7D9A"/>
    <w:rsid w:val="00BF6347"/>
    <w:rsid w:val="00C14F0E"/>
    <w:rsid w:val="00C3292A"/>
    <w:rsid w:val="00C7653F"/>
    <w:rsid w:val="00C83704"/>
    <w:rsid w:val="00C96128"/>
    <w:rsid w:val="00CA75C8"/>
    <w:rsid w:val="00CB24FD"/>
    <w:rsid w:val="00D060C1"/>
    <w:rsid w:val="00D34E16"/>
    <w:rsid w:val="00D365CF"/>
    <w:rsid w:val="00D419F2"/>
    <w:rsid w:val="00D54087"/>
    <w:rsid w:val="00D74B4B"/>
    <w:rsid w:val="00D9418F"/>
    <w:rsid w:val="00D96DD8"/>
    <w:rsid w:val="00DA7FCC"/>
    <w:rsid w:val="00DC57D6"/>
    <w:rsid w:val="00E21551"/>
    <w:rsid w:val="00E306A3"/>
    <w:rsid w:val="00E86D38"/>
    <w:rsid w:val="00EA50BB"/>
    <w:rsid w:val="00EE3DB2"/>
    <w:rsid w:val="00F02864"/>
    <w:rsid w:val="00F2733F"/>
    <w:rsid w:val="00F508E6"/>
    <w:rsid w:val="00F6614F"/>
    <w:rsid w:val="00F7639C"/>
    <w:rsid w:val="00F90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9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3DB2"/>
    <w:rPr>
      <w:color w:val="0000FF" w:themeColor="hyperlink"/>
      <w:u w:val="single"/>
    </w:rPr>
  </w:style>
  <w:style w:type="paragraph" w:styleId="a5">
    <w:name w:val="Plain Text"/>
    <w:basedOn w:val="a"/>
    <w:link w:val="a6"/>
    <w:uiPriority w:val="99"/>
    <w:semiHidden/>
    <w:unhideWhenUsed/>
    <w:rsid w:val="00DC57D6"/>
    <w:pPr>
      <w:spacing w:after="0" w:line="240" w:lineRule="auto"/>
    </w:pPr>
    <w:rPr>
      <w:rFonts w:ascii="Calibri" w:hAnsi="Calibri" w:cs="Times New Roman"/>
    </w:rPr>
  </w:style>
  <w:style w:type="character" w:customStyle="1" w:styleId="a6">
    <w:name w:val="Текст Знак"/>
    <w:basedOn w:val="a0"/>
    <w:link w:val="a5"/>
    <w:uiPriority w:val="99"/>
    <w:semiHidden/>
    <w:rsid w:val="00DC57D6"/>
    <w:rPr>
      <w:rFonts w:ascii="Calibri" w:hAnsi="Calibri" w:cs="Times New Roman"/>
    </w:rPr>
  </w:style>
  <w:style w:type="paragraph" w:styleId="a7">
    <w:name w:val="header"/>
    <w:basedOn w:val="a"/>
    <w:link w:val="a8"/>
    <w:uiPriority w:val="99"/>
    <w:semiHidden/>
    <w:unhideWhenUsed/>
    <w:rsid w:val="00CB2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B24FD"/>
  </w:style>
  <w:style w:type="paragraph" w:styleId="a9">
    <w:name w:val="footer"/>
    <w:basedOn w:val="a"/>
    <w:link w:val="aa"/>
    <w:uiPriority w:val="99"/>
    <w:semiHidden/>
    <w:unhideWhenUsed/>
    <w:rsid w:val="00CB2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B24FD"/>
  </w:style>
  <w:style w:type="paragraph" w:styleId="ab">
    <w:name w:val="Balloon Text"/>
    <w:basedOn w:val="a"/>
    <w:link w:val="ac"/>
    <w:uiPriority w:val="99"/>
    <w:semiHidden/>
    <w:unhideWhenUsed/>
    <w:rsid w:val="00CB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24FD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9022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9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3DB2"/>
    <w:rPr>
      <w:color w:val="0000FF" w:themeColor="hyperlink"/>
      <w:u w:val="single"/>
    </w:rPr>
  </w:style>
  <w:style w:type="paragraph" w:styleId="a5">
    <w:name w:val="Plain Text"/>
    <w:basedOn w:val="a"/>
    <w:link w:val="a6"/>
    <w:uiPriority w:val="99"/>
    <w:semiHidden/>
    <w:unhideWhenUsed/>
    <w:rsid w:val="00DC57D6"/>
    <w:pPr>
      <w:spacing w:after="0" w:line="240" w:lineRule="auto"/>
    </w:pPr>
    <w:rPr>
      <w:rFonts w:ascii="Calibri" w:hAnsi="Calibri" w:cs="Times New Roman"/>
    </w:rPr>
  </w:style>
  <w:style w:type="character" w:customStyle="1" w:styleId="a6">
    <w:name w:val="Текст Знак"/>
    <w:basedOn w:val="a0"/>
    <w:link w:val="a5"/>
    <w:uiPriority w:val="99"/>
    <w:semiHidden/>
    <w:rsid w:val="00DC57D6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etalexpert-group.com/web/OpenMEMKNews.nsf/Pages/zhurnal_metall_kur_er_25.html/$File/M%D0%B5%D1%82%D0%B0%D0%BB%D0%BB-K%D1%83%D1%80%D1%8C%D0%B5%D1%80_25_%D1%8F%D0%BD%D0%B2_2017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129A7-FE47-42AD-92B4-B4080AE1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Носач Наталья</dc:creator>
  <cp:lastModifiedBy>User</cp:lastModifiedBy>
  <cp:revision>8</cp:revision>
  <cp:lastPrinted>2017-02-23T06:12:00Z</cp:lastPrinted>
  <dcterms:created xsi:type="dcterms:W3CDTF">2017-02-24T19:58:00Z</dcterms:created>
  <dcterms:modified xsi:type="dcterms:W3CDTF">2017-03-03T05:13:00Z</dcterms:modified>
</cp:coreProperties>
</file>