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Analisis de Global Super Store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Guia de Navegabilidad Por el Informe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Indice: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Resumen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Elementos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Observación de gráficos y tablas dinámicas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Navegabilidad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Formato de comentarios y etiquetas (Paleta de colores, Fuentes para titulos, subtitulos, tablas, color comentarios.)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Conclusión.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Resumen:</w:t>
      </w:r>
      <w:r w:rsidDel="00000000" w:rsidR="00000000" w:rsidRPr="00000000">
        <w:rPr>
          <w:rtl w:val="0"/>
        </w:rPr>
        <w:t xml:space="preserve"> Este documento proporciona una guía de navegación para un Análisis de Datos de la empresa Global Super Store.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Elementos:</w:t>
      </w:r>
      <w:r w:rsidDel="00000000" w:rsidR="00000000" w:rsidRPr="00000000">
        <w:rPr>
          <w:rtl w:val="0"/>
        </w:rPr>
        <w:t xml:space="preserve"> El documento incluye secciones sobre el análisis de la situación actual, la propuesta de mejora, la documentación, el plan de implementación y las conclusiones.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Observación de gráficos y tablas dinámicas:</w:t>
      </w:r>
      <w:r w:rsidDel="00000000" w:rsidR="00000000" w:rsidRPr="00000000">
        <w:rPr>
          <w:rtl w:val="0"/>
        </w:rPr>
        <w:t xml:space="preserve"> Se utilizaron gráficos y tablas dinámicas para presentar los datos de manera clara y concisa.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Navegabilidad:</w:t>
      </w:r>
      <w:r w:rsidDel="00000000" w:rsidR="00000000" w:rsidRPr="00000000">
        <w:rPr>
          <w:rtl w:val="0"/>
        </w:rPr>
        <w:t xml:space="preserve"> Se discuten los principios de diseño para la navegación, como la claridad, la consistencia, la eficiencia y la personalización.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Documentación:</w:t>
      </w:r>
      <w:r w:rsidDel="00000000" w:rsidR="00000000" w:rsidRPr="00000000">
        <w:rPr>
          <w:rtl w:val="0"/>
        </w:rPr>
        <w:t xml:space="preserve"> Se creó una hoja “documento” en el cual detalla todos los cambios que se realizaron.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Formato de comentarios y etiquetas:</w:t>
      </w:r>
      <w:r w:rsidDel="00000000" w:rsidR="00000000" w:rsidRPr="00000000">
        <w:rPr>
          <w:rtl w:val="0"/>
        </w:rPr>
        <w:t xml:space="preserve"> Se crearon etiquetas en cada uno de los ítems para facilitar la lectura del mismo y saber de qué se trata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Conclusión:</w:t>
      </w:r>
      <w:r w:rsidDel="00000000" w:rsidR="00000000" w:rsidRPr="00000000">
        <w:rPr>
          <w:rtl w:val="0"/>
        </w:rPr>
        <w:t xml:space="preserve"> Se resumen los principales hallazgos y se ofrecen recomendaciones para la implementación de la nueva navegación.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