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="360" w:lineRule="auto"/>
        <w:ind w:firstLine="708.6614173228347"/>
        <w:rPr/>
      </w:pPr>
      <w:bookmarkStart w:colFirst="0" w:colLast="0" w:name="_vhn5qp4bb3fx" w:id="0"/>
      <w:bookmarkEnd w:id="0"/>
      <w:r w:rsidDel="00000000" w:rsidR="00000000" w:rsidRPr="00000000">
        <w:rPr>
          <w:rtl w:val="0"/>
        </w:rPr>
        <w:t xml:space="preserve">3.3.3.3 Pesticidas banidas no Brasil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das pesquisas dos integrantes do APS, dois itens foram encontrados como pesticidas banidos no Brasil, que são a aldicarbe e o endossulfano.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aldicarbe é um inseticida e nematicida utilizado em culturas de algodão, amendoim, batata e cítricos, que há um composto nocivo, chamado carbamato, cuja é altamente tóxico para mamíferos. O motivo de seu banimento, no Brasil em 2012, é pela sua alta toxicidade e o risco elevado de envenenamento em humanos e animais. Além disso, o efeito que causa na saúde a exposição a baixas doses pode causar dificuldades respiratórias, náuseas e, em casos mais graves, a morte. A sua alternativa é utilizar pesticidas menos tóxicos, como os reguladores de crescimento de insetos (IGRs), são indicados.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08.6614173228347"/>
        <w:rPr/>
      </w:pPr>
      <w:r w:rsidDel="00000000" w:rsidR="00000000" w:rsidRPr="00000000">
        <w:rPr>
          <w:sz w:val="24"/>
          <w:szCs w:val="24"/>
          <w:rtl w:val="0"/>
        </w:rPr>
        <w:t xml:space="preserve">2. Endossulfano é um inseticida organoclorado utilizado no combate de pragas em culturas como soja, algodão e milho. O seu compostos nocivos, é justamente o produto organoclorados, que são persistentes no ambiente. Portanto ele foi banido em 2010 devido à sua alta toxicidade para humanos, animais e seu potencial para bioacumulação, causando sérios danos ambientais. Ademais, a exposição pode causar distúrbios endócrinos, neurotoxicidade e aumentar o risco de câncer. A substituição com uma das alternativas é a pesticidas biológicos ou o uso de práticas agrícolas sustentáveis.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ind w:firstLine="708.6614173228347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