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1134" w:leader="none"/>
          <w:tab w:val="left" w:pos="1701" w:leader="none"/>
          <w:tab w:val="left" w:pos="2552" w:leader="none"/>
        </w:tabs>
        <w:bidi w:val="0"/>
        <w:spacing w:before="120" w:after="0"/>
        <w:jc w:val="both"/>
        <w:rPr>
          <w:rFonts w:eastAsia="Times"/>
          <w:szCs w:val="20"/>
          <w:lang w:eastAsia="en-US"/>
        </w:rPr>
      </w:pPr>
      <w:r>
        <w:rPr>
          <w:rFonts w:eastAsia="Times"/>
          <w:szCs w:val="20"/>
          <w:lang w:eastAsia="en-US"/>
        </w:rPr>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center"/>
        <w:rPr>
          <w:rFonts w:eastAsia="Times" w:cs="Arial"/>
          <w:b/>
          <w:b/>
          <w:bCs/>
          <w:szCs w:val="20"/>
          <w:lang w:eastAsia="en-US"/>
        </w:rPr>
      </w:pPr>
      <w:r>
        <w:rPr>
          <w:rFonts w:eastAsia="Times" w:cs="Arial"/>
          <w:b/>
          <w:bCs/>
          <w:szCs w:val="20"/>
          <w:lang w:eastAsia="en-US"/>
        </w:rPr>
        <w:t xml:space="preserve">NON-COMMERCIAL R&amp;D LICENCE </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center"/>
        <w:rPr>
          <w:rFonts w:eastAsia="Times" w:cs="Arial"/>
          <w:b/>
          <w:b/>
          <w:bCs/>
          <w:caps/>
          <w:szCs w:val="20"/>
          <w:lang w:eastAsia="en-US"/>
        </w:rPr>
      </w:pPr>
      <w:r>
        <w:rPr>
          <w:rFonts w:eastAsia="Times" w:cs="Arial"/>
          <w:b/>
          <w:bCs/>
          <w:caps/>
          <w:szCs w:val="20"/>
          <w:lang w:eastAsia="en-US"/>
        </w:rPr>
        <w:t>Agricultural Production Systems Simulator (APSIM)</w:t>
      </w:r>
    </w:p>
    <w:p>
      <w:pPr>
        <w:pStyle w:val="Normal"/>
        <w:tabs>
          <w:tab w:val="clear" w:pos="709"/>
          <w:tab w:val="left" w:pos="-31680" w:leader="none"/>
          <w:tab w:val="left" w:pos="0" w:leader="none"/>
          <w:tab w:val="left" w:pos="850" w:leader="none"/>
          <w:tab w:val="left" w:pos="1134" w:leader="none"/>
          <w:tab w:val="left" w:pos="1701" w:leader="none"/>
          <w:tab w:val="left" w:pos="2552" w:leader="none"/>
        </w:tabs>
        <w:bidi w:val="0"/>
        <w:spacing w:before="120" w:after="0"/>
        <w:jc w:val="both"/>
        <w:rPr>
          <w:rFonts w:eastAsia="Times"/>
          <w:szCs w:val="20"/>
          <w:lang w:eastAsia="en-US"/>
        </w:rPr>
      </w:pPr>
      <w:r>
        <w:rPr>
          <w:rFonts w:eastAsia="Times"/>
          <w:szCs w:val="20"/>
          <w:lang w:eastAsia="en-US"/>
        </w:rPr>
        <w:t>Carefully read all the terms and conditions of this Agreement before installing. Installation of the software indicates your acceptance of these terms and conditions.  If you do not agree to these terms and conditions cancel the installation process.</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cs="Arial"/>
          <w:bCs/>
          <w:szCs w:val="20"/>
          <w:lang w:eastAsia="en-US"/>
        </w:rPr>
      </w:pPr>
      <w:r>
        <w:rPr>
          <w:rFonts w:eastAsia="Times" w:cs="Arial"/>
          <w:bCs/>
          <w:szCs w:val="20"/>
          <w:lang w:eastAsia="en-US"/>
        </w:rPr>
        <w:t>This Agreement is effective and commences on and from the date of installation of the software</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cs="Arial"/>
          <w:szCs w:val="20"/>
          <w:lang w:eastAsia="en-US"/>
        </w:rPr>
      </w:pPr>
      <w:r>
        <w:rPr>
          <w:rFonts w:eastAsia="Times" w:cs="Arial"/>
          <w:b/>
          <w:szCs w:val="20"/>
          <w:lang w:eastAsia="en-US"/>
        </w:rPr>
        <w:t>BETWEEN</w:t>
      </w:r>
      <w:r>
        <w:rPr>
          <w:rFonts w:eastAsia="Times" w:cs="Arial"/>
          <w:szCs w:val="20"/>
          <w:lang w:eastAsia="en-US"/>
        </w:rPr>
        <w:t xml:space="preserve"> </w:t>
      </w:r>
    </w:p>
    <w:p>
      <w:pPr>
        <w:pStyle w:val="Normal"/>
        <w:tabs>
          <w:tab w:val="clear" w:pos="709"/>
          <w:tab w:val="left" w:pos="0" w:leader="none"/>
          <w:tab w:val="left" w:pos="1134" w:leader="none"/>
          <w:tab w:val="left" w:pos="1701" w:leader="none"/>
          <w:tab w:val="left" w:pos="2552" w:leader="none"/>
          <w:tab w:val="left" w:pos="3402" w:leader="none"/>
          <w:tab w:val="left" w:pos="4251" w:leader="none"/>
          <w:tab w:val="left" w:pos="5102" w:leader="none"/>
          <w:tab w:val="left" w:pos="5952" w:leader="none"/>
          <w:tab w:val="left" w:pos="6802" w:leader="none"/>
          <w:tab w:val="left" w:pos="7653" w:leader="none"/>
          <w:tab w:val="left" w:pos="8503" w:leader="none"/>
          <w:tab w:val="left" w:pos="9354" w:leader="none"/>
        </w:tabs>
        <w:bidi w:val="0"/>
        <w:spacing w:before="120" w:after="0"/>
        <w:jc w:val="left"/>
        <w:rPr>
          <w:rFonts w:eastAsia="Times"/>
          <w:i/>
          <w:i/>
          <w:szCs w:val="20"/>
          <w:lang w:eastAsia="en-US"/>
        </w:rPr>
      </w:pPr>
      <w:r>
        <w:rPr>
          <w:rFonts w:eastAsia="Times"/>
          <w:szCs w:val="20"/>
          <w:lang w:eastAsia="en-US"/>
        </w:rPr>
        <w:t xml:space="preserve">The </w:t>
      </w:r>
      <w:r>
        <w:rPr>
          <w:rFonts w:eastAsia="Times"/>
          <w:b/>
          <w:szCs w:val="20"/>
          <w:lang w:eastAsia="en-US"/>
        </w:rPr>
        <w:t>State of Queensland</w:t>
      </w:r>
      <w:r>
        <w:rPr>
          <w:rFonts w:eastAsia="Times"/>
          <w:szCs w:val="20"/>
          <w:lang w:eastAsia="en-US"/>
        </w:rPr>
        <w:t xml:space="preserve"> through its </w:t>
      </w:r>
      <w:r>
        <w:rPr>
          <w:rFonts w:eastAsia="Times"/>
          <w:b/>
          <w:szCs w:val="20"/>
          <w:lang w:eastAsia="en-US"/>
        </w:rPr>
        <w:t xml:space="preserve">Department of </w:t>
      </w:r>
      <w:r>
        <w:rPr>
          <w:rFonts w:eastAsia="Times" w:cs="Arial"/>
          <w:b/>
          <w:szCs w:val="20"/>
          <w:lang w:eastAsia="en-US"/>
        </w:rPr>
        <w:t>Agriculture</w:t>
      </w:r>
      <w:r>
        <w:rPr>
          <w:rFonts w:eastAsia="Times"/>
          <w:b/>
          <w:szCs w:val="20"/>
          <w:lang w:eastAsia="en-US"/>
        </w:rPr>
        <w:t xml:space="preserve"> and Fisheries</w:t>
      </w:r>
      <w:r>
        <w:rPr>
          <w:rFonts w:eastAsia="Times"/>
          <w:szCs w:val="20"/>
          <w:lang w:eastAsia="en-US"/>
        </w:rPr>
        <w:t xml:space="preserve"> </w:t>
      </w:r>
      <w:r>
        <w:rPr>
          <w:rFonts w:eastAsia="Times"/>
          <w:color w:val="000000"/>
          <w:szCs w:val="20"/>
          <w:lang w:eastAsia="en-US"/>
        </w:rPr>
        <w:t xml:space="preserve">(ABN </w:t>
      </w:r>
      <w:r>
        <w:rPr>
          <w:rFonts w:eastAsia="Times" w:cs="Arial"/>
          <w:color w:val="000000"/>
          <w:szCs w:val="20"/>
          <w:lang w:eastAsia="en-US"/>
        </w:rPr>
        <w:t>66 934 348 189</w:t>
      </w:r>
      <w:r>
        <w:rPr>
          <w:rFonts w:eastAsia="Times"/>
          <w:color w:val="000000"/>
          <w:szCs w:val="20"/>
          <w:lang w:eastAsia="en-US"/>
        </w:rPr>
        <w:t>) which has its head office at 41 George Street, Brisbane, QLD 4000</w:t>
      </w:r>
      <w:r>
        <w:rPr>
          <w:rFonts w:eastAsia="Times" w:cs="Arial"/>
          <w:color w:val="000000"/>
          <w:szCs w:val="20"/>
          <w:lang w:eastAsia="en-US"/>
        </w:rPr>
        <w:t xml:space="preserve"> (</w:t>
      </w:r>
      <w:r>
        <w:rPr>
          <w:rFonts w:eastAsia="Times" w:cs="Arial"/>
          <w:b/>
          <w:color w:val="000000"/>
          <w:szCs w:val="20"/>
          <w:lang w:eastAsia="en-US"/>
        </w:rPr>
        <w:t>DAF</w:t>
      </w:r>
      <w:r>
        <w:rPr>
          <w:rFonts w:eastAsia="Times" w:cs="Arial"/>
          <w:color w:val="000000"/>
          <w:szCs w:val="20"/>
          <w:lang w:eastAsia="en-US"/>
        </w:rPr>
        <w:t>)</w:t>
      </w:r>
      <w:r>
        <w:rPr>
          <w:rFonts w:eastAsia="Times"/>
          <w:color w:val="000000"/>
          <w:szCs w:val="20"/>
          <w:lang w:eastAsia="en-US"/>
        </w:rPr>
        <w:t xml:space="preserve"> </w:t>
      </w:r>
    </w:p>
    <w:p>
      <w:pPr>
        <w:pStyle w:val="Normal"/>
        <w:tabs>
          <w:tab w:val="clear" w:pos="709"/>
          <w:tab w:val="left" w:pos="0" w:leader="none"/>
          <w:tab w:val="left" w:pos="1134" w:leader="none"/>
          <w:tab w:val="left" w:pos="1701" w:leader="none"/>
          <w:tab w:val="left" w:pos="2552" w:leader="none"/>
          <w:tab w:val="left" w:pos="3402" w:leader="none"/>
          <w:tab w:val="left" w:pos="4251" w:leader="none"/>
          <w:tab w:val="left" w:pos="5102" w:leader="none"/>
          <w:tab w:val="left" w:pos="5952" w:leader="none"/>
          <w:tab w:val="left" w:pos="6802" w:leader="none"/>
          <w:tab w:val="left" w:pos="7653" w:leader="none"/>
          <w:tab w:val="left" w:pos="8503" w:leader="none"/>
          <w:tab w:val="left" w:pos="9354" w:leader="none"/>
        </w:tabs>
        <w:bidi w:val="0"/>
        <w:spacing w:before="120" w:after="0"/>
        <w:jc w:val="left"/>
        <w:rPr>
          <w:rFonts w:eastAsia="Times" w:cs="Arial"/>
          <w:szCs w:val="20"/>
          <w:lang w:eastAsia="en-US"/>
        </w:rPr>
      </w:pPr>
      <w:r>
        <w:rPr>
          <w:rFonts w:eastAsia="Times"/>
          <w:b/>
          <w:szCs w:val="20"/>
          <w:lang w:eastAsia="en-US"/>
        </w:rPr>
        <w:t xml:space="preserve">The University of Queensland </w:t>
      </w:r>
      <w:r>
        <w:rPr>
          <w:rFonts w:eastAsia="Times"/>
          <w:szCs w:val="20"/>
          <w:lang w:eastAsia="en-US"/>
        </w:rPr>
        <w:t>(ABN 63 942 912 684) of St Lucia, QLD 4072</w:t>
      </w:r>
      <w:r>
        <w:rPr>
          <w:rFonts w:eastAsia="Times" w:cs="Arial"/>
          <w:szCs w:val="20"/>
          <w:lang w:eastAsia="en-US"/>
        </w:rPr>
        <w:t xml:space="preserve"> (</w:t>
      </w:r>
      <w:r>
        <w:rPr>
          <w:rFonts w:eastAsia="Times" w:cs="Arial"/>
          <w:b/>
          <w:szCs w:val="20"/>
          <w:lang w:eastAsia="en-US"/>
        </w:rPr>
        <w:t>UQ</w:t>
      </w:r>
      <w:r>
        <w:rPr>
          <w:rFonts w:eastAsia="Times" w:cs="Arial"/>
          <w:szCs w:val="20"/>
          <w:lang w:eastAsia="en-US"/>
        </w:rPr>
        <w:t>)</w:t>
      </w:r>
    </w:p>
    <w:p>
      <w:pPr>
        <w:pStyle w:val="Normal"/>
        <w:tabs>
          <w:tab w:val="clear" w:pos="709"/>
          <w:tab w:val="left" w:pos="0" w:leader="none"/>
          <w:tab w:val="left" w:pos="1134" w:leader="none"/>
          <w:tab w:val="left" w:pos="1701" w:leader="none"/>
          <w:tab w:val="left" w:pos="2552" w:leader="none"/>
          <w:tab w:val="left" w:pos="3402" w:leader="none"/>
          <w:tab w:val="left" w:pos="4251" w:leader="none"/>
          <w:tab w:val="left" w:pos="5102" w:leader="none"/>
          <w:tab w:val="left" w:pos="5952" w:leader="none"/>
          <w:tab w:val="left" w:pos="6802" w:leader="none"/>
          <w:tab w:val="left" w:pos="7653" w:leader="none"/>
          <w:tab w:val="left" w:pos="8503" w:leader="none"/>
          <w:tab w:val="left" w:pos="9354" w:leader="none"/>
        </w:tabs>
        <w:bidi w:val="0"/>
        <w:spacing w:before="120" w:after="0"/>
        <w:jc w:val="left"/>
        <w:rPr>
          <w:rFonts w:eastAsia="Times"/>
          <w:szCs w:val="20"/>
          <w:lang w:eastAsia="en-US"/>
        </w:rPr>
      </w:pPr>
      <w:r>
        <w:rPr>
          <w:rFonts w:eastAsia="Times"/>
          <w:b/>
          <w:szCs w:val="20"/>
          <w:lang w:eastAsia="en-US"/>
        </w:rPr>
        <w:t>The Commonwealth Scientific and Industrial Research Organisation</w:t>
      </w:r>
      <w:r>
        <w:rPr>
          <w:rFonts w:eastAsia="Times"/>
          <w:szCs w:val="20"/>
          <w:lang w:eastAsia="en-US"/>
        </w:rPr>
        <w:t xml:space="preserve"> (ABN 41 687 119 230) </w:t>
      </w:r>
      <w:r>
        <w:rPr/>
        <w:t>of Clunies Ross Street, Black Mountain Science and Innovation Park, Acton 2601 acting through its Agricultural and Food Business Unit</w:t>
      </w:r>
      <w:r>
        <w:rPr>
          <w:rFonts w:eastAsia="Times"/>
          <w:szCs w:val="20"/>
          <w:lang w:eastAsia="en-US"/>
        </w:rPr>
        <w:t xml:space="preserve"> </w:t>
      </w:r>
      <w:r>
        <w:rPr>
          <w:rFonts w:eastAsia="Times" w:cs="Arial"/>
          <w:szCs w:val="20"/>
          <w:lang w:eastAsia="en-US"/>
        </w:rPr>
        <w:t>(</w:t>
      </w:r>
      <w:r>
        <w:rPr>
          <w:rFonts w:eastAsia="Times" w:cs="Arial"/>
          <w:b/>
          <w:szCs w:val="20"/>
          <w:lang w:eastAsia="en-US"/>
        </w:rPr>
        <w:t>CSIRO</w:t>
      </w:r>
      <w:r>
        <w:rPr>
          <w:rFonts w:eastAsia="Times" w:cs="Arial"/>
          <w:szCs w:val="20"/>
          <w:lang w:eastAsia="en-US"/>
        </w:rPr>
        <w:t xml:space="preserve">) </w:t>
      </w:r>
    </w:p>
    <w:p>
      <w:pPr>
        <w:pStyle w:val="Normal"/>
        <w:tabs>
          <w:tab w:val="clear" w:pos="709"/>
          <w:tab w:val="left" w:pos="0" w:leader="none"/>
          <w:tab w:val="left" w:pos="1134" w:leader="none"/>
          <w:tab w:val="left" w:pos="1701" w:leader="none"/>
          <w:tab w:val="left" w:pos="2552" w:leader="none"/>
          <w:tab w:val="left" w:pos="3402" w:leader="none"/>
          <w:tab w:val="left" w:pos="4251" w:leader="none"/>
          <w:tab w:val="left" w:pos="5102" w:leader="none"/>
          <w:tab w:val="left" w:pos="5952" w:leader="none"/>
          <w:tab w:val="left" w:pos="6802" w:leader="none"/>
          <w:tab w:val="left" w:pos="7653" w:leader="none"/>
          <w:tab w:val="left" w:pos="8503" w:leader="none"/>
          <w:tab w:val="left" w:pos="9354" w:leader="none"/>
        </w:tabs>
        <w:bidi w:val="0"/>
        <w:spacing w:before="120" w:after="0"/>
        <w:jc w:val="left"/>
        <w:rPr/>
      </w:pPr>
      <w:r>
        <w:rPr>
          <w:rFonts w:eastAsia="Times" w:cs="Arial"/>
          <w:b/>
          <w:szCs w:val="20"/>
          <w:lang w:eastAsia="en-US"/>
        </w:rPr>
        <w:t>AgResearch Limited</w:t>
      </w:r>
      <w:r>
        <w:rPr>
          <w:rFonts w:eastAsia="Times" w:cs="Arial"/>
          <w:szCs w:val="20"/>
          <w:lang w:eastAsia="en-US"/>
        </w:rPr>
        <w:t xml:space="preserve"> a company incorporated in New Zealand (Company Number 552736) having its registered office at 4</w:t>
      </w:r>
      <w:r>
        <w:rPr/>
        <w:t xml:space="preserve"> Lincoln Research Centre, 1365 Springs Road, Lincoln, 7674, </w:t>
      </w:r>
      <w:r>
        <w:rPr>
          <w:rFonts w:eastAsia="Times" w:cs="Arial"/>
          <w:szCs w:val="20"/>
          <w:lang w:eastAsia="en-US"/>
        </w:rPr>
        <w:t xml:space="preserve"> New Zealand (</w:t>
      </w:r>
      <w:r>
        <w:rPr>
          <w:rFonts w:eastAsia="Times" w:cs="Arial"/>
          <w:b/>
          <w:szCs w:val="20"/>
          <w:lang w:eastAsia="en-US"/>
        </w:rPr>
        <w:t>AgResearch</w:t>
      </w:r>
      <w:r>
        <w:rPr>
          <w:rFonts w:eastAsia="Times" w:cs="Arial"/>
          <w:szCs w:val="20"/>
          <w:lang w:eastAsia="en-US"/>
        </w:rPr>
        <w:t>)</w:t>
      </w:r>
    </w:p>
    <w:p>
      <w:pPr>
        <w:pStyle w:val="Normal"/>
        <w:bidi w:val="0"/>
        <w:jc w:val="left"/>
        <w:rPr>
          <w:rFonts w:cs="Arial"/>
          <w:szCs w:val="20"/>
        </w:rPr>
      </w:pPr>
      <w:r>
        <w:rPr>
          <w:rFonts w:cs="Arial"/>
          <w:b/>
          <w:szCs w:val="20"/>
        </w:rPr>
        <w:t>University of Southern Queensland</w:t>
      </w:r>
      <w:r>
        <w:rPr>
          <w:rFonts w:cs="Arial"/>
          <w:szCs w:val="20"/>
        </w:rPr>
        <w:t xml:space="preserve"> ABN 40 234 </w:t>
      </w:r>
      <w:r>
        <w:rPr>
          <w:rFonts w:eastAsia="Calibri" w:cs="Arial" w:eastAsiaTheme="minorHAnsi"/>
          <w:szCs w:val="20"/>
          <w:lang w:eastAsia="en-US"/>
        </w:rPr>
        <w:t>732</w:t>
      </w:r>
      <w:r>
        <w:rPr>
          <w:rFonts w:cs="Arial"/>
          <w:szCs w:val="20"/>
        </w:rPr>
        <w:t xml:space="preserve"> 081 of West Street, Toowoomba, Qld, 4350 (</w:t>
      </w:r>
      <w:r>
        <w:rPr>
          <w:rFonts w:cs="Arial"/>
          <w:b/>
          <w:szCs w:val="20"/>
        </w:rPr>
        <w:t>USQ</w:t>
      </w:r>
      <w:r>
        <w:rPr>
          <w:rFonts w:cs="Arial"/>
          <w:szCs w:val="20"/>
        </w:rPr>
        <w:t>)</w:t>
      </w:r>
    </w:p>
    <w:p>
      <w:pPr>
        <w:pStyle w:val="Normal"/>
        <w:bidi w:val="0"/>
        <w:jc w:val="left"/>
        <w:rPr>
          <w:rFonts w:cs="Arial"/>
          <w:szCs w:val="20"/>
        </w:rPr>
      </w:pPr>
      <w:r>
        <w:rPr>
          <w:rFonts w:cs="Arial"/>
          <w:b/>
          <w:szCs w:val="20"/>
        </w:rPr>
        <w:t>IOWA State University of Science and Technology</w:t>
      </w:r>
      <w:r>
        <w:rPr>
          <w:rFonts w:cs="Arial"/>
          <w:szCs w:val="20"/>
        </w:rPr>
        <w:t xml:space="preserve"> with offices at</w:t>
      </w:r>
      <w:r>
        <w:rPr>
          <w:rFonts w:cs="Arial"/>
          <w:b/>
          <w:szCs w:val="20"/>
        </w:rPr>
        <w:t xml:space="preserve"> </w:t>
      </w:r>
      <w:r>
        <w:rPr>
          <w:rFonts w:cs="Arial"/>
          <w:szCs w:val="20"/>
        </w:rPr>
        <w:t>1138 Pearson Hall, 505 Morrill Road, Ames, Iowa, 50011-2103, USA (</w:t>
      </w:r>
      <w:r>
        <w:rPr>
          <w:rFonts w:cs="Arial"/>
          <w:b/>
          <w:szCs w:val="20"/>
        </w:rPr>
        <w:t>ISU</w:t>
      </w:r>
      <w:r>
        <w:rPr>
          <w:rFonts w:cs="Arial"/>
          <w:szCs w:val="20"/>
        </w:rPr>
        <w:t>)</w:t>
      </w:r>
    </w:p>
    <w:p>
      <w:pPr>
        <w:pStyle w:val="Normal"/>
        <w:bidi w:val="0"/>
        <w:jc w:val="left"/>
        <w:rPr>
          <w:rFonts w:cs="Arial"/>
          <w:b/>
          <w:b/>
          <w:bCs/>
          <w:szCs w:val="20"/>
        </w:rPr>
      </w:pPr>
      <w:r>
        <w:rPr>
          <w:rFonts w:cs="Arial"/>
          <w:b/>
          <w:bCs/>
          <w:szCs w:val="20"/>
        </w:rPr>
        <w:t>The New Zealand Institute for Plant and Food Research Limited</w:t>
      </w:r>
      <w:r>
        <w:rPr>
          <w:rFonts w:cs="Arial"/>
          <w:szCs w:val="20"/>
        </w:rPr>
        <w:t xml:space="preserve">, (Company Number 547965) (NZBN 9429038983559) a Crown Research Institute established under the </w:t>
      </w:r>
      <w:r>
        <w:rPr>
          <w:rFonts w:cs="Arial"/>
          <w:i/>
          <w:szCs w:val="20"/>
        </w:rPr>
        <w:t>Crown Research Institutes Act</w:t>
      </w:r>
      <w:r>
        <w:rPr>
          <w:rFonts w:cs="Arial"/>
          <w:szCs w:val="20"/>
        </w:rPr>
        <w:t xml:space="preserve"> (1992) whose registered office is at 120 Mt Albert Road, Auckland, New Zealand </w:t>
      </w:r>
      <w:r>
        <w:rPr>
          <w:rFonts w:cs="Arial"/>
          <w:b/>
          <w:bCs/>
          <w:szCs w:val="20"/>
        </w:rPr>
        <w:t>(PFR)</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left"/>
        <w:rPr>
          <w:rFonts w:eastAsia="Times" w:cs="Arial"/>
          <w:szCs w:val="20"/>
          <w:lang w:eastAsia="en-US"/>
        </w:rPr>
      </w:pPr>
      <w:r>
        <w:rPr>
          <w:rFonts w:eastAsia="Times" w:cs="Arial"/>
          <w:szCs w:val="20"/>
          <w:lang w:eastAsia="en-US"/>
        </w:rPr>
        <w:t>(</w:t>
      </w:r>
      <w:r>
        <w:rPr>
          <w:rFonts w:eastAsia="Times" w:cs="Arial"/>
          <w:i/>
          <w:szCs w:val="20"/>
          <w:lang w:eastAsia="en-US"/>
        </w:rPr>
        <w:t>DAF, UQ, CSIRO, AgResearch, USQ, ISU, PFR are collectively referred to as the “</w:t>
      </w:r>
      <w:r>
        <w:rPr>
          <w:rFonts w:eastAsia="Times" w:cs="Arial"/>
          <w:b/>
          <w:i/>
          <w:szCs w:val="20"/>
          <w:lang w:eastAsia="en-US"/>
        </w:rPr>
        <w:t>Licensor</w:t>
      </w:r>
      <w:r>
        <w:rPr>
          <w:rFonts w:eastAsia="Times" w:cs="Arial"/>
          <w:i/>
          <w:szCs w:val="20"/>
          <w:lang w:eastAsia="en-US"/>
        </w:rPr>
        <w:t>”</w:t>
      </w:r>
      <w:r>
        <w:rPr>
          <w:rFonts w:eastAsia="Times" w:cs="Arial"/>
          <w:szCs w:val="20"/>
          <w:lang w:eastAsia="en-US"/>
        </w:rPr>
        <w:t>)</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left"/>
        <w:rPr>
          <w:rFonts w:eastAsia="Times" w:cs="Arial"/>
          <w:b/>
          <w:b/>
          <w:szCs w:val="20"/>
          <w:lang w:eastAsia="en-US"/>
        </w:rPr>
      </w:pPr>
      <w:r>
        <w:rPr>
          <w:rFonts w:eastAsia="Times" w:cs="Arial"/>
          <w:b/>
          <w:szCs w:val="20"/>
          <w:lang w:eastAsia="en-US"/>
        </w:rPr>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left"/>
        <w:rPr>
          <w:rFonts w:eastAsia="Times" w:cs="Arial"/>
          <w:b/>
          <w:b/>
          <w:szCs w:val="20"/>
          <w:lang w:eastAsia="en-US"/>
        </w:rPr>
      </w:pPr>
      <w:r>
        <w:rPr>
          <w:rFonts w:eastAsia="Times" w:cs="Arial"/>
          <w:b/>
          <w:szCs w:val="20"/>
          <w:lang w:eastAsia="en-US"/>
        </w:rPr>
        <w:t>AND</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left"/>
        <w:rPr>
          <w:rFonts w:eastAsia="Times" w:cs="Arial"/>
          <w:szCs w:val="20"/>
          <w:lang w:eastAsia="en-US"/>
        </w:rPr>
      </w:pPr>
      <w:r>
        <w:rPr>
          <w:rFonts w:eastAsia="Times" w:cs="Arial"/>
          <w:szCs w:val="20"/>
          <w:lang w:eastAsia="en-US"/>
        </w:rPr>
        <w:t>The entity accepting this clickwrap licence by installing the software on its system</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left"/>
        <w:rPr>
          <w:rFonts w:eastAsia="Times" w:cs="Arial"/>
          <w:szCs w:val="20"/>
          <w:lang w:eastAsia="en-US"/>
        </w:rPr>
      </w:pPr>
      <w:r>
        <w:rPr>
          <w:rFonts w:eastAsia="Times" w:cs="Arial"/>
          <w:szCs w:val="20"/>
          <w:lang w:eastAsia="en-US"/>
        </w:rPr>
        <w:t>(the “</w:t>
      </w:r>
      <w:r>
        <w:rPr>
          <w:rFonts w:eastAsia="Times" w:cs="Arial"/>
          <w:b/>
          <w:szCs w:val="20"/>
          <w:lang w:eastAsia="en-US"/>
        </w:rPr>
        <w:t>Licensee”</w:t>
      </w:r>
      <w:r>
        <w:rPr>
          <w:rFonts w:eastAsia="Times" w:cs="Arial"/>
          <w:szCs w:val="20"/>
          <w:lang w:eastAsia="en-US"/>
        </w:rPr>
        <w:t>)</w:t>
      </w:r>
    </w:p>
    <w:p>
      <w:pPr>
        <w:pStyle w:val="Normal"/>
        <w:tabs>
          <w:tab w:val="clear" w:pos="709"/>
          <w:tab w:val="left" w:pos="1134" w:leader="none"/>
          <w:tab w:val="left" w:pos="1701" w:leader="none"/>
          <w:tab w:val="left" w:pos="2552" w:leader="none"/>
        </w:tabs>
        <w:bidi w:val="0"/>
        <w:spacing w:before="120" w:after="0"/>
        <w:jc w:val="both"/>
        <w:rPr>
          <w:rFonts w:eastAsia="Times"/>
          <w:szCs w:val="20"/>
          <w:lang w:eastAsia="en-US"/>
        </w:rPr>
      </w:pPr>
      <w:r>
        <w:rPr>
          <w:rFonts w:eastAsia="Times"/>
          <w:szCs w:val="20"/>
          <w:lang w:eastAsia="en-US"/>
        </w:rPr>
      </w:r>
    </w:p>
    <w:p>
      <w:pPr>
        <w:pStyle w:val="Normal"/>
        <w:tabs>
          <w:tab w:val="clear" w:pos="709"/>
          <w:tab w:val="left" w:pos="1134" w:leader="none"/>
          <w:tab w:val="left" w:pos="1701" w:leader="none"/>
          <w:tab w:val="left" w:pos="2552" w:leader="none"/>
        </w:tabs>
        <w:bidi w:val="0"/>
        <w:spacing w:before="120" w:after="0"/>
        <w:jc w:val="both"/>
        <w:rPr>
          <w:rFonts w:eastAsia="Times"/>
          <w:szCs w:val="20"/>
          <w:lang w:eastAsia="en-US"/>
        </w:rPr>
      </w:pPr>
      <w:r>
        <w:rPr>
          <w:rFonts w:eastAsia="Times"/>
          <w:b/>
          <w:szCs w:val="20"/>
          <w:lang w:eastAsia="en-US"/>
        </w:rPr>
        <w:t>BACKGROUND</w:t>
      </w:r>
    </w:p>
    <w:p>
      <w:pPr>
        <w:pStyle w:val="Normal"/>
        <w:tabs>
          <w:tab w:val="clear" w:pos="709"/>
          <w:tab w:val="left" w:pos="1134" w:leader="none"/>
          <w:tab w:val="left" w:pos="1701" w:leader="none"/>
          <w:tab w:val="left" w:pos="2552" w:leader="none"/>
          <w:tab w:val="center" w:pos="4536" w:leader="none"/>
          <w:tab w:val="right" w:pos="9072" w:leader="none"/>
        </w:tabs>
        <w:bidi w:val="0"/>
        <w:spacing w:before="120" w:after="0"/>
        <w:jc w:val="both"/>
        <w:rPr>
          <w:rFonts w:eastAsia="Times"/>
          <w:sz w:val="14"/>
          <w:szCs w:val="20"/>
          <w:lang w:eastAsia="en-US"/>
        </w:rPr>
      </w:pPr>
      <w:r>
        <w:rPr>
          <w:rFonts w:eastAsia="Times"/>
          <w:sz w:val="14"/>
          <w:szCs w:val="20"/>
          <w:lang w:eastAsia="en-US"/>
        </w:rPr>
      </w:r>
    </w:p>
    <w:p>
      <w:pPr>
        <w:pStyle w:val="Recital"/>
        <w:numPr>
          <w:ilvl w:val="0"/>
          <w:numId w:val="8"/>
        </w:numPr>
        <w:tabs>
          <w:tab w:val="clear" w:pos="709"/>
          <w:tab w:val="left" w:pos="900" w:leader="none"/>
          <w:tab w:val="left" w:pos="1701" w:leader="none"/>
          <w:tab w:val="left" w:pos="2552" w:leader="none"/>
        </w:tabs>
        <w:spacing w:before="120" w:after="0"/>
        <w:jc w:val="both"/>
        <w:rPr>
          <w:rFonts w:eastAsia="Times" w:cs="Arial"/>
        </w:rPr>
      </w:pPr>
      <w:bookmarkStart w:id="0" w:name="_Ref437354568"/>
      <w:r>
        <w:rPr>
          <w:rFonts w:eastAsia="Times" w:cs="Arial"/>
        </w:rPr>
        <w:t>The Licensor has developed the Technology in conjunction with other parties and has sufficient rights in the Technology to license it to third parties on the terms of this Agreement.</w:t>
      </w:r>
      <w:bookmarkEnd w:id="0"/>
    </w:p>
    <w:p>
      <w:pPr>
        <w:pStyle w:val="Recital"/>
        <w:numPr>
          <w:ilvl w:val="0"/>
          <w:numId w:val="9"/>
        </w:numPr>
        <w:tabs>
          <w:tab w:val="clear" w:pos="709"/>
          <w:tab w:val="left" w:pos="1751" w:leader="none"/>
          <w:tab w:val="left" w:pos="2552" w:leader="none"/>
          <w:tab w:val="left" w:pos="3403" w:leader="none"/>
        </w:tabs>
        <w:spacing w:before="120" w:after="0"/>
        <w:ind w:left="851" w:hanging="851"/>
        <w:jc w:val="both"/>
        <w:rPr>
          <w:rFonts w:eastAsia="Times" w:cs="Arial"/>
        </w:rPr>
      </w:pPr>
      <w:r>
        <w:rPr>
          <w:rFonts w:eastAsia="Times" w:cs="Arial"/>
        </w:rPr>
        <w:t>The Licensee wishes to license the Technology from the Licensor for the purposes of research and development, or education that may lead to Improvements to be owned by the Licensor.</w:t>
      </w:r>
    </w:p>
    <w:p>
      <w:pPr>
        <w:pStyle w:val="Recital"/>
        <w:numPr>
          <w:ilvl w:val="0"/>
          <w:numId w:val="10"/>
        </w:numPr>
        <w:tabs>
          <w:tab w:val="clear" w:pos="709"/>
          <w:tab w:val="left" w:pos="1751" w:leader="none"/>
          <w:tab w:val="left" w:pos="2552" w:leader="none"/>
          <w:tab w:val="left" w:pos="3403" w:leader="none"/>
        </w:tabs>
        <w:spacing w:before="120" w:after="0"/>
        <w:ind w:left="851" w:hanging="851"/>
        <w:jc w:val="both"/>
        <w:rPr>
          <w:rFonts w:eastAsia="Times" w:cs="Arial"/>
        </w:rPr>
      </w:pPr>
      <w:r>
        <w:rPr>
          <w:rFonts w:eastAsia="Times" w:cs="Arial"/>
        </w:rPr>
        <w:t>The Licensor may adopt Improvements and include these in the Technology, or not, at their absolute discretion.</w:t>
      </w:r>
    </w:p>
    <w:p>
      <w:pPr>
        <w:pStyle w:val="Recital"/>
        <w:numPr>
          <w:ilvl w:val="0"/>
          <w:numId w:val="11"/>
        </w:numPr>
        <w:tabs>
          <w:tab w:val="clear" w:pos="709"/>
          <w:tab w:val="left" w:pos="1751" w:leader="none"/>
          <w:tab w:val="left" w:pos="2552" w:leader="none"/>
          <w:tab w:val="left" w:pos="3403" w:leader="none"/>
        </w:tabs>
        <w:spacing w:before="120" w:after="0"/>
        <w:ind w:left="851" w:hanging="851"/>
        <w:jc w:val="both"/>
        <w:rPr>
          <w:rFonts w:eastAsia="Times"/>
          <w:szCs w:val="20"/>
        </w:rPr>
      </w:pPr>
      <w:r>
        <w:rPr>
          <w:rFonts w:eastAsia="Times" w:cs="Arial"/>
        </w:rPr>
        <w:t xml:space="preserve">The Licensee may elect to join with other licensees of the Technology and interested third parties in the APSIM Community Source Framework. The APSIM Community Source Framework is a forum of interested persons and organisations that informs and interacts with the owners of the Technology, provides for distribution of modifications, promotes central control for quality assurance purposes, and considers structured innovation relevant to APSIM. </w:t>
      </w:r>
      <w:r>
        <w:rPr>
          <w:rFonts w:eastAsia="Times"/>
          <w:szCs w:val="20"/>
        </w:rPr>
        <w:tab/>
      </w:r>
    </w:p>
    <w:p>
      <w:pPr>
        <w:pStyle w:val="Normal"/>
        <w:bidi w:val="0"/>
        <w:spacing w:before="0" w:after="0"/>
        <w:jc w:val="left"/>
        <w:rPr>
          <w:rFonts w:eastAsia="Times" w:cs="Arial"/>
          <w:b/>
          <w:b/>
          <w:szCs w:val="20"/>
          <w:lang w:eastAsia="en-US"/>
        </w:rPr>
      </w:pPr>
      <w:r>
        <w:rPr>
          <w:rFonts w:eastAsia="Times" w:cs="Arial"/>
          <w:b/>
          <w:szCs w:val="20"/>
          <w:lang w:eastAsia="en-US"/>
        </w:rPr>
      </w:r>
      <w:r>
        <w:br w:type="page"/>
      </w:r>
    </w:p>
    <w:p>
      <w:pPr>
        <w:pStyle w:val="Normal"/>
        <w:tabs>
          <w:tab w:val="clear" w:pos="709"/>
          <w:tab w:val="left" w:pos="1134" w:leader="none"/>
          <w:tab w:val="left" w:pos="1701" w:leader="none"/>
          <w:tab w:val="left" w:pos="2552" w:leader="none"/>
        </w:tabs>
        <w:bidi w:val="0"/>
        <w:spacing w:before="120" w:after="0"/>
        <w:jc w:val="both"/>
        <w:rPr>
          <w:rFonts w:eastAsia="Times" w:cs="Arial"/>
          <w:b/>
          <w:b/>
          <w:szCs w:val="20"/>
          <w:lang w:eastAsia="en-US"/>
        </w:rPr>
      </w:pPr>
      <w:r>
        <w:rPr>
          <w:rFonts w:eastAsia="Times" w:cs="Arial"/>
          <w:b/>
          <w:szCs w:val="20"/>
          <w:lang w:eastAsia="en-US"/>
        </w:rPr>
        <w:t>THE PARTIES AGREE:</w:t>
      </w:r>
    </w:p>
    <w:p>
      <w:pPr>
        <w:pStyle w:val="Heading1"/>
        <w:numPr>
          <w:ilvl w:val="0"/>
          <w:numId w:val="12"/>
        </w:numPr>
        <w:rPr>
          <w:lang w:val="en-US" w:eastAsia="en-US"/>
        </w:rPr>
      </w:pPr>
      <w:r>
        <w:rPr>
          <w:lang w:val="en-US" w:eastAsia="en-US"/>
        </w:rPr>
        <w:t>DEFINITIONS</w:t>
      </w:r>
    </w:p>
    <w:p>
      <w:pPr>
        <w:pStyle w:val="Heading2"/>
        <w:numPr>
          <w:ilvl w:val="1"/>
          <w:numId w:val="13"/>
        </w:numPr>
        <w:bidi w:val="0"/>
        <w:jc w:val="left"/>
        <w:rPr>
          <w:lang w:val="en-US" w:eastAsia="en-US"/>
        </w:rPr>
      </w:pPr>
      <w:r>
        <w:rPr>
          <w:b w:val="false"/>
          <w:bCs w:val="false"/>
          <w:iCs w:val="false"/>
          <w:lang w:val="en-US" w:eastAsia="en-US"/>
        </w:rPr>
        <w:t>In this Agreement:</w:t>
      </w:r>
    </w:p>
    <w:p>
      <w:pPr>
        <w:pStyle w:val="Definition"/>
        <w:numPr>
          <w:ilvl w:val="0"/>
          <w:numId w:val="5"/>
        </w:numPr>
        <w:rPr>
          <w:rFonts w:eastAsia="Times"/>
          <w:lang w:eastAsia="en-US"/>
        </w:rPr>
      </w:pPr>
      <w:r>
        <w:rPr>
          <w:rFonts w:eastAsia="Times"/>
          <w:b/>
          <w:lang w:eastAsia="en-US"/>
        </w:rPr>
        <w:t>‘</w:t>
      </w:r>
      <w:r>
        <w:rPr>
          <w:rFonts w:eastAsia="Times"/>
          <w:b/>
          <w:lang w:eastAsia="en-US"/>
        </w:rPr>
        <w:t xml:space="preserve">Agreement’ </w:t>
      </w:r>
      <w:r>
        <w:rPr>
          <w:rFonts w:eastAsia="Times"/>
          <w:lang w:eastAsia="en-US"/>
        </w:rPr>
        <w:t>means the agreement for a non-commercial R&amp;D licence to APSIM contained in this document, including the party details, background items, the terms and conditions in these clauses 1-12 and the Details in Schedule 1.</w:t>
      </w:r>
    </w:p>
    <w:p>
      <w:pPr>
        <w:pStyle w:val="Definition"/>
        <w:numPr>
          <w:ilvl w:val="0"/>
          <w:numId w:val="5"/>
        </w:numPr>
        <w:rPr>
          <w:rFonts w:eastAsia="Times"/>
          <w:lang w:eastAsia="en-US"/>
        </w:rPr>
      </w:pPr>
      <w:r>
        <w:rPr>
          <w:rFonts w:eastAsia="Times"/>
          <w:b/>
          <w:lang w:eastAsia="en-US"/>
        </w:rPr>
        <w:t>'Background IPR'</w:t>
      </w:r>
      <w:r>
        <w:rPr>
          <w:rFonts w:eastAsia="Times"/>
          <w:lang w:eastAsia="en-US"/>
        </w:rPr>
        <w:t xml:space="preserve"> means any IPR which the Licensor makes available to the Licensee for the purposes of exploiting the Technology, and includes at the date of this Agreement the Background IPR described in the Details;</w:t>
      </w:r>
    </w:p>
    <w:p>
      <w:pPr>
        <w:pStyle w:val="Definition"/>
        <w:numPr>
          <w:ilvl w:val="0"/>
          <w:numId w:val="5"/>
        </w:numPr>
        <w:rPr>
          <w:rFonts w:eastAsia="Times"/>
          <w:lang w:eastAsia="en-US"/>
        </w:rPr>
      </w:pPr>
      <w:r>
        <w:rPr>
          <w:rFonts w:eastAsia="Times"/>
          <w:b/>
          <w:lang w:eastAsia="en-US"/>
        </w:rPr>
        <w:t>'Confidential Information'</w:t>
      </w:r>
      <w:r>
        <w:rPr>
          <w:rFonts w:eastAsia="Times"/>
          <w:lang w:eastAsia="en-US"/>
        </w:rPr>
        <w:t xml:space="preserve"> of a Party (the ‘</w:t>
      </w:r>
      <w:r>
        <w:rPr>
          <w:rFonts w:eastAsia="Times"/>
          <w:b/>
          <w:lang w:eastAsia="en-US"/>
        </w:rPr>
        <w:t>Discloser</w:t>
      </w:r>
      <w:r>
        <w:rPr>
          <w:rFonts w:eastAsia="Times"/>
          <w:lang w:eastAsia="en-US"/>
        </w:rPr>
        <w:t>’):</w:t>
      </w:r>
    </w:p>
    <w:p>
      <w:pPr>
        <w:pStyle w:val="Definition2"/>
        <w:numPr>
          <w:ilvl w:val="1"/>
          <w:numId w:val="14"/>
        </w:numPr>
        <w:rPr>
          <w:lang w:val="en-US" w:eastAsia="en-US"/>
        </w:rPr>
      </w:pPr>
      <w:r>
        <w:rPr>
          <w:lang w:val="en-US" w:eastAsia="en-US"/>
        </w:rPr>
        <w:t>means any information that the Discloser has notified in writing  is confidential to itself or which by its nature a reasonable person would consider to be confidential and/or commercially sensitive in nature; and</w:t>
      </w:r>
    </w:p>
    <w:p>
      <w:pPr>
        <w:pStyle w:val="Definition2"/>
        <w:numPr>
          <w:ilvl w:val="1"/>
          <w:numId w:val="5"/>
        </w:numPr>
        <w:rPr>
          <w:lang w:val="en-US" w:eastAsia="en-US"/>
        </w:rPr>
      </w:pPr>
      <w:r>
        <w:rPr>
          <w:lang w:val="en-US" w:eastAsia="en-US"/>
        </w:rPr>
        <w:t xml:space="preserve">does not include information to the extent that information is: </w:t>
      </w:r>
    </w:p>
    <w:p>
      <w:pPr>
        <w:pStyle w:val="Definition3"/>
        <w:numPr>
          <w:ilvl w:val="2"/>
          <w:numId w:val="5"/>
        </w:numPr>
        <w:rPr>
          <w:rFonts w:eastAsia="Times"/>
          <w:lang w:eastAsia="en-US"/>
        </w:rPr>
      </w:pPr>
      <w:r>
        <w:rPr>
          <w:rFonts w:eastAsia="Times"/>
          <w:lang w:eastAsia="en-US"/>
        </w:rPr>
        <w:t>independently developed or known by the receiving party (the ‘</w:t>
      </w:r>
      <w:r>
        <w:rPr>
          <w:rFonts w:eastAsia="Times"/>
          <w:b/>
          <w:lang w:eastAsia="en-US"/>
        </w:rPr>
        <w:t>Recipient</w:t>
      </w:r>
      <w:r>
        <w:rPr>
          <w:rFonts w:eastAsia="Times"/>
          <w:lang w:eastAsia="en-US"/>
        </w:rPr>
        <w:t xml:space="preserve">’) (including because it is in the public domain) otherwise than through breach of this Agreement or an obligation of confidentiality owed to the Discloser; </w:t>
      </w:r>
    </w:p>
    <w:p>
      <w:pPr>
        <w:pStyle w:val="Definition3"/>
        <w:numPr>
          <w:ilvl w:val="2"/>
          <w:numId w:val="5"/>
        </w:numPr>
        <w:rPr>
          <w:rFonts w:eastAsia="Times"/>
          <w:lang w:eastAsia="en-US"/>
        </w:rPr>
      </w:pPr>
      <w:r>
        <w:rPr>
          <w:rFonts w:eastAsia="Times"/>
          <w:lang w:eastAsia="en-US"/>
        </w:rPr>
        <w:t xml:space="preserve">information which the Recipient can prove by contemporaneous written documentation was lawfully known to them before the date of this Agreement on a non-confidential basis; </w:t>
      </w:r>
    </w:p>
    <w:p>
      <w:pPr>
        <w:pStyle w:val="Definition3"/>
        <w:numPr>
          <w:ilvl w:val="2"/>
          <w:numId w:val="5"/>
        </w:numPr>
        <w:rPr>
          <w:rFonts w:eastAsia="Times"/>
          <w:lang w:eastAsia="en-US"/>
        </w:rPr>
      </w:pPr>
      <w:r>
        <w:rPr>
          <w:rFonts w:eastAsia="Times"/>
          <w:lang w:eastAsia="en-US"/>
        </w:rPr>
        <w:t>information which the Recipient acquired from a source other than the Discloser where such source is entitled to disclose it; or</w:t>
      </w:r>
    </w:p>
    <w:p>
      <w:pPr>
        <w:pStyle w:val="Definition3"/>
        <w:numPr>
          <w:ilvl w:val="2"/>
          <w:numId w:val="5"/>
        </w:numPr>
        <w:rPr>
          <w:lang w:val="en-US" w:eastAsia="en-US"/>
        </w:rPr>
      </w:pPr>
      <w:r>
        <w:rPr>
          <w:lang w:val="en-US" w:eastAsia="en-US"/>
        </w:rPr>
        <w:t xml:space="preserve">required to be disclosed by law or any order of any court, tribunal, authority or regulatory body or in any emergency to prevent harm to any person, subject to clause </w:t>
      </w:r>
      <w:r>
        <w:rPr>
          <w:lang w:val="en-US" w:eastAsia="en-US"/>
        </w:rPr>
        <w:fldChar w:fldCharType="begin"/>
      </w:r>
      <w:r>
        <w:rPr>
          <w:lang w:val="en-US" w:eastAsia="en-US"/>
        </w:rPr>
        <w:instrText> REF _Ref436921919 \w \h </w:instrText>
      </w:r>
      <w:r>
        <w:rPr>
          <w:lang w:val="en-US" w:eastAsia="en-US"/>
        </w:rPr>
        <w:fldChar w:fldCharType="separate"/>
      </w:r>
      <w:r>
        <w:rPr>
          <w:lang w:val="en-US" w:eastAsia="en-US"/>
        </w:rPr>
      </w:r>
      <w:r>
        <w:rPr>
          <w:lang w:val="en-US" w:eastAsia="en-US"/>
        </w:rPr>
        <w:fldChar w:fldCharType="end"/>
      </w:r>
      <w:r>
        <w:rPr>
          <w:lang w:val="en-US" w:eastAsia="en-US"/>
        </w:rPr>
        <w:t>;</w:t>
      </w:r>
    </w:p>
    <w:p>
      <w:pPr>
        <w:pStyle w:val="Definition"/>
        <w:numPr>
          <w:ilvl w:val="0"/>
          <w:numId w:val="5"/>
        </w:numPr>
        <w:rPr>
          <w:rFonts w:eastAsia="Times"/>
          <w:lang w:eastAsia="en-US"/>
        </w:rPr>
      </w:pPr>
      <w:r>
        <w:rPr>
          <w:rFonts w:eastAsia="Times"/>
          <w:b/>
          <w:lang w:eastAsia="en-US"/>
        </w:rPr>
        <w:t>'Details'</w:t>
      </w:r>
      <w:r>
        <w:rPr>
          <w:rFonts w:eastAsia="Times"/>
          <w:lang w:eastAsia="en-US"/>
        </w:rPr>
        <w:t xml:space="preserve"> means the provisions of </w:t>
      </w:r>
      <w:r>
        <w:rPr>
          <w:rFonts w:eastAsia="Times"/>
          <w:b/>
          <w:lang w:eastAsia="en-US"/>
        </w:rPr>
        <w:t>Schedule 1 o</w:t>
      </w:r>
      <w:r>
        <w:rPr>
          <w:rFonts w:eastAsia="Times"/>
          <w:lang w:eastAsia="en-US"/>
        </w:rPr>
        <w:t>f this Agreement;</w:t>
      </w:r>
    </w:p>
    <w:p>
      <w:pPr>
        <w:pStyle w:val="Definition"/>
        <w:numPr>
          <w:ilvl w:val="0"/>
          <w:numId w:val="5"/>
        </w:numPr>
        <w:rPr>
          <w:rFonts w:eastAsia="Times"/>
          <w:lang w:eastAsia="en-US"/>
        </w:rPr>
      </w:pPr>
      <w:r>
        <w:rPr>
          <w:rFonts w:eastAsia="Times"/>
          <w:b/>
          <w:lang w:eastAsia="en-US"/>
        </w:rPr>
        <w:t>‘</w:t>
      </w:r>
      <w:r>
        <w:rPr>
          <w:rFonts w:eastAsia="Times"/>
          <w:b/>
          <w:lang w:eastAsia="en-US"/>
        </w:rPr>
        <w:t xml:space="preserve">Improvements’ </w:t>
      </w:r>
      <w:r>
        <w:rPr>
          <w:rFonts w:eastAsia="Times"/>
          <w:lang w:eastAsia="en-US"/>
        </w:rPr>
        <w:t>means any developments, additions, alterations, reduction or compaction made to the Technology;</w:t>
      </w:r>
    </w:p>
    <w:p>
      <w:pPr>
        <w:pStyle w:val="Definition"/>
        <w:numPr>
          <w:ilvl w:val="0"/>
          <w:numId w:val="5"/>
        </w:numPr>
        <w:rPr>
          <w:rFonts w:eastAsia="Times"/>
          <w:lang w:eastAsia="en-US"/>
        </w:rPr>
      </w:pPr>
      <w:r>
        <w:rPr>
          <w:rFonts w:eastAsia="Times"/>
          <w:b/>
          <w:lang w:eastAsia="en-US"/>
        </w:rPr>
        <w:t>‘</w:t>
      </w:r>
      <w:r>
        <w:rPr>
          <w:rFonts w:eastAsia="Times"/>
          <w:b/>
          <w:lang w:eastAsia="en-US"/>
        </w:rPr>
        <w:t xml:space="preserve">Input Data’ </w:t>
      </w:r>
      <w:r>
        <w:rPr>
          <w:rFonts w:eastAsia="Times"/>
          <w:lang w:eastAsia="en-US"/>
        </w:rPr>
        <w:t xml:space="preserve"> means any input data used, or generated by, the Licensee in relation to the Licensee’s use of the Technology including, for the avoidance of doubt, any soil, weather and management data necessary for the Technology to generate New Data and observations of crop, soil and animal data used to inform Improvements in the Technology;</w:t>
      </w:r>
    </w:p>
    <w:p>
      <w:pPr>
        <w:pStyle w:val="Definition"/>
        <w:numPr>
          <w:ilvl w:val="0"/>
          <w:numId w:val="5"/>
        </w:numPr>
        <w:rPr>
          <w:rFonts w:eastAsia="Times"/>
          <w:lang w:eastAsia="en-US"/>
        </w:rPr>
      </w:pPr>
      <w:r>
        <w:rPr>
          <w:rFonts w:eastAsia="Times"/>
          <w:b/>
          <w:lang w:eastAsia="en-US"/>
        </w:rPr>
        <w:t>'Intellectual Property Rights'</w:t>
      </w:r>
      <w:r>
        <w:rPr>
          <w:rFonts w:eastAsia="Times"/>
          <w:lang w:eastAsia="en-US"/>
        </w:rPr>
        <w:t xml:space="preserve"> or </w:t>
      </w:r>
      <w:r>
        <w:rPr>
          <w:rFonts w:eastAsia="Times"/>
          <w:b/>
          <w:lang w:eastAsia="en-US"/>
        </w:rPr>
        <w:t xml:space="preserve">'IPR' </w:t>
      </w:r>
      <w:r>
        <w:rPr>
          <w:rFonts w:eastAsia="Times"/>
          <w:lang w:eastAsia="en-US"/>
        </w:rPr>
        <w:t>means all intellectual property rights, including:</w:t>
      </w:r>
    </w:p>
    <w:p>
      <w:pPr>
        <w:pStyle w:val="Definition2"/>
        <w:numPr>
          <w:ilvl w:val="1"/>
          <w:numId w:val="5"/>
        </w:numPr>
        <w:rPr>
          <w:lang w:val="en-US" w:eastAsia="en-US"/>
        </w:rPr>
      </w:pPr>
      <w:r>
        <w:rPr>
          <w:lang w:val="en-US" w:eastAsia="en-US"/>
        </w:rPr>
        <w:t xml:space="preserve">patents, plant breeders rights, copyright, rights in circuit layouts, registered designs, trade marks, know how, trade secrets and any right to have confidential information kept confidential; and </w:t>
      </w:r>
    </w:p>
    <w:p>
      <w:pPr>
        <w:pStyle w:val="Definition2"/>
        <w:numPr>
          <w:ilvl w:val="1"/>
          <w:numId w:val="5"/>
        </w:numPr>
        <w:rPr>
          <w:lang w:val="en-US" w:eastAsia="en-US"/>
        </w:rPr>
      </w:pPr>
      <w:r>
        <w:rPr>
          <w:lang w:val="en-US" w:eastAsia="en-US"/>
        </w:rPr>
        <w:t>any application or right to apply for registration of any of the rights referred to in paragraph (a);</w:t>
      </w:r>
    </w:p>
    <w:p>
      <w:pPr>
        <w:pStyle w:val="Definition"/>
        <w:numPr>
          <w:ilvl w:val="0"/>
          <w:numId w:val="5"/>
        </w:numPr>
        <w:rPr>
          <w:rFonts w:eastAsia="Times"/>
          <w:lang w:eastAsia="en-US"/>
        </w:rPr>
      </w:pPr>
      <w:r>
        <w:rPr>
          <w:rFonts w:eastAsia="Times"/>
          <w:b/>
          <w:lang w:eastAsia="en-US"/>
        </w:rPr>
        <w:t xml:space="preserve">'IPR Costs' </w:t>
      </w:r>
      <w:r>
        <w:rPr>
          <w:rFonts w:eastAsia="Times"/>
          <w:lang w:eastAsia="en-US"/>
        </w:rPr>
        <w:t>means the costs of obtaining and maintaining registered IPR protection for the Technology and Background IPR, including patent attorney and legal fees;</w:t>
      </w:r>
    </w:p>
    <w:p>
      <w:pPr>
        <w:pStyle w:val="Definition"/>
        <w:numPr>
          <w:ilvl w:val="0"/>
          <w:numId w:val="5"/>
        </w:numPr>
        <w:rPr>
          <w:rFonts w:eastAsia="Times"/>
          <w:lang w:eastAsia="en-US"/>
        </w:rPr>
      </w:pPr>
      <w:r>
        <w:rPr>
          <w:rFonts w:eastAsia="Times"/>
          <w:b/>
          <w:lang w:eastAsia="en-US"/>
        </w:rPr>
        <w:t>‘</w:t>
      </w:r>
      <w:r>
        <w:rPr>
          <w:rFonts w:eastAsia="Times"/>
          <w:b/>
          <w:lang w:eastAsia="en-US"/>
        </w:rPr>
        <w:t xml:space="preserve">Licensee BIP’ </w:t>
      </w:r>
      <w:r>
        <w:rPr>
          <w:rFonts w:eastAsia="Times"/>
          <w:lang w:eastAsia="en-US"/>
        </w:rPr>
        <w:t>means any IPR owned or held by the Licensee prior to the date of this Agreement;</w:t>
      </w:r>
    </w:p>
    <w:p>
      <w:pPr>
        <w:pStyle w:val="Definition"/>
        <w:numPr>
          <w:ilvl w:val="0"/>
          <w:numId w:val="5"/>
        </w:numPr>
        <w:rPr>
          <w:rFonts w:eastAsia="Times"/>
          <w:lang w:eastAsia="en-US"/>
        </w:rPr>
      </w:pPr>
      <w:r>
        <w:rPr>
          <w:rFonts w:eastAsia="Times"/>
          <w:lang w:eastAsia="en-US"/>
        </w:rPr>
        <w:t>‘</w:t>
      </w:r>
      <w:r>
        <w:rPr>
          <w:rFonts w:eastAsia="Times"/>
          <w:b/>
          <w:lang w:eastAsia="en-US"/>
        </w:rPr>
        <w:t>New Data’</w:t>
      </w:r>
      <w:r>
        <w:rPr>
          <w:rFonts w:eastAsia="Times"/>
          <w:lang w:eastAsia="en-US"/>
        </w:rPr>
        <w:t xml:space="preserve"> means data generated using the Technology with the Improvements; </w:t>
      </w:r>
    </w:p>
    <w:p>
      <w:pPr>
        <w:pStyle w:val="Definition"/>
        <w:numPr>
          <w:ilvl w:val="0"/>
          <w:numId w:val="5"/>
        </w:numPr>
        <w:rPr>
          <w:rFonts w:eastAsia="Times"/>
          <w:lang w:eastAsia="en-US"/>
        </w:rPr>
      </w:pPr>
      <w:r>
        <w:rPr>
          <w:rFonts w:eastAsia="Times"/>
          <w:b/>
          <w:lang w:eastAsia="en-US"/>
        </w:rPr>
        <w:t>‘</w:t>
      </w:r>
      <w:r>
        <w:rPr>
          <w:rFonts w:eastAsia="Times"/>
          <w:b/>
          <w:lang w:eastAsia="en-US"/>
        </w:rPr>
        <w:t xml:space="preserve">Outputs’ </w:t>
      </w:r>
      <w:r>
        <w:rPr>
          <w:rFonts w:eastAsia="Times"/>
          <w:lang w:eastAsia="en-US"/>
        </w:rPr>
        <w:t>mean outputs produced from use of the Technology, including New Data, publications, reports, look-up tables (electronic or paper), demonstrations or presentations and decision support systems; provided they do not contain the Technology or parts of the Technology or require the Technology to work or run; and</w:t>
      </w:r>
    </w:p>
    <w:p>
      <w:pPr>
        <w:pStyle w:val="Definition"/>
        <w:numPr>
          <w:ilvl w:val="0"/>
          <w:numId w:val="5"/>
        </w:numPr>
        <w:rPr>
          <w:rFonts w:eastAsia="Times"/>
          <w:lang w:eastAsia="en-US"/>
        </w:rPr>
      </w:pPr>
      <w:r>
        <w:rPr>
          <w:rFonts w:eastAsia="Times"/>
          <w:lang w:eastAsia="en-US"/>
        </w:rPr>
        <w:t>'</w:t>
      </w:r>
      <w:r>
        <w:rPr>
          <w:rFonts w:eastAsia="Times"/>
          <w:b/>
          <w:lang w:eastAsia="en-US"/>
        </w:rPr>
        <w:t>Party</w:t>
      </w:r>
      <w:r>
        <w:rPr>
          <w:rFonts w:eastAsia="Times"/>
          <w:lang w:eastAsia="en-US"/>
        </w:rPr>
        <w:t>' means a party to this Agreement including its officers and employees.</w:t>
      </w:r>
    </w:p>
    <w:p>
      <w:pPr>
        <w:pStyle w:val="Heading2"/>
        <w:numPr>
          <w:ilvl w:val="1"/>
          <w:numId w:val="15"/>
        </w:numPr>
        <w:bidi w:val="0"/>
        <w:jc w:val="left"/>
        <w:rPr/>
      </w:pPr>
      <w:r>
        <w:rPr/>
        <w:t>Interpretation</w:t>
      </w:r>
    </w:p>
    <w:p>
      <w:pPr>
        <w:pStyle w:val="Heading3"/>
        <w:numPr>
          <w:ilvl w:val="2"/>
          <w:numId w:val="16"/>
        </w:numPr>
        <w:ind w:left="1080" w:hanging="540"/>
        <w:rPr>
          <w:lang w:val="en-US" w:eastAsia="en-US"/>
        </w:rPr>
      </w:pPr>
      <w:r>
        <w:rPr>
          <w:lang w:val="en-US" w:eastAsia="en-US"/>
        </w:rPr>
        <w:t>Other words starting with a capital letter have the meaning described in the Details.</w:t>
      </w:r>
    </w:p>
    <w:p>
      <w:pPr>
        <w:pStyle w:val="Heading3"/>
        <w:numPr>
          <w:ilvl w:val="2"/>
          <w:numId w:val="17"/>
        </w:numPr>
        <w:ind w:left="1080" w:hanging="540"/>
        <w:rPr>
          <w:lang w:val="en-US" w:eastAsia="en-US"/>
        </w:rPr>
      </w:pPr>
      <w:r>
        <w:rPr>
          <w:lang w:val="en-US" w:eastAsia="en-US"/>
        </w:rPr>
        <w:t>In this Agreement, ‘including’ and similar expressions are not words of limitation.</w:t>
      </w:r>
    </w:p>
    <w:p>
      <w:pPr>
        <w:pStyle w:val="Heading1"/>
        <w:numPr>
          <w:ilvl w:val="0"/>
          <w:numId w:val="18"/>
        </w:numPr>
        <w:rPr>
          <w:lang w:val="en-US" w:eastAsia="en-US"/>
        </w:rPr>
      </w:pPr>
      <w:r>
        <w:rPr>
          <w:lang w:val="en-US" w:eastAsia="en-US"/>
        </w:rPr>
        <w:t xml:space="preserve">GRANT OF NON-COMMERCIAL LICENCE  </w:t>
      </w:r>
    </w:p>
    <w:p>
      <w:pPr>
        <w:pStyle w:val="Heading3"/>
        <w:numPr>
          <w:ilvl w:val="2"/>
          <w:numId w:val="19"/>
        </w:numPr>
        <w:ind w:left="1080" w:hanging="540"/>
        <w:rPr>
          <w:lang w:val="en-US" w:eastAsia="en-US"/>
        </w:rPr>
      </w:pPr>
      <w:bookmarkStart w:id="1" w:name="_Ref436922156"/>
      <w:r>
        <w:rPr>
          <w:lang w:val="en-US" w:eastAsia="en-US"/>
        </w:rPr>
        <w:t xml:space="preserve">Subject to </w:t>
      </w:r>
      <w:r>
        <w:rPr>
          <w:b/>
          <w:lang w:val="en-US" w:eastAsia="en-US"/>
        </w:rPr>
        <w:t xml:space="preserve">clause </w:t>
      </w:r>
      <w:r>
        <w:rPr>
          <w:b/>
          <w:lang w:val="en-US" w:eastAsia="en-US"/>
        </w:rPr>
        <w:fldChar w:fldCharType="begin"/>
      </w:r>
      <w:r>
        <w:rPr>
          <w:b/>
          <w:lang w:val="en-US" w:eastAsia="en-US"/>
        </w:rPr>
        <w:instrText> REF _Ref436921952 \w \h </w:instrText>
      </w:r>
      <w:r>
        <w:rPr>
          <w:b/>
          <w:lang w:val="en-US" w:eastAsia="en-US"/>
        </w:rPr>
        <w:fldChar w:fldCharType="separate"/>
      </w:r>
      <w:r>
        <w:rPr>
          <w:b/>
          <w:lang w:val="en-US" w:eastAsia="en-US"/>
        </w:rPr>
      </w:r>
      <w:r>
        <w:rPr>
          <w:b/>
          <w:lang w:val="en-US" w:eastAsia="en-US"/>
        </w:rPr>
        <w:fldChar w:fldCharType="end"/>
      </w:r>
      <w:r>
        <w:rPr>
          <w:lang w:val="en-US" w:eastAsia="en-US"/>
        </w:rPr>
        <w:t>, the Licensor grants the Licensee:</w:t>
      </w:r>
      <w:bookmarkEnd w:id="1"/>
    </w:p>
    <w:p>
      <w:pPr>
        <w:pStyle w:val="Heading4"/>
        <w:numPr>
          <w:ilvl w:val="3"/>
          <w:numId w:val="20"/>
        </w:numPr>
        <w:ind w:left="1620" w:hanging="540"/>
        <w:rPr>
          <w:lang w:val="en-US"/>
        </w:rPr>
      </w:pPr>
      <w:r>
        <w:rPr>
          <w:lang w:val="en-US"/>
        </w:rPr>
        <w:t>a non-transferable licence of the Technology for the Term:</w:t>
      </w:r>
    </w:p>
    <w:p>
      <w:pPr>
        <w:pStyle w:val="Heading5"/>
        <w:numPr>
          <w:ilvl w:val="4"/>
          <w:numId w:val="21"/>
        </w:numPr>
        <w:tabs>
          <w:tab w:val="left" w:pos="4254" w:leader="none"/>
          <w:tab w:val="left" w:pos="4287" w:leader="none"/>
        </w:tabs>
        <w:ind w:left="2127" w:hanging="567"/>
        <w:rPr>
          <w:lang w:val="en-US"/>
        </w:rPr>
      </w:pPr>
      <w:r>
        <w:rPr>
          <w:lang w:val="en-US"/>
        </w:rPr>
        <w:t xml:space="preserve">of the Licence Type; </w:t>
      </w:r>
    </w:p>
    <w:p>
      <w:pPr>
        <w:pStyle w:val="Heading5"/>
        <w:numPr>
          <w:ilvl w:val="4"/>
          <w:numId w:val="22"/>
        </w:numPr>
        <w:tabs>
          <w:tab w:val="left" w:pos="4254" w:leader="none"/>
          <w:tab w:val="left" w:pos="4287" w:leader="none"/>
        </w:tabs>
        <w:ind w:left="2127" w:hanging="567"/>
        <w:rPr>
          <w:lang w:val="en-US"/>
        </w:rPr>
      </w:pPr>
      <w:r>
        <w:rPr>
          <w:lang w:val="en-US"/>
        </w:rPr>
        <w:t>in the Field in the Territory; and</w:t>
      </w:r>
    </w:p>
    <w:p>
      <w:pPr>
        <w:pStyle w:val="Heading5"/>
        <w:numPr>
          <w:ilvl w:val="4"/>
          <w:numId w:val="23"/>
        </w:numPr>
        <w:tabs>
          <w:tab w:val="left" w:pos="4254" w:leader="none"/>
          <w:tab w:val="left" w:pos="4287" w:leader="none"/>
        </w:tabs>
        <w:ind w:left="2127" w:hanging="567"/>
        <w:rPr>
          <w:lang w:val="en-US"/>
        </w:rPr>
      </w:pPr>
      <w:r>
        <w:rPr>
          <w:lang w:val="en-US"/>
        </w:rPr>
        <w:t>for the Purpose;</w:t>
      </w:r>
    </w:p>
    <w:p>
      <w:pPr>
        <w:pStyle w:val="Heading4"/>
        <w:numPr>
          <w:ilvl w:val="3"/>
          <w:numId w:val="24"/>
        </w:numPr>
        <w:ind w:left="1620" w:hanging="540"/>
        <w:rPr>
          <w:lang w:val="en-US"/>
        </w:rPr>
      </w:pPr>
      <w:r>
        <w:rPr>
          <w:lang w:val="en-US"/>
        </w:rPr>
        <w:t>a non-transferable, non-exclusive licence to use the Licensor Confidential Information and Background IPR to the extent necessary for the Licensee to access the Technology for the purposes of producing the Outputs and Improvements.</w:t>
      </w:r>
    </w:p>
    <w:p>
      <w:pPr>
        <w:pStyle w:val="Heading3"/>
        <w:numPr>
          <w:ilvl w:val="2"/>
          <w:numId w:val="25"/>
        </w:numPr>
        <w:ind w:left="1080" w:hanging="540"/>
        <w:rPr>
          <w:lang w:val="en-US" w:eastAsia="en-US"/>
        </w:rPr>
      </w:pPr>
      <w:bookmarkStart w:id="2" w:name="_Ref436921952"/>
      <w:r>
        <w:rPr>
          <w:lang w:val="en-US" w:eastAsia="en-US"/>
        </w:rPr>
        <w:t>The Licensee acknowledges that this Agreement does not restrict the Licensor’s capacity to use, and license third parties to use, the Technology for any application, whether inside or outside the Field.</w:t>
      </w:r>
      <w:bookmarkEnd w:id="2"/>
    </w:p>
    <w:p>
      <w:pPr>
        <w:pStyle w:val="Heading3"/>
        <w:numPr>
          <w:ilvl w:val="2"/>
          <w:numId w:val="26"/>
        </w:numPr>
        <w:ind w:left="1080" w:hanging="540"/>
        <w:rPr>
          <w:lang w:val="en-US" w:eastAsia="en-US"/>
        </w:rPr>
      </w:pPr>
      <w:r>
        <w:rPr>
          <w:lang w:val="en-US" w:eastAsia="en-US"/>
        </w:rPr>
        <w:t xml:space="preserve">The Licensee grants to the Licensor a non-exclusive, irrevocable, perpetual, world wide, non- transferable, free licence (excluding the right to grant sublicences) to use the New Data for the purpose of generating Improvements and/or producing Outputs. New Data identified as Confidential Information by the Licensee may be used by the Licensor in accordance with </w:t>
      </w:r>
      <w:r>
        <w:rPr>
          <w:b/>
          <w:lang w:val="en-US" w:eastAsia="en-US"/>
        </w:rPr>
        <w:t>clause 4</w:t>
      </w:r>
      <w:r>
        <w:rPr>
          <w:lang w:val="en-US" w:eastAsia="en-US"/>
        </w:rPr>
        <w:t xml:space="preserve"> (Confidential Information),</w:t>
      </w:r>
    </w:p>
    <w:p>
      <w:pPr>
        <w:pStyle w:val="Heading1"/>
        <w:numPr>
          <w:ilvl w:val="0"/>
          <w:numId w:val="27"/>
        </w:numPr>
        <w:rPr>
          <w:lang w:val="en-US" w:eastAsia="en-US"/>
        </w:rPr>
      </w:pPr>
      <w:r>
        <w:rPr>
          <w:lang w:val="en-US" w:eastAsia="en-US"/>
        </w:rPr>
        <w:t>INTELLECTUAL PROPERTY RIGHTS</w:t>
      </w:r>
    </w:p>
    <w:p>
      <w:pPr>
        <w:pStyle w:val="Heading3"/>
        <w:numPr>
          <w:ilvl w:val="2"/>
          <w:numId w:val="28"/>
        </w:numPr>
        <w:ind w:left="1080" w:hanging="540"/>
        <w:rPr>
          <w:lang w:val="en-US" w:eastAsia="en-US"/>
        </w:rPr>
      </w:pPr>
      <w:r>
        <w:rPr>
          <w:lang w:val="en-US" w:eastAsia="en-US"/>
        </w:rPr>
        <w:t>The Licensee acknowledges that this Agreement does not transfer to the Licensee any IPR in the Technology, Background IPR or Confidential Information made available by the Licensor. The Licensee acknowledges that this Agreement operates to vest ownership of IPR in Improvements in the Licensor from creation.</w:t>
      </w:r>
    </w:p>
    <w:p>
      <w:pPr>
        <w:pStyle w:val="Heading3"/>
        <w:numPr>
          <w:ilvl w:val="2"/>
          <w:numId w:val="29"/>
        </w:numPr>
        <w:ind w:left="1080" w:hanging="540"/>
        <w:rPr>
          <w:lang w:val="en-US" w:eastAsia="en-US"/>
        </w:rPr>
      </w:pPr>
      <w:r>
        <w:rPr>
          <w:lang w:val="en-US" w:eastAsia="en-US"/>
        </w:rPr>
        <w:t>The Licensor acknowledges that this Agreement does not transfer to the Licensor any IPR in the Input Data, New Data, Licensee BIP or Confidential Information made available by the Licensee, The Licensor acknowledges that this Agreement operates to vest ownership of IPR in Input Data and New Data in the Licensee from creation.</w:t>
      </w:r>
    </w:p>
    <w:p>
      <w:pPr>
        <w:pStyle w:val="Heading3"/>
        <w:numPr>
          <w:ilvl w:val="2"/>
          <w:numId w:val="30"/>
        </w:numPr>
        <w:ind w:left="1080" w:hanging="540"/>
        <w:rPr>
          <w:lang w:val="en-US" w:eastAsia="en-US"/>
        </w:rPr>
      </w:pPr>
      <w:r>
        <w:rPr>
          <w:lang w:val="en-US" w:eastAsia="en-US"/>
        </w:rPr>
        <w:t>The Licensee:</w:t>
      </w:r>
    </w:p>
    <w:p>
      <w:pPr>
        <w:pStyle w:val="Heading4"/>
        <w:numPr>
          <w:ilvl w:val="3"/>
          <w:numId w:val="31"/>
        </w:numPr>
        <w:ind w:left="1620" w:hanging="540"/>
        <w:rPr>
          <w:lang w:val="en-US"/>
        </w:rPr>
      </w:pPr>
      <w:r>
        <w:rPr>
          <w:lang w:val="en-US"/>
        </w:rPr>
        <w:t>must keep the Licensor reasonably informed of any Improvements the Licensee makes to the Technology and provide the Improvements and associated details as reasonably requested by the Licensor;</w:t>
      </w:r>
    </w:p>
    <w:p>
      <w:pPr>
        <w:pStyle w:val="Heading4"/>
        <w:numPr>
          <w:ilvl w:val="3"/>
          <w:numId w:val="32"/>
        </w:numPr>
        <w:ind w:left="1620" w:hanging="540"/>
        <w:rPr>
          <w:lang w:val="en-US"/>
        </w:rPr>
      </w:pPr>
      <w:r>
        <w:rPr>
          <w:lang w:val="en-US"/>
        </w:rPr>
        <w:t>agrees that IPR in Improvements vests in the Licensor on and from creation;</w:t>
      </w:r>
    </w:p>
    <w:p>
      <w:pPr>
        <w:pStyle w:val="Heading4"/>
        <w:numPr>
          <w:ilvl w:val="3"/>
          <w:numId w:val="33"/>
        </w:numPr>
        <w:ind w:left="1620" w:hanging="540"/>
        <w:rPr>
          <w:lang w:val="en-US"/>
        </w:rPr>
      </w:pPr>
      <w:r>
        <w:rPr>
          <w:lang w:val="en-US"/>
        </w:rPr>
        <w:t>warrants that the Improvements do not and will not infringe any third party IPR rights; and</w:t>
      </w:r>
    </w:p>
    <w:p>
      <w:pPr>
        <w:pStyle w:val="Heading4"/>
        <w:numPr>
          <w:ilvl w:val="3"/>
          <w:numId w:val="34"/>
        </w:numPr>
        <w:ind w:left="1620" w:hanging="540"/>
        <w:rPr>
          <w:lang w:val="en-US"/>
        </w:rPr>
      </w:pPr>
      <w:r>
        <w:rPr>
          <w:lang w:val="en-US"/>
        </w:rPr>
        <w:t>without charging the Licensor a fee will do all things and execute all documents that may be necessary to complete the vesting of ownership of the IPR in Improvements in the Licensor.</w:t>
      </w:r>
    </w:p>
    <w:p>
      <w:pPr>
        <w:pStyle w:val="Heading3"/>
        <w:numPr>
          <w:ilvl w:val="2"/>
          <w:numId w:val="35"/>
        </w:numPr>
        <w:ind w:left="1080" w:hanging="540"/>
        <w:rPr>
          <w:lang w:val="en-US" w:eastAsia="en-US"/>
        </w:rPr>
      </w:pPr>
      <w:r>
        <w:rPr>
          <w:lang w:val="en-US" w:eastAsia="en-US"/>
        </w:rPr>
        <w:t>The Licensee may not take any action to challenge the validity of any IPR licensed to them by the Licensor under this Agreement.</w:t>
      </w:r>
    </w:p>
    <w:p>
      <w:pPr>
        <w:pStyle w:val="Heading3"/>
        <w:numPr>
          <w:ilvl w:val="2"/>
          <w:numId w:val="36"/>
        </w:numPr>
        <w:ind w:left="1080" w:hanging="540"/>
        <w:rPr>
          <w:lang w:val="en-US" w:eastAsia="en-US"/>
        </w:rPr>
      </w:pPr>
      <w:r>
        <w:rPr>
          <w:lang w:val="en-US" w:eastAsia="en-US"/>
        </w:rPr>
        <w:t>The Licensee must advise the Licensor immediately on becoming aware of:</w:t>
      </w:r>
    </w:p>
    <w:p>
      <w:pPr>
        <w:pStyle w:val="Heading4"/>
        <w:numPr>
          <w:ilvl w:val="3"/>
          <w:numId w:val="37"/>
        </w:numPr>
        <w:ind w:left="1620" w:hanging="540"/>
        <w:rPr>
          <w:lang w:val="en-US"/>
        </w:rPr>
      </w:pPr>
      <w:r>
        <w:rPr>
          <w:lang w:val="en-US"/>
        </w:rPr>
        <w:t>any suspected or actual infringement by any person of the IPR in the Technology, Outputs or Improvements; and</w:t>
      </w:r>
    </w:p>
    <w:p>
      <w:pPr>
        <w:pStyle w:val="Heading4"/>
        <w:numPr>
          <w:ilvl w:val="3"/>
          <w:numId w:val="38"/>
        </w:numPr>
        <w:ind w:left="1620" w:hanging="540"/>
        <w:rPr>
          <w:lang w:val="en-US"/>
        </w:rPr>
      </w:pPr>
      <w:r>
        <w:rPr>
          <w:lang w:val="en-US"/>
        </w:rPr>
        <w:t>any person claiming that the Technology, Outputs or Improvements infringe the rights of any person.</w:t>
      </w:r>
    </w:p>
    <w:p>
      <w:pPr>
        <w:pStyle w:val="Heading3"/>
        <w:numPr>
          <w:ilvl w:val="2"/>
          <w:numId w:val="39"/>
        </w:numPr>
        <w:ind w:left="1080" w:hanging="540"/>
        <w:rPr>
          <w:lang w:val="en-US" w:eastAsia="en-US"/>
        </w:rPr>
      </w:pPr>
      <w:r>
        <w:rPr>
          <w:lang w:val="en-US" w:eastAsia="en-US"/>
        </w:rPr>
        <w:t>Notwithstanding anything to the contrary in this Agreement, the Licensee acknowledges the right of the Licensor to adopt and use the Improvements in any way, including a right to not adopt and/or not use the Improvements whilst retaining ownership of IPR in the Improvements.</w:t>
      </w:r>
    </w:p>
    <w:p>
      <w:pPr>
        <w:pStyle w:val="Heading3"/>
        <w:numPr>
          <w:ilvl w:val="2"/>
          <w:numId w:val="40"/>
        </w:numPr>
        <w:ind w:left="1080" w:hanging="540"/>
        <w:rPr>
          <w:lang w:val="en-US" w:eastAsia="en-US"/>
        </w:rPr>
      </w:pPr>
      <w:r>
        <w:rPr>
          <w:lang w:val="en-US" w:eastAsia="en-US"/>
        </w:rPr>
        <w:t>The Licensee may not institute or defend proceedings against a third party in relation to the Technology or Licensor owned Improvements unless it first obtains written consent from the Licensor.</w:t>
      </w:r>
    </w:p>
    <w:p>
      <w:pPr>
        <w:pStyle w:val="Heading1"/>
        <w:numPr>
          <w:ilvl w:val="0"/>
          <w:numId w:val="41"/>
        </w:numPr>
        <w:rPr>
          <w:lang w:val="en-US" w:eastAsia="en-US"/>
        </w:rPr>
      </w:pPr>
      <w:bookmarkStart w:id="3" w:name="_Ref525701243"/>
      <w:r>
        <w:rPr>
          <w:lang w:val="en-US" w:eastAsia="en-US"/>
        </w:rPr>
        <w:t>CONFIDENTIAL INFORMATION</w:t>
      </w:r>
      <w:bookmarkEnd w:id="3"/>
    </w:p>
    <w:p>
      <w:pPr>
        <w:pStyle w:val="Heading3"/>
        <w:numPr>
          <w:ilvl w:val="2"/>
          <w:numId w:val="42"/>
        </w:numPr>
        <w:ind w:left="1080" w:hanging="540"/>
        <w:rPr>
          <w:lang w:val="en-US" w:eastAsia="en-US"/>
        </w:rPr>
      </w:pPr>
      <w:r>
        <w:rPr>
          <w:lang w:val="en-US" w:eastAsia="en-US"/>
        </w:rPr>
        <w:t>Each Party (</w:t>
      </w:r>
      <w:r>
        <w:rPr>
          <w:b/>
          <w:lang w:val="en-US" w:eastAsia="en-US"/>
        </w:rPr>
        <w:t>'Recipient'</w:t>
      </w:r>
      <w:r>
        <w:rPr>
          <w:lang w:val="en-US" w:eastAsia="en-US"/>
        </w:rPr>
        <w:t>) must in relation to the Confidential Information of the other Party (</w:t>
      </w:r>
      <w:r>
        <w:rPr>
          <w:b/>
          <w:lang w:val="en-US" w:eastAsia="en-US"/>
        </w:rPr>
        <w:t>'Discloser'</w:t>
      </w:r>
      <w:r>
        <w:rPr>
          <w:lang w:val="en-US" w:eastAsia="en-US"/>
        </w:rPr>
        <w:t>):</w:t>
      </w:r>
    </w:p>
    <w:p>
      <w:pPr>
        <w:pStyle w:val="Heading4"/>
        <w:numPr>
          <w:ilvl w:val="3"/>
          <w:numId w:val="43"/>
        </w:numPr>
        <w:ind w:left="1620" w:hanging="540"/>
        <w:rPr>
          <w:lang w:val="en-US"/>
        </w:rPr>
      </w:pPr>
      <w:r>
        <w:rPr>
          <w:lang w:val="en-US"/>
        </w:rPr>
        <w:t>keep it confidential;</w:t>
      </w:r>
    </w:p>
    <w:p>
      <w:pPr>
        <w:pStyle w:val="Heading4"/>
        <w:numPr>
          <w:ilvl w:val="3"/>
          <w:numId w:val="44"/>
        </w:numPr>
        <w:ind w:left="1620" w:hanging="540"/>
        <w:rPr>
          <w:lang w:val="en-US"/>
        </w:rPr>
      </w:pPr>
      <w:r>
        <w:rPr>
          <w:lang w:val="en-US"/>
        </w:rPr>
        <w:t>use it only as permitted under this Agreement and only disclose it to employees, contractors and agents who have a need to know, having first taken appropriate steps to ensure that those persons are made aware of the confidential nature of the Confidential Information and are also required to keep such Confidential Information confidential:</w:t>
      </w:r>
    </w:p>
    <w:p>
      <w:pPr>
        <w:pStyle w:val="Heading4"/>
        <w:numPr>
          <w:ilvl w:val="3"/>
          <w:numId w:val="45"/>
        </w:numPr>
        <w:ind w:left="1620" w:hanging="540"/>
        <w:rPr>
          <w:lang w:val="en-US"/>
        </w:rPr>
      </w:pPr>
      <w:r>
        <w:rPr>
          <w:lang w:val="en-US"/>
        </w:rPr>
        <w:t>not copy it or any part of it that is in material form other than as strictly necessary and must mark any such copy '</w:t>
      </w:r>
      <w:r>
        <w:rPr>
          <w:b/>
          <w:lang w:val="en-US"/>
        </w:rPr>
        <w:t xml:space="preserve">Confidential </w:t>
        <w:noBreakHyphen/>
        <w:t xml:space="preserve"> (Discloser)</w:t>
      </w:r>
      <w:r>
        <w:rPr>
          <w:lang w:val="en-US"/>
        </w:rPr>
        <w:t>'; and</w:t>
      </w:r>
    </w:p>
    <w:p>
      <w:pPr>
        <w:pStyle w:val="Heading4"/>
        <w:numPr>
          <w:ilvl w:val="3"/>
          <w:numId w:val="46"/>
        </w:numPr>
        <w:ind w:left="1620" w:hanging="540"/>
        <w:rPr>
          <w:lang w:val="en-US"/>
        </w:rPr>
      </w:pPr>
      <w:r>
        <w:rPr>
          <w:lang w:val="en-US"/>
        </w:rPr>
        <w:t xml:space="preserve">promptly comply with any request by the Discloser to return or destroy any or all copies of Confidential Information, unless required by law to be retained.  </w:t>
      </w:r>
    </w:p>
    <w:p>
      <w:pPr>
        <w:pStyle w:val="Heading3"/>
        <w:numPr>
          <w:ilvl w:val="2"/>
          <w:numId w:val="47"/>
        </w:numPr>
        <w:ind w:left="1080" w:hanging="540"/>
        <w:rPr>
          <w:lang w:val="en-US" w:eastAsia="en-US"/>
        </w:rPr>
      </w:pPr>
      <w:r>
        <w:rPr>
          <w:lang w:val="en-US" w:eastAsia="en-US"/>
        </w:rPr>
        <w:t xml:space="preserve">The Recipient must: </w:t>
      </w:r>
    </w:p>
    <w:p>
      <w:pPr>
        <w:pStyle w:val="Heading4"/>
        <w:numPr>
          <w:ilvl w:val="3"/>
          <w:numId w:val="48"/>
        </w:numPr>
        <w:ind w:left="1620" w:hanging="540"/>
        <w:rPr>
          <w:lang w:val="en-US"/>
        </w:rPr>
      </w:pPr>
      <w:r>
        <w:rPr>
          <w:lang w:val="en-US"/>
        </w:rPr>
        <w:t xml:space="preserve">take all reasonable steps to protect the Confidential Information and keep it safeguarded from unauthorised access, copying, use or disclosure (whether that disclosure is oral, in writing or in any other form); </w:t>
      </w:r>
    </w:p>
    <w:p>
      <w:pPr>
        <w:pStyle w:val="Heading4"/>
        <w:numPr>
          <w:ilvl w:val="3"/>
          <w:numId w:val="49"/>
        </w:numPr>
        <w:ind w:left="1620" w:hanging="540"/>
        <w:rPr>
          <w:lang w:val="en-US"/>
        </w:rPr>
      </w:pPr>
      <w:r>
        <w:rPr>
          <w:lang w:val="en-US"/>
        </w:rPr>
        <w:t>immediately notify the Discloser if the Recipient becomes aware of any unauthorised copying, use or disclosure of Confidential Information in any form;</w:t>
      </w:r>
    </w:p>
    <w:p>
      <w:pPr>
        <w:pStyle w:val="Heading4"/>
        <w:numPr>
          <w:ilvl w:val="3"/>
          <w:numId w:val="50"/>
        </w:numPr>
        <w:ind w:left="1620" w:hanging="540"/>
        <w:rPr>
          <w:lang w:val="en-US"/>
        </w:rPr>
      </w:pPr>
      <w:bookmarkStart w:id="4" w:name="_Ref436921919"/>
      <w:r>
        <w:rPr>
          <w:lang w:val="en-US"/>
        </w:rPr>
        <w:t>to the extent possible before disclosure of Confidential Information required by law or any order of any court, tribunal, authority or regulatory body or in any emergency to prevent harm to any person:</w:t>
      </w:r>
      <w:bookmarkEnd w:id="4"/>
    </w:p>
    <w:p>
      <w:pPr>
        <w:pStyle w:val="Heading5"/>
        <w:numPr>
          <w:ilvl w:val="4"/>
          <w:numId w:val="51"/>
        </w:numPr>
        <w:tabs>
          <w:tab w:val="clear" w:pos="2160"/>
          <w:tab w:val="left" w:pos="4536" w:leader="none"/>
        </w:tabs>
        <w:ind w:left="2268" w:hanging="567"/>
        <w:rPr>
          <w:lang w:val="en-US"/>
        </w:rPr>
      </w:pPr>
      <w:r>
        <w:rPr>
          <w:lang w:val="en-US"/>
        </w:rPr>
        <w:t xml:space="preserve">give notice to the Discloser with full details of the circumstances of the proposed disclosure and of the relevant information to be disclosed; and </w:t>
      </w:r>
    </w:p>
    <w:p>
      <w:pPr>
        <w:pStyle w:val="Heading5"/>
        <w:numPr>
          <w:ilvl w:val="4"/>
          <w:numId w:val="52"/>
        </w:numPr>
        <w:tabs>
          <w:tab w:val="clear" w:pos="2160"/>
          <w:tab w:val="left" w:pos="4536" w:leader="none"/>
        </w:tabs>
        <w:ind w:left="2268" w:hanging="567"/>
        <w:rPr>
          <w:lang w:val="en-US"/>
        </w:rPr>
      </w:pPr>
      <w:r>
        <w:rPr>
          <w:lang w:val="en-US"/>
        </w:rPr>
        <w:t>give the Discloser a reasonable opportunity to challenge the disclosure in a court of law or other appropriate body; and</w:t>
      </w:r>
    </w:p>
    <w:p>
      <w:pPr>
        <w:pStyle w:val="Heading4"/>
        <w:numPr>
          <w:ilvl w:val="3"/>
          <w:numId w:val="53"/>
        </w:numPr>
        <w:ind w:left="1620" w:hanging="540"/>
        <w:rPr/>
      </w:pPr>
      <w:r>
        <w:rPr/>
        <w:t>cooperate with the Discloser in any reasonable action it takes to protect the Confidential Information.</w:t>
      </w:r>
    </w:p>
    <w:p>
      <w:pPr>
        <w:pStyle w:val="Heading1"/>
        <w:numPr>
          <w:ilvl w:val="0"/>
          <w:numId w:val="54"/>
        </w:numPr>
        <w:rPr>
          <w:lang w:val="en-US" w:eastAsia="en-US"/>
        </w:rPr>
      </w:pPr>
      <w:bookmarkStart w:id="5" w:name="_Ref525701255"/>
      <w:r>
        <w:rPr>
          <w:lang w:val="en-US" w:eastAsia="en-US"/>
        </w:rPr>
        <w:t>WARRANTIES AND EXCLUSIONS</w:t>
      </w:r>
      <w:bookmarkEnd w:id="5"/>
    </w:p>
    <w:p>
      <w:pPr>
        <w:pStyle w:val="Heading3"/>
        <w:numPr>
          <w:ilvl w:val="2"/>
          <w:numId w:val="55"/>
        </w:numPr>
        <w:ind w:left="1080" w:hanging="540"/>
        <w:rPr>
          <w:lang w:val="en-US" w:eastAsia="en-US"/>
        </w:rPr>
      </w:pPr>
      <w:r>
        <w:rPr>
          <w:lang w:val="en-US" w:eastAsia="en-US"/>
        </w:rPr>
        <w:t xml:space="preserve">The Licensor does not warrant that either the Technology or the Background IPR does not infringe any third party's IPR but the Licensor will advise the Licensee if it becomes aware of any infringement. </w:t>
      </w:r>
    </w:p>
    <w:p>
      <w:pPr>
        <w:pStyle w:val="Heading3"/>
        <w:numPr>
          <w:ilvl w:val="2"/>
          <w:numId w:val="56"/>
        </w:numPr>
        <w:ind w:left="1080" w:hanging="540"/>
        <w:rPr>
          <w:lang w:val="en-US" w:eastAsia="en-US"/>
        </w:rPr>
      </w:pPr>
      <w:r>
        <w:rPr>
          <w:lang w:val="en-US" w:eastAsia="en-US"/>
        </w:rPr>
        <w:t>The Licensor does not give any warranties as to the quality or fitness for purpose of the Technology or the Background IPR.</w:t>
      </w:r>
    </w:p>
    <w:p>
      <w:pPr>
        <w:pStyle w:val="Heading1"/>
        <w:numPr>
          <w:ilvl w:val="0"/>
          <w:numId w:val="57"/>
        </w:numPr>
        <w:rPr>
          <w:lang w:val="en-US" w:eastAsia="en-US"/>
        </w:rPr>
      </w:pPr>
      <w:bookmarkStart w:id="6" w:name="_Ref436922218"/>
      <w:bookmarkStart w:id="7" w:name="_Ref525701272"/>
      <w:r>
        <w:rPr>
          <w:lang w:val="en-US" w:eastAsia="en-US"/>
        </w:rPr>
        <w:t>LIABILITY</w:t>
      </w:r>
      <w:bookmarkEnd w:id="7"/>
      <w:r>
        <w:rPr>
          <w:lang w:val="en-US" w:eastAsia="en-US"/>
        </w:rPr>
        <w:t xml:space="preserve"> AND INSURANCE</w:t>
      </w:r>
      <w:bookmarkEnd w:id="6"/>
    </w:p>
    <w:p>
      <w:pPr>
        <w:pStyle w:val="Heading3"/>
        <w:numPr>
          <w:ilvl w:val="2"/>
          <w:numId w:val="58"/>
        </w:numPr>
        <w:ind w:left="1080" w:hanging="540"/>
        <w:rPr>
          <w:lang w:val="en-US" w:eastAsia="en-US"/>
        </w:rPr>
      </w:pPr>
      <w:r>
        <w:rPr>
          <w:lang w:val="en-US" w:eastAsia="en-US"/>
        </w:rPr>
        <w:t>The Licensee acknowledges that it exercises its rights to use the Technology and Background IPR</w:t>
      </w:r>
      <w:r>
        <w:rPr>
          <w:rFonts w:ascii="Times New Roman" w:hAnsi="Times New Roman"/>
          <w:b/>
          <w:lang w:val="en-US" w:eastAsia="en-US"/>
        </w:rPr>
        <w:t xml:space="preserve"> </w:t>
      </w:r>
      <w:r>
        <w:rPr>
          <w:lang w:val="en-US" w:eastAsia="en-US"/>
        </w:rPr>
        <w:t>at its own risk. The Licensor acknowledges that it exercises its rights to use any Improvements at its own risk but is not so obliged to use any Improvements.</w:t>
      </w:r>
    </w:p>
    <w:p>
      <w:pPr>
        <w:pStyle w:val="Heading3"/>
        <w:numPr>
          <w:ilvl w:val="2"/>
          <w:numId w:val="59"/>
        </w:numPr>
        <w:ind w:left="1080" w:hanging="540"/>
        <w:rPr>
          <w:lang w:val="en-US" w:eastAsia="en-US"/>
        </w:rPr>
      </w:pPr>
      <w:r>
        <w:rPr>
          <w:lang w:val="en-US" w:eastAsia="en-US"/>
        </w:rPr>
        <w:t>The Licensee assumes all risk for, and must indemnify the Licensor against, all liabilities, expenses, losses, damages and costs (including legal costs on a solicitor and own client basis and whether incurred by or awarded against the Licensor) that the Licensor may sustain or incur as a result, whether directly or indirectly, of:</w:t>
      </w:r>
    </w:p>
    <w:p>
      <w:pPr>
        <w:pStyle w:val="Heading4"/>
        <w:numPr>
          <w:ilvl w:val="3"/>
          <w:numId w:val="60"/>
        </w:numPr>
        <w:ind w:left="1620" w:hanging="540"/>
        <w:rPr>
          <w:lang w:val="en-US"/>
        </w:rPr>
      </w:pPr>
      <w:r>
        <w:rPr>
          <w:lang w:val="en-US"/>
        </w:rPr>
        <w:t xml:space="preserve">any breach of this Agreement by the Licensee, including a breach in respect of which the Licensor exercises an express right to terminate this Agreement; </w:t>
      </w:r>
    </w:p>
    <w:p>
      <w:pPr>
        <w:pStyle w:val="Heading4"/>
        <w:numPr>
          <w:ilvl w:val="3"/>
          <w:numId w:val="61"/>
        </w:numPr>
        <w:ind w:left="1620" w:hanging="540"/>
        <w:rPr>
          <w:lang w:val="en-US"/>
        </w:rPr>
      </w:pPr>
      <w:r>
        <w:rPr>
          <w:lang w:val="en-US"/>
        </w:rPr>
        <w:t>any negligent act or omission or wilful misconduct of the Licensee, its officers or employees or any other person for whose conduct the Licensee is liable in connection with this Agreement; or</w:t>
      </w:r>
    </w:p>
    <w:p>
      <w:pPr>
        <w:pStyle w:val="Heading4"/>
        <w:numPr>
          <w:ilvl w:val="3"/>
          <w:numId w:val="62"/>
        </w:numPr>
        <w:ind w:left="1620" w:hanging="540"/>
        <w:rPr>
          <w:lang w:val="en-US"/>
        </w:rPr>
      </w:pPr>
      <w:r>
        <w:rPr>
          <w:lang w:val="en-US"/>
        </w:rPr>
        <w:t xml:space="preserve">any use, including exploitation, of the Technology and/or any Improvements and/or Background IPR by the Licensee. </w:t>
      </w:r>
    </w:p>
    <w:p>
      <w:pPr>
        <w:pStyle w:val="Normal"/>
        <w:tabs>
          <w:tab w:val="clear" w:pos="709"/>
          <w:tab w:val="left" w:pos="1134" w:leader="none"/>
          <w:tab w:val="left" w:pos="1701" w:leader="none"/>
          <w:tab w:val="left" w:pos="2552" w:leader="none"/>
        </w:tabs>
        <w:bidi w:val="0"/>
        <w:spacing w:before="120" w:after="0"/>
        <w:jc w:val="both"/>
        <w:rPr>
          <w:rFonts w:eastAsia="Times" w:cs="Arial"/>
          <w:szCs w:val="20"/>
          <w:lang w:eastAsia="en-US"/>
        </w:rPr>
      </w:pPr>
      <w:r>
        <w:rPr>
          <w:rFonts w:eastAsia="Times" w:cs="Arial"/>
          <w:szCs w:val="20"/>
          <w:lang w:eastAsia="en-US"/>
        </w:rPr>
      </w:r>
    </w:p>
    <w:p>
      <w:pPr>
        <w:pStyle w:val="Heading3"/>
        <w:numPr>
          <w:ilvl w:val="2"/>
          <w:numId w:val="63"/>
        </w:numPr>
        <w:ind w:left="1080" w:hanging="540"/>
        <w:rPr>
          <w:lang w:val="en-US" w:eastAsia="en-US"/>
        </w:rPr>
      </w:pPr>
      <w:r>
        <w:rPr>
          <w:lang w:val="en-US" w:eastAsia="en-US"/>
        </w:rPr>
        <w:t>Each Party:</w:t>
      </w:r>
    </w:p>
    <w:p>
      <w:pPr>
        <w:pStyle w:val="Heading4"/>
        <w:numPr>
          <w:ilvl w:val="3"/>
          <w:numId w:val="64"/>
        </w:numPr>
        <w:ind w:left="1620" w:hanging="540"/>
        <w:rPr>
          <w:lang w:val="en-US"/>
        </w:rPr>
      </w:pPr>
      <w:r>
        <w:rPr>
          <w:lang w:val="en-US"/>
        </w:rPr>
        <w:t xml:space="preserve">must take out and maintain insurances adequate to cover its obligations under this Agreement; </w:t>
      </w:r>
    </w:p>
    <w:p>
      <w:pPr>
        <w:pStyle w:val="Heading4"/>
        <w:numPr>
          <w:ilvl w:val="3"/>
          <w:numId w:val="65"/>
        </w:numPr>
        <w:ind w:left="1620" w:hanging="540"/>
        <w:rPr>
          <w:lang w:val="en-US"/>
        </w:rPr>
      </w:pPr>
      <w:r>
        <w:rPr>
          <w:lang w:val="en-US"/>
        </w:rPr>
        <w:t xml:space="preserve">must comply with the terms of its insurance policies; and </w:t>
      </w:r>
    </w:p>
    <w:p>
      <w:pPr>
        <w:pStyle w:val="Heading4"/>
        <w:numPr>
          <w:ilvl w:val="3"/>
          <w:numId w:val="66"/>
        </w:numPr>
        <w:ind w:left="1620" w:hanging="540"/>
        <w:rPr>
          <w:lang w:val="en-US"/>
        </w:rPr>
      </w:pPr>
      <w:r>
        <w:rPr>
          <w:lang w:val="en-GB"/>
        </w:rPr>
        <w:t>may act as its own insurer if it has written agreement from the other Party to that effect.</w:t>
      </w:r>
    </w:p>
    <w:p>
      <w:pPr>
        <w:pStyle w:val="Heading1"/>
        <w:numPr>
          <w:ilvl w:val="0"/>
          <w:numId w:val="67"/>
        </w:numPr>
        <w:rPr>
          <w:lang w:val="en-US" w:eastAsia="en-US"/>
        </w:rPr>
      </w:pPr>
      <w:bookmarkStart w:id="8" w:name="_Ref525701286"/>
      <w:r>
        <w:rPr>
          <w:lang w:val="en-US" w:eastAsia="en-US"/>
        </w:rPr>
        <w:t>DISPUTE RESOLUTION</w:t>
      </w:r>
      <w:bookmarkEnd w:id="8"/>
      <w:r>
        <w:rPr>
          <w:lang w:val="en-US" w:eastAsia="en-US"/>
        </w:rPr>
        <w:t xml:space="preserve"> </w:t>
      </w:r>
    </w:p>
    <w:p>
      <w:pPr>
        <w:pStyle w:val="Heading3"/>
        <w:numPr>
          <w:ilvl w:val="2"/>
          <w:numId w:val="68"/>
        </w:numPr>
        <w:ind w:left="1080" w:hanging="540"/>
        <w:rPr>
          <w:lang w:val="en-US" w:eastAsia="en-US"/>
        </w:rPr>
      </w:pPr>
      <w:r>
        <w:rPr>
          <w:lang w:val="en-US" w:eastAsia="en-US"/>
        </w:rPr>
        <w:t>A Party must not start court proceedings (except proceedings seeking interlocutory relief) about a dispute arising out of this Agreement ('</w:t>
      </w:r>
      <w:r>
        <w:rPr>
          <w:b/>
          <w:lang w:val="en-US" w:eastAsia="en-US"/>
        </w:rPr>
        <w:t>Dispute</w:t>
      </w:r>
      <w:r>
        <w:rPr>
          <w:lang w:val="en-US" w:eastAsia="en-US"/>
        </w:rPr>
        <w:t xml:space="preserve">') unless it has complied with this </w:t>
      </w:r>
      <w:r>
        <w:rPr>
          <w:b/>
          <w:lang w:val="en-US" w:eastAsia="en-US"/>
        </w:rPr>
        <w:t>clause</w:t>
      </w:r>
      <w:r>
        <w:rPr>
          <w:rFonts w:ascii="Times New Roman" w:hAnsi="Times New Roman"/>
          <w:lang w:val="en-US" w:eastAsia="en-US"/>
        </w:rPr>
        <w:t xml:space="preserve"> </w:t>
      </w:r>
      <w:r>
        <w:rPr>
          <w:rFonts w:ascii="Times New Roman" w:hAnsi="Times New Roman"/>
          <w:lang w:val="en-US" w:eastAsia="en-US"/>
        </w:rPr>
        <w:fldChar w:fldCharType="begin"/>
      </w:r>
      <w:r>
        <w:rPr>
          <w:rFonts w:ascii="Times New Roman" w:hAnsi="Times New Roman"/>
          <w:lang w:val="en-US" w:eastAsia="en-US"/>
        </w:rPr>
        <w:instrText> REF _Ref525701286 \w \h </w:instrText>
      </w:r>
      <w:r>
        <w:rPr>
          <w:rFonts w:ascii="Times New Roman" w:hAnsi="Times New Roman"/>
          <w:lang w:val="en-US" w:eastAsia="en-US"/>
        </w:rPr>
        <w:fldChar w:fldCharType="separate"/>
      </w:r>
      <w:r>
        <w:rPr>
          <w:rFonts w:ascii="Times New Roman" w:hAnsi="Times New Roman"/>
          <w:lang w:val="en-US" w:eastAsia="en-US"/>
        </w:rPr>
      </w:r>
      <w:r>
        <w:rPr>
          <w:rFonts w:ascii="Times New Roman" w:hAnsi="Times New Roman"/>
          <w:lang w:val="en-US" w:eastAsia="en-US"/>
        </w:rPr>
        <w:fldChar w:fldCharType="end"/>
      </w:r>
      <w:r>
        <w:rPr>
          <w:lang w:val="en-US" w:eastAsia="en-US"/>
        </w:rPr>
        <w:t xml:space="preserve">.  </w:t>
      </w:r>
    </w:p>
    <w:p>
      <w:pPr>
        <w:pStyle w:val="Heading3"/>
        <w:numPr>
          <w:ilvl w:val="2"/>
          <w:numId w:val="69"/>
        </w:numPr>
        <w:ind w:left="1080" w:hanging="540"/>
        <w:rPr>
          <w:lang w:val="en-US" w:eastAsia="en-US"/>
        </w:rPr>
      </w:pPr>
      <w:r>
        <w:rPr>
          <w:lang w:val="en-US" w:eastAsia="en-US"/>
        </w:rPr>
        <w:t>A Party claiming that a Dispute has arisen must notify the other Party to the Dispute giving details of the Dispute (</w:t>
      </w:r>
      <w:r>
        <w:rPr>
          <w:b/>
          <w:lang w:val="en-US" w:eastAsia="en-US"/>
        </w:rPr>
        <w:t>'Notification'</w:t>
      </w:r>
      <w:r>
        <w:rPr>
          <w:lang w:val="en-US" w:eastAsia="en-US"/>
        </w:rPr>
        <w:t>).</w:t>
      </w:r>
    </w:p>
    <w:p>
      <w:pPr>
        <w:pStyle w:val="Heading3"/>
        <w:numPr>
          <w:ilvl w:val="2"/>
          <w:numId w:val="70"/>
        </w:numPr>
        <w:ind w:left="1080" w:hanging="540"/>
        <w:rPr>
          <w:lang w:val="en-US" w:eastAsia="en-US"/>
        </w:rPr>
      </w:pPr>
      <w:bookmarkStart w:id="9" w:name="_Ref525701136"/>
      <w:r>
        <w:rPr>
          <w:lang w:val="en-US" w:eastAsia="en-US"/>
        </w:rPr>
        <w:t>On receipt of a Notification each Party must negotiate in good faith to resolve the Dispute and, if necessary to resolve the Dispute, involve the Chief Executive Officers or other senior officers of the Parties directly in those negotiations.</w:t>
      </w:r>
      <w:bookmarkEnd w:id="9"/>
    </w:p>
    <w:p>
      <w:pPr>
        <w:pStyle w:val="Heading3"/>
        <w:numPr>
          <w:ilvl w:val="2"/>
          <w:numId w:val="71"/>
        </w:numPr>
        <w:ind w:left="1080" w:hanging="540"/>
        <w:rPr>
          <w:lang w:val="en-US" w:eastAsia="en-US"/>
        </w:rPr>
      </w:pPr>
      <w:bookmarkStart w:id="10" w:name="_Ref525701151"/>
      <w:r>
        <w:rPr>
          <w:lang w:val="en-US" w:eastAsia="en-US"/>
        </w:rPr>
        <w:t xml:space="preserve">If the Dispute involves technical matters and has not been resolved by </w:t>
      </w:r>
      <w:r>
        <w:rPr>
          <w:b/>
          <w:lang w:val="en-US" w:eastAsia="en-US"/>
        </w:rPr>
        <w:t xml:space="preserve">clause </w:t>
      </w:r>
      <w:r>
        <w:rPr>
          <w:b/>
          <w:lang w:val="en-US" w:eastAsia="en-US"/>
        </w:rPr>
        <w:fldChar w:fldCharType="begin"/>
      </w:r>
      <w:r>
        <w:rPr>
          <w:b/>
          <w:lang w:val="en-US" w:eastAsia="en-US"/>
        </w:rPr>
        <w:instrText> REF _Ref525701136 \w \h </w:instrText>
      </w:r>
      <w:r>
        <w:rPr>
          <w:b/>
          <w:lang w:val="en-US" w:eastAsia="en-US"/>
        </w:rPr>
        <w:fldChar w:fldCharType="separate"/>
      </w:r>
      <w:r>
        <w:rPr>
          <w:b/>
          <w:lang w:val="en-US" w:eastAsia="en-US"/>
        </w:rPr>
      </w:r>
      <w:r>
        <w:rPr>
          <w:b/>
          <w:lang w:val="en-US" w:eastAsia="en-US"/>
        </w:rPr>
        <w:fldChar w:fldCharType="end"/>
      </w:r>
      <w:r>
        <w:rPr>
          <w:b/>
          <w:lang w:val="en-US" w:eastAsia="en-US"/>
        </w:rPr>
        <w:t xml:space="preserve"> </w:t>
      </w:r>
      <w:r>
        <w:rPr>
          <w:lang w:val="en-US" w:eastAsia="en-US"/>
        </w:rPr>
        <w:t>negotiations within 28 days of the date of the Notification, the Parties will refer the Dispute for determination by an independent expert agreed by the Parties in the technical field the subject of the Dispute.</w:t>
      </w:r>
      <w:bookmarkEnd w:id="10"/>
      <w:r>
        <w:rPr>
          <w:lang w:val="en-US" w:eastAsia="en-US"/>
        </w:rPr>
        <w:t xml:space="preserve">  </w:t>
      </w:r>
    </w:p>
    <w:p>
      <w:pPr>
        <w:pStyle w:val="Heading3"/>
        <w:numPr>
          <w:ilvl w:val="2"/>
          <w:numId w:val="72"/>
        </w:numPr>
        <w:ind w:left="1080" w:hanging="540"/>
        <w:rPr>
          <w:lang w:val="en-US" w:eastAsia="en-US"/>
        </w:rPr>
      </w:pPr>
      <w:bookmarkStart w:id="11" w:name="_Ref436922056"/>
      <w:r>
        <w:rPr>
          <w:lang w:val="en-US" w:eastAsia="en-US"/>
        </w:rPr>
        <w:t xml:space="preserve">If the Dispute involves matters other than technical matters and has not been resolved by </w:t>
      </w:r>
      <w:r>
        <w:rPr>
          <w:b/>
          <w:lang w:val="en-US" w:eastAsia="en-US"/>
        </w:rPr>
        <w:t xml:space="preserve">clause </w:t>
      </w:r>
      <w:r>
        <w:rPr>
          <w:b/>
          <w:lang w:val="en-US" w:eastAsia="en-US"/>
        </w:rPr>
        <w:fldChar w:fldCharType="begin"/>
      </w:r>
      <w:r>
        <w:rPr>
          <w:b/>
          <w:lang w:val="en-US" w:eastAsia="en-US"/>
        </w:rPr>
        <w:instrText> REF _Ref525701136 \w \h </w:instrText>
      </w:r>
      <w:r>
        <w:rPr>
          <w:b/>
          <w:lang w:val="en-US" w:eastAsia="en-US"/>
        </w:rPr>
        <w:fldChar w:fldCharType="separate"/>
      </w:r>
      <w:r>
        <w:rPr>
          <w:b/>
          <w:lang w:val="en-US" w:eastAsia="en-US"/>
        </w:rPr>
      </w:r>
      <w:r>
        <w:rPr>
          <w:b/>
          <w:lang w:val="en-US" w:eastAsia="en-US"/>
        </w:rPr>
        <w:fldChar w:fldCharType="end"/>
      </w:r>
      <w:r>
        <w:rPr>
          <w:lang w:val="en-US" w:eastAsia="en-US"/>
        </w:rPr>
        <w:t xml:space="preserve">negotiations within 28 days of the date of the Notification, the Parties will refer the Dispute for </w:t>
      </w:r>
      <w:bookmarkStart w:id="12" w:name="_Ref525701170"/>
      <w:r>
        <w:rPr>
          <w:lang w:val="en-US" w:eastAsia="en-US"/>
        </w:rPr>
        <w:t>mediation by a mediator agreed on by the Parties or nominated by the Australian Commercial Dispute Centre Limited if the Parties are unable to agree within 7 days.</w:t>
      </w:r>
      <w:bookmarkEnd w:id="11"/>
      <w:bookmarkEnd w:id="12"/>
      <w:r>
        <w:rPr>
          <w:lang w:val="en-US" w:eastAsia="en-US"/>
        </w:rPr>
        <w:t xml:space="preserve">  </w:t>
      </w:r>
    </w:p>
    <w:p>
      <w:pPr>
        <w:pStyle w:val="Heading3"/>
        <w:numPr>
          <w:ilvl w:val="2"/>
          <w:numId w:val="73"/>
        </w:numPr>
        <w:ind w:left="1080" w:hanging="540"/>
        <w:rPr>
          <w:lang w:val="en-US" w:eastAsia="en-US"/>
        </w:rPr>
      </w:pPr>
      <w:r>
        <w:rPr>
          <w:lang w:val="en-US" w:eastAsia="en-US"/>
        </w:rPr>
        <w:t xml:space="preserve">If the Dispute is not resolved under either of </w:t>
      </w:r>
      <w:r>
        <w:rPr>
          <w:b/>
          <w:lang w:val="en-US" w:eastAsia="en-US"/>
        </w:rPr>
        <w:t xml:space="preserve">clauses </w:t>
      </w:r>
      <w:r>
        <w:rPr>
          <w:b/>
          <w:lang w:val="en-US" w:eastAsia="en-US"/>
        </w:rPr>
        <w:fldChar w:fldCharType="begin"/>
      </w:r>
      <w:r>
        <w:rPr>
          <w:b/>
          <w:lang w:val="en-US" w:eastAsia="en-US"/>
        </w:rPr>
        <w:instrText> REF _Ref525701151 \w \h </w:instrText>
      </w:r>
      <w:r>
        <w:rPr>
          <w:b/>
          <w:lang w:val="en-US" w:eastAsia="en-US"/>
        </w:rPr>
        <w:fldChar w:fldCharType="separate"/>
      </w:r>
      <w:r>
        <w:rPr>
          <w:b/>
          <w:lang w:val="en-US" w:eastAsia="en-US"/>
        </w:rPr>
      </w:r>
      <w:r>
        <w:rPr>
          <w:b/>
          <w:lang w:val="en-US" w:eastAsia="en-US"/>
        </w:rPr>
        <w:fldChar w:fldCharType="end"/>
      </w:r>
      <w:r>
        <w:rPr>
          <w:b/>
          <w:lang w:val="en-US" w:eastAsia="en-US"/>
        </w:rPr>
        <w:t xml:space="preserve"> or </w:t>
      </w:r>
      <w:r>
        <w:rPr>
          <w:rFonts w:ascii="Times New Roman" w:hAnsi="Times New Roman"/>
          <w:lang w:val="en-US" w:eastAsia="en-US"/>
        </w:rPr>
        <w:fldChar w:fldCharType="begin"/>
      </w:r>
      <w:r>
        <w:rPr>
          <w:rFonts w:ascii="Times New Roman" w:hAnsi="Times New Roman"/>
          <w:lang w:val="en-US" w:eastAsia="en-US"/>
        </w:rPr>
        <w:instrText> REF _Ref436922056 \w \h </w:instrText>
      </w:r>
      <w:r>
        <w:rPr>
          <w:rFonts w:ascii="Times New Roman" w:hAnsi="Times New Roman"/>
          <w:lang w:val="en-US" w:eastAsia="en-US"/>
        </w:rPr>
        <w:fldChar w:fldCharType="separate"/>
      </w:r>
      <w:r>
        <w:rPr>
          <w:rFonts w:ascii="Times New Roman" w:hAnsi="Times New Roman"/>
          <w:lang w:val="en-US" w:eastAsia="en-US"/>
        </w:rPr>
      </w:r>
      <w:r>
        <w:rPr>
          <w:rFonts w:ascii="Times New Roman" w:hAnsi="Times New Roman"/>
          <w:lang w:val="en-US" w:eastAsia="en-US"/>
        </w:rPr>
        <w:fldChar w:fldCharType="end"/>
      </w:r>
      <w:r>
        <w:rPr>
          <w:b/>
          <w:lang w:val="en-US" w:eastAsia="en-US"/>
        </w:rPr>
        <w:t xml:space="preserve"> </w:t>
      </w:r>
      <w:r>
        <w:rPr>
          <w:lang w:val="en-US" w:eastAsia="en-US"/>
        </w:rPr>
        <w:t>within 60 days after referral (or longer period agreed between the Parties) either Party may initiate proceedings in a court.</w:t>
      </w:r>
    </w:p>
    <w:p>
      <w:pPr>
        <w:pStyle w:val="Heading1"/>
        <w:numPr>
          <w:ilvl w:val="0"/>
          <w:numId w:val="74"/>
        </w:numPr>
        <w:rPr>
          <w:lang w:val="en-US" w:eastAsia="en-US"/>
        </w:rPr>
      </w:pPr>
      <w:r>
        <w:rPr>
          <w:lang w:val="en-US" w:eastAsia="en-US"/>
        </w:rPr>
        <w:t>TERM AND TERMINATION</w:t>
      </w:r>
    </w:p>
    <w:p>
      <w:pPr>
        <w:pStyle w:val="Heading3"/>
        <w:numPr>
          <w:ilvl w:val="2"/>
          <w:numId w:val="75"/>
        </w:numPr>
        <w:ind w:left="1080" w:hanging="540"/>
        <w:rPr>
          <w:lang w:val="en-US" w:eastAsia="en-US"/>
        </w:rPr>
      </w:pPr>
      <w:r>
        <w:rPr>
          <w:lang w:val="en-US" w:eastAsia="en-US"/>
        </w:rPr>
        <w:t>Unless the Parties agree otherwise this Agreement will end on the expiry of the Term.</w:t>
      </w:r>
    </w:p>
    <w:p>
      <w:pPr>
        <w:pStyle w:val="Heading3"/>
        <w:numPr>
          <w:ilvl w:val="2"/>
          <w:numId w:val="76"/>
        </w:numPr>
        <w:ind w:left="1080" w:hanging="540"/>
        <w:rPr>
          <w:lang w:val="en-US" w:eastAsia="en-US"/>
        </w:rPr>
      </w:pPr>
      <w:r>
        <w:rPr>
          <w:lang w:val="en-US" w:eastAsia="en-US"/>
        </w:rPr>
        <w:t>Either Party may end this Agreement by giving 30 days written notice to the other Party.</w:t>
      </w:r>
    </w:p>
    <w:p>
      <w:pPr>
        <w:pStyle w:val="Heading1"/>
        <w:numPr>
          <w:ilvl w:val="0"/>
          <w:numId w:val="77"/>
        </w:numPr>
        <w:rPr>
          <w:lang w:val="en-US" w:eastAsia="en-US"/>
        </w:rPr>
      </w:pPr>
      <w:bookmarkStart w:id="13" w:name="_Ref2405752"/>
      <w:r>
        <w:rPr>
          <w:lang w:val="en-US" w:eastAsia="en-US"/>
        </w:rPr>
        <w:t>POST TERMINATION/EXPIRATION</w:t>
      </w:r>
      <w:bookmarkEnd w:id="13"/>
    </w:p>
    <w:p>
      <w:pPr>
        <w:pStyle w:val="Definition"/>
        <w:numPr>
          <w:ilvl w:val="0"/>
          <w:numId w:val="5"/>
        </w:numPr>
        <w:rPr>
          <w:lang w:eastAsia="en-US"/>
        </w:rPr>
      </w:pPr>
      <w:r>
        <w:rPr>
          <w:lang w:eastAsia="en-US"/>
        </w:rPr>
        <w:t>On expiration or termination of this Agreement:</w:t>
      </w:r>
    </w:p>
    <w:p>
      <w:pPr>
        <w:pStyle w:val="Heading3"/>
        <w:numPr>
          <w:ilvl w:val="2"/>
          <w:numId w:val="78"/>
        </w:numPr>
        <w:ind w:left="1080" w:hanging="540"/>
        <w:rPr>
          <w:lang w:val="en-US" w:eastAsia="en-US"/>
        </w:rPr>
      </w:pPr>
      <w:r>
        <w:rPr>
          <w:lang w:val="en-US" w:eastAsia="en-US"/>
        </w:rPr>
        <w:t xml:space="preserve">the licence granted to the Licensee under </w:t>
      </w:r>
      <w:r>
        <w:rPr>
          <w:b/>
          <w:lang w:val="en-US" w:eastAsia="en-US"/>
        </w:rPr>
        <w:t xml:space="preserve">clause </w:t>
      </w:r>
      <w:r>
        <w:rPr>
          <w:b/>
          <w:lang w:val="en-US" w:eastAsia="en-US"/>
        </w:rPr>
        <w:fldChar w:fldCharType="begin"/>
      </w:r>
      <w:r>
        <w:rPr>
          <w:b/>
          <w:lang w:val="en-US" w:eastAsia="en-US"/>
        </w:rPr>
        <w:instrText> REF _Ref436922156 \w \h </w:instrText>
      </w:r>
      <w:r>
        <w:rPr>
          <w:b/>
          <w:lang w:val="en-US" w:eastAsia="en-US"/>
        </w:rPr>
        <w:fldChar w:fldCharType="separate"/>
      </w:r>
      <w:r>
        <w:rPr>
          <w:b/>
          <w:lang w:val="en-US" w:eastAsia="en-US"/>
        </w:rPr>
      </w:r>
      <w:r>
        <w:rPr>
          <w:b/>
          <w:lang w:val="en-US" w:eastAsia="en-US"/>
        </w:rPr>
        <w:fldChar w:fldCharType="end"/>
      </w:r>
      <w:r>
        <w:rPr>
          <w:lang w:val="en-US" w:eastAsia="en-US"/>
        </w:rPr>
        <w:t xml:space="preserve"> of this Agreement immediately ceases;</w:t>
      </w:r>
    </w:p>
    <w:p>
      <w:pPr>
        <w:pStyle w:val="Heading3"/>
        <w:numPr>
          <w:ilvl w:val="2"/>
          <w:numId w:val="79"/>
        </w:numPr>
        <w:ind w:left="1080" w:hanging="540"/>
        <w:rPr>
          <w:lang w:val="en-US" w:eastAsia="en-US"/>
        </w:rPr>
      </w:pPr>
      <w:r>
        <w:rPr>
          <w:lang w:val="en-US" w:eastAsia="en-US"/>
        </w:rPr>
        <w:t>the Licensee must immediately:</w:t>
      </w:r>
    </w:p>
    <w:p>
      <w:pPr>
        <w:pStyle w:val="Heading4"/>
        <w:numPr>
          <w:ilvl w:val="3"/>
          <w:numId w:val="80"/>
        </w:numPr>
        <w:ind w:left="1620" w:hanging="540"/>
        <w:rPr>
          <w:lang w:val="en-US"/>
        </w:rPr>
      </w:pPr>
      <w:r>
        <w:rPr>
          <w:lang w:val="en-US"/>
        </w:rPr>
        <w:t>stop using the Technology and Improvements;</w:t>
      </w:r>
    </w:p>
    <w:p>
      <w:pPr>
        <w:pStyle w:val="Heading4"/>
        <w:numPr>
          <w:ilvl w:val="3"/>
          <w:numId w:val="81"/>
        </w:numPr>
        <w:ind w:left="1620" w:hanging="540"/>
        <w:rPr>
          <w:lang w:val="en-US"/>
        </w:rPr>
      </w:pPr>
      <w:r>
        <w:rPr>
          <w:lang w:val="en-US"/>
        </w:rPr>
        <w:t>if requested by the Licensor, return to the Licensor all copies of all, or any part, of the Confidential Information of the Licensor in the Licensee’s possession or control; and</w:t>
      </w:r>
    </w:p>
    <w:p>
      <w:pPr>
        <w:pStyle w:val="Heading4"/>
        <w:numPr>
          <w:ilvl w:val="3"/>
          <w:numId w:val="82"/>
        </w:numPr>
        <w:ind w:left="1620" w:hanging="540"/>
        <w:rPr>
          <w:lang w:val="en-US"/>
        </w:rPr>
      </w:pPr>
      <w:r>
        <w:rPr>
          <w:lang w:val="en-US"/>
        </w:rPr>
        <w:t xml:space="preserve">if requested by the Licensor, confirm by letter signed by an authorised person of the Licensee that it has complied with all of its obligations under this </w:t>
      </w:r>
      <w:r>
        <w:rPr>
          <w:b/>
          <w:lang w:val="en-US"/>
        </w:rPr>
        <w:t>claus</w:t>
      </w:r>
      <w:r>
        <w:rPr>
          <w:lang w:val="en-US"/>
        </w:rPr>
        <w:t>e</w:t>
      </w:r>
      <w:r>
        <w:rPr>
          <w:rFonts w:ascii="Times New Roman" w:hAnsi="Times New Roman"/>
          <w:lang w:val="en-US"/>
        </w:rPr>
        <w:t xml:space="preserve"> </w:t>
      </w:r>
      <w:r>
        <w:rPr>
          <w:rFonts w:ascii="Times New Roman" w:hAnsi="Times New Roman"/>
          <w:lang w:val="en-US"/>
        </w:rPr>
        <w:fldChar w:fldCharType="begin"/>
      </w:r>
      <w:r>
        <w:rPr>
          <w:rFonts w:ascii="Times New Roman" w:hAnsi="Times New Roman"/>
          <w:lang w:val="en-US"/>
        </w:rPr>
        <w:instrText> REF _Ref2405752 \w \h </w:instrText>
      </w:r>
      <w:r>
        <w:rPr>
          <w:rFonts w:ascii="Times New Roman" w:hAnsi="Times New Roman"/>
          <w:lang w:val="en-US"/>
        </w:rPr>
        <w:fldChar w:fldCharType="separate"/>
      </w:r>
      <w:r>
        <w:rPr>
          <w:rFonts w:ascii="Times New Roman" w:hAnsi="Times New Roman"/>
          <w:lang w:val="en-US"/>
        </w:rPr>
      </w:r>
      <w:r>
        <w:rPr>
          <w:rFonts w:ascii="Times New Roman" w:hAnsi="Times New Roman"/>
          <w:lang w:val="en-US"/>
        </w:rPr>
        <w:fldChar w:fldCharType="end"/>
      </w:r>
      <w:r>
        <w:rPr>
          <w:lang w:val="en-US"/>
        </w:rPr>
        <w:t>;</w:t>
      </w:r>
    </w:p>
    <w:p>
      <w:pPr>
        <w:pStyle w:val="Heading3"/>
        <w:numPr>
          <w:ilvl w:val="2"/>
          <w:numId w:val="83"/>
        </w:numPr>
        <w:ind w:left="1080" w:hanging="540"/>
        <w:rPr>
          <w:lang w:val="en-US" w:eastAsia="en-US"/>
        </w:rPr>
      </w:pPr>
      <w:r>
        <w:rPr>
          <w:lang w:val="en-US" w:eastAsia="en-US"/>
        </w:rPr>
        <w:t xml:space="preserve">the following clauses continue: </w:t>
      </w:r>
      <w:r>
        <w:rPr>
          <w:b/>
          <w:lang w:val="en-US" w:eastAsia="en-US"/>
        </w:rPr>
        <w:fldChar w:fldCharType="begin"/>
      </w:r>
      <w:r>
        <w:rPr>
          <w:b/>
          <w:lang w:val="en-US" w:eastAsia="en-US"/>
        </w:rPr>
        <w:instrText> REF _Ref525701243 \w \h </w:instrText>
      </w:r>
      <w:r>
        <w:rPr>
          <w:b/>
          <w:lang w:val="en-US" w:eastAsia="en-US"/>
        </w:rPr>
        <w:fldChar w:fldCharType="separate"/>
      </w:r>
      <w:r>
        <w:rPr>
          <w:b/>
          <w:lang w:val="en-US" w:eastAsia="en-US"/>
        </w:rPr>
      </w:r>
      <w:r>
        <w:rPr>
          <w:b/>
          <w:lang w:val="en-US" w:eastAsia="en-US"/>
        </w:rPr>
        <w:fldChar w:fldCharType="end"/>
      </w:r>
      <w:r>
        <w:rPr>
          <w:lang w:val="en-US" w:eastAsia="en-US"/>
        </w:rPr>
        <w:t xml:space="preserve"> (Confidential Information) (but not the rights to use, disclose and copy),</w:t>
      </w:r>
      <w:r>
        <w:rPr>
          <w:b/>
          <w:lang w:val="en-US" w:eastAsia="en-US"/>
        </w:rPr>
        <w:t xml:space="preserve"> </w:t>
      </w:r>
      <w:r>
        <w:rPr>
          <w:lang w:val="en-US" w:eastAsia="en-US"/>
        </w:rPr>
        <w:t xml:space="preserve"> </w:t>
      </w:r>
      <w:r>
        <w:rPr>
          <w:b/>
          <w:lang w:val="en-US" w:eastAsia="en-US"/>
        </w:rPr>
        <w:fldChar w:fldCharType="begin"/>
      </w:r>
      <w:r>
        <w:rPr>
          <w:b/>
          <w:lang w:val="en-US" w:eastAsia="en-US"/>
        </w:rPr>
        <w:instrText> REF _Ref525701255 \w \h </w:instrText>
      </w:r>
      <w:r>
        <w:rPr>
          <w:b/>
          <w:lang w:val="en-US" w:eastAsia="en-US"/>
        </w:rPr>
        <w:fldChar w:fldCharType="separate"/>
      </w:r>
      <w:r>
        <w:rPr>
          <w:b/>
          <w:lang w:val="en-US" w:eastAsia="en-US"/>
        </w:rPr>
      </w:r>
      <w:r>
        <w:rPr>
          <w:b/>
          <w:lang w:val="en-US" w:eastAsia="en-US"/>
        </w:rPr>
        <w:fldChar w:fldCharType="end"/>
      </w:r>
      <w:r>
        <w:rPr>
          <w:lang w:val="en-US" w:eastAsia="en-US"/>
        </w:rPr>
        <w:t xml:space="preserve"> (Warranties and Exclusions),</w:t>
      </w:r>
      <w:r>
        <w:rPr>
          <w:b/>
          <w:lang w:val="en-US" w:eastAsia="en-US"/>
        </w:rPr>
        <w:t xml:space="preserve"> </w:t>
      </w:r>
      <w:r>
        <w:rPr>
          <w:b/>
          <w:lang w:val="en-US" w:eastAsia="en-US"/>
        </w:rPr>
        <w:fldChar w:fldCharType="begin"/>
      </w:r>
      <w:r>
        <w:rPr>
          <w:b/>
          <w:lang w:val="en-US" w:eastAsia="en-US"/>
        </w:rPr>
        <w:instrText> REF _Ref436922218 \w \h </w:instrText>
      </w:r>
      <w:r>
        <w:rPr>
          <w:b/>
          <w:lang w:val="en-US" w:eastAsia="en-US"/>
        </w:rPr>
        <w:fldChar w:fldCharType="separate"/>
      </w:r>
      <w:r>
        <w:rPr>
          <w:b/>
          <w:lang w:val="en-US" w:eastAsia="en-US"/>
        </w:rPr>
      </w:r>
      <w:r>
        <w:rPr>
          <w:b/>
          <w:lang w:val="en-US" w:eastAsia="en-US"/>
        </w:rPr>
        <w:fldChar w:fldCharType="end"/>
      </w:r>
      <w:r>
        <w:rPr>
          <w:lang w:val="en-US" w:eastAsia="en-US"/>
        </w:rPr>
        <w:t xml:space="preserve"> (Liability and Insurance), </w:t>
      </w:r>
      <w:r>
        <w:rPr>
          <w:b/>
          <w:lang w:val="en-US" w:eastAsia="en-US"/>
        </w:rPr>
        <w:fldChar w:fldCharType="begin"/>
      </w:r>
      <w:r>
        <w:rPr>
          <w:b/>
          <w:lang w:val="en-US" w:eastAsia="en-US"/>
        </w:rPr>
        <w:instrText> REF _Ref525701286 \w \h </w:instrText>
      </w:r>
      <w:r>
        <w:rPr>
          <w:b/>
          <w:lang w:val="en-US" w:eastAsia="en-US"/>
        </w:rPr>
        <w:fldChar w:fldCharType="separate"/>
      </w:r>
      <w:r>
        <w:rPr>
          <w:b/>
          <w:lang w:val="en-US" w:eastAsia="en-US"/>
        </w:rPr>
      </w:r>
      <w:r>
        <w:rPr>
          <w:b/>
          <w:lang w:val="en-US" w:eastAsia="en-US"/>
        </w:rPr>
        <w:fldChar w:fldCharType="end"/>
      </w:r>
      <w:r>
        <w:rPr>
          <w:lang w:val="en-US" w:eastAsia="en-US"/>
        </w:rPr>
        <w:t xml:space="preserve"> (Dispute Resolution), this clause </w:t>
      </w:r>
      <w:r>
        <w:rPr>
          <w:b/>
          <w:lang w:val="en-US" w:eastAsia="en-US"/>
        </w:rPr>
        <w:fldChar w:fldCharType="begin"/>
      </w:r>
      <w:r>
        <w:rPr>
          <w:b/>
          <w:lang w:val="en-US" w:eastAsia="en-US"/>
        </w:rPr>
        <w:instrText> REF _Ref2405752 \w \h </w:instrText>
      </w:r>
      <w:r>
        <w:rPr>
          <w:b/>
          <w:lang w:val="en-US" w:eastAsia="en-US"/>
        </w:rPr>
        <w:fldChar w:fldCharType="separate"/>
      </w:r>
      <w:r>
        <w:rPr>
          <w:b/>
          <w:lang w:val="en-US" w:eastAsia="en-US"/>
        </w:rPr>
      </w:r>
      <w:r>
        <w:rPr>
          <w:b/>
          <w:lang w:val="en-US" w:eastAsia="en-US"/>
        </w:rPr>
        <w:fldChar w:fldCharType="end"/>
      </w:r>
      <w:r>
        <w:rPr>
          <w:b/>
          <w:lang w:val="en-US" w:eastAsia="en-US"/>
        </w:rPr>
        <w:t xml:space="preserve"> </w:t>
      </w:r>
      <w:r>
        <w:rPr>
          <w:lang w:val="en-US" w:eastAsia="en-US"/>
        </w:rPr>
        <w:t xml:space="preserve">(Post Termination/Expiration) and </w:t>
      </w:r>
      <w:r>
        <w:rPr>
          <w:b/>
          <w:lang w:val="en-US" w:eastAsia="en-US"/>
        </w:rPr>
        <w:fldChar w:fldCharType="begin"/>
      </w:r>
      <w:r>
        <w:rPr>
          <w:b/>
          <w:lang w:val="en-US" w:eastAsia="en-US"/>
        </w:rPr>
        <w:instrText> REF _Ref525701328 \w \h </w:instrText>
      </w:r>
      <w:r>
        <w:rPr>
          <w:b/>
          <w:lang w:val="en-US" w:eastAsia="en-US"/>
        </w:rPr>
        <w:fldChar w:fldCharType="separate"/>
      </w:r>
      <w:r>
        <w:rPr>
          <w:b/>
          <w:lang w:val="en-US" w:eastAsia="en-US"/>
        </w:rPr>
      </w:r>
      <w:r>
        <w:rPr>
          <w:b/>
          <w:lang w:val="en-US" w:eastAsia="en-US"/>
        </w:rPr>
        <w:fldChar w:fldCharType="end"/>
      </w:r>
      <w:r>
        <w:rPr>
          <w:lang w:val="en-US" w:eastAsia="en-US"/>
        </w:rPr>
        <w:t xml:space="preserve"> (Use of Names and Publication); and</w:t>
      </w:r>
    </w:p>
    <w:p>
      <w:pPr>
        <w:pStyle w:val="Heading3"/>
        <w:numPr>
          <w:ilvl w:val="2"/>
          <w:numId w:val="84"/>
        </w:numPr>
        <w:ind w:left="1080" w:hanging="540"/>
        <w:rPr>
          <w:lang w:val="en-US" w:eastAsia="en-US"/>
        </w:rPr>
      </w:pPr>
      <w:r>
        <w:rPr>
          <w:lang w:val="en-US" w:eastAsia="en-US"/>
        </w:rPr>
        <w:t>accrued rights and remedies of either Party are not affected.</w:t>
      </w:r>
    </w:p>
    <w:p>
      <w:pPr>
        <w:pStyle w:val="Heading1"/>
        <w:numPr>
          <w:ilvl w:val="0"/>
          <w:numId w:val="85"/>
        </w:numPr>
        <w:rPr>
          <w:lang w:val="en-US" w:eastAsia="en-US"/>
        </w:rPr>
      </w:pPr>
      <w:bookmarkStart w:id="14" w:name="_Ref525701328"/>
      <w:r>
        <w:rPr>
          <w:lang w:val="en-US" w:eastAsia="en-US"/>
        </w:rPr>
        <w:t>USE OF NAMES AND PUBLICATION</w:t>
      </w:r>
      <w:bookmarkEnd w:id="14"/>
    </w:p>
    <w:p>
      <w:pPr>
        <w:pStyle w:val="Heading3"/>
        <w:numPr>
          <w:ilvl w:val="2"/>
          <w:numId w:val="86"/>
        </w:numPr>
        <w:ind w:left="1080" w:hanging="540"/>
        <w:rPr>
          <w:rFonts w:eastAsia="Times"/>
          <w:lang w:eastAsia="en-US"/>
        </w:rPr>
      </w:pPr>
      <w:r>
        <w:rPr>
          <w:rFonts w:eastAsia="Times"/>
          <w:lang w:eastAsia="en-US"/>
        </w:rPr>
        <w:t>The Licensee must obtain written consent from the Licensor before it:</w:t>
      </w:r>
    </w:p>
    <w:p>
      <w:pPr>
        <w:pStyle w:val="Heading4"/>
        <w:numPr>
          <w:ilvl w:val="3"/>
          <w:numId w:val="87"/>
        </w:numPr>
        <w:ind w:left="1620" w:hanging="540"/>
        <w:rPr>
          <w:lang w:val="en-US"/>
        </w:rPr>
      </w:pPr>
      <w:r>
        <w:rPr>
          <w:lang w:val="en-US"/>
        </w:rPr>
        <w:t>uses the names, trademarks or logos of the Licensor; or</w:t>
      </w:r>
    </w:p>
    <w:p>
      <w:pPr>
        <w:pStyle w:val="Heading4"/>
        <w:numPr>
          <w:ilvl w:val="3"/>
          <w:numId w:val="88"/>
        </w:numPr>
        <w:ind w:left="1620" w:hanging="540"/>
        <w:rPr>
          <w:lang w:val="en-US"/>
        </w:rPr>
      </w:pPr>
      <w:r>
        <w:rPr>
          <w:lang w:val="en-US"/>
        </w:rPr>
        <w:t>makes a public statement about this Agreement.</w:t>
      </w:r>
    </w:p>
    <w:p>
      <w:pPr>
        <w:pStyle w:val="Normal"/>
        <w:keepNext w:val="true"/>
        <w:numPr>
          <w:ilvl w:val="0"/>
          <w:numId w:val="0"/>
        </w:numPr>
        <w:tabs>
          <w:tab w:val="clear" w:pos="709"/>
          <w:tab w:val="left" w:pos="720" w:leader="none"/>
          <w:tab w:val="left" w:pos="1701" w:leader="none"/>
          <w:tab w:val="left" w:pos="2552" w:leader="none"/>
        </w:tabs>
        <w:bidi w:val="0"/>
        <w:spacing w:before="0" w:after="240"/>
        <w:jc w:val="left"/>
        <w:outlineLvl w:val="0"/>
        <w:rPr>
          <w:rFonts w:cs="Arial"/>
          <w:b/>
          <w:b/>
          <w:szCs w:val="20"/>
          <w:lang w:val="en-US" w:eastAsia="en-US"/>
        </w:rPr>
      </w:pPr>
      <w:r>
        <w:rPr>
          <w:rFonts w:cs="Arial"/>
          <w:b/>
          <w:szCs w:val="20"/>
          <w:lang w:val="en-US" w:eastAsia="en-US"/>
        </w:rPr>
      </w:r>
    </w:p>
    <w:p>
      <w:pPr>
        <w:pStyle w:val="Heading1"/>
        <w:numPr>
          <w:ilvl w:val="0"/>
          <w:numId w:val="89"/>
        </w:numPr>
        <w:rPr>
          <w:lang w:val="en-US" w:eastAsia="en-US"/>
        </w:rPr>
      </w:pPr>
      <w:r>
        <w:rPr>
          <w:lang w:val="en-US" w:eastAsia="en-US"/>
        </w:rPr>
        <w:t>NOTICES</w:t>
      </w:r>
    </w:p>
    <w:p>
      <w:pPr>
        <w:pStyle w:val="Heading3"/>
        <w:numPr>
          <w:ilvl w:val="2"/>
          <w:numId w:val="90"/>
        </w:numPr>
        <w:ind w:left="1080" w:hanging="540"/>
        <w:rPr>
          <w:rFonts w:eastAsia="Times"/>
          <w:lang w:eastAsia="en-US"/>
        </w:rPr>
      </w:pPr>
      <w:r>
        <w:rPr>
          <w:rFonts w:eastAsia="Times"/>
          <w:lang w:eastAsia="en-US"/>
        </w:rPr>
        <w:t xml:space="preserve">A Party notifying or giving notice under this Agreement must give notice in writing addressed to the other Party's contact specified in the Details. </w:t>
      </w:r>
    </w:p>
    <w:p>
      <w:pPr>
        <w:pStyle w:val="Normal"/>
        <w:tabs>
          <w:tab w:val="clear" w:pos="709"/>
          <w:tab w:val="left" w:pos="1985" w:leader="none"/>
          <w:tab w:val="left" w:pos="2552" w:leader="none"/>
          <w:tab w:val="left" w:pos="3403" w:leader="none"/>
        </w:tabs>
        <w:bidi w:val="0"/>
        <w:spacing w:before="120" w:after="0"/>
        <w:ind w:left="851" w:hanging="0"/>
        <w:jc w:val="both"/>
        <w:rPr>
          <w:rFonts w:eastAsia="Times" w:cs="Arial"/>
          <w:szCs w:val="20"/>
          <w:lang w:eastAsia="en-US"/>
        </w:rPr>
      </w:pPr>
      <w:r>
        <w:rPr>
          <w:rFonts w:eastAsia="Times" w:cs="Arial"/>
          <w:szCs w:val="20"/>
          <w:lang w:eastAsia="en-US"/>
        </w:rPr>
      </w:r>
    </w:p>
    <w:p>
      <w:pPr>
        <w:pStyle w:val="Heading1"/>
        <w:numPr>
          <w:ilvl w:val="0"/>
          <w:numId w:val="91"/>
        </w:numPr>
        <w:rPr>
          <w:lang w:val="en-US" w:eastAsia="en-US"/>
        </w:rPr>
      </w:pPr>
      <w:r>
        <w:rPr>
          <w:lang w:val="en-US" w:eastAsia="en-US"/>
        </w:rPr>
        <w:t>GENERAL</w:t>
      </w:r>
    </w:p>
    <w:p>
      <w:pPr>
        <w:pStyle w:val="Heading3"/>
        <w:numPr>
          <w:ilvl w:val="2"/>
          <w:numId w:val="92"/>
        </w:numPr>
        <w:ind w:left="1080" w:hanging="540"/>
        <w:rPr>
          <w:lang w:val="en-US" w:eastAsia="en-US"/>
        </w:rPr>
      </w:pPr>
      <w:r>
        <w:rPr>
          <w:b/>
          <w:lang w:val="en-US" w:eastAsia="en-US"/>
        </w:rPr>
        <w:t xml:space="preserve">Relationships: </w:t>
      </w:r>
      <w:r>
        <w:rPr>
          <w:lang w:val="en-US" w:eastAsia="en-US"/>
        </w:rPr>
        <w:t>This Agreement does not create a relationship of employment, agency or partnership between the Parties.</w:t>
      </w:r>
    </w:p>
    <w:p>
      <w:pPr>
        <w:pStyle w:val="Heading3"/>
        <w:numPr>
          <w:ilvl w:val="2"/>
          <w:numId w:val="93"/>
        </w:numPr>
        <w:ind w:left="1080" w:hanging="540"/>
        <w:rPr>
          <w:lang w:val="en-US" w:eastAsia="en-US"/>
        </w:rPr>
      </w:pPr>
      <w:r>
        <w:rPr>
          <w:b/>
          <w:lang w:val="en-US" w:eastAsia="en-US"/>
        </w:rPr>
        <w:t>Several Rights:</w:t>
      </w:r>
      <w:r>
        <w:rPr>
          <w:lang w:val="en-US" w:eastAsia="en-US"/>
        </w:rPr>
        <w:t xml:space="preserve"> The rights and obligations of each Party and each party comprising the Licensor under this Agreement are several, not joint or joint and several.</w:t>
      </w:r>
    </w:p>
    <w:p>
      <w:pPr>
        <w:pStyle w:val="Heading3"/>
        <w:numPr>
          <w:ilvl w:val="2"/>
          <w:numId w:val="94"/>
        </w:numPr>
        <w:ind w:left="1080" w:hanging="540"/>
        <w:rPr>
          <w:lang w:val="en-US" w:eastAsia="en-US"/>
        </w:rPr>
      </w:pPr>
      <w:r>
        <w:rPr>
          <w:b/>
          <w:lang w:val="en-US" w:eastAsia="en-US"/>
        </w:rPr>
        <w:t xml:space="preserve">Further Action:  </w:t>
      </w:r>
      <w:r>
        <w:rPr>
          <w:lang w:val="en-US" w:eastAsia="en-US"/>
        </w:rPr>
        <w:t>Each Party must do or cause to be done all things necessary or desirable to give effect to, and refrain from doing things that would hinder performance of, this Agreement.</w:t>
      </w:r>
    </w:p>
    <w:p>
      <w:pPr>
        <w:pStyle w:val="Heading3"/>
        <w:numPr>
          <w:ilvl w:val="2"/>
          <w:numId w:val="95"/>
        </w:numPr>
        <w:ind w:left="1080" w:hanging="540"/>
        <w:rPr>
          <w:lang w:val="en-US" w:eastAsia="en-US"/>
        </w:rPr>
      </w:pPr>
      <w:r>
        <w:rPr>
          <w:b/>
          <w:lang w:val="en-US" w:eastAsia="en-US"/>
        </w:rPr>
        <w:t xml:space="preserve">Assignment:  </w:t>
      </w:r>
      <w:r>
        <w:rPr>
          <w:lang w:val="en-US" w:eastAsia="en-US"/>
        </w:rPr>
        <w:t>The Licensee must not assign or attempt to assign or otherwise transfer any right arising out of this Agreement.</w:t>
      </w:r>
    </w:p>
    <w:p>
      <w:pPr>
        <w:pStyle w:val="Heading3"/>
        <w:numPr>
          <w:ilvl w:val="2"/>
          <w:numId w:val="96"/>
        </w:numPr>
        <w:ind w:left="1080" w:hanging="540"/>
        <w:rPr>
          <w:lang w:val="en-US" w:eastAsia="en-US"/>
        </w:rPr>
      </w:pPr>
      <w:r>
        <w:rPr>
          <w:b/>
          <w:lang w:val="en-US" w:eastAsia="en-US"/>
        </w:rPr>
        <w:t xml:space="preserve">Waiver:  </w:t>
      </w:r>
      <w:r>
        <w:rPr>
          <w:lang w:val="en-US" w:eastAsia="en-US"/>
        </w:rPr>
        <w:t>The failure of a Party at any time to insist on performance by the other Party of any obligation under this Agreement is not a waiver of its right:</w:t>
      </w:r>
    </w:p>
    <w:p>
      <w:pPr>
        <w:pStyle w:val="Heading4"/>
        <w:numPr>
          <w:ilvl w:val="3"/>
          <w:numId w:val="97"/>
        </w:numPr>
        <w:ind w:left="1620" w:hanging="540"/>
        <w:rPr>
          <w:lang w:val="en-US"/>
        </w:rPr>
      </w:pPr>
      <w:r>
        <w:rPr>
          <w:lang w:val="en-US"/>
        </w:rPr>
        <w:t>to insist on performance of, or to claim damages for breach of, that obligation unless that Party acknowledges in writing that the failure is a waiver; and</w:t>
      </w:r>
    </w:p>
    <w:p>
      <w:pPr>
        <w:pStyle w:val="Heading4"/>
        <w:numPr>
          <w:ilvl w:val="3"/>
          <w:numId w:val="98"/>
        </w:numPr>
        <w:ind w:left="1620" w:hanging="540"/>
        <w:rPr>
          <w:lang w:val="en-US"/>
        </w:rPr>
      </w:pPr>
      <w:r>
        <w:rPr>
          <w:lang w:val="en-US"/>
        </w:rPr>
        <w:t>at any other time to insist on performance of that or any other obligation of the other Party under this Agreement.</w:t>
      </w:r>
    </w:p>
    <w:p>
      <w:pPr>
        <w:pStyle w:val="Heading3"/>
        <w:numPr>
          <w:ilvl w:val="2"/>
          <w:numId w:val="99"/>
        </w:numPr>
        <w:ind w:left="1080" w:hanging="540"/>
        <w:rPr>
          <w:lang w:val="en-US" w:eastAsia="en-US"/>
        </w:rPr>
      </w:pPr>
      <w:r>
        <w:rPr>
          <w:b/>
          <w:lang w:val="en-US" w:eastAsia="en-US"/>
        </w:rPr>
        <w:t xml:space="preserve">Severability:  </w:t>
      </w:r>
      <w:r>
        <w:rPr>
          <w:lang w:val="en-US" w:eastAsia="en-US"/>
        </w:rPr>
        <w:t>If part or all of any clause of this Agreement is illegal or unenforceable it will be severed from this Agreement and will not affect the continued operation of the remaining provisions.</w:t>
      </w:r>
    </w:p>
    <w:p>
      <w:pPr>
        <w:pStyle w:val="Heading3"/>
        <w:numPr>
          <w:ilvl w:val="2"/>
          <w:numId w:val="100"/>
        </w:numPr>
        <w:ind w:left="1080" w:hanging="540"/>
        <w:rPr>
          <w:lang w:val="en-US" w:eastAsia="en-US"/>
        </w:rPr>
      </w:pPr>
      <w:r>
        <w:rPr>
          <w:b/>
          <w:lang w:val="en-US" w:eastAsia="en-US"/>
        </w:rPr>
        <w:t>Costs:</w:t>
      </w:r>
      <w:r>
        <w:rPr>
          <w:lang w:val="en-US" w:eastAsia="en-US"/>
        </w:rPr>
        <w:t xml:space="preserve">  Each Party must pay its own legal costs associated with preparing and finalising this Agreement.</w:t>
      </w:r>
    </w:p>
    <w:p>
      <w:pPr>
        <w:pStyle w:val="Heading3"/>
        <w:numPr>
          <w:ilvl w:val="2"/>
          <w:numId w:val="101"/>
        </w:numPr>
        <w:ind w:left="1080" w:hanging="540"/>
        <w:rPr>
          <w:lang w:val="en-US" w:eastAsia="en-US"/>
        </w:rPr>
      </w:pPr>
      <w:r>
        <w:rPr>
          <w:b/>
          <w:lang w:val="en-US" w:eastAsia="en-US"/>
        </w:rPr>
        <w:t>Entire Agreement:</w:t>
      </w:r>
      <w:r>
        <w:rPr>
          <w:lang w:val="en-US" w:eastAsia="en-US"/>
        </w:rPr>
        <w:t xml:space="preserve">  This Agreement:</w:t>
      </w:r>
    </w:p>
    <w:p>
      <w:pPr>
        <w:pStyle w:val="Heading4"/>
        <w:numPr>
          <w:ilvl w:val="3"/>
          <w:numId w:val="102"/>
        </w:numPr>
        <w:ind w:left="1620" w:hanging="540"/>
        <w:rPr>
          <w:lang w:val="en-US"/>
        </w:rPr>
      </w:pPr>
      <w:r>
        <w:rPr>
          <w:lang w:val="en-US"/>
        </w:rPr>
        <w:t xml:space="preserve">records the entire Agreement between the Parties and supersedes all earlier agreements, arrangements and understandings between the Parties about the Technology; and </w:t>
      </w:r>
    </w:p>
    <w:p>
      <w:pPr>
        <w:pStyle w:val="Heading4"/>
        <w:numPr>
          <w:ilvl w:val="3"/>
          <w:numId w:val="103"/>
        </w:numPr>
        <w:ind w:left="1620" w:hanging="540"/>
        <w:rPr>
          <w:lang w:val="en-US"/>
        </w:rPr>
      </w:pPr>
      <w:r>
        <w:rPr>
          <w:lang w:val="en-US"/>
        </w:rPr>
        <w:t>may only be altered in writing signed by both Parties.</w:t>
      </w:r>
    </w:p>
    <w:p>
      <w:pPr>
        <w:pStyle w:val="Heading3"/>
        <w:numPr>
          <w:ilvl w:val="2"/>
          <w:numId w:val="104"/>
        </w:numPr>
        <w:ind w:left="1080" w:hanging="540"/>
        <w:rPr>
          <w:lang w:val="en-US" w:eastAsia="en-US"/>
        </w:rPr>
      </w:pPr>
      <w:r>
        <w:rPr>
          <w:b/>
          <w:lang w:val="en-US" w:eastAsia="en-US"/>
        </w:rPr>
        <w:t>Inconsistency:</w:t>
      </w:r>
      <w:r>
        <w:rPr>
          <w:lang w:val="en-US" w:eastAsia="en-US"/>
        </w:rPr>
        <w:t xml:space="preserve"> If there is any inconsistency between provisions then the order of precedence shall be:</w:t>
      </w:r>
    </w:p>
    <w:p>
      <w:pPr>
        <w:pStyle w:val="Heading4"/>
        <w:numPr>
          <w:ilvl w:val="3"/>
          <w:numId w:val="105"/>
        </w:numPr>
        <w:ind w:left="1620" w:hanging="540"/>
        <w:rPr>
          <w:lang w:val="en-US"/>
        </w:rPr>
      </w:pPr>
      <w:r>
        <w:rPr>
          <w:lang w:val="en-US"/>
        </w:rPr>
        <w:t xml:space="preserve">the Details; </w:t>
      </w:r>
    </w:p>
    <w:p>
      <w:pPr>
        <w:pStyle w:val="Heading4"/>
        <w:numPr>
          <w:ilvl w:val="3"/>
          <w:numId w:val="106"/>
        </w:numPr>
        <w:ind w:left="1620" w:hanging="540"/>
        <w:rPr>
          <w:lang w:val="en-US"/>
        </w:rPr>
      </w:pPr>
      <w:r>
        <w:rPr>
          <w:lang w:val="en-US"/>
        </w:rPr>
        <w:t>clauses 1 to 12.</w:t>
      </w:r>
    </w:p>
    <w:p>
      <w:pPr>
        <w:pStyle w:val="Heading3"/>
        <w:numPr>
          <w:ilvl w:val="2"/>
          <w:numId w:val="107"/>
        </w:numPr>
        <w:ind w:left="1080" w:hanging="540"/>
        <w:rPr>
          <w:lang w:val="en-US" w:eastAsia="en-US"/>
        </w:rPr>
      </w:pPr>
      <w:r>
        <w:rPr>
          <w:b/>
          <w:lang w:val="en-US" w:eastAsia="en-US"/>
        </w:rPr>
        <w:t>Acknowledgement:</w:t>
      </w:r>
      <w:r>
        <w:rPr>
          <w:lang w:val="en-US" w:eastAsia="en-US"/>
        </w:rPr>
        <w:t xml:space="preserve"> Installing the software indicates that the “Licensee” has read and understood this agreement, and agrees to be bound by its terms and conditions.</w:t>
      </w:r>
    </w:p>
    <w:p>
      <w:pPr>
        <w:sectPr>
          <w:type w:val="nextPage"/>
          <w:pgSz w:w="12240" w:h="15840"/>
          <w:pgMar w:left="1134" w:right="1134" w:header="0" w:top="1134" w:footer="0" w:bottom="1134" w:gutter="0"/>
          <w:pgNumType w:fmt="decimal"/>
          <w:formProt w:val="false"/>
          <w:textDirection w:val="lrTb"/>
        </w:sectPr>
        <w:pStyle w:val="Normal"/>
        <w:tabs>
          <w:tab w:val="clear" w:pos="709"/>
          <w:tab w:val="left" w:pos="720" w:leader="none"/>
          <w:tab w:val="left" w:pos="1134" w:leader="none"/>
          <w:tab w:val="left" w:pos="1701" w:leader="none"/>
          <w:tab w:val="left" w:pos="2552" w:leader="none"/>
        </w:tabs>
        <w:bidi w:val="0"/>
        <w:spacing w:before="0" w:after="0"/>
        <w:jc w:val="left"/>
        <w:rPr>
          <w:rFonts w:eastAsia="Times" w:cs="Arial"/>
          <w:b/>
          <w:b/>
          <w:szCs w:val="20"/>
          <w:lang w:eastAsia="en-US"/>
        </w:rPr>
      </w:pPr>
      <w:r>
        <w:rPr>
          <w:rFonts w:eastAsia="Times" w:cs="Arial"/>
          <w:b/>
          <w:szCs w:val="20"/>
          <w:lang w:eastAsia="en-US"/>
        </w:rPr>
      </w:r>
    </w:p>
    <w:p>
      <w:pPr>
        <w:pStyle w:val="Normal"/>
        <w:tabs>
          <w:tab w:val="clear" w:pos="709"/>
          <w:tab w:val="left" w:pos="1134" w:leader="none"/>
          <w:tab w:val="left" w:pos="1701" w:leader="none"/>
          <w:tab w:val="left" w:pos="2552" w:leader="none"/>
        </w:tabs>
        <w:bidi w:val="0"/>
        <w:spacing w:before="120" w:after="0"/>
        <w:ind w:right="-284" w:hanging="0"/>
        <w:jc w:val="center"/>
        <w:rPr>
          <w:rFonts w:eastAsia="Times"/>
          <w:b/>
          <w:b/>
          <w:szCs w:val="20"/>
          <w:lang w:eastAsia="en-US"/>
        </w:rPr>
      </w:pPr>
      <w:r>
        <w:rPr>
          <w:rFonts w:eastAsia="Times"/>
          <w:b/>
          <w:szCs w:val="20"/>
          <w:lang w:eastAsia="en-US"/>
        </w:rPr>
        <w:t>SCHEDULE 1</w:t>
      </w:r>
    </w:p>
    <w:p>
      <w:pPr>
        <w:pStyle w:val="Normal"/>
        <w:tabs>
          <w:tab w:val="clear" w:pos="709"/>
          <w:tab w:val="left" w:pos="1134" w:leader="none"/>
          <w:tab w:val="left" w:pos="1701" w:leader="none"/>
          <w:tab w:val="left" w:pos="2552" w:leader="none"/>
        </w:tabs>
        <w:bidi w:val="0"/>
        <w:spacing w:before="120" w:after="0"/>
        <w:ind w:right="-284" w:hanging="0"/>
        <w:jc w:val="center"/>
        <w:rPr>
          <w:rFonts w:eastAsia="Times"/>
          <w:b/>
          <w:b/>
          <w:szCs w:val="20"/>
          <w:lang w:eastAsia="en-US"/>
        </w:rPr>
      </w:pPr>
      <w:r>
        <w:rPr>
          <w:rFonts w:eastAsia="Times"/>
          <w:b/>
          <w:szCs w:val="20"/>
          <w:lang w:eastAsia="en-US"/>
        </w:rPr>
      </w:r>
    </w:p>
    <w:tbl>
      <w:tblPr>
        <w:tblW w:w="9864" w:type="dxa"/>
        <w:jc w:val="left"/>
        <w:tblInd w:w="42" w:type="dxa"/>
        <w:tblLayout w:type="fixed"/>
        <w:tblCellMar>
          <w:top w:w="0" w:type="dxa"/>
          <w:left w:w="120" w:type="dxa"/>
          <w:bottom w:w="0" w:type="dxa"/>
          <w:right w:w="120" w:type="dxa"/>
        </w:tblCellMar>
        <w:tblLook w:val="04a0" w:noHBand="0" w:noVBand="1" w:firstColumn="1" w:lastRow="0" w:lastColumn="0" w:firstRow="1"/>
      </w:tblPr>
      <w:tblGrid>
        <w:gridCol w:w="2082"/>
        <w:gridCol w:w="7781"/>
      </w:tblGrid>
      <w:tr>
        <w:trPr/>
        <w:tc>
          <w:tcPr>
            <w:tcW w:w="9863" w:type="dxa"/>
            <w:gridSpan w:val="2"/>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center"/>
              <w:rPr>
                <w:rFonts w:eastAsia="Times"/>
                <w:szCs w:val="20"/>
                <w:lang w:eastAsia="en-US"/>
              </w:rPr>
            </w:pPr>
            <w:r>
              <w:rPr>
                <w:rFonts w:eastAsia="Times"/>
                <w:b/>
                <w:szCs w:val="20"/>
                <w:lang w:eastAsia="en-US"/>
              </w:rPr>
              <w:t>DETAILS</w:t>
            </w:r>
          </w:p>
        </w:tc>
      </w:tr>
      <w:tr>
        <w:trPr>
          <w:trHeight w:val="2207" w:hRule="atLeast"/>
        </w:trPr>
        <w:tc>
          <w:tcPr>
            <w:tcW w:w="2082" w:type="dxa"/>
            <w:tcBorders>
              <w:left w:val="single" w:sz="6" w:space="0" w:color="000000"/>
              <w:bottom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szCs w:val="20"/>
                <w:lang w:eastAsia="en-US"/>
              </w:rPr>
            </w:pPr>
            <w:r>
              <w:rPr>
                <w:rFonts w:eastAsia="Times"/>
                <w:b/>
                <w:szCs w:val="20"/>
                <w:lang w:eastAsia="en-US"/>
              </w:rPr>
              <w:t>Licensor Contact</w:t>
            </w:r>
          </w:p>
        </w:tc>
        <w:tc>
          <w:tcPr>
            <w:tcW w:w="7781" w:type="dxa"/>
            <w:tcBorders>
              <w:left w:val="single" w:sz="6" w:space="0" w:color="000000"/>
              <w:bottom w:val="single" w:sz="6" w:space="0" w:color="000000"/>
              <w:right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120"/>
              <w:jc w:val="both"/>
              <w:rPr>
                <w:rFonts w:eastAsia="Times"/>
                <w:szCs w:val="20"/>
                <w:lang w:eastAsia="en-US"/>
              </w:rPr>
            </w:pPr>
            <w:r>
              <w:rPr>
                <w:rFonts w:eastAsia="Times"/>
                <w:szCs w:val="20"/>
                <w:lang w:eastAsia="en-US"/>
              </w:rPr>
              <w:t xml:space="preserve">Name: APSIM Initiative                 </w:t>
            </w:r>
          </w:p>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120"/>
              <w:jc w:val="both"/>
              <w:rPr>
                <w:rFonts w:eastAsia="Times"/>
                <w:szCs w:val="20"/>
                <w:lang w:eastAsia="en-US"/>
              </w:rPr>
            </w:pPr>
            <w:r>
              <w:rPr>
                <w:rFonts w:eastAsia="Times"/>
                <w:szCs w:val="20"/>
                <w:lang w:eastAsia="en-US"/>
              </w:rPr>
              <w:t xml:space="preserve">Address:      306 Carmody Rd, St Lucia, QLD 4067     </w:t>
            </w:r>
          </w:p>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120"/>
              <w:jc w:val="both"/>
              <w:rPr>
                <w:rFonts w:eastAsia="Times"/>
                <w:szCs w:val="20"/>
                <w:lang w:eastAsia="en-US"/>
              </w:rPr>
            </w:pPr>
            <w:r>
              <w:rPr>
                <w:rFonts w:eastAsia="Times"/>
                <w:szCs w:val="20"/>
                <w:lang w:eastAsia="en-US"/>
              </w:rPr>
              <w:t>Contact Person:  Sarah Cleary</w:t>
            </w:r>
          </w:p>
          <w:p>
            <w:pPr>
              <w:pStyle w:val="Normal"/>
              <w:widowControl w:val="false"/>
              <w:tabs>
                <w:tab w:val="clear" w:pos="709"/>
                <w:tab w:val="left" w:pos="-27488" w:leader="none"/>
                <w:tab w:val="left" w:pos="4192" w:leader="none"/>
                <w:tab w:val="left" w:pos="5042" w:leader="none"/>
                <w:tab w:val="left" w:pos="5326" w:leader="none"/>
                <w:tab w:val="left" w:pos="5893" w:leader="none"/>
                <w:tab w:val="left" w:pos="6744" w:leader="none"/>
                <w:tab w:val="left" w:pos="7592" w:leader="none"/>
                <w:tab w:val="left" w:pos="8443" w:leader="none"/>
                <w:tab w:val="left" w:pos="9294" w:leader="none"/>
                <w:tab w:val="left" w:pos="10144" w:leader="none"/>
                <w:tab w:val="left" w:pos="10994" w:leader="none"/>
                <w:tab w:val="left" w:pos="11844" w:leader="none"/>
                <w:tab w:val="left" w:pos="12695" w:leader="none"/>
                <w:tab w:val="left" w:pos="13545" w:leader="none"/>
                <w:tab w:val="left" w:pos="14395" w:leader="none"/>
                <w:tab w:val="left" w:pos="15246" w:leader="none"/>
                <w:tab w:val="left" w:pos="16096" w:leader="none"/>
                <w:tab w:val="left" w:pos="16946" w:leader="none"/>
                <w:tab w:val="left" w:pos="17797" w:leader="none"/>
                <w:tab w:val="left" w:pos="18648" w:leader="none"/>
                <w:tab w:val="left" w:pos="19498" w:leader="none"/>
                <w:tab w:val="left" w:pos="20348" w:leader="none"/>
                <w:tab w:val="left" w:pos="21198" w:leader="none"/>
                <w:tab w:val="left" w:pos="22049" w:leader="none"/>
                <w:tab w:val="left" w:pos="22899" w:leader="none"/>
                <w:tab w:val="left" w:pos="23749" w:leader="none"/>
                <w:tab w:val="left" w:pos="24600" w:leader="none"/>
                <w:tab w:val="left" w:pos="25451" w:leader="none"/>
                <w:tab w:val="left" w:pos="26300" w:leader="none"/>
                <w:tab w:val="left" w:pos="27150" w:leader="none"/>
                <w:tab w:val="left" w:pos="28000" w:leader="none"/>
                <w:tab w:val="left" w:pos="28852" w:leader="none"/>
                <w:tab w:val="left" w:pos="29702" w:leader="none"/>
                <w:tab w:val="left" w:pos="30552" w:leader="none"/>
                <w:tab w:val="left" w:pos="31403" w:leader="none"/>
                <w:tab w:val="left" w:pos="32253" w:leader="none"/>
                <w:tab w:val="left" w:pos="33103" w:leader="none"/>
                <w:tab w:val="left" w:pos="33954" w:leader="none"/>
                <w:tab w:val="left" w:pos="34805" w:leader="none"/>
                <w:tab w:val="left" w:pos="35654" w:leader="none"/>
                <w:tab w:val="left" w:pos="35872" w:leader="none"/>
              </w:tabs>
              <w:bidi w:val="0"/>
              <w:spacing w:before="120" w:after="120"/>
              <w:ind w:left="4192" w:hanging="4192"/>
              <w:jc w:val="both"/>
              <w:rPr>
                <w:rFonts w:eastAsia="Times"/>
                <w:szCs w:val="20"/>
                <w:lang w:eastAsia="en-US"/>
              </w:rPr>
            </w:pPr>
            <w:r>
              <w:rPr>
                <w:rFonts w:eastAsia="Times"/>
                <w:szCs w:val="20"/>
                <w:lang w:eastAsia="en-US"/>
              </w:rPr>
              <w:t>Telephone:       +61 7 3214 2380</w:t>
            </w:r>
          </w:p>
          <w:p>
            <w:pPr>
              <w:pStyle w:val="Normal"/>
              <w:widowControl w:val="false"/>
              <w:tabs>
                <w:tab w:val="clear" w:pos="709"/>
                <w:tab w:val="left" w:pos="-31680" w:leader="none"/>
                <w:tab w:val="left" w:pos="0" w:leader="none"/>
                <w:tab w:val="left" w:pos="850" w:leader="none"/>
                <w:tab w:val="left" w:pos="1134" w:leader="none"/>
                <w:tab w:val="left" w:pos="1701" w:leader="none"/>
                <w:tab w:val="left" w:pos="1742" w:leader="none"/>
                <w:tab w:val="left" w:pos="2552" w:leader="none"/>
              </w:tabs>
              <w:bidi w:val="0"/>
              <w:spacing w:before="120" w:after="0"/>
              <w:jc w:val="both"/>
              <w:rPr>
                <w:rFonts w:eastAsia="Times"/>
                <w:b/>
                <w:b/>
                <w:szCs w:val="20"/>
                <w:lang w:val="de-DE" w:eastAsia="en-US"/>
              </w:rPr>
            </w:pPr>
            <w:r>
              <w:rPr>
                <w:rFonts w:eastAsia="Times"/>
                <w:szCs w:val="20"/>
                <w:lang w:val="de-DE" w:eastAsia="en-US"/>
              </w:rPr>
              <w:t>Email:</w:t>
              <w:tab/>
              <w:t xml:space="preserve">          </w:t>
            </w:r>
            <w:hyperlink r:id="rId2">
              <w:r>
                <w:rPr>
                  <w:rStyle w:val="InternetLink"/>
                  <w:rFonts w:eastAsia="Times"/>
                </w:rPr>
                <w:t>apsim</w:t>
              </w:r>
              <w:r>
                <w:rPr>
                  <w:rStyle w:val="InternetLink"/>
                  <w:rFonts w:eastAsia="Times"/>
                  <w:szCs w:val="20"/>
                  <w:lang w:val="de-DE" w:eastAsia="en-US"/>
                </w:rPr>
                <w:t>@csiro.au</w:t>
              </w:r>
            </w:hyperlink>
            <w:r>
              <w:rPr>
                <w:rFonts w:eastAsia="Times"/>
                <w:szCs w:val="20"/>
                <w:lang w:val="de-DE" w:eastAsia="en-US"/>
              </w:rPr>
              <w:t xml:space="preserve"> </w:t>
            </w:r>
          </w:p>
        </w:tc>
      </w:tr>
      <w:tr>
        <w:trPr>
          <w:trHeight w:val="522" w:hRule="atLeast"/>
        </w:trPr>
        <w:tc>
          <w:tcPr>
            <w:tcW w:w="2082" w:type="dxa"/>
            <w:tcBorders>
              <w:top w:val="single" w:sz="6" w:space="0" w:color="000000"/>
              <w:left w:val="single" w:sz="6" w:space="0" w:color="000000"/>
              <w:bottom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szCs w:val="20"/>
                <w:lang w:eastAsia="en-US"/>
              </w:rPr>
            </w:pPr>
            <w:r>
              <w:rPr>
                <w:rFonts w:eastAsia="Times"/>
                <w:b/>
                <w:szCs w:val="20"/>
                <w:lang w:eastAsia="en-US"/>
              </w:rPr>
              <w:t>Licensee Contact</w:t>
            </w:r>
          </w:p>
        </w:tc>
        <w:tc>
          <w:tcPr>
            <w:tcW w:w="77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600" w:leader="none"/>
                <w:tab w:val="left" w:pos="1701" w:leader="none"/>
                <w:tab w:val="left" w:pos="2552" w:leader="none"/>
              </w:tabs>
              <w:bidi w:val="0"/>
              <w:spacing w:before="120" w:after="0"/>
              <w:jc w:val="both"/>
              <w:rPr>
                <w:rFonts w:eastAsia="Times"/>
                <w:szCs w:val="20"/>
                <w:lang w:eastAsia="en-US"/>
              </w:rPr>
            </w:pPr>
            <w:r>
              <w:rPr>
                <w:rFonts w:eastAsia="Times"/>
                <w:szCs w:val="20"/>
                <w:lang w:eastAsia="en-US"/>
              </w:rPr>
              <w:t xml:space="preserve">Details as provided on the </w:t>
            </w:r>
            <w:hyperlink r:id="rId3">
              <w:r>
                <w:rPr>
                  <w:rFonts w:eastAsia="Times"/>
                  <w:color w:val="0000FF"/>
                  <w:szCs w:val="20"/>
                  <w:u w:val="single"/>
                  <w:lang w:eastAsia="en-US"/>
                </w:rPr>
                <w:t>www.apsim.info</w:t>
              </w:r>
            </w:hyperlink>
            <w:r>
              <w:rPr>
                <w:rFonts w:eastAsia="Times"/>
                <w:szCs w:val="20"/>
                <w:lang w:eastAsia="en-US"/>
              </w:rPr>
              <w:t xml:space="preserve"> APSIM software registration web page.</w:t>
            </w:r>
          </w:p>
        </w:tc>
      </w:tr>
      <w:tr>
        <w:trPr/>
        <w:tc>
          <w:tcPr>
            <w:tcW w:w="2082" w:type="dxa"/>
            <w:tcBorders>
              <w:left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szCs w:val="20"/>
                <w:lang w:eastAsia="en-US"/>
              </w:rPr>
            </w:pPr>
            <w:r>
              <w:rPr>
                <w:rFonts w:eastAsia="Times"/>
                <w:b/>
                <w:szCs w:val="20"/>
                <w:lang w:eastAsia="en-US"/>
              </w:rPr>
              <w:t>Technology</w:t>
            </w:r>
          </w:p>
        </w:tc>
        <w:tc>
          <w:tcPr>
            <w:tcW w:w="77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b/>
                <w:b/>
                <w:szCs w:val="20"/>
                <w:lang w:eastAsia="en-US"/>
              </w:rPr>
            </w:pPr>
            <w:r>
              <w:rPr>
                <w:rFonts w:eastAsia="Times"/>
                <w:iCs/>
                <w:szCs w:val="20"/>
                <w:lang w:eastAsia="en-US"/>
              </w:rPr>
              <w:t>Science modules and infrastructure software in the Agricultural Production Systems Simulator (APSIM).</w:t>
            </w:r>
          </w:p>
        </w:tc>
      </w:tr>
      <w:tr>
        <w:trPr/>
        <w:tc>
          <w:tcPr>
            <w:tcW w:w="2082" w:type="dxa"/>
            <w:tcBorders>
              <w:top w:val="single" w:sz="6" w:space="0" w:color="000000"/>
              <w:left w:val="single" w:sz="6" w:space="0" w:color="000000"/>
              <w:bottom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szCs w:val="20"/>
                <w:lang w:eastAsia="en-US"/>
              </w:rPr>
            </w:pPr>
            <w:r>
              <w:rPr>
                <w:rFonts w:eastAsia="Times"/>
                <w:b/>
                <w:szCs w:val="20"/>
                <w:lang w:eastAsia="en-US"/>
              </w:rPr>
              <w:t xml:space="preserve">Licence Type </w:t>
            </w:r>
          </w:p>
        </w:tc>
        <w:tc>
          <w:tcPr>
            <w:tcW w:w="77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s>
              <w:bidi w:val="0"/>
              <w:spacing w:before="120" w:after="0"/>
              <w:jc w:val="both"/>
              <w:rPr>
                <w:rFonts w:eastAsia="Times"/>
                <w:b/>
                <w:b/>
                <w:szCs w:val="20"/>
                <w:lang w:eastAsia="en-US"/>
              </w:rPr>
            </w:pPr>
            <w:r>
              <w:rPr>
                <w:rFonts w:eastAsia="Times"/>
                <w:szCs w:val="20"/>
                <w:lang w:eastAsia="en-US"/>
              </w:rPr>
              <w:t xml:space="preserve">Non-exclusive licence for use of the Technology, and Improvements made to, or used to employ, the Technology, in the Field and Territory.  </w:t>
            </w:r>
          </w:p>
        </w:tc>
      </w:tr>
      <w:tr>
        <w:trPr/>
        <w:tc>
          <w:tcPr>
            <w:tcW w:w="2082" w:type="dxa"/>
            <w:tcBorders>
              <w:top w:val="single" w:sz="6" w:space="0" w:color="000000"/>
              <w:left w:val="single" w:sz="6" w:space="0" w:color="000000"/>
              <w:bottom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b/>
                <w:b/>
                <w:szCs w:val="20"/>
                <w:lang w:eastAsia="en-US"/>
              </w:rPr>
            </w:pPr>
            <w:r>
              <w:rPr>
                <w:rFonts w:eastAsia="Times"/>
                <w:b/>
                <w:szCs w:val="20"/>
                <w:lang w:eastAsia="en-US"/>
              </w:rPr>
              <w:t>Purpose</w:t>
            </w:r>
          </w:p>
        </w:tc>
        <w:tc>
          <w:tcPr>
            <w:tcW w:w="77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lineRule="auto" w:line="276" w:before="120" w:after="200"/>
              <w:contextualSpacing/>
              <w:jc w:val="both"/>
              <w:rPr>
                <w:rFonts w:eastAsia="Times"/>
                <w:szCs w:val="20"/>
                <w:lang w:eastAsia="en-US"/>
              </w:rPr>
            </w:pPr>
            <w:r>
              <w:rPr>
                <w:rFonts w:eastAsia="Times"/>
                <w:szCs w:val="20"/>
                <w:lang w:eastAsia="en-US"/>
              </w:rPr>
              <w:t>For R&amp;D in the Territory in the Field.</w:t>
            </w:r>
          </w:p>
        </w:tc>
      </w:tr>
      <w:tr>
        <w:trPr/>
        <w:tc>
          <w:tcPr>
            <w:tcW w:w="2082" w:type="dxa"/>
            <w:tcBorders>
              <w:top w:val="single" w:sz="6" w:space="0" w:color="000000"/>
              <w:left w:val="single" w:sz="6" w:space="0" w:color="000000"/>
              <w:bottom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szCs w:val="20"/>
                <w:lang w:eastAsia="en-US"/>
              </w:rPr>
            </w:pPr>
            <w:r>
              <w:rPr>
                <w:rFonts w:eastAsia="Times"/>
                <w:b/>
                <w:szCs w:val="20"/>
                <w:lang w:eastAsia="en-US"/>
              </w:rPr>
              <w:t xml:space="preserve">Field </w:t>
            </w:r>
          </w:p>
        </w:tc>
        <w:tc>
          <w:tcPr>
            <w:tcW w:w="77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9"/>
                <w:tab w:val="left" w:pos="1134" w:leader="none"/>
                <w:tab w:val="left" w:pos="1701" w:leader="none"/>
                <w:tab w:val="left" w:pos="2552" w:leader="none"/>
              </w:tabs>
              <w:bidi w:val="0"/>
              <w:spacing w:before="120" w:after="0"/>
              <w:jc w:val="both"/>
              <w:rPr>
                <w:rFonts w:eastAsia="Times"/>
                <w:szCs w:val="20"/>
                <w:lang w:eastAsia="en-US"/>
              </w:rPr>
            </w:pPr>
            <w:r>
              <w:rPr>
                <w:rFonts w:eastAsia="Times"/>
                <w:szCs w:val="20"/>
                <w:lang w:eastAsia="en-US"/>
              </w:rPr>
              <w:t>For use in Research and Development to produce Improvements to, or Outputs from, the Technology. Intellectual property in Improvements vests in the Licensor on creation.</w:t>
            </w:r>
          </w:p>
        </w:tc>
      </w:tr>
      <w:tr>
        <w:trPr/>
        <w:tc>
          <w:tcPr>
            <w:tcW w:w="2082" w:type="dxa"/>
            <w:tcBorders>
              <w:top w:val="single" w:sz="6" w:space="0" w:color="000000"/>
              <w:left w:val="single" w:sz="6" w:space="0" w:color="000000"/>
              <w:bottom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left"/>
              <w:rPr>
                <w:rFonts w:eastAsia="Times"/>
                <w:b/>
                <w:b/>
                <w:szCs w:val="20"/>
                <w:lang w:eastAsia="en-US"/>
              </w:rPr>
            </w:pPr>
            <w:r>
              <w:rPr>
                <w:rFonts w:eastAsia="Times"/>
                <w:b/>
                <w:szCs w:val="20"/>
                <w:lang w:eastAsia="en-US"/>
              </w:rPr>
              <w:t>Research and Development (R&amp;D)</w:t>
            </w:r>
          </w:p>
        </w:tc>
        <w:tc>
          <w:tcPr>
            <w:tcW w:w="77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9"/>
                <w:tab w:val="left" w:pos="1134" w:leader="none"/>
                <w:tab w:val="left" w:pos="1701" w:leader="none"/>
                <w:tab w:val="left" w:pos="2552" w:leader="none"/>
              </w:tabs>
              <w:bidi w:val="0"/>
              <w:spacing w:before="120" w:after="0"/>
              <w:jc w:val="both"/>
              <w:rPr>
                <w:rFonts w:eastAsia="Times"/>
                <w:szCs w:val="20"/>
                <w:lang w:eastAsia="en-US"/>
              </w:rPr>
            </w:pPr>
            <w:r>
              <w:rPr>
                <w:rFonts w:eastAsia="Times"/>
                <w:szCs w:val="20"/>
                <w:lang w:eastAsia="en-US"/>
              </w:rPr>
              <w:t xml:space="preserve">Research and Development (R&amp;D) means non-commercial scientific, educational and technical work conducted to create and/or apply and/or disseminate knowledge. </w:t>
            </w:r>
          </w:p>
        </w:tc>
      </w:tr>
      <w:tr>
        <w:trPr/>
        <w:tc>
          <w:tcPr>
            <w:tcW w:w="2082" w:type="dxa"/>
            <w:tcBorders>
              <w:top w:val="single" w:sz="6" w:space="0" w:color="000000"/>
              <w:left w:val="single" w:sz="6" w:space="0" w:color="000000"/>
              <w:bottom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szCs w:val="20"/>
                <w:lang w:eastAsia="en-US"/>
              </w:rPr>
            </w:pPr>
            <w:r>
              <w:rPr>
                <w:rFonts w:eastAsia="Times"/>
                <w:b/>
                <w:szCs w:val="20"/>
                <w:lang w:eastAsia="en-US"/>
              </w:rPr>
              <w:t>Territory</w:t>
            </w:r>
          </w:p>
        </w:tc>
        <w:tc>
          <w:tcPr>
            <w:tcW w:w="77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9"/>
                <w:tab w:val="left" w:pos="1134" w:leader="none"/>
                <w:tab w:val="left" w:pos="1701" w:leader="none"/>
                <w:tab w:val="left" w:pos="2552" w:leader="none"/>
              </w:tabs>
              <w:bidi w:val="0"/>
              <w:spacing w:before="120" w:after="0"/>
              <w:jc w:val="both"/>
              <w:rPr>
                <w:rFonts w:eastAsia="Times"/>
                <w:szCs w:val="20"/>
                <w:lang w:eastAsia="en-US"/>
              </w:rPr>
            </w:pPr>
            <w:r>
              <w:rPr>
                <w:rFonts w:eastAsia="Times"/>
                <w:szCs w:val="20"/>
                <w:lang w:eastAsia="en-US"/>
              </w:rPr>
              <w:t>The Licensee may use the Technology for R&amp;D anywhere in the world within the Field.</w:t>
            </w:r>
          </w:p>
        </w:tc>
      </w:tr>
      <w:tr>
        <w:trPr/>
        <w:tc>
          <w:tcPr>
            <w:tcW w:w="2082" w:type="dxa"/>
            <w:tcBorders>
              <w:top w:val="single" w:sz="6" w:space="0" w:color="000000"/>
              <w:left w:val="single" w:sz="6" w:space="0" w:color="000000"/>
              <w:bottom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b/>
                <w:b/>
                <w:szCs w:val="20"/>
                <w:lang w:eastAsia="en-US"/>
              </w:rPr>
            </w:pPr>
            <w:r>
              <w:rPr>
                <w:rFonts w:eastAsia="Times"/>
                <w:b/>
                <w:szCs w:val="20"/>
                <w:lang w:eastAsia="en-US"/>
              </w:rPr>
              <w:t>Licensor Confidential Information</w:t>
            </w:r>
          </w:p>
        </w:tc>
        <w:tc>
          <w:tcPr>
            <w:tcW w:w="77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9"/>
                <w:tab w:val="left" w:pos="1134" w:leader="none"/>
                <w:tab w:val="left" w:pos="1701" w:leader="none"/>
                <w:tab w:val="left" w:pos="2552" w:leader="none"/>
              </w:tabs>
              <w:bidi w:val="0"/>
              <w:spacing w:before="120" w:after="0"/>
              <w:jc w:val="both"/>
              <w:rPr>
                <w:rFonts w:eastAsia="Times"/>
                <w:i/>
                <w:i/>
                <w:szCs w:val="20"/>
                <w:lang w:eastAsia="en-US"/>
              </w:rPr>
            </w:pPr>
            <w:r>
              <w:rPr>
                <w:rFonts w:eastAsia="Times"/>
                <w:szCs w:val="20"/>
                <w:lang w:eastAsia="en-US"/>
              </w:rPr>
              <w:t>Project methodologies and procedures that resulted in the Technology.</w:t>
            </w:r>
          </w:p>
        </w:tc>
      </w:tr>
      <w:tr>
        <w:trPr/>
        <w:tc>
          <w:tcPr>
            <w:tcW w:w="2082" w:type="dxa"/>
            <w:tcBorders>
              <w:top w:val="single" w:sz="6" w:space="0" w:color="000000"/>
              <w:left w:val="single" w:sz="6" w:space="0" w:color="000000"/>
              <w:bottom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b/>
                <w:b/>
                <w:szCs w:val="20"/>
                <w:lang w:eastAsia="en-US"/>
              </w:rPr>
            </w:pPr>
            <w:r>
              <w:rPr>
                <w:rFonts w:eastAsia="Times"/>
                <w:b/>
                <w:szCs w:val="20"/>
                <w:lang w:eastAsia="en-US"/>
              </w:rPr>
              <w:t>Background IPR</w:t>
            </w:r>
          </w:p>
        </w:tc>
        <w:tc>
          <w:tcPr>
            <w:tcW w:w="77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i/>
                <w:i/>
                <w:szCs w:val="20"/>
                <w:lang w:eastAsia="en-US"/>
              </w:rPr>
            </w:pPr>
            <w:r>
              <w:rPr>
                <w:rFonts w:eastAsia="Times"/>
                <w:iCs/>
                <w:szCs w:val="20"/>
                <w:lang w:eastAsia="en-US"/>
              </w:rPr>
              <w:t>Science modules and infrastructure software in the Agricultural Production Systems Simulator (APSIM).</w:t>
            </w:r>
          </w:p>
        </w:tc>
      </w:tr>
      <w:tr>
        <w:trPr/>
        <w:tc>
          <w:tcPr>
            <w:tcW w:w="2082" w:type="dxa"/>
            <w:tcBorders>
              <w:top w:val="single" w:sz="6" w:space="0" w:color="000000"/>
              <w:left w:val="single" w:sz="6" w:space="0" w:color="000000"/>
              <w:bottom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szCs w:val="20"/>
                <w:lang w:eastAsia="en-US"/>
              </w:rPr>
            </w:pPr>
            <w:r>
              <w:rPr>
                <w:rFonts w:eastAsia="Times"/>
                <w:b/>
                <w:szCs w:val="20"/>
                <w:lang w:eastAsia="en-US"/>
              </w:rPr>
              <w:t>Term</w:t>
            </w:r>
          </w:p>
        </w:tc>
        <w:tc>
          <w:tcPr>
            <w:tcW w:w="77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center" w:pos="4536" w:leader="none"/>
                <w:tab w:val="left" w:pos="5102" w:leader="none"/>
                <w:tab w:val="left" w:pos="5952" w:leader="none"/>
                <w:tab w:val="left" w:pos="6802" w:leader="none"/>
                <w:tab w:val="left" w:pos="7652" w:leader="none"/>
                <w:tab w:val="left" w:pos="8503" w:leader="none"/>
                <w:tab w:val="right" w:pos="9072"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szCs w:val="20"/>
                <w:lang w:eastAsia="en-US"/>
              </w:rPr>
            </w:pPr>
            <w:r>
              <w:rPr>
                <w:rFonts w:eastAsia="Times"/>
                <w:szCs w:val="20"/>
                <w:lang w:eastAsia="en-US"/>
              </w:rPr>
              <w:t xml:space="preserve">3 years from the date this Agreement is made (date as provided on the </w:t>
            </w:r>
            <w:hyperlink r:id="rId4">
              <w:r>
                <w:rPr>
                  <w:rFonts w:eastAsia="Times"/>
                  <w:color w:val="0000FF"/>
                  <w:szCs w:val="20"/>
                  <w:u w:val="single"/>
                  <w:lang w:eastAsia="en-US"/>
                </w:rPr>
                <w:t>www.apsim.info</w:t>
              </w:r>
            </w:hyperlink>
            <w:r>
              <w:rPr>
                <w:rFonts w:eastAsia="Times"/>
                <w:szCs w:val="20"/>
                <w:lang w:eastAsia="en-US"/>
              </w:rPr>
              <w:t xml:space="preserve"> web site).</w:t>
            </w:r>
          </w:p>
        </w:tc>
      </w:tr>
      <w:tr>
        <w:trPr/>
        <w:tc>
          <w:tcPr>
            <w:tcW w:w="2082" w:type="dxa"/>
            <w:tcBorders>
              <w:top w:val="single" w:sz="6" w:space="0" w:color="000000"/>
              <w:left w:val="single" w:sz="6" w:space="0" w:color="000000"/>
              <w:bottom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b/>
                <w:b/>
                <w:szCs w:val="20"/>
                <w:lang w:eastAsia="en-US"/>
              </w:rPr>
            </w:pPr>
            <w:r>
              <w:rPr>
                <w:rFonts w:eastAsia="Times"/>
                <w:b/>
                <w:szCs w:val="20"/>
                <w:lang w:eastAsia="en-US"/>
              </w:rPr>
              <w:t>Sub-Licence Rights</w:t>
            </w:r>
          </w:p>
        </w:tc>
        <w:tc>
          <w:tcPr>
            <w:tcW w:w="77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center" w:pos="4536" w:leader="none"/>
                <w:tab w:val="left" w:pos="5102" w:leader="none"/>
                <w:tab w:val="left" w:pos="5952" w:leader="none"/>
                <w:tab w:val="left" w:pos="6802" w:leader="none"/>
                <w:tab w:val="left" w:pos="7652" w:leader="none"/>
                <w:tab w:val="left" w:pos="8503" w:leader="none"/>
                <w:tab w:val="right" w:pos="9072"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szCs w:val="20"/>
                <w:lang w:eastAsia="en-US"/>
              </w:rPr>
            </w:pPr>
            <w:r>
              <w:rPr>
                <w:rFonts w:eastAsia="Times"/>
                <w:szCs w:val="20"/>
                <w:lang w:eastAsia="en-US"/>
              </w:rPr>
              <w:t>Not entitled to sub-license</w:t>
            </w:r>
          </w:p>
        </w:tc>
      </w:tr>
      <w:tr>
        <w:trPr/>
        <w:tc>
          <w:tcPr>
            <w:tcW w:w="2082" w:type="dxa"/>
            <w:tcBorders>
              <w:top w:val="single" w:sz="6" w:space="0" w:color="000000"/>
              <w:left w:val="single" w:sz="6" w:space="0" w:color="000000"/>
              <w:bottom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szCs w:val="20"/>
                <w:lang w:eastAsia="en-US"/>
              </w:rPr>
            </w:pPr>
            <w:r>
              <w:rPr>
                <w:rFonts w:eastAsia="Times"/>
                <w:b/>
                <w:szCs w:val="20"/>
                <w:lang w:eastAsia="en-US"/>
              </w:rPr>
              <w:t>Governing Law</w:t>
            </w:r>
          </w:p>
        </w:tc>
        <w:tc>
          <w:tcPr>
            <w:tcW w:w="77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center" w:pos="4536" w:leader="none"/>
                <w:tab w:val="left" w:pos="5102" w:leader="none"/>
                <w:tab w:val="left" w:pos="5952" w:leader="none"/>
                <w:tab w:val="left" w:pos="6802" w:leader="none"/>
                <w:tab w:val="left" w:pos="7652" w:leader="none"/>
                <w:tab w:val="left" w:pos="8503" w:leader="none"/>
                <w:tab w:val="right" w:pos="9072"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both"/>
              <w:rPr>
                <w:rFonts w:eastAsia="Times"/>
                <w:b/>
                <w:b/>
                <w:szCs w:val="20"/>
                <w:lang w:eastAsia="en-US"/>
              </w:rPr>
            </w:pPr>
            <w:r>
              <w:rPr>
                <w:rFonts w:eastAsia="Times"/>
                <w:szCs w:val="20"/>
                <w:lang w:eastAsia="en-US"/>
              </w:rPr>
              <w:t>This Agreement is governed by the law of the State of Queensland, Australia.</w:t>
            </w:r>
          </w:p>
        </w:tc>
      </w:tr>
    </w:tbl>
    <w:p>
      <w:pPr>
        <w:pStyle w:val="Normal"/>
        <w:bidi w:val="0"/>
        <w:spacing w:before="0" w:after="220"/>
        <w:jc w:val="left"/>
        <w:rPr>
          <w:rFonts w:ascii="Times New Roman" w:hAnsi="Times New Roman"/>
          <w:sz w:val="22"/>
          <w:lang w:eastAsia="en-US"/>
        </w:rPr>
      </w:pPr>
      <w:r>
        <w:rPr>
          <w:rFonts w:ascii="Times New Roman" w:hAnsi="Times New Roman"/>
          <w:sz w:val="22"/>
          <w:lang w:eastAsia="en-US"/>
        </w:rPr>
      </w:r>
    </w:p>
    <w:p>
      <w:pPr>
        <w:pStyle w:val="Normal"/>
        <w:numPr>
          <w:ilvl w:val="0"/>
          <w:numId w:val="0"/>
        </w:numPr>
        <w:tabs>
          <w:tab w:val="clear" w:pos="709"/>
          <w:tab w:val="left" w:pos="851" w:leader="none"/>
          <w:tab w:val="left" w:pos="1134" w:leader="none"/>
          <w:tab w:val="left" w:pos="1701" w:leader="none"/>
          <w:tab w:val="left" w:pos="2552" w:leader="none"/>
        </w:tabs>
        <w:bidi w:val="0"/>
        <w:snapToGrid w:val="false"/>
        <w:spacing w:before="240" w:after="120"/>
        <w:jc w:val="both"/>
        <w:outlineLvl w:val="0"/>
        <w:rPr>
          <w:rFonts w:eastAsia="Times"/>
          <w:b/>
          <w:b/>
          <w:sz w:val="24"/>
          <w:szCs w:val="20"/>
          <w:lang w:eastAsia="en-US"/>
        </w:rPr>
      </w:pPr>
      <w:r>
        <w:rPr>
          <w:rFonts w:eastAsia="Times"/>
          <w:b/>
          <w:sz w:val="24"/>
          <w:szCs w:val="20"/>
          <w:lang w:eastAsia="en-US"/>
        </w:rPr>
      </w:r>
    </w:p>
    <w:p>
      <w:pPr>
        <w:pStyle w:val="Normal"/>
        <w:tabs>
          <w:tab w:val="clear" w:pos="709"/>
          <w:tab w:val="left" w:pos="1134" w:leader="none"/>
          <w:tab w:val="left" w:pos="1701" w:leader="none"/>
          <w:tab w:val="left" w:pos="2552" w:leader="none"/>
        </w:tabs>
        <w:bidi w:val="0"/>
        <w:spacing w:before="120" w:after="0"/>
        <w:jc w:val="both"/>
        <w:rPr>
          <w:rFonts w:eastAsia="Times"/>
          <w:szCs w:val="20"/>
          <w:lang w:eastAsia="en-US"/>
        </w:rPr>
      </w:pPr>
      <w:r>
        <w:rPr>
          <w:b/>
          <w:sz w:val="22"/>
        </w:rPr>
      </w:r>
    </w:p>
    <w:sectPr>
      <w:headerReference w:type="first" r:id="rId5"/>
      <w:type w:val="nextPage"/>
      <w:pgSz w:w="11906" w:h="16838"/>
      <w:pgMar w:left="1247" w:right="1247" w:header="709"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Bold">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ind w:left="-540" w:hanging="0"/>
      <w:jc w:val="center"/>
      <w:rPr/>
    </w:pPr>
    <w:r>
      <w:rPr/>
    </w:r>
  </w:p>
  <w:p>
    <w:pPr>
      <w:pStyle w:val="Header"/>
      <w:bidi w:val="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964"/>
        </w:tabs>
        <w:ind w:left="964" w:hanging="964"/>
      </w:pPr>
    </w:lvl>
    <w:lvl w:ilvl="1">
      <w:start w:val="1"/>
      <w:numFmt w:val="upperLetter"/>
      <w:lvlText w:val="%2."/>
      <w:lvlJc w:val="left"/>
      <w:pPr>
        <w:tabs>
          <w:tab w:val="num" w:pos="2044"/>
        </w:tabs>
        <w:ind w:left="2044" w:hanging="964"/>
      </w:pPr>
    </w:lvl>
    <w:lvl w:ilvl="2">
      <w:start w:val="2"/>
      <w:numFmt w:val="low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upperLetter"/>
      <w:lvlText w:val="%1."/>
      <w:lvlJc w:val="left"/>
      <w:pPr>
        <w:tabs>
          <w:tab w:val="num" w:pos="964"/>
        </w:tabs>
        <w:ind w:left="964" w:hanging="964"/>
      </w:pPr>
    </w:lvl>
    <w:lvl w:ilvl="1">
      <w:start w:val="1"/>
      <w:numFmt w:val="upperLetter"/>
      <w:lvlText w:val="%2."/>
      <w:lvlJc w:val="left"/>
      <w:pPr>
        <w:tabs>
          <w:tab w:val="num" w:pos="2044"/>
        </w:tabs>
        <w:ind w:left="2044" w:hanging="964"/>
      </w:pPr>
    </w:lvl>
    <w:lvl w:ilvl="2">
      <w:start w:val="2"/>
      <w:numFmt w:val="low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964"/>
        </w:tabs>
        <w:ind w:left="964" w:hanging="964"/>
      </w:pPr>
      <w:rPr>
        <w:caps/>
        <w:sz w:val="24"/>
        <w:i w:val="false"/>
        <w:u w:val="none"/>
        <w:b/>
        <w:szCs w:val="24"/>
        <w:rFonts w:ascii="Arial" w:hAnsi="Arial"/>
      </w:rPr>
    </w:lvl>
    <w:lvl w:ilvl="1">
      <w:start w:val="1"/>
      <w:numFmt w:val="decimal"/>
      <w:lvlText w:val="%1.%2"/>
      <w:lvlJc w:val="left"/>
      <w:pPr>
        <w:tabs>
          <w:tab w:val="num" w:pos="964"/>
        </w:tabs>
        <w:ind w:left="964" w:hanging="964"/>
      </w:pPr>
      <w:rPr>
        <w:smallCaps w:val="false"/>
        <w:caps w:val="false"/>
        <w:dstrike w:val="false"/>
        <w:strike w:val="false"/>
        <w:vertAlign w:val="baseline"/>
        <w:position w:val="0"/>
        <w:sz w:val="22"/>
        <w:sz w:val="22"/>
        <w:spacing w:val="0"/>
        <w:i w:val="false"/>
        <w:u w:val="none"/>
        <w:b/>
        <w:kern w:val="0"/>
        <w:effect w:val="none"/>
        <w:shd w:fill="auto" w:val="clear"/>
        <w:szCs w:val="22"/>
        <w:iCs w:val="false"/>
        <w:bCs/>
        <w:em w:val="none"/>
        <w:w w:val="100"/>
        <w:vanish w:val="false"/>
        <w:rFonts w:ascii="Arial" w:hAnsi="Arial" w:cs="Times New Roman"/>
        <w:color w:val="000000"/>
      </w:rPr>
    </w:lvl>
    <w:lvl w:ilvl="2">
      <w:start w:val="1"/>
      <w:numFmt w:val="lowerLetter"/>
      <w:lvlText w:val="(%3)"/>
      <w:lvlJc w:val="left"/>
      <w:pPr>
        <w:tabs>
          <w:tab w:val="num" w:pos="1928"/>
        </w:tabs>
        <w:ind w:left="1928" w:hanging="964"/>
      </w:pPr>
      <w:rPr>
        <w:smallCaps w:val="false"/>
        <w:caps w:val="false"/>
        <w:dstrike w:val="false"/>
        <w:strike w:val="false"/>
        <w:vertAlign w:val="baseline"/>
        <w:position w:val="0"/>
        <w:sz w:val="20"/>
        <w:sz w:val="20"/>
        <w:spacing w:val="0"/>
        <w:i w:val="false"/>
        <w:u w:val="none"/>
        <w:b w:val="false"/>
        <w:kern w:val="0"/>
        <w:effect w:val="none"/>
        <w:shd w:fill="auto" w:val="clear"/>
        <w:iCs w:val="false"/>
        <w:bCs w:val="false"/>
        <w:em w:val="none"/>
        <w:w w:val="100"/>
        <w:vanish w:val="false"/>
        <w:rFonts w:ascii="Arial" w:hAnsi="Arial" w:cs="Times New Roman"/>
        <w:color w:val="000000"/>
      </w:rPr>
    </w:lvl>
    <w:lvl w:ilvl="3">
      <w:start w:val="1"/>
      <w:numFmt w:val="lowerRoman"/>
      <w:lvlText w:val="(%4)"/>
      <w:lvlJc w:val="left"/>
      <w:pPr>
        <w:tabs>
          <w:tab w:val="num" w:pos="2892"/>
        </w:tabs>
        <w:ind w:left="2892" w:hanging="964"/>
      </w:pPr>
      <w:rPr>
        <w:sz w:val="20"/>
        <w:i w:val="false"/>
        <w:u w:val="none"/>
        <w:b w:val="false"/>
        <w:rFonts w:ascii="Arial" w:hAnsi="Arial" w:cs="Arial"/>
      </w:rPr>
    </w:lvl>
    <w:lvl w:ilvl="4">
      <w:start w:val="1"/>
      <w:numFmt w:val="upperLetter"/>
      <w:lvlText w:val="%5."/>
      <w:lvlJc w:val="left"/>
      <w:pPr>
        <w:tabs>
          <w:tab w:val="num" w:pos="3856"/>
        </w:tabs>
        <w:ind w:left="3856" w:hanging="964"/>
      </w:pPr>
      <w:rPr>
        <w:i w:val="false"/>
        <w:u w:val="none"/>
        <w:b w:val="false"/>
      </w:rPr>
    </w:lvl>
    <w:lvl w:ilvl="5">
      <w:start w:val="1"/>
      <w:numFmt w:val="decimal"/>
      <w:lvlText w:val="%6)"/>
      <w:lvlJc w:val="left"/>
      <w:pPr>
        <w:tabs>
          <w:tab w:val="num" w:pos="4820"/>
        </w:tabs>
        <w:ind w:left="4820" w:hanging="964"/>
      </w:pPr>
      <w:rPr>
        <w:i w:val="false"/>
        <w:u w:val="none"/>
        <w:b w:val="false"/>
      </w:rPr>
    </w:lvl>
    <w:lvl w:ilvl="6">
      <w:start w:val="1"/>
      <w:numFmt w:val="lowerLetter"/>
      <w:lvlText w:val="%7)"/>
      <w:lvlJc w:val="left"/>
      <w:pPr>
        <w:tabs>
          <w:tab w:val="num" w:pos="5783"/>
        </w:tabs>
        <w:ind w:left="5783" w:hanging="963"/>
      </w:pPr>
      <w:rPr>
        <w:i w:val="false"/>
        <w:u w:val="none"/>
        <w:b w:val="false"/>
      </w:rPr>
    </w:lvl>
    <w:lvl w:ilvl="7">
      <w:start w:val="1"/>
      <w:numFmt w:val="lowerRoman"/>
      <w:lvlText w:val="%8)"/>
      <w:lvlJc w:val="left"/>
      <w:pPr>
        <w:tabs>
          <w:tab w:val="num" w:pos="6747"/>
        </w:tabs>
        <w:ind w:left="6747" w:hanging="964"/>
      </w:pPr>
      <w:rPr>
        <w:i w:val="false"/>
        <w:u w:val="none"/>
        <w:b w:val="false"/>
      </w:r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567" w:hanging="0"/>
      </w:pPr>
    </w:lvl>
    <w:lvl w:ilvl="1">
      <w:start w:val="1"/>
      <w:numFmt w:val="lowerLetter"/>
      <w:lvlText w:val="(%2)"/>
      <w:lvlJc w:val="left"/>
      <w:pPr>
        <w:tabs>
          <w:tab w:val="num" w:pos="1531"/>
        </w:tabs>
        <w:ind w:left="1531" w:hanging="964"/>
      </w:pPr>
      <w:rPr>
        <w:sz w:val="20"/>
        <w:i w:val="false"/>
        <w:b w:val="false"/>
        <w:szCs w:val="20"/>
        <w:rFonts w:ascii="Arial" w:hAnsi="Arial"/>
      </w:rPr>
    </w:lvl>
    <w:lvl w:ilvl="2">
      <w:start w:val="1"/>
      <w:numFmt w:val="lowerRoman"/>
      <w:lvlText w:val="(%3)"/>
      <w:lvlJc w:val="left"/>
      <w:pPr>
        <w:tabs>
          <w:tab w:val="num" w:pos="2495"/>
        </w:tabs>
        <w:ind w:left="2495" w:hanging="964"/>
      </w:pPr>
      <w:rPr>
        <w:sz w:val="22"/>
        <w:i w:val="false"/>
        <w:b w:val="false"/>
        <w:rFonts w:ascii="Arial" w:hAnsi="Arial"/>
      </w:rPr>
    </w:lvl>
    <w:lvl w:ilvl="3">
      <w:start w:val="1"/>
      <w:numFmt w:val="upperLetter"/>
      <w:lvlText w:val="(%4)"/>
      <w:lvlJc w:val="left"/>
      <w:pPr>
        <w:tabs>
          <w:tab w:val="num" w:pos="3459"/>
        </w:tabs>
        <w:ind w:left="3459" w:hanging="964"/>
      </w:pPr>
      <w:rPr>
        <w:sz w:val="22"/>
        <w:i w:val="false"/>
        <w:b w:val="false"/>
        <w:rFonts w:ascii="Arial" w:hAnsi="Arial"/>
      </w:rPr>
    </w:lvl>
    <w:lvl w:ilvl="4">
      <w:start w:val="1"/>
      <w:numFmt w:val="lowerLetter"/>
      <w:lvlText w:val="(%5)"/>
      <w:lvlJc w:val="left"/>
      <w:pPr>
        <w:tabs>
          <w:tab w:val="num" w:pos="1403"/>
        </w:tabs>
        <w:ind w:left="1403" w:hanging="360"/>
      </w:pPr>
    </w:lvl>
    <w:lvl w:ilvl="5">
      <w:start w:val="1"/>
      <w:numFmt w:val="lowerRoman"/>
      <w:lvlText w:val="(%6)"/>
      <w:lvlJc w:val="left"/>
      <w:pPr>
        <w:tabs>
          <w:tab w:val="num" w:pos="1763"/>
        </w:tabs>
        <w:ind w:left="1763" w:hanging="360"/>
      </w:pPr>
    </w:lvl>
    <w:lvl w:ilvl="6">
      <w:start w:val="1"/>
      <w:numFmt w:val="decimal"/>
      <w:lvlText w:val="%7."/>
      <w:lvlJc w:val="left"/>
      <w:pPr>
        <w:tabs>
          <w:tab w:val="num" w:pos="2123"/>
        </w:tabs>
        <w:ind w:left="2123" w:hanging="360"/>
      </w:pPr>
    </w:lvl>
    <w:lvl w:ilvl="7">
      <w:start w:val="1"/>
      <w:numFmt w:val="lowerLetter"/>
      <w:lvlText w:val="%8."/>
      <w:lvlJc w:val="left"/>
      <w:pPr>
        <w:tabs>
          <w:tab w:val="num" w:pos="2483"/>
        </w:tabs>
        <w:ind w:left="2483" w:hanging="360"/>
      </w:pPr>
    </w:lvl>
    <w:lvl w:ilvl="8">
      <w:start w:val="1"/>
      <w:numFmt w:val="lowerRoman"/>
      <w:lvlText w:val="%9."/>
      <w:lvlJc w:val="left"/>
      <w:pPr>
        <w:tabs>
          <w:tab w:val="num" w:pos="2843"/>
        </w:tabs>
        <w:ind w:left="2843" w:hanging="360"/>
      </w:pPr>
    </w:lvl>
  </w:abstractNum>
  <w:abstractNum w:abstractNumId="6">
    <w:lvl w:ilvl="0">
      <w:start w:val="1"/>
      <w:numFmt w:val="none"/>
      <w:suff w:val="nothing"/>
      <w:lvlText w:val=""/>
      <w:lvlJc w:val="left"/>
      <w:pPr>
        <w:tabs>
          <w:tab w:val="num" w:pos="0"/>
        </w:tabs>
        <w:ind w:left="567" w:hanging="0"/>
      </w:pPr>
    </w:lvl>
    <w:lvl w:ilvl="1">
      <w:start w:val="1"/>
      <w:numFmt w:val="lowerLetter"/>
      <w:lvlText w:val="(%2)"/>
      <w:lvlJc w:val="left"/>
      <w:pPr>
        <w:tabs>
          <w:tab w:val="num" w:pos="1531"/>
        </w:tabs>
        <w:ind w:left="1531" w:hanging="964"/>
      </w:pPr>
      <w:rPr>
        <w:sz w:val="20"/>
        <w:i w:val="false"/>
        <w:b w:val="false"/>
        <w:szCs w:val="20"/>
        <w:rFonts w:ascii="Arial" w:hAnsi="Arial"/>
      </w:rPr>
    </w:lvl>
    <w:lvl w:ilvl="2">
      <w:start w:val="1"/>
      <w:numFmt w:val="lowerRoman"/>
      <w:lvlText w:val="(%3)"/>
      <w:lvlJc w:val="left"/>
      <w:pPr>
        <w:tabs>
          <w:tab w:val="num" w:pos="2495"/>
        </w:tabs>
        <w:ind w:left="2495" w:hanging="964"/>
      </w:pPr>
      <w:rPr>
        <w:sz w:val="22"/>
        <w:i w:val="false"/>
        <w:b w:val="false"/>
        <w:rFonts w:ascii="Arial" w:hAnsi="Arial"/>
      </w:rPr>
    </w:lvl>
    <w:lvl w:ilvl="3">
      <w:start w:val="1"/>
      <w:numFmt w:val="upperLetter"/>
      <w:lvlText w:val="(%4)"/>
      <w:lvlJc w:val="left"/>
      <w:pPr>
        <w:tabs>
          <w:tab w:val="num" w:pos="3459"/>
        </w:tabs>
        <w:ind w:left="3459" w:hanging="964"/>
      </w:pPr>
      <w:rPr>
        <w:sz w:val="22"/>
        <w:i w:val="false"/>
        <w:b w:val="false"/>
        <w:rFonts w:ascii="Arial" w:hAnsi="Arial"/>
      </w:rPr>
    </w:lvl>
    <w:lvl w:ilvl="4">
      <w:start w:val="1"/>
      <w:numFmt w:val="lowerLetter"/>
      <w:lvlText w:val="(%5)"/>
      <w:lvlJc w:val="left"/>
      <w:pPr>
        <w:tabs>
          <w:tab w:val="num" w:pos="1403"/>
        </w:tabs>
        <w:ind w:left="1403" w:hanging="360"/>
      </w:pPr>
    </w:lvl>
    <w:lvl w:ilvl="5">
      <w:start w:val="1"/>
      <w:numFmt w:val="lowerRoman"/>
      <w:lvlText w:val="(%6)"/>
      <w:lvlJc w:val="left"/>
      <w:pPr>
        <w:tabs>
          <w:tab w:val="num" w:pos="1763"/>
        </w:tabs>
        <w:ind w:left="1763" w:hanging="360"/>
      </w:pPr>
    </w:lvl>
    <w:lvl w:ilvl="6">
      <w:start w:val="1"/>
      <w:numFmt w:val="decimal"/>
      <w:lvlText w:val="%7."/>
      <w:lvlJc w:val="left"/>
      <w:pPr>
        <w:tabs>
          <w:tab w:val="num" w:pos="2123"/>
        </w:tabs>
        <w:ind w:left="2123" w:hanging="360"/>
      </w:pPr>
    </w:lvl>
    <w:lvl w:ilvl="7">
      <w:start w:val="1"/>
      <w:numFmt w:val="lowerLetter"/>
      <w:lvlText w:val="%8."/>
      <w:lvlJc w:val="left"/>
      <w:pPr>
        <w:tabs>
          <w:tab w:val="num" w:pos="2483"/>
        </w:tabs>
        <w:ind w:left="2483" w:hanging="360"/>
      </w:pPr>
    </w:lvl>
    <w:lvl w:ilvl="8">
      <w:start w:val="1"/>
      <w:numFmt w:val="lowerRoman"/>
      <w:lvlText w:val="%9."/>
      <w:lvlJc w:val="left"/>
      <w:pPr>
        <w:tabs>
          <w:tab w:val="num" w:pos="2843"/>
        </w:tabs>
        <w:ind w:left="2843" w:hanging="360"/>
      </w:pPr>
    </w:lvl>
  </w:abstractNum>
  <w:abstractNum w:abstractNumId="7">
    <w:lvl w:ilvl="0">
      <w:start w:val="1"/>
      <w:numFmt w:val="decimal"/>
      <w:lvlText w:val="Annexure %1"/>
      <w:lvlJc w:val="left"/>
      <w:pPr>
        <w:tabs>
          <w:tab w:val="num" w:pos="964"/>
        </w:tabs>
        <w:ind w:left="964" w:hanging="964"/>
      </w:pPr>
      <w:rPr>
        <w:smallCaps w:val="false"/>
        <w:caps w:val="false"/>
        <w:dstrike w:val="false"/>
        <w:strike w:val="false"/>
        <w:vertAlign w:val="baseline"/>
        <w:position w:val="0"/>
        <w:sz w:val="24"/>
        <w:spacing w:val="0"/>
        <w:i w:val="false"/>
        <w:u w:val="none"/>
        <w:b/>
        <w:kern w:val="0"/>
        <w:effect w:val="none"/>
        <w:iCs w:val="false"/>
        <w:bCs w:val="false"/>
        <w:em w:val="none"/>
        <w:vanish w:val="false"/>
        <w:rFonts w:cs="Times New Roman"/>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3"/>
    <w:lvlOverride w:ilvl="0">
      <w:startOverride w:val="1"/>
    </w:lvlOverride>
  </w:num>
  <w:num w:numId="9">
    <w:abstractNumId w:val="3"/>
  </w:num>
  <w:num w:numId="10">
    <w:abstractNumId w:val="3"/>
  </w:num>
  <w:num w:numId="11">
    <w:abstractNumId w:val="3"/>
  </w:num>
  <w:num w:numId="12">
    <w:abstractNumId w:val="4"/>
    <w:lvlOverride w:ilvl="0">
      <w:startOverride w:val="1"/>
    </w:lvlOverride>
  </w:num>
  <w:num w:numId="13">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4">
    <w:abstractNumId w:val="5"/>
    <w:lvlOverride w:ilvl="1">
      <w:startOverride w:val="1"/>
    </w:lvlOverride>
  </w:num>
  <w:num w:numId="15">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6">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7">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8">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9">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20">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21">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22">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23">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24">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25">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26">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27">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28">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29">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30">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31">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32">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33">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34">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35">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36">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37">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38">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39">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40">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41">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42">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43">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44">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45">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46">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47">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48">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49">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50">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51">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52">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53">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54">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55">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56">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57">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58">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59">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0">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1">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2">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3">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4">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5">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6">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7">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8">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9">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70">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71">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72">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73">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74">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75">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76">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77">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78">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79">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0">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1">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2">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3">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4">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5">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6">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7">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8">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9">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0">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1">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2">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3">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4">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5">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6">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7">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8">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9">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0">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1">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2">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3">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4">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5">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6">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7">
    <w:abstractNumId w:val="4"/>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imbus Sans" w:cs="FreeSans"/>
      <w:color w:val="auto"/>
      <w:kern w:val="2"/>
      <w:sz w:val="24"/>
      <w:szCs w:val="24"/>
      <w:lang w:val="en-AU" w:eastAsia="zh-CN" w:bidi="hi-IN"/>
    </w:rPr>
  </w:style>
  <w:style w:type="paragraph" w:styleId="Heading1">
    <w:name w:val="Heading 1"/>
    <w:next w:val="Heading2"/>
    <w:qFormat/>
    <w:pPr>
      <w:keepNext w:val="true"/>
      <w:widowControl/>
      <w:numPr>
        <w:ilvl w:val="0"/>
        <w:numId w:val="1"/>
      </w:numPr>
      <w:pBdr>
        <w:top w:val="single" w:sz="12" w:space="1" w:color="000000"/>
      </w:pBdr>
      <w:tabs>
        <w:tab w:val="clear" w:pos="709"/>
        <w:tab w:val="left" w:pos="567" w:leader="none"/>
      </w:tabs>
      <w:bidi w:val="0"/>
      <w:spacing w:before="0" w:after="120"/>
      <w:jc w:val="left"/>
      <w:outlineLvl w:val="0"/>
    </w:pPr>
    <w:rPr>
      <w:rFonts w:ascii="Arial Bold" w:hAnsi="Arial Bold" w:cs="Arial" w:eastAsia="Nimbus Sans"/>
      <w:b/>
      <w:bCs/>
      <w:color w:val="auto"/>
      <w:kern w:val="2"/>
      <w:sz w:val="24"/>
      <w:szCs w:val="32"/>
      <w:lang w:val="en-AU" w:eastAsia="zh-CN" w:bidi="hi-IN"/>
    </w:rPr>
  </w:style>
  <w:style w:type="paragraph" w:styleId="Heading2">
    <w:name w:val="Heading 2"/>
    <w:basedOn w:val="Normal"/>
    <w:next w:val="IndentParaLevel1"/>
    <w:qFormat/>
    <w:pPr>
      <w:keepNext w:val="true"/>
      <w:widowControl w:val="false"/>
      <w:numPr>
        <w:ilvl w:val="1"/>
        <w:numId w:val="1"/>
      </w:numPr>
      <w:tabs>
        <w:tab w:val="clear" w:pos="709"/>
        <w:tab w:val="left" w:pos="567" w:leader="none"/>
      </w:tabs>
      <w:outlineLvl w:val="1"/>
    </w:pPr>
    <w:rPr>
      <w:b/>
      <w:bCs/>
      <w:iCs/>
      <w:sz w:val="22"/>
      <w:szCs w:val="22"/>
    </w:rPr>
  </w:style>
  <w:style w:type="paragraph" w:styleId="Heading3">
    <w:name w:val="Heading 3"/>
    <w:qFormat/>
    <w:pPr>
      <w:widowControl/>
      <w:numPr>
        <w:ilvl w:val="2"/>
        <w:numId w:val="1"/>
      </w:numPr>
      <w:tabs>
        <w:tab w:val="clear" w:pos="709"/>
        <w:tab w:val="left" w:pos="2160" w:leader="none"/>
      </w:tabs>
      <w:bidi w:val="0"/>
      <w:spacing w:before="0" w:after="120"/>
      <w:ind w:left="1080" w:hanging="540"/>
      <w:jc w:val="left"/>
      <w:outlineLvl w:val="2"/>
    </w:pPr>
    <w:rPr>
      <w:rFonts w:ascii="Arial" w:hAnsi="Arial" w:cs="Arial" w:eastAsia="Nimbus Sans"/>
      <w:bCs/>
      <w:color w:val="auto"/>
      <w:kern w:val="2"/>
      <w:sz w:val="24"/>
      <w:szCs w:val="24"/>
      <w:lang w:val="en-AU" w:eastAsia="zh-CN" w:bidi="hi-IN"/>
    </w:rPr>
  </w:style>
  <w:style w:type="paragraph" w:styleId="Heading4">
    <w:name w:val="Heading 4"/>
    <w:qFormat/>
    <w:pPr>
      <w:widowControl/>
      <w:numPr>
        <w:ilvl w:val="3"/>
        <w:numId w:val="1"/>
      </w:numPr>
      <w:tabs>
        <w:tab w:val="clear" w:pos="709"/>
        <w:tab w:val="left" w:pos="3240" w:leader="none"/>
      </w:tabs>
      <w:bidi w:val="0"/>
      <w:spacing w:before="0" w:after="120"/>
      <w:ind w:left="1620" w:hanging="540"/>
      <w:jc w:val="left"/>
      <w:outlineLvl w:val="3"/>
    </w:pPr>
    <w:rPr>
      <w:rFonts w:ascii="Arial" w:hAnsi="Arial" w:eastAsia="Nimbus Sans" w:cs="FreeSans"/>
      <w:bCs/>
      <w:color w:val="auto"/>
      <w:kern w:val="2"/>
      <w:sz w:val="24"/>
      <w:szCs w:val="28"/>
      <w:lang w:eastAsia="en-US" w:val="en-AU" w:bidi="hi-IN"/>
    </w:rPr>
  </w:style>
  <w:style w:type="paragraph" w:styleId="Heading5">
    <w:name w:val="Heading 5"/>
    <w:qFormat/>
    <w:pPr>
      <w:widowControl/>
      <w:numPr>
        <w:ilvl w:val="4"/>
        <w:numId w:val="1"/>
      </w:numPr>
      <w:tabs>
        <w:tab w:val="clear" w:pos="709"/>
        <w:tab w:val="left" w:pos="2160" w:leader="none"/>
      </w:tabs>
      <w:bidi w:val="0"/>
      <w:spacing w:before="0" w:after="220"/>
      <w:jc w:val="left"/>
      <w:outlineLvl w:val="4"/>
    </w:pPr>
    <w:rPr>
      <w:rFonts w:ascii="Arial" w:hAnsi="Arial" w:eastAsia="Nimbus Sans" w:cs="FreeSans"/>
      <w:bCs/>
      <w:iCs/>
      <w:color w:val="auto"/>
      <w:kern w:val="2"/>
      <w:sz w:val="24"/>
      <w:szCs w:val="24"/>
      <w:lang w:eastAsia="en-US" w:val="en-AU"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Recital">
    <w:name w:val="Recital"/>
    <w:qFormat/>
    <w:pPr>
      <w:widowControl/>
      <w:numPr>
        <w:ilvl w:val="0"/>
        <w:numId w:val="2"/>
      </w:numPr>
      <w:bidi w:val="0"/>
      <w:spacing w:before="0" w:after="120"/>
      <w:jc w:val="left"/>
    </w:pPr>
    <w:rPr>
      <w:rFonts w:ascii="Arial" w:hAnsi="Arial" w:eastAsia="Nimbus Sans" w:cs="FreeSans"/>
      <w:color w:val="auto"/>
      <w:kern w:val="2"/>
      <w:sz w:val="24"/>
      <w:szCs w:val="24"/>
      <w:lang w:eastAsia="en-US" w:val="en-AU" w:bidi="hi-IN"/>
    </w:rPr>
  </w:style>
  <w:style w:type="paragraph" w:styleId="IndentParaLevel1">
    <w:name w:val="IndentParaLevel1"/>
    <w:basedOn w:val="Normal"/>
    <w:qFormat/>
    <w:pPr>
      <w:ind w:left="567" w:hanging="0"/>
    </w:pPr>
    <w:rPr>
      <w:lang w:eastAsia="en-US"/>
    </w:rPr>
  </w:style>
  <w:style w:type="paragraph" w:styleId="Definition">
    <w:name w:val="Definition"/>
    <w:qFormat/>
    <w:pPr>
      <w:widowControl/>
      <w:numPr>
        <w:ilvl w:val="0"/>
        <w:numId w:val="5"/>
      </w:numPr>
      <w:bidi w:val="0"/>
      <w:spacing w:before="0" w:after="120"/>
      <w:jc w:val="left"/>
    </w:pPr>
    <w:rPr>
      <w:rFonts w:ascii="Arial" w:hAnsi="Arial" w:eastAsia="Nimbus Sans" w:cs="FreeSans"/>
      <w:color w:val="auto"/>
      <w:kern w:val="2"/>
      <w:sz w:val="24"/>
      <w:szCs w:val="24"/>
      <w:lang w:val="en-AU" w:eastAsia="zh-CN" w:bidi="hi-IN"/>
    </w:rPr>
  </w:style>
  <w:style w:type="paragraph" w:styleId="Definition2">
    <w:name w:val="Definition2"/>
    <w:basedOn w:val="Definition"/>
    <w:qFormat/>
    <w:pPr/>
    <w:rPr/>
  </w:style>
  <w:style w:type="paragraph" w:styleId="Definition3">
    <w:name w:val="Definition3"/>
    <w:basedOn w:val="Definition"/>
    <w:qFormat/>
    <w:pPr/>
    <w:rPr/>
  </w:style>
  <w:style w:type="paragraph" w:styleId="Header">
    <w:name w:val="Header"/>
    <w:basedOn w:val="Normal"/>
    <w:pPr>
      <w:tabs>
        <w:tab w:val="clear" w:pos="709"/>
        <w:tab w:val="center" w:pos="4153" w:leader="none"/>
        <w:tab w:val="right" w:pos="8306" w:leader="none"/>
      </w:tabs>
    </w:pPr>
    <w:rPr/>
  </w:style>
  <w:style w:type="paragraph" w:styleId="Annexure1">
    <w:name w:val="Annexure 1"/>
    <w:next w:val="Normal"/>
    <w:qFormat/>
    <w:pPr>
      <w:widowControl/>
      <w:numPr>
        <w:ilvl w:val="0"/>
        <w:numId w:val="7"/>
      </w:numPr>
      <w:bidi w:val="0"/>
      <w:spacing w:before="0" w:after="220"/>
      <w:jc w:val="left"/>
    </w:pPr>
    <w:rPr>
      <w:rFonts w:ascii="Arial" w:hAnsi="Arial" w:eastAsia="Nimbus Sans" w:cs="FreeSans"/>
      <w:b/>
      <w:color w:val="auto"/>
      <w:kern w:val="2"/>
      <w:sz w:val="22"/>
      <w:szCs w:val="24"/>
      <w:lang w:val="en-A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sim@csiro.au" TargetMode="External"/><Relationship Id="rId3" Type="http://schemas.openxmlformats.org/officeDocument/2006/relationships/hyperlink" Target="http://www.apsim.info/" TargetMode="External"/><Relationship Id="rId4" Type="http://schemas.openxmlformats.org/officeDocument/2006/relationships/hyperlink" Target="http://www.apsim.info/"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LibreOffice/7.1.4.2$Linux_X86_64 LibreOffice_project/10$Build-2</Application>
  <AppVersion>15.0000</AppVersion>
  <Pages>10</Pages>
  <Words>2965</Words>
  <Characters>16061</Characters>
  <CharactersWithSpaces>18961</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2021-09-23T08:50:02Z</dcterms:created>
  <dc:creator/>
  <dc:description/>
  <dc:language>en-AU</dc:language>
  <cp:lastModifiedBy/>
  <dcterms:modified xsi:type="dcterms:W3CDTF">2021-09-23T08:50:58Z</dcterms:modified>
  <cp:revision>1</cp:revision>
  <dc:subject/>
  <dc:title/>
</cp:coreProperties>
</file>