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48E" w:rsidRDefault="00256D44" w:rsidP="000B548E">
      <w:pPr>
        <w:jc w:val="center"/>
        <w:rPr>
          <w:rFonts w:eastAsia="Times New Roman"/>
          <w:b/>
          <w:i/>
          <w:color w:val="000000"/>
          <w:sz w:val="30"/>
          <w:u w:val="single"/>
        </w:rPr>
      </w:pPr>
      <w:r>
        <w:rPr>
          <w:rFonts w:eastAsia="Times New Roman"/>
          <w:b/>
          <w:i/>
          <w:color w:val="000000"/>
          <w:sz w:val="30"/>
          <w:u w:val="single"/>
        </w:rPr>
        <w:t xml:space="preserve">STAAD Pro </w:t>
      </w:r>
      <w:r w:rsidR="00304340">
        <w:rPr>
          <w:rFonts w:eastAsia="Times New Roman"/>
          <w:b/>
          <w:i/>
          <w:color w:val="000000"/>
          <w:sz w:val="30"/>
          <w:u w:val="single"/>
        </w:rPr>
        <w:t>Integration</w:t>
      </w:r>
      <w:r w:rsidR="000B548E" w:rsidRPr="000B548E">
        <w:rPr>
          <w:rFonts w:eastAsia="Times New Roman"/>
          <w:b/>
          <w:i/>
          <w:color w:val="000000"/>
          <w:sz w:val="30"/>
          <w:u w:val="single"/>
        </w:rPr>
        <w:t xml:space="preserve"> Testing</w:t>
      </w:r>
      <w:r w:rsidR="000B548E" w:rsidRPr="000B548E">
        <w:rPr>
          <w:rFonts w:eastAsia="Times New Roman"/>
          <w:b/>
          <w:i/>
          <w:color w:val="000000"/>
          <w:sz w:val="30"/>
          <w:u w:val="single"/>
        </w:rPr>
        <w:br/>
        <w:t xml:space="preserve">AUTOPIPE </w:t>
      </w:r>
      <w:r w:rsidR="00DA21C1">
        <w:rPr>
          <w:rFonts w:eastAsia="Times New Roman"/>
          <w:b/>
          <w:i/>
          <w:color w:val="000000"/>
          <w:sz w:val="30"/>
          <w:u w:val="single"/>
        </w:rPr>
        <w:t>1</w:t>
      </w:r>
      <w:r w:rsidR="00D11402">
        <w:rPr>
          <w:rFonts w:eastAsia="Times New Roman"/>
          <w:b/>
          <w:i/>
          <w:color w:val="000000"/>
          <w:sz w:val="30"/>
          <w:u w:val="single"/>
        </w:rPr>
        <w:t>1.0.0.13</w:t>
      </w:r>
    </w:p>
    <w:p w:rsidR="00256D44" w:rsidRPr="00256D44" w:rsidRDefault="00256D44" w:rsidP="00256D44">
      <w:pPr>
        <w:rPr>
          <w:rFonts w:eastAsia="Times New Roman"/>
          <w:b/>
          <w:color w:val="000000"/>
          <w:sz w:val="30"/>
          <w:szCs w:val="30"/>
          <w:u w:val="single"/>
        </w:rPr>
      </w:pPr>
    </w:p>
    <w:p w:rsidR="00DE2FDD" w:rsidRPr="00256D44" w:rsidRDefault="00D12484" w:rsidP="006311FD">
      <w:pPr>
        <w:spacing w:after="0" w:line="240" w:lineRule="auto"/>
        <w:rPr>
          <w:rFonts w:eastAsia="Times New Roman"/>
          <w:b/>
          <w:color w:val="000000"/>
          <w:sz w:val="26"/>
          <w:u w:val="single"/>
        </w:rPr>
      </w:pPr>
      <w:r>
        <w:rPr>
          <w:rFonts w:eastAsia="Times New Roman"/>
          <w:b/>
          <w:color w:val="000000"/>
          <w:sz w:val="26"/>
          <w:u w:val="single"/>
        </w:rPr>
        <w:t xml:space="preserve">STAAD Pro using </w:t>
      </w:r>
      <w:proofErr w:type="spellStart"/>
      <w:r>
        <w:rPr>
          <w:rFonts w:eastAsia="Times New Roman"/>
          <w:b/>
          <w:color w:val="000000"/>
          <w:sz w:val="26"/>
          <w:u w:val="single"/>
        </w:rPr>
        <w:t>PipeLink</w:t>
      </w:r>
      <w:proofErr w:type="spellEnd"/>
    </w:p>
    <w:tbl>
      <w:tblPr>
        <w:tblpPr w:leftFromText="180" w:rightFromText="180" w:vertAnchor="text" w:horzAnchor="margin" w:tblpY="1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578"/>
      </w:tblGrid>
      <w:tr w:rsidR="00D90393" w:rsidRPr="006F1272" w:rsidTr="00D12484">
        <w:tc>
          <w:tcPr>
            <w:tcW w:w="1998" w:type="dxa"/>
          </w:tcPr>
          <w:p w:rsidR="00D90393" w:rsidRPr="006F1272" w:rsidRDefault="00D90393" w:rsidP="00D90393">
            <w:pPr>
              <w:spacing w:after="0" w:line="240" w:lineRule="auto"/>
              <w:rPr>
                <w:rFonts w:eastAsia="Times New Roman"/>
                <w:b/>
                <w:color w:val="000000"/>
              </w:rPr>
            </w:pPr>
            <w:r>
              <w:rPr>
                <w:rFonts w:eastAsia="Times New Roman"/>
                <w:b/>
                <w:color w:val="000000"/>
              </w:rPr>
              <w:t>Test Scope</w:t>
            </w:r>
          </w:p>
        </w:tc>
        <w:tc>
          <w:tcPr>
            <w:tcW w:w="7578" w:type="dxa"/>
          </w:tcPr>
          <w:p w:rsidR="00D90393" w:rsidRDefault="00DC7661" w:rsidP="00256D44">
            <w:pPr>
              <w:spacing w:after="0" w:line="240" w:lineRule="auto"/>
              <w:rPr>
                <w:rFonts w:eastAsia="Times New Roman"/>
                <w:color w:val="000000"/>
              </w:rPr>
            </w:pPr>
            <w:r>
              <w:rPr>
                <w:rFonts w:eastAsia="Times New Roman"/>
                <w:color w:val="000000"/>
              </w:rPr>
              <w:t>STAAD Pro</w:t>
            </w:r>
            <w:r w:rsidR="00E41872">
              <w:rPr>
                <w:rFonts w:eastAsia="Times New Roman"/>
                <w:color w:val="000000"/>
              </w:rPr>
              <w:t xml:space="preserve"> e</w:t>
            </w:r>
            <w:r w:rsidR="00856953">
              <w:rPr>
                <w:rFonts w:eastAsia="Times New Roman"/>
                <w:color w:val="000000"/>
              </w:rPr>
              <w:t xml:space="preserve">xport </w:t>
            </w:r>
            <w:r w:rsidR="006C738D">
              <w:rPr>
                <w:rFonts w:eastAsia="Times New Roman"/>
                <w:color w:val="000000"/>
              </w:rPr>
              <w:t xml:space="preserve">using </w:t>
            </w:r>
            <w:proofErr w:type="spellStart"/>
            <w:r w:rsidR="006C738D">
              <w:rPr>
                <w:rFonts w:eastAsia="Times New Roman"/>
                <w:color w:val="000000"/>
              </w:rPr>
              <w:t>PipeL</w:t>
            </w:r>
            <w:r>
              <w:rPr>
                <w:rFonts w:eastAsia="Times New Roman"/>
                <w:color w:val="000000"/>
              </w:rPr>
              <w:t>ink</w:t>
            </w:r>
            <w:proofErr w:type="spellEnd"/>
          </w:p>
        </w:tc>
      </w:tr>
      <w:tr w:rsidR="00D90393" w:rsidRPr="006F1272" w:rsidTr="00D12484">
        <w:tc>
          <w:tcPr>
            <w:tcW w:w="1998" w:type="dxa"/>
          </w:tcPr>
          <w:p w:rsidR="00D90393" w:rsidRPr="006F1272" w:rsidRDefault="00D90393" w:rsidP="00D90393">
            <w:pPr>
              <w:spacing w:after="0" w:line="240" w:lineRule="auto"/>
              <w:rPr>
                <w:rFonts w:eastAsia="Times New Roman"/>
                <w:color w:val="000000"/>
              </w:rPr>
            </w:pPr>
            <w:r w:rsidRPr="006F1272">
              <w:rPr>
                <w:rFonts w:eastAsia="Times New Roman"/>
                <w:b/>
                <w:color w:val="000000"/>
              </w:rPr>
              <w:t>Performed By</w:t>
            </w:r>
          </w:p>
        </w:tc>
        <w:tc>
          <w:tcPr>
            <w:tcW w:w="7578" w:type="dxa"/>
          </w:tcPr>
          <w:p w:rsidR="00D90393" w:rsidRPr="006F1272" w:rsidRDefault="00DA21C1" w:rsidP="00D90393">
            <w:pPr>
              <w:spacing w:after="0" w:line="240" w:lineRule="auto"/>
              <w:rPr>
                <w:rFonts w:eastAsia="Times New Roman"/>
                <w:color w:val="000000"/>
              </w:rPr>
            </w:pPr>
            <w:r>
              <w:rPr>
                <w:rFonts w:eastAsia="Times New Roman"/>
                <w:color w:val="000000"/>
              </w:rPr>
              <w:t>Hasnain Raza Sarwar</w:t>
            </w:r>
          </w:p>
        </w:tc>
      </w:tr>
      <w:tr w:rsidR="00D90393" w:rsidRPr="006F1272" w:rsidTr="00D12484">
        <w:tc>
          <w:tcPr>
            <w:tcW w:w="1998" w:type="dxa"/>
          </w:tcPr>
          <w:p w:rsidR="00D90393" w:rsidRPr="006F1272" w:rsidRDefault="00D90393" w:rsidP="00D90393">
            <w:pPr>
              <w:spacing w:after="0" w:line="240" w:lineRule="auto"/>
              <w:rPr>
                <w:rFonts w:eastAsia="Times New Roman"/>
                <w:color w:val="000000"/>
              </w:rPr>
            </w:pPr>
            <w:r w:rsidRPr="006F1272">
              <w:rPr>
                <w:rFonts w:eastAsia="Times New Roman"/>
                <w:b/>
                <w:color w:val="000000"/>
              </w:rPr>
              <w:t>Date</w:t>
            </w:r>
          </w:p>
        </w:tc>
        <w:tc>
          <w:tcPr>
            <w:tcW w:w="7578" w:type="dxa"/>
          </w:tcPr>
          <w:p w:rsidR="00D90393" w:rsidRPr="006F1272" w:rsidRDefault="00A82A7A" w:rsidP="00D11402">
            <w:pPr>
              <w:spacing w:after="0" w:line="240" w:lineRule="auto"/>
              <w:rPr>
                <w:rFonts w:eastAsia="Times New Roman"/>
                <w:color w:val="000000"/>
              </w:rPr>
            </w:pPr>
            <w:r>
              <w:rPr>
                <w:rFonts w:eastAsia="Times New Roman"/>
                <w:color w:val="000000"/>
              </w:rPr>
              <w:t>21</w:t>
            </w:r>
            <w:r w:rsidRPr="00A82A7A">
              <w:rPr>
                <w:rFonts w:eastAsia="Times New Roman"/>
                <w:color w:val="000000"/>
                <w:vertAlign w:val="superscript"/>
              </w:rPr>
              <w:t>st</w:t>
            </w:r>
            <w:r w:rsidR="00DA21C1">
              <w:rPr>
                <w:rFonts w:eastAsia="Times New Roman"/>
                <w:color w:val="000000"/>
              </w:rPr>
              <w:t xml:space="preserve"> </w:t>
            </w:r>
            <w:r w:rsidR="00D11402">
              <w:rPr>
                <w:rFonts w:eastAsia="Times New Roman"/>
                <w:color w:val="000000"/>
              </w:rPr>
              <w:t>November</w:t>
            </w:r>
            <w:r w:rsidR="00DA21C1">
              <w:rPr>
                <w:rFonts w:eastAsia="Times New Roman"/>
                <w:color w:val="000000"/>
              </w:rPr>
              <w:t>, 2016</w:t>
            </w:r>
          </w:p>
        </w:tc>
      </w:tr>
      <w:tr w:rsidR="00D90393" w:rsidRPr="006F1272" w:rsidTr="00D12484">
        <w:tc>
          <w:tcPr>
            <w:tcW w:w="1998" w:type="dxa"/>
          </w:tcPr>
          <w:p w:rsidR="00D90393" w:rsidRPr="006F1272" w:rsidRDefault="00D90393" w:rsidP="00D90393">
            <w:pPr>
              <w:spacing w:after="0" w:line="240" w:lineRule="auto"/>
              <w:rPr>
                <w:rFonts w:eastAsia="Times New Roman"/>
                <w:color w:val="000000"/>
              </w:rPr>
            </w:pPr>
            <w:r w:rsidRPr="006F1272">
              <w:rPr>
                <w:rFonts w:eastAsia="Times New Roman"/>
                <w:b/>
                <w:color w:val="000000"/>
              </w:rPr>
              <w:t>Machine</w:t>
            </w:r>
          </w:p>
        </w:tc>
        <w:tc>
          <w:tcPr>
            <w:tcW w:w="7578" w:type="dxa"/>
          </w:tcPr>
          <w:p w:rsidR="00D90393" w:rsidRPr="006F1272" w:rsidRDefault="00DA21C1" w:rsidP="00D90393">
            <w:pPr>
              <w:spacing w:after="0" w:line="240" w:lineRule="auto"/>
              <w:rPr>
                <w:rFonts w:eastAsia="Times New Roman"/>
                <w:color w:val="000000"/>
              </w:rPr>
            </w:pPr>
            <w:r>
              <w:rPr>
                <w:rFonts w:eastAsia="Times New Roman"/>
                <w:color w:val="000000"/>
              </w:rPr>
              <w:t>Windows 10</w:t>
            </w:r>
            <w:r w:rsidR="00E41872">
              <w:rPr>
                <w:rFonts w:eastAsia="Times New Roman"/>
                <w:color w:val="000000"/>
              </w:rPr>
              <w:t xml:space="preserve">, </w:t>
            </w:r>
            <w:r w:rsidR="00B364DE">
              <w:rPr>
                <w:rFonts w:eastAsia="Times New Roman"/>
                <w:color w:val="000000"/>
              </w:rPr>
              <w:t>64</w:t>
            </w:r>
            <w:r>
              <w:rPr>
                <w:rFonts w:eastAsia="Times New Roman"/>
                <w:color w:val="000000"/>
              </w:rPr>
              <w:t>bit</w:t>
            </w:r>
          </w:p>
        </w:tc>
      </w:tr>
      <w:tr w:rsidR="00D90393" w:rsidRPr="006F1272" w:rsidTr="00D12484">
        <w:tc>
          <w:tcPr>
            <w:tcW w:w="1998" w:type="dxa"/>
          </w:tcPr>
          <w:p w:rsidR="00D90393" w:rsidRPr="006F1272" w:rsidRDefault="00D90393" w:rsidP="00D90393">
            <w:pPr>
              <w:spacing w:after="0" w:line="240" w:lineRule="auto"/>
              <w:rPr>
                <w:rFonts w:eastAsia="Times New Roman"/>
                <w:color w:val="000000"/>
              </w:rPr>
            </w:pPr>
            <w:r w:rsidRPr="006F1272">
              <w:rPr>
                <w:rFonts w:eastAsia="Times New Roman"/>
                <w:b/>
                <w:color w:val="000000"/>
              </w:rPr>
              <w:t>Description</w:t>
            </w:r>
          </w:p>
        </w:tc>
        <w:tc>
          <w:tcPr>
            <w:tcW w:w="7578" w:type="dxa"/>
          </w:tcPr>
          <w:p w:rsidR="00D90393" w:rsidRPr="006F1272" w:rsidRDefault="00B364DE" w:rsidP="00DA21C1">
            <w:pPr>
              <w:spacing w:after="0" w:line="240" w:lineRule="auto"/>
              <w:rPr>
                <w:rFonts w:eastAsia="Times New Roman"/>
                <w:color w:val="000000"/>
              </w:rPr>
            </w:pPr>
            <w:r>
              <w:t xml:space="preserve">Verification of </w:t>
            </w:r>
            <w:r w:rsidRPr="00D62176">
              <w:t xml:space="preserve">the ability to </w:t>
            </w:r>
            <w:r w:rsidR="00DC7661">
              <w:t>export</w:t>
            </w:r>
            <w:r w:rsidRPr="00D62176">
              <w:t xml:space="preserve"> an existing </w:t>
            </w:r>
            <w:r w:rsidR="00DC7661">
              <w:t>Auto</w:t>
            </w:r>
            <w:r w:rsidR="00DA21C1">
              <w:t>PIPE</w:t>
            </w:r>
            <w:r w:rsidR="00DC7661">
              <w:t xml:space="preserve"> model</w:t>
            </w:r>
            <w:r w:rsidRPr="00D62176">
              <w:t xml:space="preserve"> into the </w:t>
            </w:r>
            <w:r w:rsidR="00DC7661">
              <w:t>STAAD Pro</w:t>
            </w:r>
            <w:r w:rsidR="00E41872">
              <w:t xml:space="preserve"> and vice versa</w:t>
            </w:r>
          </w:p>
        </w:tc>
      </w:tr>
      <w:tr w:rsidR="00D90393" w:rsidRPr="006F1272" w:rsidTr="00D12484">
        <w:tc>
          <w:tcPr>
            <w:tcW w:w="1998" w:type="dxa"/>
          </w:tcPr>
          <w:p w:rsidR="00D90393" w:rsidRPr="006F1272" w:rsidRDefault="00D90393" w:rsidP="00D90393">
            <w:pPr>
              <w:spacing w:after="0" w:line="240" w:lineRule="auto"/>
              <w:rPr>
                <w:rFonts w:eastAsia="Times New Roman"/>
                <w:color w:val="000000"/>
              </w:rPr>
            </w:pPr>
            <w:r w:rsidRPr="006F1272">
              <w:rPr>
                <w:rFonts w:eastAsia="Times New Roman"/>
                <w:b/>
                <w:color w:val="000000"/>
              </w:rPr>
              <w:t>Models</w:t>
            </w:r>
          </w:p>
        </w:tc>
        <w:tc>
          <w:tcPr>
            <w:tcW w:w="7578" w:type="dxa"/>
          </w:tcPr>
          <w:p w:rsidR="00D90393" w:rsidRPr="006F1272" w:rsidRDefault="006F630C" w:rsidP="006F630C">
            <w:pPr>
              <w:spacing w:after="0" w:line="240" w:lineRule="auto"/>
              <w:rPr>
                <w:rFonts w:eastAsia="Times New Roman"/>
                <w:color w:val="000000"/>
              </w:rPr>
            </w:pPr>
            <w:r>
              <w:rPr>
                <w:rFonts w:eastAsia="Times New Roman"/>
                <w:color w:val="000000"/>
              </w:rPr>
              <w:t xml:space="preserve">Integ_auto1.dat, </w:t>
            </w:r>
            <w:r>
              <w:t xml:space="preserve"> Integ_sample1.std,  Integ_sample1.pipelink</w:t>
            </w:r>
          </w:p>
        </w:tc>
      </w:tr>
      <w:tr w:rsidR="00D90393" w:rsidRPr="006F1272" w:rsidTr="00D12484">
        <w:tc>
          <w:tcPr>
            <w:tcW w:w="1998" w:type="dxa"/>
          </w:tcPr>
          <w:p w:rsidR="00D90393" w:rsidRPr="006F1272" w:rsidRDefault="00D90393" w:rsidP="00D90393">
            <w:pPr>
              <w:spacing w:after="0" w:line="240" w:lineRule="auto"/>
              <w:rPr>
                <w:rFonts w:eastAsia="Times New Roman"/>
                <w:b/>
                <w:color w:val="000000"/>
              </w:rPr>
            </w:pPr>
            <w:r w:rsidRPr="006F1272">
              <w:rPr>
                <w:rFonts w:eastAsia="Times New Roman"/>
                <w:b/>
                <w:color w:val="000000"/>
              </w:rPr>
              <w:t>Testing Status</w:t>
            </w:r>
          </w:p>
        </w:tc>
        <w:tc>
          <w:tcPr>
            <w:tcW w:w="7578" w:type="dxa"/>
          </w:tcPr>
          <w:p w:rsidR="00D90393" w:rsidRPr="006F1272" w:rsidRDefault="00A240C6" w:rsidP="00D90393">
            <w:pPr>
              <w:spacing w:after="0" w:line="240" w:lineRule="auto"/>
              <w:rPr>
                <w:rFonts w:eastAsia="Times New Roman"/>
                <w:color w:val="000000"/>
              </w:rPr>
            </w:pPr>
            <w:r>
              <w:rPr>
                <w:rFonts w:eastAsia="Times New Roman"/>
                <w:color w:val="000000"/>
              </w:rPr>
              <w:t>Pass</w:t>
            </w:r>
          </w:p>
        </w:tc>
      </w:tr>
      <w:tr w:rsidR="00D90393" w:rsidRPr="006F1272" w:rsidTr="00D12484">
        <w:tc>
          <w:tcPr>
            <w:tcW w:w="1998" w:type="dxa"/>
          </w:tcPr>
          <w:p w:rsidR="00D90393" w:rsidRPr="006F1272" w:rsidRDefault="00D90393" w:rsidP="00D90393">
            <w:pPr>
              <w:spacing w:after="0" w:line="240" w:lineRule="auto"/>
              <w:rPr>
                <w:rFonts w:eastAsia="Times New Roman"/>
                <w:b/>
                <w:color w:val="000000"/>
              </w:rPr>
            </w:pPr>
            <w:r>
              <w:rPr>
                <w:rFonts w:eastAsia="Times New Roman"/>
                <w:b/>
                <w:color w:val="000000"/>
              </w:rPr>
              <w:t>AutoPIPE version</w:t>
            </w:r>
          </w:p>
        </w:tc>
        <w:tc>
          <w:tcPr>
            <w:tcW w:w="7578" w:type="dxa"/>
          </w:tcPr>
          <w:p w:rsidR="00D90393" w:rsidRDefault="00D11402" w:rsidP="00D11402">
            <w:pPr>
              <w:spacing w:after="0" w:line="240" w:lineRule="auto"/>
              <w:rPr>
                <w:rFonts w:eastAsia="Times New Roman"/>
                <w:color w:val="000000"/>
              </w:rPr>
            </w:pPr>
            <w:r>
              <w:rPr>
                <w:rFonts w:eastAsia="Times New Roman"/>
                <w:color w:val="000000"/>
              </w:rPr>
              <w:t>11</w:t>
            </w:r>
            <w:r w:rsidR="00DA21C1">
              <w:rPr>
                <w:rFonts w:eastAsia="Times New Roman"/>
                <w:color w:val="000000"/>
              </w:rPr>
              <w:t>.</w:t>
            </w:r>
            <w:r w:rsidR="00930FD7">
              <w:rPr>
                <w:rFonts w:eastAsia="Times New Roman"/>
                <w:color w:val="000000"/>
              </w:rPr>
              <w:t>0</w:t>
            </w:r>
            <w:r>
              <w:rPr>
                <w:rFonts w:eastAsia="Times New Roman"/>
                <w:color w:val="000000"/>
              </w:rPr>
              <w:t>0</w:t>
            </w:r>
            <w:r w:rsidR="00DA21C1">
              <w:rPr>
                <w:rFonts w:eastAsia="Times New Roman"/>
                <w:color w:val="000000"/>
              </w:rPr>
              <w:t>.</w:t>
            </w:r>
            <w:r w:rsidR="00930FD7">
              <w:rPr>
                <w:rFonts w:eastAsia="Times New Roman"/>
                <w:color w:val="000000"/>
              </w:rPr>
              <w:t>0</w:t>
            </w:r>
            <w:r w:rsidR="00DA21C1">
              <w:rPr>
                <w:rFonts w:eastAsia="Times New Roman"/>
                <w:color w:val="000000"/>
              </w:rPr>
              <w:t>0.</w:t>
            </w:r>
            <w:r>
              <w:rPr>
                <w:rFonts w:eastAsia="Times New Roman"/>
                <w:color w:val="000000"/>
              </w:rPr>
              <w:t>13</w:t>
            </w:r>
            <w:bookmarkStart w:id="0" w:name="_GoBack"/>
            <w:bookmarkEnd w:id="0"/>
          </w:p>
        </w:tc>
      </w:tr>
      <w:tr w:rsidR="00D90393" w:rsidRPr="006F1272" w:rsidTr="00D12484">
        <w:tc>
          <w:tcPr>
            <w:tcW w:w="1998" w:type="dxa"/>
          </w:tcPr>
          <w:p w:rsidR="00D90393" w:rsidRPr="006F1272" w:rsidRDefault="00DC7661" w:rsidP="00D90393">
            <w:pPr>
              <w:spacing w:after="0" w:line="240" w:lineRule="auto"/>
              <w:rPr>
                <w:rFonts w:eastAsia="Times New Roman"/>
                <w:b/>
                <w:color w:val="000000"/>
              </w:rPr>
            </w:pPr>
            <w:r>
              <w:rPr>
                <w:rFonts w:eastAsia="Times New Roman"/>
                <w:b/>
                <w:color w:val="000000"/>
              </w:rPr>
              <w:t xml:space="preserve">STAAD Pro </w:t>
            </w:r>
            <w:r w:rsidR="00D12484">
              <w:rPr>
                <w:rFonts w:eastAsia="Times New Roman"/>
                <w:b/>
                <w:color w:val="000000"/>
              </w:rPr>
              <w:t>version</w:t>
            </w:r>
          </w:p>
        </w:tc>
        <w:tc>
          <w:tcPr>
            <w:tcW w:w="7578" w:type="dxa"/>
          </w:tcPr>
          <w:p w:rsidR="00D90393" w:rsidRDefault="00D11402" w:rsidP="00D90393">
            <w:pPr>
              <w:spacing w:after="0" w:line="240" w:lineRule="auto"/>
              <w:rPr>
                <w:rFonts w:eastAsia="Times New Roman"/>
                <w:color w:val="000000"/>
              </w:rPr>
            </w:pPr>
            <w:r>
              <w:rPr>
                <w:rFonts w:eastAsia="Times New Roman"/>
                <w:color w:val="000000"/>
              </w:rPr>
              <w:t>20.07.11.82</w:t>
            </w:r>
          </w:p>
        </w:tc>
      </w:tr>
    </w:tbl>
    <w:p w:rsidR="00E41872" w:rsidRDefault="00E41872" w:rsidP="00DE2FDD">
      <w:pPr>
        <w:rPr>
          <w:rFonts w:eastAsia="Times New Roman"/>
          <w:b/>
          <w:color w:val="000000"/>
        </w:rPr>
      </w:pPr>
    </w:p>
    <w:p w:rsidR="00E41872" w:rsidRDefault="00E41872" w:rsidP="00DE2FDD">
      <w:pPr>
        <w:rPr>
          <w:rFonts w:eastAsia="Times New Roman"/>
          <w:b/>
          <w:color w:val="000000"/>
        </w:rPr>
      </w:pPr>
      <w:r>
        <w:rPr>
          <w:rFonts w:eastAsia="Times New Roman"/>
          <w:b/>
          <w:color w:val="000000"/>
        </w:rPr>
        <w:t>Exporting from STAAD to AutoPIPE:</w:t>
      </w:r>
    </w:p>
    <w:p w:rsidR="00DE2FDD" w:rsidRPr="00E41872" w:rsidRDefault="00E41872" w:rsidP="00DE2FDD">
      <w:r w:rsidRPr="00E41872">
        <w:rPr>
          <w:i/>
          <w:sz w:val="20"/>
          <w:szCs w:val="20"/>
        </w:rPr>
        <w:t>Starting in STAAD then export the structure to evaluate combined structural and piping stiffness in AutoPIPE</w:t>
      </w:r>
      <w:r w:rsidR="00DE2FDD" w:rsidRPr="00E41872">
        <w:t xml:space="preserve"> </w:t>
      </w:r>
    </w:p>
    <w:p w:rsidR="00713606" w:rsidRDefault="00713606" w:rsidP="00082930">
      <w:pPr>
        <w:pStyle w:val="ListParagraph"/>
        <w:numPr>
          <w:ilvl w:val="0"/>
          <w:numId w:val="21"/>
        </w:numPr>
        <w:spacing w:after="0" w:line="240" w:lineRule="auto"/>
      </w:pPr>
      <w:r>
        <w:t>Open structure model</w:t>
      </w:r>
      <w:r w:rsidR="0007271B">
        <w:t xml:space="preserve"> </w:t>
      </w:r>
      <w:r w:rsidR="008E584A">
        <w:t>Integ_sample1.std in STAAD Pro</w:t>
      </w:r>
      <w:r w:rsidR="0007271B">
        <w:t xml:space="preserve">, </w:t>
      </w:r>
      <w:r>
        <w:t xml:space="preserve">and </w:t>
      </w:r>
      <w:r w:rsidR="00082930">
        <w:t>Analyze (Analyze&gt;</w:t>
      </w:r>
      <w:r>
        <w:t>Run Analysis</w:t>
      </w:r>
      <w:r w:rsidR="0007271B">
        <w:t>)</w:t>
      </w:r>
    </w:p>
    <w:p w:rsidR="00D435A1" w:rsidRDefault="00D435A1" w:rsidP="00377360">
      <w:pPr>
        <w:pStyle w:val="ListParagraph"/>
        <w:spacing w:after="0" w:line="240" w:lineRule="auto"/>
        <w:jc w:val="center"/>
      </w:pPr>
      <w:r w:rsidRPr="00D435A1">
        <w:rPr>
          <w:noProof/>
        </w:rPr>
        <w:drawing>
          <wp:inline distT="0" distB="0" distL="0" distR="0">
            <wp:extent cx="4593988"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824" cy="3365088"/>
                    </a:xfrm>
                    <a:prstGeom prst="rect">
                      <a:avLst/>
                    </a:prstGeom>
                    <a:noFill/>
                    <a:ln>
                      <a:noFill/>
                    </a:ln>
                  </pic:spPr>
                </pic:pic>
              </a:graphicData>
            </a:graphic>
          </wp:inline>
        </w:drawing>
      </w:r>
    </w:p>
    <w:p w:rsidR="00377360" w:rsidRDefault="00377360">
      <w:pPr>
        <w:rPr>
          <w:rFonts w:eastAsia="Times New Roman"/>
          <w:color w:val="000000"/>
        </w:rPr>
      </w:pPr>
      <w:r>
        <w:rPr>
          <w:rFonts w:eastAsia="Times New Roman"/>
          <w:color w:val="000000"/>
        </w:rPr>
        <w:br w:type="page"/>
      </w:r>
    </w:p>
    <w:p w:rsidR="00377360" w:rsidRPr="00D435A1" w:rsidRDefault="00377360" w:rsidP="00377360">
      <w:pPr>
        <w:pStyle w:val="ListParagraph"/>
        <w:numPr>
          <w:ilvl w:val="0"/>
          <w:numId w:val="21"/>
        </w:numPr>
        <w:spacing w:after="0" w:line="240" w:lineRule="auto"/>
      </w:pPr>
      <w:r>
        <w:rPr>
          <w:rFonts w:eastAsia="Times New Roman"/>
          <w:color w:val="000000"/>
        </w:rPr>
        <w:lastRenderedPageBreak/>
        <w:t>Click on “Piping” tab and then e</w:t>
      </w:r>
      <w:r w:rsidR="00713606" w:rsidRPr="00713606">
        <w:rPr>
          <w:rFonts w:eastAsia="Times New Roman"/>
          <w:color w:val="000000"/>
        </w:rPr>
        <w:t xml:space="preserve">xport </w:t>
      </w:r>
      <w:r w:rsidR="00E34B0F">
        <w:rPr>
          <w:rFonts w:eastAsia="Times New Roman"/>
          <w:color w:val="000000"/>
        </w:rPr>
        <w:t>this structure to Auto</w:t>
      </w:r>
      <w:r w:rsidR="00C33340">
        <w:rPr>
          <w:rFonts w:eastAsia="Times New Roman"/>
          <w:color w:val="000000"/>
        </w:rPr>
        <w:t>PIPE</w:t>
      </w:r>
      <w:r w:rsidR="00E34B0F">
        <w:rPr>
          <w:rFonts w:eastAsia="Times New Roman"/>
          <w:color w:val="000000"/>
        </w:rPr>
        <w:t xml:space="preserve"> </w:t>
      </w:r>
      <w:r w:rsidR="00C33340">
        <w:rPr>
          <w:rFonts w:eastAsia="Times New Roman"/>
          <w:color w:val="000000"/>
        </w:rPr>
        <w:t>(</w:t>
      </w:r>
      <w:r w:rsidR="00C33340" w:rsidRPr="00713606">
        <w:rPr>
          <w:rFonts w:eastAsia="Times New Roman"/>
          <w:color w:val="000000"/>
        </w:rPr>
        <w:t>Piping</w:t>
      </w:r>
      <w:r w:rsidR="00713606" w:rsidRPr="00713606">
        <w:rPr>
          <w:rFonts w:eastAsia="Times New Roman"/>
          <w:color w:val="000000"/>
        </w:rPr>
        <w:t>&gt;Export</w:t>
      </w:r>
      <w:r w:rsidR="00E34B0F">
        <w:rPr>
          <w:rFonts w:eastAsia="Times New Roman"/>
          <w:color w:val="000000"/>
        </w:rPr>
        <w:t>)</w:t>
      </w:r>
      <w:r w:rsidR="00713606" w:rsidRPr="00713606">
        <w:rPr>
          <w:rFonts w:eastAsia="Times New Roman"/>
          <w:color w:val="000000"/>
        </w:rPr>
        <w:t>.</w:t>
      </w:r>
      <w:r w:rsidR="006C738D">
        <w:rPr>
          <w:rFonts w:eastAsia="Times New Roman"/>
          <w:color w:val="000000"/>
        </w:rPr>
        <w:t xml:space="preserve"> Select folder t</w:t>
      </w:r>
      <w:r w:rsidR="00C33340">
        <w:rPr>
          <w:rFonts w:eastAsia="Times New Roman"/>
          <w:color w:val="000000"/>
        </w:rPr>
        <w:t>o save and click on start run</w:t>
      </w:r>
      <w:r w:rsidR="00914543">
        <w:rPr>
          <w:rFonts w:eastAsia="Times New Roman"/>
          <w:color w:val="000000"/>
        </w:rPr>
        <w:t xml:space="preserve"> </w:t>
      </w:r>
      <w:r w:rsidR="0007271B">
        <w:rPr>
          <w:noProof/>
        </w:rPr>
        <w:drawing>
          <wp:inline distT="0" distB="0" distL="0" distR="0" wp14:anchorId="62CD7E87" wp14:editId="007BE6E0">
            <wp:extent cx="190517" cy="1981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17" cy="198137"/>
                    </a:xfrm>
                    <a:prstGeom prst="rect">
                      <a:avLst/>
                    </a:prstGeom>
                  </pic:spPr>
                </pic:pic>
              </a:graphicData>
            </a:graphic>
          </wp:inline>
        </w:drawing>
      </w:r>
      <w:r w:rsidR="00C33340">
        <w:rPr>
          <w:rFonts w:eastAsia="Times New Roman"/>
          <w:color w:val="000000"/>
        </w:rPr>
        <w:t xml:space="preserve"> .</w:t>
      </w:r>
      <w:proofErr w:type="spellStart"/>
      <w:r w:rsidR="00C33340">
        <w:rPr>
          <w:rFonts w:eastAsia="Times New Roman"/>
          <w:color w:val="000000"/>
        </w:rPr>
        <w:t>p</w:t>
      </w:r>
      <w:r w:rsidR="006C738D">
        <w:rPr>
          <w:rFonts w:eastAsia="Times New Roman"/>
          <w:color w:val="000000"/>
        </w:rPr>
        <w:t>ipelink</w:t>
      </w:r>
      <w:proofErr w:type="spellEnd"/>
      <w:r w:rsidR="0007271B">
        <w:rPr>
          <w:rFonts w:eastAsia="Times New Roman"/>
          <w:color w:val="000000"/>
        </w:rPr>
        <w:t xml:space="preserve"> </w:t>
      </w:r>
      <w:r w:rsidR="006C738D">
        <w:rPr>
          <w:rFonts w:eastAsia="Times New Roman"/>
          <w:color w:val="000000"/>
        </w:rPr>
        <w:t>file will be created.</w:t>
      </w:r>
    </w:p>
    <w:p w:rsidR="00D435A1" w:rsidRPr="00B364DE" w:rsidRDefault="00930FD7" w:rsidP="00930FD7">
      <w:pPr>
        <w:pStyle w:val="ListParagraph"/>
        <w:spacing w:after="0" w:line="240" w:lineRule="auto"/>
      </w:pPr>
      <w:r>
        <w:rPr>
          <w:noProof/>
        </w:rPr>
        <w:t xml:space="preserve"> </w:t>
      </w:r>
      <w:r w:rsidR="00377360">
        <w:rPr>
          <w:noProof/>
        </w:rPr>
        <w:drawing>
          <wp:inline distT="0" distB="0" distL="0" distR="0" wp14:anchorId="6603FA66" wp14:editId="235626CF">
            <wp:extent cx="259080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028" cy="2278581"/>
                    </a:xfrm>
                    <a:prstGeom prst="rect">
                      <a:avLst/>
                    </a:prstGeom>
                  </pic:spPr>
                </pic:pic>
              </a:graphicData>
            </a:graphic>
          </wp:inline>
        </w:drawing>
      </w:r>
      <w:r>
        <w:rPr>
          <w:noProof/>
        </w:rPr>
        <w:tab/>
      </w:r>
      <w:r w:rsidR="00377360" w:rsidRPr="00377360">
        <w:rPr>
          <w:noProof/>
        </w:rPr>
        <w:drawing>
          <wp:inline distT="0" distB="0" distL="0" distR="0">
            <wp:extent cx="2674620" cy="229903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5739" cy="2299997"/>
                    </a:xfrm>
                    <a:prstGeom prst="rect">
                      <a:avLst/>
                    </a:prstGeom>
                    <a:noFill/>
                    <a:ln>
                      <a:noFill/>
                    </a:ln>
                  </pic:spPr>
                </pic:pic>
              </a:graphicData>
            </a:graphic>
          </wp:inline>
        </w:drawing>
      </w:r>
    </w:p>
    <w:p w:rsidR="00E34B0F" w:rsidRDefault="00377360" w:rsidP="006C738D">
      <w:pPr>
        <w:pStyle w:val="ListParagraph"/>
        <w:numPr>
          <w:ilvl w:val="0"/>
          <w:numId w:val="21"/>
        </w:numPr>
        <w:rPr>
          <w:rFonts w:eastAsia="Times New Roman"/>
          <w:color w:val="000000"/>
        </w:rPr>
      </w:pPr>
      <w:r>
        <w:rPr>
          <w:rFonts w:eastAsia="Times New Roman"/>
          <w:color w:val="000000"/>
        </w:rPr>
        <w:t>Now o</w:t>
      </w:r>
      <w:r w:rsidR="006C738D">
        <w:rPr>
          <w:rFonts w:eastAsia="Times New Roman"/>
          <w:color w:val="000000"/>
        </w:rPr>
        <w:t>pen</w:t>
      </w:r>
      <w:r w:rsidR="00B364DE">
        <w:rPr>
          <w:rFonts w:eastAsia="Times New Roman"/>
          <w:color w:val="000000"/>
        </w:rPr>
        <w:t xml:space="preserve"> DAT model </w:t>
      </w:r>
      <w:r w:rsidR="00C33340">
        <w:rPr>
          <w:rFonts w:eastAsia="Times New Roman"/>
          <w:color w:val="000000"/>
        </w:rPr>
        <w:t>(</w:t>
      </w:r>
      <w:r w:rsidR="0007271B">
        <w:rPr>
          <w:rFonts w:eastAsia="Times New Roman"/>
          <w:color w:val="000000"/>
        </w:rPr>
        <w:t>Integ_auto1</w:t>
      </w:r>
      <w:r w:rsidR="006C738D">
        <w:rPr>
          <w:rFonts w:eastAsia="Times New Roman"/>
          <w:color w:val="000000"/>
        </w:rPr>
        <w:t>.dat</w:t>
      </w:r>
      <w:r w:rsidR="00C33340">
        <w:rPr>
          <w:rFonts w:eastAsia="Times New Roman"/>
          <w:color w:val="000000"/>
        </w:rPr>
        <w:t>)</w:t>
      </w:r>
      <w:r w:rsidR="006C738D">
        <w:rPr>
          <w:rFonts w:eastAsia="Times New Roman"/>
          <w:color w:val="000000"/>
        </w:rPr>
        <w:t xml:space="preserve"> from Auto</w:t>
      </w:r>
      <w:r w:rsidR="00E34B0F">
        <w:rPr>
          <w:rFonts w:eastAsia="Times New Roman"/>
          <w:color w:val="000000"/>
        </w:rPr>
        <w:t>PIPE</w:t>
      </w:r>
      <w:r w:rsidR="006C738D">
        <w:rPr>
          <w:rFonts w:eastAsia="Times New Roman"/>
          <w:color w:val="000000"/>
        </w:rPr>
        <w:t xml:space="preserve"> </w:t>
      </w:r>
      <w:r>
        <w:rPr>
          <w:rFonts w:eastAsia="Times New Roman"/>
          <w:color w:val="000000"/>
        </w:rPr>
        <w:t>examples folder</w:t>
      </w:r>
    </w:p>
    <w:p w:rsidR="00377360" w:rsidRDefault="000272AB" w:rsidP="000272AB">
      <w:pPr>
        <w:pStyle w:val="ListParagraph"/>
        <w:jc w:val="center"/>
        <w:rPr>
          <w:rFonts w:eastAsia="Times New Roman"/>
          <w:color w:val="000000"/>
        </w:rPr>
      </w:pPr>
      <w:r>
        <w:rPr>
          <w:noProof/>
        </w:rPr>
        <w:drawing>
          <wp:inline distT="0" distB="0" distL="0" distR="0" wp14:anchorId="268ADBA2" wp14:editId="5CC980E1">
            <wp:extent cx="5349240" cy="3863340"/>
            <wp:effectExtent l="0" t="0" r="381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322" cy="3872788"/>
                    </a:xfrm>
                    <a:prstGeom prst="rect">
                      <a:avLst/>
                    </a:prstGeom>
                  </pic:spPr>
                </pic:pic>
              </a:graphicData>
            </a:graphic>
          </wp:inline>
        </w:drawing>
      </w:r>
    </w:p>
    <w:p w:rsidR="00A62C68" w:rsidRPr="000272AB" w:rsidRDefault="006C738D" w:rsidP="00E20968">
      <w:pPr>
        <w:pStyle w:val="ListParagraph"/>
        <w:numPr>
          <w:ilvl w:val="0"/>
          <w:numId w:val="21"/>
        </w:numPr>
        <w:rPr>
          <w:rFonts w:eastAsia="Times New Roman"/>
          <w:color w:val="000000"/>
        </w:rPr>
      </w:pPr>
      <w:r w:rsidRPr="000272AB">
        <w:rPr>
          <w:rFonts w:eastAsia="Times New Roman"/>
          <w:color w:val="000000"/>
        </w:rPr>
        <w:t>Analyze</w:t>
      </w:r>
      <w:r w:rsidR="00E34B0F" w:rsidRPr="000272AB">
        <w:rPr>
          <w:rFonts w:eastAsia="Times New Roman"/>
          <w:color w:val="000000"/>
        </w:rPr>
        <w:t xml:space="preserve"> the model </w:t>
      </w:r>
      <w:r w:rsidR="000272AB" w:rsidRPr="000272AB">
        <w:rPr>
          <w:rFonts w:eastAsia="Times New Roman"/>
          <w:color w:val="000000"/>
        </w:rPr>
        <w:t xml:space="preserve">(Analysis </w:t>
      </w:r>
      <w:r w:rsidRPr="000272AB">
        <w:rPr>
          <w:rFonts w:eastAsia="Times New Roman"/>
          <w:color w:val="000000"/>
        </w:rPr>
        <w:t>&gt;</w:t>
      </w:r>
      <w:r w:rsidR="000272AB" w:rsidRPr="000272AB">
        <w:rPr>
          <w:rFonts w:eastAsia="Times New Roman"/>
          <w:color w:val="000000"/>
        </w:rPr>
        <w:t xml:space="preserve"> Analyze &gt;</w:t>
      </w:r>
      <w:r w:rsidRPr="000272AB">
        <w:rPr>
          <w:rFonts w:eastAsia="Times New Roman"/>
          <w:color w:val="000000"/>
        </w:rPr>
        <w:t xml:space="preserve"> </w:t>
      </w:r>
      <w:r w:rsidR="000272AB" w:rsidRPr="000272AB">
        <w:rPr>
          <w:rFonts w:eastAsia="Times New Roman"/>
          <w:color w:val="000000"/>
        </w:rPr>
        <w:t>Analyze All).</w:t>
      </w:r>
      <w:r w:rsidR="00A62C68" w:rsidRPr="000272AB">
        <w:rPr>
          <w:rFonts w:eastAsia="Times New Roman"/>
          <w:color w:val="000000"/>
        </w:rPr>
        <w:br w:type="page"/>
      </w:r>
    </w:p>
    <w:p w:rsidR="00256D44" w:rsidRDefault="00914543" w:rsidP="00DE2FDD">
      <w:pPr>
        <w:pStyle w:val="ListParagraph"/>
        <w:numPr>
          <w:ilvl w:val="0"/>
          <w:numId w:val="21"/>
        </w:numPr>
        <w:rPr>
          <w:rFonts w:eastAsia="Times New Roman"/>
          <w:color w:val="000000"/>
        </w:rPr>
      </w:pPr>
      <w:r>
        <w:rPr>
          <w:rFonts w:eastAsia="Times New Roman"/>
          <w:color w:val="000000"/>
        </w:rPr>
        <w:lastRenderedPageBreak/>
        <w:t>For Insert:</w:t>
      </w:r>
    </w:p>
    <w:p w:rsidR="00256D44" w:rsidRDefault="00C33340" w:rsidP="00256D44">
      <w:pPr>
        <w:pStyle w:val="ListParagraph"/>
        <w:numPr>
          <w:ilvl w:val="0"/>
          <w:numId w:val="22"/>
        </w:numPr>
        <w:ind w:left="1080"/>
        <w:rPr>
          <w:rFonts w:eastAsia="Times New Roman"/>
          <w:color w:val="000000"/>
        </w:rPr>
      </w:pPr>
      <w:r>
        <w:rPr>
          <w:rFonts w:eastAsia="Times New Roman"/>
          <w:color w:val="000000"/>
        </w:rPr>
        <w:t>Insert</w:t>
      </w:r>
      <w:r w:rsidR="006C738D">
        <w:rPr>
          <w:rFonts w:eastAsia="Times New Roman"/>
          <w:color w:val="000000"/>
        </w:rPr>
        <w:t xml:space="preserve"> </w:t>
      </w:r>
      <w:r w:rsidR="00377360">
        <w:rPr>
          <w:rFonts w:eastAsia="Times New Roman"/>
          <w:color w:val="000000"/>
        </w:rPr>
        <w:t>STAAD structure (</w:t>
      </w:r>
      <w:r w:rsidR="00377360">
        <w:t>Integ_sample1.pipelink)</w:t>
      </w:r>
      <w:r w:rsidR="006C738D">
        <w:rPr>
          <w:rFonts w:eastAsia="Times New Roman"/>
          <w:color w:val="000000"/>
        </w:rPr>
        <w:t xml:space="preserve"> into </w:t>
      </w:r>
      <w:r w:rsidR="0007271B">
        <w:rPr>
          <w:rFonts w:eastAsia="Times New Roman"/>
          <w:color w:val="000000"/>
        </w:rPr>
        <w:t xml:space="preserve">Integ_auto1.dat </w:t>
      </w:r>
      <w:r w:rsidR="006C738D">
        <w:rPr>
          <w:rFonts w:eastAsia="Times New Roman"/>
          <w:color w:val="000000"/>
        </w:rPr>
        <w:t xml:space="preserve">piping </w:t>
      </w:r>
      <w:r>
        <w:rPr>
          <w:rFonts w:eastAsia="Times New Roman"/>
          <w:color w:val="000000"/>
        </w:rPr>
        <w:t>model (</w:t>
      </w:r>
      <w:r w:rsidR="006C738D">
        <w:rPr>
          <w:rFonts w:eastAsia="Times New Roman"/>
          <w:color w:val="000000"/>
        </w:rPr>
        <w:t xml:space="preserve">File&gt;Insert Model&gt; Model from STAAD using </w:t>
      </w:r>
      <w:proofErr w:type="spellStart"/>
      <w:r w:rsidR="006C738D">
        <w:rPr>
          <w:rFonts w:eastAsia="Times New Roman"/>
          <w:color w:val="000000"/>
        </w:rPr>
        <w:t>PipeLink</w:t>
      </w:r>
      <w:proofErr w:type="spellEnd"/>
      <w:r w:rsidR="006C738D">
        <w:rPr>
          <w:rFonts w:eastAsia="Times New Roman"/>
          <w:color w:val="000000"/>
        </w:rPr>
        <w:t xml:space="preserve"> </w:t>
      </w:r>
      <w:r>
        <w:rPr>
          <w:rFonts w:eastAsia="Times New Roman"/>
          <w:color w:val="000000"/>
        </w:rPr>
        <w:t>(*.</w:t>
      </w:r>
      <w:proofErr w:type="spellStart"/>
      <w:r>
        <w:rPr>
          <w:rFonts w:eastAsia="Times New Roman"/>
          <w:color w:val="000000"/>
        </w:rPr>
        <w:t>p</w:t>
      </w:r>
      <w:r w:rsidR="00881F5E">
        <w:rPr>
          <w:rFonts w:eastAsia="Times New Roman"/>
          <w:color w:val="000000"/>
        </w:rPr>
        <w:t>ipel</w:t>
      </w:r>
      <w:r w:rsidR="006C738D">
        <w:rPr>
          <w:rFonts w:eastAsia="Times New Roman"/>
          <w:color w:val="000000"/>
        </w:rPr>
        <w:t>ink</w:t>
      </w:r>
      <w:proofErr w:type="spellEnd"/>
      <w:r w:rsidR="006C738D">
        <w:rPr>
          <w:rFonts w:eastAsia="Times New Roman"/>
          <w:color w:val="000000"/>
        </w:rPr>
        <w:t>)</w:t>
      </w:r>
      <w:r>
        <w:rPr>
          <w:rFonts w:eastAsia="Times New Roman"/>
          <w:color w:val="000000"/>
        </w:rPr>
        <w:t>)</w:t>
      </w:r>
      <w:r w:rsidR="00A62C68">
        <w:rPr>
          <w:rFonts w:eastAsia="Times New Roman"/>
          <w:color w:val="000000"/>
        </w:rPr>
        <w:t>.</w:t>
      </w:r>
    </w:p>
    <w:p w:rsidR="00A62C68" w:rsidRPr="000272AB" w:rsidRDefault="000272AB" w:rsidP="000272AB">
      <w:pPr>
        <w:ind w:left="720"/>
        <w:jc w:val="center"/>
        <w:rPr>
          <w:rFonts w:eastAsia="Times New Roman"/>
          <w:color w:val="000000"/>
        </w:rPr>
      </w:pPr>
      <w:r>
        <w:rPr>
          <w:noProof/>
        </w:rPr>
        <w:drawing>
          <wp:inline distT="0" distB="0" distL="0" distR="0" wp14:anchorId="64010963" wp14:editId="7B053E3D">
            <wp:extent cx="5379720" cy="1667989"/>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1050" cy="1671502"/>
                    </a:xfrm>
                    <a:prstGeom prst="rect">
                      <a:avLst/>
                    </a:prstGeom>
                  </pic:spPr>
                </pic:pic>
              </a:graphicData>
            </a:graphic>
          </wp:inline>
        </w:drawing>
      </w:r>
    </w:p>
    <w:p w:rsidR="00256D44" w:rsidRDefault="00926F81" w:rsidP="00A62C68">
      <w:pPr>
        <w:pStyle w:val="ListParagraph"/>
        <w:numPr>
          <w:ilvl w:val="0"/>
          <w:numId w:val="22"/>
        </w:numPr>
        <w:ind w:left="1080"/>
        <w:jc w:val="both"/>
        <w:rPr>
          <w:rFonts w:eastAsia="Times New Roman"/>
          <w:color w:val="000000"/>
        </w:rPr>
      </w:pPr>
      <w:r>
        <w:rPr>
          <w:rFonts w:eastAsia="Times New Roman"/>
          <w:color w:val="000000"/>
        </w:rPr>
        <w:t>I</w:t>
      </w:r>
      <w:r w:rsidR="00256D44">
        <w:rPr>
          <w:rFonts w:eastAsia="Times New Roman"/>
          <w:color w:val="000000"/>
        </w:rPr>
        <w:t xml:space="preserve">mport it by checking </w:t>
      </w:r>
    </w:p>
    <w:p w:rsidR="00256D44" w:rsidRDefault="00A62C68" w:rsidP="00A62C68">
      <w:pPr>
        <w:pStyle w:val="ListParagraph"/>
        <w:numPr>
          <w:ilvl w:val="0"/>
          <w:numId w:val="23"/>
        </w:numPr>
        <w:jc w:val="both"/>
        <w:rPr>
          <w:rFonts w:eastAsia="Times New Roman"/>
          <w:color w:val="000000"/>
        </w:rPr>
      </w:pPr>
      <w:r>
        <w:rPr>
          <w:noProof/>
        </w:rPr>
        <w:drawing>
          <wp:anchor distT="0" distB="0" distL="114300" distR="114300" simplePos="0" relativeHeight="251662336" behindDoc="0" locked="0" layoutInCell="1" allowOverlap="1" wp14:anchorId="019D6C8A" wp14:editId="0F59A255">
            <wp:simplePos x="0" y="0"/>
            <wp:positionH relativeFrom="column">
              <wp:posOffset>3291840</wp:posOffset>
            </wp:positionH>
            <wp:positionV relativeFrom="paragraph">
              <wp:posOffset>35560</wp:posOffset>
            </wp:positionV>
            <wp:extent cx="2651760" cy="16992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51760" cy="1699260"/>
                    </a:xfrm>
                    <a:prstGeom prst="rect">
                      <a:avLst/>
                    </a:prstGeom>
                  </pic:spPr>
                </pic:pic>
              </a:graphicData>
            </a:graphic>
            <wp14:sizeRelH relativeFrom="margin">
              <wp14:pctWidth>0</wp14:pctWidth>
            </wp14:sizeRelH>
            <wp14:sizeRelV relativeFrom="margin">
              <wp14:pctHeight>0</wp14:pctHeight>
            </wp14:sizeRelV>
          </wp:anchor>
        </w:drawing>
      </w:r>
      <w:r w:rsidR="00881F5E">
        <w:rPr>
          <w:rFonts w:eastAsia="Times New Roman"/>
          <w:color w:val="000000"/>
        </w:rPr>
        <w:t>“ Structural Model, Loads and Pipe Con</w:t>
      </w:r>
      <w:r w:rsidR="00FD0198">
        <w:rPr>
          <w:rFonts w:eastAsia="Times New Roman"/>
          <w:color w:val="000000"/>
        </w:rPr>
        <w:t>n</w:t>
      </w:r>
      <w:r w:rsidR="00881F5E">
        <w:rPr>
          <w:rFonts w:eastAsia="Times New Roman"/>
          <w:color w:val="000000"/>
        </w:rPr>
        <w:t xml:space="preserve">ections” option </w:t>
      </w:r>
    </w:p>
    <w:p w:rsidR="00256D44" w:rsidRDefault="00881F5E" w:rsidP="00A62C68">
      <w:pPr>
        <w:pStyle w:val="ListParagraph"/>
        <w:numPr>
          <w:ilvl w:val="0"/>
          <w:numId w:val="23"/>
        </w:numPr>
        <w:jc w:val="both"/>
        <w:rPr>
          <w:rFonts w:eastAsia="Times New Roman"/>
          <w:color w:val="000000"/>
        </w:rPr>
      </w:pPr>
      <w:r>
        <w:rPr>
          <w:rFonts w:eastAsia="Times New Roman"/>
          <w:color w:val="000000"/>
        </w:rPr>
        <w:t xml:space="preserve"> “I</w:t>
      </w:r>
      <w:r w:rsidR="00256D44">
        <w:rPr>
          <w:rFonts w:eastAsia="Times New Roman"/>
          <w:color w:val="000000"/>
        </w:rPr>
        <w:t>mport Imposed Point Dead Loads” option</w:t>
      </w:r>
    </w:p>
    <w:p w:rsidR="00256D44" w:rsidRDefault="00256D44" w:rsidP="00A62C68">
      <w:pPr>
        <w:pStyle w:val="ListParagraph"/>
        <w:numPr>
          <w:ilvl w:val="0"/>
          <w:numId w:val="23"/>
        </w:numPr>
        <w:jc w:val="both"/>
        <w:rPr>
          <w:rFonts w:eastAsia="Times New Roman"/>
          <w:color w:val="000000"/>
        </w:rPr>
      </w:pPr>
      <w:r>
        <w:rPr>
          <w:rFonts w:eastAsia="Times New Roman"/>
          <w:color w:val="000000"/>
        </w:rPr>
        <w:t>”Import Support Connections”  option</w:t>
      </w:r>
    </w:p>
    <w:p w:rsidR="00256D44" w:rsidRDefault="00881F5E" w:rsidP="00A62C68">
      <w:pPr>
        <w:pStyle w:val="ListParagraph"/>
        <w:numPr>
          <w:ilvl w:val="0"/>
          <w:numId w:val="23"/>
        </w:numPr>
        <w:jc w:val="both"/>
        <w:rPr>
          <w:rFonts w:eastAsia="Times New Roman"/>
          <w:color w:val="000000"/>
        </w:rPr>
      </w:pPr>
      <w:r>
        <w:rPr>
          <w:rFonts w:eastAsia="Times New Roman"/>
          <w:color w:val="000000"/>
        </w:rPr>
        <w:t xml:space="preserve"> “Remove any previou</w:t>
      </w:r>
      <w:r w:rsidR="00256D44">
        <w:rPr>
          <w:rFonts w:eastAsia="Times New Roman"/>
          <w:color w:val="000000"/>
        </w:rPr>
        <w:t>sly imported structures” option</w:t>
      </w:r>
    </w:p>
    <w:p w:rsidR="00A62C68" w:rsidRPr="00A62C68" w:rsidRDefault="00A62C68" w:rsidP="00A62C68">
      <w:pPr>
        <w:jc w:val="center"/>
        <w:rPr>
          <w:rFonts w:eastAsia="Times New Roman"/>
          <w:color w:val="000000"/>
        </w:rPr>
      </w:pPr>
    </w:p>
    <w:p w:rsidR="00A62C68" w:rsidRDefault="00FD0198" w:rsidP="00A62C68">
      <w:pPr>
        <w:pStyle w:val="ListParagraph"/>
        <w:ind w:left="765"/>
        <w:rPr>
          <w:rFonts w:eastAsia="Times New Roman"/>
          <w:color w:val="000000"/>
        </w:rPr>
      </w:pPr>
      <w:r w:rsidRPr="00256D44">
        <w:rPr>
          <w:rFonts w:eastAsia="Times New Roman"/>
          <w:color w:val="000000"/>
        </w:rPr>
        <w:t>Click next and structure will be inserted into Auto</w:t>
      </w:r>
      <w:r w:rsidR="00DA21C1">
        <w:rPr>
          <w:rFonts w:eastAsia="Times New Roman"/>
          <w:color w:val="000000"/>
        </w:rPr>
        <w:t>PIPE</w:t>
      </w:r>
      <w:r w:rsidRPr="00256D44">
        <w:rPr>
          <w:rFonts w:eastAsia="Times New Roman"/>
          <w:color w:val="000000"/>
        </w:rPr>
        <w:t xml:space="preserve"> model.</w:t>
      </w:r>
    </w:p>
    <w:p w:rsidR="00F725D1" w:rsidRPr="00F725D1" w:rsidRDefault="00F725D1" w:rsidP="00F725D1">
      <w:pPr>
        <w:pStyle w:val="ListParagraph"/>
        <w:numPr>
          <w:ilvl w:val="0"/>
          <w:numId w:val="21"/>
        </w:numPr>
        <w:rPr>
          <w:rFonts w:eastAsia="Times New Roman"/>
          <w:color w:val="000000"/>
        </w:rPr>
      </w:pPr>
      <w:r>
        <w:rPr>
          <w:rFonts w:eastAsia="Times New Roman"/>
          <w:color w:val="000000"/>
        </w:rPr>
        <w:t>A “Review Imported Support Connections” window w</w:t>
      </w:r>
      <w:r w:rsidR="005420CD">
        <w:rPr>
          <w:rFonts w:eastAsia="Times New Roman"/>
          <w:color w:val="000000"/>
        </w:rPr>
        <w:t>ill be prompted, on this window</w:t>
      </w:r>
      <w:r>
        <w:rPr>
          <w:rFonts w:eastAsia="Times New Roman"/>
          <w:color w:val="000000"/>
        </w:rPr>
        <w:t xml:space="preserve"> a user can review any of the imported support</w:t>
      </w:r>
      <w:r w:rsidR="00223AA6">
        <w:rPr>
          <w:rFonts w:eastAsia="Times New Roman"/>
          <w:color w:val="000000"/>
        </w:rPr>
        <w:t xml:space="preserve"> connections and can a</w:t>
      </w:r>
      <w:r>
        <w:rPr>
          <w:rFonts w:eastAsia="Times New Roman"/>
          <w:color w:val="000000"/>
        </w:rPr>
        <w:t>ccep</w:t>
      </w:r>
      <w:r w:rsidR="00223AA6">
        <w:rPr>
          <w:rFonts w:eastAsia="Times New Roman"/>
          <w:color w:val="000000"/>
        </w:rPr>
        <w:t>t or r</w:t>
      </w:r>
      <w:r>
        <w:rPr>
          <w:rFonts w:eastAsia="Times New Roman"/>
          <w:color w:val="000000"/>
        </w:rPr>
        <w:t>eject the connection by checking or unchecking the check box under “Accept Connection” column.</w:t>
      </w:r>
    </w:p>
    <w:p w:rsidR="00F725D1" w:rsidRPr="00F725D1" w:rsidRDefault="00F725D1" w:rsidP="00F725D1">
      <w:pPr>
        <w:ind w:left="360"/>
        <w:jc w:val="center"/>
        <w:rPr>
          <w:rFonts w:eastAsia="Times New Roman"/>
          <w:color w:val="000000"/>
        </w:rPr>
      </w:pPr>
      <w:r>
        <w:rPr>
          <w:noProof/>
        </w:rPr>
        <w:drawing>
          <wp:inline distT="0" distB="0" distL="0" distR="0" wp14:anchorId="246806F8" wp14:editId="44671551">
            <wp:extent cx="4631626" cy="1965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342" cy="1968811"/>
                    </a:xfrm>
                    <a:prstGeom prst="rect">
                      <a:avLst/>
                    </a:prstGeom>
                  </pic:spPr>
                </pic:pic>
              </a:graphicData>
            </a:graphic>
          </wp:inline>
        </w:drawing>
      </w:r>
    </w:p>
    <w:p w:rsidR="00223AA6" w:rsidRDefault="00223AA6" w:rsidP="00223AA6">
      <w:pPr>
        <w:rPr>
          <w:rFonts w:eastAsia="Times New Roman"/>
          <w:color w:val="000000"/>
        </w:rPr>
      </w:pPr>
      <w:r w:rsidRPr="00223AA6">
        <w:rPr>
          <w:rFonts w:eastAsia="Times New Roman"/>
          <w:b/>
          <w:color w:val="000000"/>
        </w:rPr>
        <w:t>Note:</w:t>
      </w:r>
      <w:r>
        <w:rPr>
          <w:rFonts w:eastAsia="Times New Roman"/>
          <w:color w:val="000000"/>
        </w:rPr>
        <w:t xml:space="preserve"> All the support connections are successfully imported from STAAD and new nodes are assigned automatically.</w:t>
      </w:r>
    </w:p>
    <w:p w:rsidR="00223AA6" w:rsidRPr="00223AA6" w:rsidRDefault="00223AA6" w:rsidP="00223AA6">
      <w:pPr>
        <w:jc w:val="center"/>
        <w:rPr>
          <w:rFonts w:eastAsia="Times New Roman"/>
          <w:color w:val="000000"/>
        </w:rPr>
      </w:pPr>
      <w:r>
        <w:rPr>
          <w:noProof/>
        </w:rPr>
        <w:lastRenderedPageBreak/>
        <w:drawing>
          <wp:inline distT="0" distB="0" distL="0" distR="0" wp14:anchorId="284CC8B4" wp14:editId="7F2604D7">
            <wp:extent cx="59436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84020"/>
                    </a:xfrm>
                    <a:prstGeom prst="rect">
                      <a:avLst/>
                    </a:prstGeom>
                  </pic:spPr>
                </pic:pic>
              </a:graphicData>
            </a:graphic>
          </wp:inline>
        </w:drawing>
      </w:r>
    </w:p>
    <w:p w:rsidR="006A14B3" w:rsidRPr="006A14B3" w:rsidRDefault="00E34B0F" w:rsidP="006A14B3">
      <w:pPr>
        <w:pStyle w:val="ListParagraph"/>
        <w:numPr>
          <w:ilvl w:val="0"/>
          <w:numId w:val="21"/>
        </w:numPr>
        <w:rPr>
          <w:rFonts w:eastAsia="Times New Roman"/>
          <w:color w:val="000000"/>
        </w:rPr>
      </w:pPr>
      <w:r w:rsidRPr="00FD0198">
        <w:rPr>
          <w:rFonts w:eastAsia="Times New Roman"/>
          <w:color w:val="000000"/>
        </w:rPr>
        <w:t xml:space="preserve">Analyze </w:t>
      </w:r>
      <w:r w:rsidR="00C405A2" w:rsidRPr="000272AB">
        <w:rPr>
          <w:rFonts w:eastAsia="Times New Roman"/>
          <w:color w:val="000000"/>
        </w:rPr>
        <w:t xml:space="preserve">(Analysis &gt; Analyze &gt; </w:t>
      </w:r>
      <w:r w:rsidR="00C405A2">
        <w:rPr>
          <w:rFonts w:eastAsia="Times New Roman"/>
          <w:color w:val="000000"/>
        </w:rPr>
        <w:t xml:space="preserve">Analyze All) </w:t>
      </w:r>
      <w:r w:rsidR="00FD0198">
        <w:rPr>
          <w:rFonts w:eastAsia="Times New Roman"/>
          <w:color w:val="000000"/>
        </w:rPr>
        <w:t>the new model after insertion in Auto</w:t>
      </w:r>
      <w:r w:rsidR="00DA21C1">
        <w:rPr>
          <w:rFonts w:eastAsia="Times New Roman"/>
          <w:color w:val="000000"/>
        </w:rPr>
        <w:t>PIPE</w:t>
      </w:r>
      <w:r w:rsidR="00FD0198">
        <w:rPr>
          <w:rFonts w:eastAsia="Times New Roman"/>
          <w:color w:val="000000"/>
        </w:rPr>
        <w:t>.</w:t>
      </w:r>
    </w:p>
    <w:p w:rsidR="00856C5D" w:rsidRPr="006A14B3" w:rsidRDefault="00856C5D" w:rsidP="006A14B3">
      <w:pPr>
        <w:rPr>
          <w:rFonts w:eastAsia="Times New Roman"/>
          <w:color w:val="000000"/>
        </w:rPr>
      </w:pPr>
      <w:r w:rsidRPr="006A14B3">
        <w:rPr>
          <w:rFonts w:eastAsia="Times New Roman"/>
          <w:b/>
          <w:color w:val="000000"/>
        </w:rPr>
        <w:t>Exporting from AutoPIPE to STAAD:</w:t>
      </w:r>
    </w:p>
    <w:p w:rsidR="00856C5D" w:rsidRDefault="00856C5D" w:rsidP="00856C5D">
      <w:pPr>
        <w:pStyle w:val="ListParagraph"/>
        <w:numPr>
          <w:ilvl w:val="0"/>
          <w:numId w:val="27"/>
        </w:numPr>
        <w:rPr>
          <w:rFonts w:eastAsia="Times New Roman"/>
          <w:color w:val="000000"/>
        </w:rPr>
      </w:pPr>
      <w:r>
        <w:rPr>
          <w:rFonts w:eastAsia="Times New Roman"/>
          <w:color w:val="000000"/>
        </w:rPr>
        <w:t>Open AutoPIPE and open model “Integ_auto1.dat” from examples folder.</w:t>
      </w:r>
    </w:p>
    <w:p w:rsidR="00856C5D" w:rsidRDefault="00C405A2" w:rsidP="00C405A2">
      <w:pPr>
        <w:ind w:left="360"/>
        <w:jc w:val="center"/>
        <w:rPr>
          <w:rFonts w:eastAsia="Times New Roman"/>
          <w:color w:val="000000"/>
        </w:rPr>
      </w:pPr>
      <w:r>
        <w:rPr>
          <w:noProof/>
        </w:rPr>
        <w:drawing>
          <wp:inline distT="0" distB="0" distL="0" distR="0" wp14:anchorId="122EA02E" wp14:editId="21C3D2F0">
            <wp:extent cx="5509260" cy="39789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7269" cy="3991917"/>
                    </a:xfrm>
                    <a:prstGeom prst="rect">
                      <a:avLst/>
                    </a:prstGeom>
                  </pic:spPr>
                </pic:pic>
              </a:graphicData>
            </a:graphic>
          </wp:inline>
        </w:drawing>
      </w:r>
    </w:p>
    <w:p w:rsidR="006A14B3" w:rsidRDefault="006A14B3">
      <w:pPr>
        <w:rPr>
          <w:rFonts w:eastAsia="Times New Roman"/>
          <w:color w:val="000000"/>
        </w:rPr>
      </w:pPr>
      <w:r>
        <w:rPr>
          <w:rFonts w:eastAsia="Times New Roman"/>
          <w:color w:val="000000"/>
        </w:rPr>
        <w:br w:type="page"/>
      </w:r>
    </w:p>
    <w:p w:rsidR="00856C5D" w:rsidRDefault="00856C5D" w:rsidP="00856C5D">
      <w:pPr>
        <w:pStyle w:val="ListParagraph"/>
        <w:numPr>
          <w:ilvl w:val="0"/>
          <w:numId w:val="27"/>
        </w:numPr>
        <w:rPr>
          <w:rFonts w:eastAsia="Times New Roman"/>
          <w:color w:val="000000"/>
        </w:rPr>
      </w:pPr>
      <w:r>
        <w:rPr>
          <w:rFonts w:eastAsia="Times New Roman"/>
          <w:color w:val="000000"/>
        </w:rPr>
        <w:lastRenderedPageBreak/>
        <w:t>To analyze the model for Gravity, therma</w:t>
      </w:r>
      <w:r w:rsidR="007F7B7C">
        <w:rPr>
          <w:rFonts w:eastAsia="Times New Roman"/>
          <w:color w:val="000000"/>
        </w:rPr>
        <w:t>l &amp; Seismic loadings invoke Analysis &gt; Analyze</w:t>
      </w:r>
      <w:r>
        <w:rPr>
          <w:rFonts w:eastAsia="Times New Roman"/>
          <w:color w:val="000000"/>
        </w:rPr>
        <w:t xml:space="preserve"> &gt; Static Analysis Sets</w:t>
      </w:r>
    </w:p>
    <w:p w:rsidR="00856C5D" w:rsidRDefault="00856C5D" w:rsidP="00856C5D">
      <w:pPr>
        <w:ind w:left="360"/>
        <w:jc w:val="center"/>
        <w:rPr>
          <w:rFonts w:eastAsia="Times New Roman"/>
          <w:color w:val="000000"/>
        </w:rPr>
      </w:pPr>
      <w:r>
        <w:rPr>
          <w:noProof/>
        </w:rPr>
        <w:drawing>
          <wp:inline distT="0" distB="0" distL="0" distR="0" wp14:anchorId="26BB9445" wp14:editId="242080C8">
            <wp:extent cx="5913632" cy="283488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3632" cy="2834886"/>
                    </a:xfrm>
                    <a:prstGeom prst="rect">
                      <a:avLst/>
                    </a:prstGeom>
                  </pic:spPr>
                </pic:pic>
              </a:graphicData>
            </a:graphic>
          </wp:inline>
        </w:drawing>
      </w:r>
    </w:p>
    <w:p w:rsidR="00856C5D" w:rsidRDefault="00856C5D" w:rsidP="00856C5D">
      <w:pPr>
        <w:pStyle w:val="ListParagraph"/>
        <w:numPr>
          <w:ilvl w:val="0"/>
          <w:numId w:val="27"/>
        </w:numPr>
        <w:rPr>
          <w:rFonts w:eastAsia="Times New Roman"/>
          <w:color w:val="000000"/>
        </w:rPr>
      </w:pPr>
      <w:r>
        <w:rPr>
          <w:rFonts w:eastAsia="Times New Roman"/>
          <w:color w:val="000000"/>
        </w:rPr>
        <w:t xml:space="preserve">Carry out the static analysis on the model, invoke </w:t>
      </w:r>
      <w:r w:rsidR="007F7B7C">
        <w:rPr>
          <w:rFonts w:eastAsia="Times New Roman"/>
          <w:color w:val="000000"/>
        </w:rPr>
        <w:t xml:space="preserve">Analysis &gt; </w:t>
      </w:r>
      <w:r>
        <w:rPr>
          <w:rFonts w:eastAsia="Times New Roman"/>
          <w:color w:val="000000"/>
        </w:rPr>
        <w:t>Analyze</w:t>
      </w:r>
      <w:r w:rsidR="007F7B7C">
        <w:rPr>
          <w:rFonts w:eastAsia="Times New Roman"/>
          <w:color w:val="000000"/>
        </w:rPr>
        <w:t xml:space="preserve"> </w:t>
      </w:r>
      <w:r>
        <w:rPr>
          <w:rFonts w:eastAsia="Times New Roman"/>
          <w:color w:val="000000"/>
        </w:rPr>
        <w:t>&gt;</w:t>
      </w:r>
      <w:r w:rsidR="007F7B7C">
        <w:rPr>
          <w:rFonts w:eastAsia="Times New Roman"/>
          <w:color w:val="000000"/>
        </w:rPr>
        <w:t xml:space="preserve"> </w:t>
      </w:r>
      <w:r>
        <w:rPr>
          <w:rFonts w:eastAsia="Times New Roman"/>
          <w:color w:val="000000"/>
        </w:rPr>
        <w:t>Static</w:t>
      </w:r>
    </w:p>
    <w:p w:rsidR="00856C5D" w:rsidRDefault="00F92E3A" w:rsidP="00856C5D">
      <w:pPr>
        <w:pStyle w:val="ListParagraph"/>
        <w:numPr>
          <w:ilvl w:val="0"/>
          <w:numId w:val="27"/>
        </w:numPr>
        <w:rPr>
          <w:rFonts w:eastAsia="Times New Roman"/>
          <w:color w:val="000000"/>
        </w:rPr>
      </w:pPr>
      <w:r>
        <w:rPr>
          <w:rFonts w:eastAsia="Times New Roman"/>
          <w:color w:val="000000"/>
        </w:rPr>
        <w:t>To generate AutoPIPE load combination descriptions,</w:t>
      </w:r>
      <w:r w:rsidR="00856C5D">
        <w:rPr>
          <w:rFonts w:eastAsia="Times New Roman"/>
          <w:color w:val="000000"/>
        </w:rPr>
        <w:t xml:space="preserve"> </w:t>
      </w:r>
      <w:r>
        <w:rPr>
          <w:rFonts w:eastAsia="Times New Roman"/>
          <w:color w:val="000000"/>
        </w:rPr>
        <w:t>go to</w:t>
      </w:r>
      <w:r w:rsidR="007F7B7C">
        <w:rPr>
          <w:rFonts w:eastAsia="Times New Roman"/>
          <w:color w:val="000000"/>
        </w:rPr>
        <w:t xml:space="preserve"> Results </w:t>
      </w:r>
      <w:r>
        <w:rPr>
          <w:rFonts w:eastAsia="Times New Roman"/>
          <w:color w:val="000000"/>
        </w:rPr>
        <w:t>&gt;</w:t>
      </w:r>
      <w:r w:rsidR="007F7B7C">
        <w:rPr>
          <w:rFonts w:eastAsia="Times New Roman"/>
          <w:color w:val="000000"/>
        </w:rPr>
        <w:t xml:space="preserve"> </w:t>
      </w:r>
      <w:r>
        <w:rPr>
          <w:rFonts w:eastAsia="Times New Roman"/>
          <w:color w:val="000000"/>
        </w:rPr>
        <w:t>Combinations (click on non-code combinations)</w:t>
      </w:r>
    </w:p>
    <w:p w:rsidR="00F92E3A" w:rsidRPr="00F92E3A" w:rsidRDefault="00F92E3A" w:rsidP="00856C5D">
      <w:pPr>
        <w:pStyle w:val="ListParagraph"/>
        <w:numPr>
          <w:ilvl w:val="0"/>
          <w:numId w:val="27"/>
        </w:numPr>
        <w:rPr>
          <w:rFonts w:eastAsia="Times New Roman"/>
          <w:color w:val="000000"/>
        </w:rPr>
      </w:pPr>
      <w:r>
        <w:rPr>
          <w:rFonts w:eastAsia="Times New Roman"/>
          <w:color w:val="000000"/>
        </w:rPr>
        <w:t>Click on “Combination Options” and select “</w:t>
      </w:r>
      <w:r>
        <w:t>Generate default non-code descriptions”</w:t>
      </w:r>
    </w:p>
    <w:p w:rsidR="00F92E3A" w:rsidRDefault="00F92E3A" w:rsidP="00F92E3A">
      <w:pPr>
        <w:ind w:left="360"/>
        <w:jc w:val="center"/>
        <w:rPr>
          <w:rFonts w:eastAsia="Times New Roman"/>
          <w:color w:val="000000"/>
        </w:rPr>
      </w:pPr>
      <w:r>
        <w:rPr>
          <w:noProof/>
        </w:rPr>
        <w:drawing>
          <wp:inline distT="0" distB="0" distL="0" distR="0" wp14:anchorId="2764D726" wp14:editId="349AC491">
            <wp:extent cx="3375660" cy="2506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5360" cy="2513547"/>
                    </a:xfrm>
                    <a:prstGeom prst="rect">
                      <a:avLst/>
                    </a:prstGeom>
                  </pic:spPr>
                </pic:pic>
              </a:graphicData>
            </a:graphic>
          </wp:inline>
        </w:drawing>
      </w:r>
    </w:p>
    <w:p w:rsidR="00F92E3A" w:rsidRDefault="00874B2D" w:rsidP="00874B2D">
      <w:pPr>
        <w:rPr>
          <w:rFonts w:eastAsia="Times New Roman"/>
          <w:color w:val="000000"/>
        </w:rPr>
      </w:pPr>
      <w:r w:rsidRPr="006A14B3">
        <w:rPr>
          <w:rFonts w:eastAsia="Times New Roman"/>
          <w:b/>
          <w:color w:val="000000"/>
        </w:rPr>
        <w:t>Note:</w:t>
      </w:r>
      <w:r>
        <w:rPr>
          <w:rFonts w:eastAsia="Times New Roman"/>
          <w:color w:val="000000"/>
        </w:rPr>
        <w:t xml:space="preserve"> during export program (AutoPIPE) will export all load cases and code &amp; non-code combinations</w:t>
      </w:r>
    </w:p>
    <w:p w:rsidR="006A14B3" w:rsidRDefault="006A14B3">
      <w:pPr>
        <w:rPr>
          <w:rFonts w:eastAsia="Times New Roman"/>
          <w:color w:val="000000"/>
        </w:rPr>
      </w:pPr>
      <w:r>
        <w:rPr>
          <w:rFonts w:eastAsia="Times New Roman"/>
          <w:color w:val="000000"/>
        </w:rPr>
        <w:br w:type="page"/>
      </w:r>
    </w:p>
    <w:p w:rsidR="00874B2D" w:rsidRDefault="00874B2D" w:rsidP="00926F81">
      <w:pPr>
        <w:pStyle w:val="ListParagraph"/>
        <w:numPr>
          <w:ilvl w:val="0"/>
          <w:numId w:val="27"/>
        </w:numPr>
        <w:rPr>
          <w:rFonts w:eastAsia="Times New Roman"/>
          <w:color w:val="000000"/>
        </w:rPr>
      </w:pPr>
      <w:r>
        <w:rPr>
          <w:rFonts w:eastAsia="Times New Roman"/>
          <w:color w:val="000000"/>
        </w:rPr>
        <w:lastRenderedPageBreak/>
        <w:t xml:space="preserve">Export the model to STAAD using </w:t>
      </w:r>
      <w:proofErr w:type="spellStart"/>
      <w:r>
        <w:rPr>
          <w:rFonts w:eastAsia="Times New Roman"/>
          <w:color w:val="000000"/>
        </w:rPr>
        <w:t>Pipelink</w:t>
      </w:r>
      <w:proofErr w:type="spellEnd"/>
      <w:r>
        <w:rPr>
          <w:rFonts w:eastAsia="Times New Roman"/>
          <w:color w:val="000000"/>
        </w:rPr>
        <w:t xml:space="preserve"> by invoking File&gt;Export&gt;Model to STAAD using </w:t>
      </w:r>
      <w:proofErr w:type="spellStart"/>
      <w:r>
        <w:rPr>
          <w:rFonts w:eastAsia="Times New Roman"/>
          <w:color w:val="000000"/>
        </w:rPr>
        <w:t>PipeLink</w:t>
      </w:r>
      <w:proofErr w:type="spellEnd"/>
      <w:r>
        <w:rPr>
          <w:rFonts w:eastAsia="Times New Roman"/>
          <w:color w:val="000000"/>
        </w:rPr>
        <w:t xml:space="preserve"> (*.</w:t>
      </w:r>
      <w:proofErr w:type="spellStart"/>
      <w:r>
        <w:rPr>
          <w:rFonts w:eastAsia="Times New Roman"/>
          <w:color w:val="000000"/>
        </w:rPr>
        <w:t>pipelink</w:t>
      </w:r>
      <w:proofErr w:type="spellEnd"/>
      <w:r>
        <w:rPr>
          <w:rFonts w:eastAsia="Times New Roman"/>
          <w:color w:val="000000"/>
        </w:rPr>
        <w:t>)</w:t>
      </w:r>
      <w:r w:rsidR="00926F81">
        <w:rPr>
          <w:rFonts w:eastAsia="Times New Roman"/>
          <w:color w:val="000000"/>
        </w:rPr>
        <w:t xml:space="preserve"> [model provided in Test Models folder as </w:t>
      </w:r>
      <w:proofErr w:type="spellStart"/>
      <w:r w:rsidR="00926F81" w:rsidRPr="00926F81">
        <w:rPr>
          <w:rFonts w:eastAsia="Times New Roman"/>
          <w:color w:val="000000"/>
        </w:rPr>
        <w:t>model_export_AutoPIPE_to_STAAD</w:t>
      </w:r>
      <w:proofErr w:type="spellEnd"/>
      <w:r w:rsidR="00926F81" w:rsidRPr="00926F81">
        <w:rPr>
          <w:rFonts w:eastAsia="Times New Roman"/>
          <w:color w:val="000000"/>
        </w:rPr>
        <w:t xml:space="preserve"> (Step6).</w:t>
      </w:r>
      <w:proofErr w:type="spellStart"/>
      <w:r w:rsidR="00926F81" w:rsidRPr="00926F81">
        <w:rPr>
          <w:rFonts w:eastAsia="Times New Roman"/>
          <w:color w:val="000000"/>
        </w:rPr>
        <w:t>Pipelink</w:t>
      </w:r>
      <w:proofErr w:type="spellEnd"/>
      <w:r w:rsidR="00926F81">
        <w:rPr>
          <w:rFonts w:eastAsia="Times New Roman"/>
          <w:color w:val="000000"/>
        </w:rPr>
        <w:t>]</w:t>
      </w:r>
    </w:p>
    <w:p w:rsidR="00874B2D" w:rsidRDefault="00874B2D" w:rsidP="00874B2D">
      <w:pPr>
        <w:rPr>
          <w:rFonts w:eastAsia="Times New Roman"/>
          <w:color w:val="000000"/>
        </w:rPr>
      </w:pPr>
      <w:r w:rsidRPr="006A14B3">
        <w:rPr>
          <w:rFonts w:eastAsia="Times New Roman"/>
          <w:b/>
          <w:color w:val="000000"/>
        </w:rPr>
        <w:t>Note:</w:t>
      </w:r>
      <w:r>
        <w:rPr>
          <w:rFonts w:eastAsia="Times New Roman"/>
          <w:color w:val="000000"/>
        </w:rPr>
        <w:t xml:space="preserve"> Make sure check box “Export Support Loads” is checked</w:t>
      </w:r>
    </w:p>
    <w:p w:rsidR="00874B2D" w:rsidRDefault="00874B2D" w:rsidP="00874B2D">
      <w:pPr>
        <w:jc w:val="center"/>
        <w:rPr>
          <w:rFonts w:eastAsia="Times New Roman"/>
          <w:color w:val="000000"/>
        </w:rPr>
      </w:pPr>
      <w:r>
        <w:rPr>
          <w:noProof/>
        </w:rPr>
        <w:drawing>
          <wp:inline distT="0" distB="0" distL="0" distR="0" wp14:anchorId="492445AA" wp14:editId="578AF63A">
            <wp:extent cx="316230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578" cy="2591028"/>
                    </a:xfrm>
                    <a:prstGeom prst="rect">
                      <a:avLst/>
                    </a:prstGeom>
                  </pic:spPr>
                </pic:pic>
              </a:graphicData>
            </a:graphic>
          </wp:inline>
        </w:drawing>
      </w:r>
    </w:p>
    <w:p w:rsidR="00874B2D" w:rsidRDefault="00874B2D" w:rsidP="00874B2D">
      <w:pPr>
        <w:pStyle w:val="ListParagraph"/>
        <w:numPr>
          <w:ilvl w:val="0"/>
          <w:numId w:val="27"/>
        </w:numPr>
        <w:rPr>
          <w:rFonts w:eastAsia="Times New Roman"/>
          <w:color w:val="000000"/>
        </w:rPr>
      </w:pPr>
      <w:r>
        <w:rPr>
          <w:rFonts w:eastAsia="Times New Roman"/>
          <w:color w:val="000000"/>
        </w:rPr>
        <w:t>Open STAAD.P</w:t>
      </w:r>
      <w:r w:rsidR="001A0B1C">
        <w:rPr>
          <w:rFonts w:eastAsia="Times New Roman"/>
          <w:color w:val="000000"/>
        </w:rPr>
        <w:t>ro and open</w:t>
      </w:r>
      <w:r>
        <w:rPr>
          <w:rFonts w:eastAsia="Times New Roman"/>
          <w:color w:val="000000"/>
        </w:rPr>
        <w:t xml:space="preserve"> example model “</w:t>
      </w:r>
      <w:r w:rsidRPr="00874B2D">
        <w:rPr>
          <w:rFonts w:eastAsia="Times New Roman"/>
          <w:color w:val="000000"/>
        </w:rPr>
        <w:t>Integ_sample1.std</w:t>
      </w:r>
      <w:r>
        <w:rPr>
          <w:rFonts w:eastAsia="Times New Roman"/>
          <w:color w:val="000000"/>
        </w:rPr>
        <w:t>”</w:t>
      </w:r>
    </w:p>
    <w:p w:rsidR="001A0B1C" w:rsidRDefault="001A0B1C" w:rsidP="00874B2D">
      <w:pPr>
        <w:pStyle w:val="ListParagraph"/>
        <w:numPr>
          <w:ilvl w:val="0"/>
          <w:numId w:val="27"/>
        </w:numPr>
        <w:rPr>
          <w:rFonts w:eastAsia="Times New Roman"/>
          <w:color w:val="000000"/>
        </w:rPr>
      </w:pPr>
      <w:r>
        <w:rPr>
          <w:rFonts w:eastAsia="Times New Roman"/>
          <w:color w:val="000000"/>
        </w:rPr>
        <w:t>Click on “Piping” tab and Import the model created in step 6</w:t>
      </w:r>
    </w:p>
    <w:p w:rsidR="001A0B1C" w:rsidRDefault="001A0B1C" w:rsidP="001A0B1C">
      <w:pPr>
        <w:ind w:left="360"/>
        <w:rPr>
          <w:rFonts w:eastAsia="Times New Roman"/>
          <w:color w:val="000000"/>
        </w:rPr>
      </w:pPr>
      <w:r>
        <w:rPr>
          <w:noProof/>
        </w:rPr>
        <w:drawing>
          <wp:inline distT="0" distB="0" distL="0" distR="0" wp14:anchorId="6F87ADB2" wp14:editId="431F6C2B">
            <wp:extent cx="2788920" cy="2278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9167" cy="2278582"/>
                    </a:xfrm>
                    <a:prstGeom prst="rect">
                      <a:avLst/>
                    </a:prstGeom>
                  </pic:spPr>
                </pic:pic>
              </a:graphicData>
            </a:graphic>
          </wp:inline>
        </w:drawing>
      </w:r>
      <w:r>
        <w:rPr>
          <w:rFonts w:eastAsia="Times New Roman"/>
          <w:color w:val="000000"/>
        </w:rPr>
        <w:tab/>
      </w:r>
      <w:r>
        <w:rPr>
          <w:noProof/>
        </w:rPr>
        <w:drawing>
          <wp:inline distT="0" distB="0" distL="0" distR="0" wp14:anchorId="352C5B60" wp14:editId="623405F2">
            <wp:extent cx="2476500" cy="2217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718" cy="2217615"/>
                    </a:xfrm>
                    <a:prstGeom prst="rect">
                      <a:avLst/>
                    </a:prstGeom>
                  </pic:spPr>
                </pic:pic>
              </a:graphicData>
            </a:graphic>
          </wp:inline>
        </w:drawing>
      </w:r>
    </w:p>
    <w:p w:rsidR="001A0B1C" w:rsidRDefault="001A0B1C" w:rsidP="001A0B1C">
      <w:pPr>
        <w:pStyle w:val="ListParagraph"/>
        <w:numPr>
          <w:ilvl w:val="0"/>
          <w:numId w:val="27"/>
        </w:numPr>
        <w:rPr>
          <w:rFonts w:eastAsia="Times New Roman"/>
          <w:color w:val="000000"/>
        </w:rPr>
      </w:pPr>
      <w:r w:rsidRPr="001A0B1C">
        <w:rPr>
          <w:rFonts w:eastAsia="Times New Roman"/>
          <w:color w:val="000000"/>
        </w:rPr>
        <w:t>Run the STAAD Support Connection Wizard to Connect all or some Supports to the Structure</w:t>
      </w:r>
      <w:r>
        <w:rPr>
          <w:rFonts w:eastAsia="Times New Roman"/>
          <w:color w:val="000000"/>
        </w:rPr>
        <w:t xml:space="preserve"> (</w:t>
      </w:r>
      <w:r>
        <w:t>first time the Support connection Wizard will start automatically</w:t>
      </w:r>
      <w:r>
        <w:rPr>
          <w:rFonts w:eastAsia="Times New Roman"/>
          <w:color w:val="000000"/>
        </w:rPr>
        <w:t>)</w:t>
      </w:r>
    </w:p>
    <w:p w:rsidR="006A14B3" w:rsidRDefault="006A14B3">
      <w:pPr>
        <w:rPr>
          <w:rFonts w:eastAsia="Times New Roman"/>
          <w:color w:val="000000"/>
        </w:rPr>
      </w:pPr>
      <w:r>
        <w:rPr>
          <w:rFonts w:eastAsia="Times New Roman"/>
          <w:color w:val="000000"/>
        </w:rPr>
        <w:br w:type="page"/>
      </w:r>
    </w:p>
    <w:p w:rsidR="001A0B1C" w:rsidRDefault="001A0B1C" w:rsidP="001A0B1C">
      <w:pPr>
        <w:pStyle w:val="ListParagraph"/>
        <w:numPr>
          <w:ilvl w:val="0"/>
          <w:numId w:val="27"/>
        </w:numPr>
        <w:rPr>
          <w:rFonts w:eastAsia="Times New Roman"/>
          <w:color w:val="000000"/>
        </w:rPr>
      </w:pPr>
      <w:r>
        <w:rPr>
          <w:rFonts w:eastAsia="Times New Roman"/>
          <w:color w:val="000000"/>
        </w:rPr>
        <w:lastRenderedPageBreak/>
        <w:t xml:space="preserve">Select “All” to </w:t>
      </w:r>
      <w:r w:rsidR="00D11E20">
        <w:rPr>
          <w:rFonts w:eastAsia="Times New Roman"/>
          <w:color w:val="000000"/>
        </w:rPr>
        <w:t xml:space="preserve">connect all available </w:t>
      </w:r>
      <w:r>
        <w:rPr>
          <w:rFonts w:eastAsia="Times New Roman"/>
          <w:color w:val="000000"/>
        </w:rPr>
        <w:t xml:space="preserve">supports </w:t>
      </w:r>
      <w:r w:rsidR="00D11E20">
        <w:rPr>
          <w:rFonts w:eastAsia="Times New Roman"/>
          <w:color w:val="000000"/>
        </w:rPr>
        <w:t>to the structure, and click next</w:t>
      </w:r>
    </w:p>
    <w:p w:rsidR="00D11E20" w:rsidRDefault="00D11E20" w:rsidP="00D11E20">
      <w:pPr>
        <w:ind w:left="360"/>
        <w:jc w:val="center"/>
        <w:rPr>
          <w:rFonts w:eastAsia="Times New Roman"/>
          <w:color w:val="000000"/>
        </w:rPr>
      </w:pPr>
      <w:r>
        <w:rPr>
          <w:noProof/>
        </w:rPr>
        <w:drawing>
          <wp:inline distT="0" distB="0" distL="0" distR="0" wp14:anchorId="3A863FB7" wp14:editId="038D6607">
            <wp:extent cx="3124200" cy="22509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2548" cy="2256991"/>
                    </a:xfrm>
                    <a:prstGeom prst="rect">
                      <a:avLst/>
                    </a:prstGeom>
                  </pic:spPr>
                </pic:pic>
              </a:graphicData>
            </a:graphic>
          </wp:inline>
        </w:drawing>
      </w:r>
    </w:p>
    <w:p w:rsidR="00D11E20" w:rsidRDefault="00D11E20" w:rsidP="00D11E20">
      <w:pPr>
        <w:pStyle w:val="ListParagraph"/>
        <w:numPr>
          <w:ilvl w:val="0"/>
          <w:numId w:val="27"/>
        </w:numPr>
        <w:jc w:val="both"/>
        <w:rPr>
          <w:rFonts w:eastAsia="Times New Roman"/>
          <w:color w:val="000000"/>
        </w:rPr>
      </w:pPr>
      <w:r>
        <w:rPr>
          <w:rFonts w:eastAsia="Times New Roman"/>
          <w:color w:val="000000"/>
        </w:rPr>
        <w:t>Select “All” to consider all beams for connection</w:t>
      </w:r>
    </w:p>
    <w:p w:rsidR="00D11E20" w:rsidRPr="00D11E20" w:rsidRDefault="00D11E20" w:rsidP="00D11E20">
      <w:pPr>
        <w:ind w:left="360"/>
        <w:jc w:val="center"/>
        <w:rPr>
          <w:rFonts w:eastAsia="Times New Roman"/>
          <w:color w:val="000000"/>
        </w:rPr>
      </w:pPr>
      <w:r>
        <w:rPr>
          <w:noProof/>
        </w:rPr>
        <w:drawing>
          <wp:inline distT="0" distB="0" distL="0" distR="0" wp14:anchorId="589935DE" wp14:editId="4F6D7B28">
            <wp:extent cx="3139440" cy="226376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9803" cy="2285661"/>
                    </a:xfrm>
                    <a:prstGeom prst="rect">
                      <a:avLst/>
                    </a:prstGeom>
                  </pic:spPr>
                </pic:pic>
              </a:graphicData>
            </a:graphic>
          </wp:inline>
        </w:drawing>
      </w:r>
    </w:p>
    <w:p w:rsidR="00856C5D" w:rsidRDefault="00D11E20" w:rsidP="00D11E20">
      <w:pPr>
        <w:pStyle w:val="ListParagraph"/>
        <w:numPr>
          <w:ilvl w:val="0"/>
          <w:numId w:val="27"/>
        </w:numPr>
        <w:jc w:val="both"/>
        <w:rPr>
          <w:rFonts w:eastAsia="Times New Roman"/>
          <w:color w:val="000000"/>
        </w:rPr>
      </w:pPr>
      <w:r>
        <w:rPr>
          <w:rFonts w:eastAsia="Times New Roman"/>
          <w:color w:val="000000"/>
        </w:rPr>
        <w:t>Select “All” to consider all beam nodes for connection</w:t>
      </w:r>
    </w:p>
    <w:p w:rsidR="00D11E20" w:rsidRDefault="00D11E20" w:rsidP="00D11E20">
      <w:pPr>
        <w:ind w:left="360"/>
        <w:jc w:val="center"/>
        <w:rPr>
          <w:rFonts w:eastAsia="Times New Roman"/>
          <w:color w:val="000000"/>
        </w:rPr>
      </w:pPr>
      <w:r>
        <w:rPr>
          <w:noProof/>
        </w:rPr>
        <w:drawing>
          <wp:inline distT="0" distB="0" distL="0" distR="0" wp14:anchorId="479E7C04" wp14:editId="17E7F3E6">
            <wp:extent cx="3164449" cy="2263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9017" cy="2266407"/>
                    </a:xfrm>
                    <a:prstGeom prst="rect">
                      <a:avLst/>
                    </a:prstGeom>
                  </pic:spPr>
                </pic:pic>
              </a:graphicData>
            </a:graphic>
          </wp:inline>
        </w:drawing>
      </w:r>
    </w:p>
    <w:p w:rsidR="00D11E20" w:rsidRDefault="00D11E20" w:rsidP="00D11E20">
      <w:pPr>
        <w:pStyle w:val="ListParagraph"/>
        <w:numPr>
          <w:ilvl w:val="0"/>
          <w:numId w:val="27"/>
        </w:numPr>
        <w:rPr>
          <w:rFonts w:eastAsia="Times New Roman"/>
          <w:color w:val="000000"/>
        </w:rPr>
      </w:pPr>
      <w:r>
        <w:rPr>
          <w:rFonts w:eastAsia="Times New Roman"/>
          <w:color w:val="000000"/>
        </w:rPr>
        <w:lastRenderedPageBreak/>
        <w:t>Click next on Structure/Pipe Connectivity Parameters dialog</w:t>
      </w:r>
    </w:p>
    <w:p w:rsidR="008E584A" w:rsidRPr="008E584A" w:rsidRDefault="008E584A" w:rsidP="00FC0B6A">
      <w:pPr>
        <w:rPr>
          <w:rFonts w:eastAsia="Times New Roman"/>
          <w:b/>
          <w:color w:val="000000"/>
        </w:rPr>
      </w:pPr>
      <w:r w:rsidRPr="008E584A">
        <w:rPr>
          <w:rFonts w:eastAsia="Times New Roman"/>
          <w:b/>
          <w:color w:val="000000"/>
        </w:rPr>
        <w:t>Observe that:</w:t>
      </w:r>
    </w:p>
    <w:p w:rsidR="00D11E20" w:rsidRPr="00FC0B6A" w:rsidRDefault="008E584A" w:rsidP="00FC0B6A">
      <w:pPr>
        <w:rPr>
          <w:rFonts w:eastAsia="Times New Roman"/>
          <w:color w:val="000000"/>
        </w:rPr>
      </w:pPr>
      <w:r>
        <w:rPr>
          <w:rFonts w:eastAsia="Times New Roman"/>
          <w:color w:val="000000"/>
        </w:rPr>
        <w:t>C</w:t>
      </w:r>
      <w:r w:rsidR="00D11E20" w:rsidRPr="00FC0B6A">
        <w:rPr>
          <w:rFonts w:eastAsia="Times New Roman"/>
          <w:color w:val="000000"/>
        </w:rPr>
        <w:t>onnections are successfully made</w:t>
      </w:r>
    </w:p>
    <w:p w:rsidR="00D11E20" w:rsidRDefault="00D11E20" w:rsidP="008E584A">
      <w:pPr>
        <w:ind w:left="360" w:firstLine="360"/>
        <w:jc w:val="center"/>
        <w:rPr>
          <w:rFonts w:eastAsia="Times New Roman"/>
          <w:color w:val="000000"/>
        </w:rPr>
      </w:pPr>
      <w:r>
        <w:rPr>
          <w:noProof/>
        </w:rPr>
        <w:drawing>
          <wp:inline distT="0" distB="0" distL="0" distR="0" wp14:anchorId="71CFEDB9" wp14:editId="31A9C528">
            <wp:extent cx="2827020" cy="2037810"/>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1686" cy="2048381"/>
                    </a:xfrm>
                    <a:prstGeom prst="rect">
                      <a:avLst/>
                    </a:prstGeom>
                  </pic:spPr>
                </pic:pic>
              </a:graphicData>
            </a:graphic>
          </wp:inline>
        </w:drawing>
      </w:r>
    </w:p>
    <w:p w:rsidR="00FC0B6A" w:rsidRDefault="00FC0B6A" w:rsidP="00FC0B6A">
      <w:pPr>
        <w:rPr>
          <w:rFonts w:eastAsia="Times New Roman"/>
          <w:color w:val="000000"/>
        </w:rPr>
      </w:pPr>
      <w:r>
        <w:rPr>
          <w:rFonts w:eastAsia="Times New Roman"/>
          <w:color w:val="000000"/>
        </w:rPr>
        <w:t>Dotted lines shows the connection made</w:t>
      </w:r>
    </w:p>
    <w:p w:rsidR="00FC0B6A" w:rsidRDefault="00FC0B6A" w:rsidP="008E584A">
      <w:pPr>
        <w:ind w:firstLine="720"/>
        <w:jc w:val="center"/>
        <w:rPr>
          <w:rFonts w:eastAsia="Times New Roman"/>
          <w:color w:val="000000"/>
        </w:rPr>
      </w:pPr>
      <w:r>
        <w:rPr>
          <w:noProof/>
        </w:rPr>
        <w:drawing>
          <wp:inline distT="0" distB="0" distL="0" distR="0" wp14:anchorId="0937ED5A" wp14:editId="7A52B8F9">
            <wp:extent cx="2933700" cy="1952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2052" cy="1991463"/>
                    </a:xfrm>
                    <a:prstGeom prst="rect">
                      <a:avLst/>
                    </a:prstGeom>
                  </pic:spPr>
                </pic:pic>
              </a:graphicData>
            </a:graphic>
          </wp:inline>
        </w:drawing>
      </w:r>
    </w:p>
    <w:p w:rsidR="008E584A" w:rsidRDefault="008E584A" w:rsidP="008E584A">
      <w:pPr>
        <w:pStyle w:val="ListParagraph"/>
        <w:numPr>
          <w:ilvl w:val="0"/>
          <w:numId w:val="27"/>
        </w:numPr>
        <w:rPr>
          <w:rFonts w:eastAsia="Times New Roman"/>
          <w:color w:val="000000"/>
        </w:rPr>
      </w:pPr>
      <w:r>
        <w:rPr>
          <w:rFonts w:eastAsia="Times New Roman"/>
          <w:color w:val="000000"/>
        </w:rPr>
        <w:t xml:space="preserve">To transfer piping loads to structure, </w:t>
      </w:r>
      <w:r w:rsidR="00E14C8A">
        <w:rPr>
          <w:rFonts w:eastAsia="Times New Roman"/>
          <w:color w:val="000000"/>
        </w:rPr>
        <w:t>move to</w:t>
      </w:r>
      <w:r>
        <w:rPr>
          <w:rFonts w:eastAsia="Times New Roman"/>
          <w:color w:val="000000"/>
        </w:rPr>
        <w:t xml:space="preserve"> </w:t>
      </w:r>
      <w:r w:rsidR="00E14C8A">
        <w:rPr>
          <w:rFonts w:eastAsia="Times New Roman"/>
          <w:color w:val="000000"/>
        </w:rPr>
        <w:t>“Supports” tab and invoke Piping</w:t>
      </w:r>
      <w:r>
        <w:rPr>
          <w:rFonts w:eastAsia="Times New Roman"/>
          <w:color w:val="000000"/>
        </w:rPr>
        <w:t xml:space="preserve"> &gt;</w:t>
      </w:r>
      <w:r w:rsidR="00E14C8A">
        <w:rPr>
          <w:rFonts w:eastAsia="Times New Roman"/>
          <w:color w:val="000000"/>
        </w:rPr>
        <w:t xml:space="preserve"> </w:t>
      </w:r>
      <w:r>
        <w:rPr>
          <w:rFonts w:eastAsia="Times New Roman"/>
          <w:color w:val="000000"/>
        </w:rPr>
        <w:t>Transfer Load</w:t>
      </w:r>
      <w:r w:rsidR="00E14C8A">
        <w:rPr>
          <w:rFonts w:eastAsia="Times New Roman"/>
          <w:color w:val="000000"/>
        </w:rPr>
        <w:t>ing</w:t>
      </w:r>
      <w:r>
        <w:rPr>
          <w:rFonts w:eastAsia="Times New Roman"/>
          <w:color w:val="000000"/>
        </w:rPr>
        <w:t>s</w:t>
      </w:r>
    </w:p>
    <w:p w:rsidR="008E584A" w:rsidRPr="008E584A" w:rsidRDefault="008E584A" w:rsidP="008E584A">
      <w:pPr>
        <w:ind w:left="360"/>
        <w:jc w:val="center"/>
        <w:rPr>
          <w:rFonts w:eastAsia="Times New Roman"/>
          <w:color w:val="000000"/>
        </w:rPr>
      </w:pPr>
      <w:r>
        <w:rPr>
          <w:noProof/>
        </w:rPr>
        <w:drawing>
          <wp:inline distT="0" distB="0" distL="0" distR="0" wp14:anchorId="5153F7C1" wp14:editId="2818C8CF">
            <wp:extent cx="5073650" cy="20878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0107" cy="2094652"/>
                    </a:xfrm>
                    <a:prstGeom prst="rect">
                      <a:avLst/>
                    </a:prstGeom>
                  </pic:spPr>
                </pic:pic>
              </a:graphicData>
            </a:graphic>
          </wp:inline>
        </w:drawing>
      </w:r>
    </w:p>
    <w:p w:rsidR="00160016" w:rsidRDefault="00160016" w:rsidP="00930FD7">
      <w:pPr>
        <w:rPr>
          <w:rFonts w:eastAsia="Times New Roman"/>
          <w:b/>
          <w:color w:val="000000"/>
        </w:rPr>
      </w:pPr>
      <w:r>
        <w:rPr>
          <w:rFonts w:eastAsia="Times New Roman"/>
          <w:b/>
          <w:color w:val="000000"/>
        </w:rPr>
        <w:lastRenderedPageBreak/>
        <w:t>Exporting user made structure to AutoPIPE:</w:t>
      </w:r>
    </w:p>
    <w:p w:rsidR="00160016" w:rsidRDefault="00160016" w:rsidP="00160016">
      <w:pPr>
        <w:pStyle w:val="ListParagraph"/>
        <w:numPr>
          <w:ilvl w:val="0"/>
          <w:numId w:val="30"/>
        </w:numPr>
        <w:rPr>
          <w:rFonts w:eastAsia="Times New Roman"/>
          <w:color w:val="000000"/>
        </w:rPr>
      </w:pPr>
      <w:r>
        <w:rPr>
          <w:rFonts w:eastAsia="Times New Roman"/>
          <w:color w:val="000000"/>
        </w:rPr>
        <w:t>Open STAAD.P</w:t>
      </w:r>
      <w:r w:rsidR="007E1BB2">
        <w:rPr>
          <w:rFonts w:eastAsia="Times New Roman"/>
          <w:color w:val="000000"/>
        </w:rPr>
        <w:t>r</w:t>
      </w:r>
      <w:r>
        <w:rPr>
          <w:rFonts w:eastAsia="Times New Roman"/>
          <w:color w:val="000000"/>
        </w:rPr>
        <w:t>o and go to File &gt; Configu</w:t>
      </w:r>
      <w:r w:rsidR="007E1BB2">
        <w:rPr>
          <w:rFonts w:eastAsia="Times New Roman"/>
          <w:color w:val="000000"/>
        </w:rPr>
        <w:t>re, change Base Unit to English</w:t>
      </w:r>
    </w:p>
    <w:p w:rsidR="007E1BB2" w:rsidRDefault="00160016" w:rsidP="007E1BB2">
      <w:pPr>
        <w:pStyle w:val="ListParagraph"/>
        <w:numPr>
          <w:ilvl w:val="0"/>
          <w:numId w:val="30"/>
        </w:numPr>
        <w:rPr>
          <w:rFonts w:eastAsia="Times New Roman"/>
          <w:color w:val="000000"/>
        </w:rPr>
      </w:pPr>
      <w:r>
        <w:rPr>
          <w:rFonts w:eastAsia="Times New Roman"/>
          <w:color w:val="000000"/>
        </w:rPr>
        <w:t>Click on New Project</w:t>
      </w:r>
      <w:r w:rsidR="007E1BB2">
        <w:rPr>
          <w:rFonts w:eastAsia="Times New Roman"/>
          <w:color w:val="000000"/>
        </w:rPr>
        <w:t>, select “Plane” with length and Force units as foot &amp; Kilo Pound respectively, and click next</w:t>
      </w:r>
    </w:p>
    <w:p w:rsidR="007E1BB2" w:rsidRDefault="007E1BB2" w:rsidP="007E1BB2">
      <w:pPr>
        <w:pStyle w:val="ListParagraph"/>
        <w:jc w:val="center"/>
        <w:rPr>
          <w:rFonts w:eastAsia="Times New Roman"/>
          <w:color w:val="000000"/>
        </w:rPr>
      </w:pPr>
      <w:r>
        <w:rPr>
          <w:noProof/>
        </w:rPr>
        <w:drawing>
          <wp:inline distT="0" distB="0" distL="0" distR="0" wp14:anchorId="326A5B4F" wp14:editId="1AB39C49">
            <wp:extent cx="3482340" cy="389622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6785" cy="3912387"/>
                    </a:xfrm>
                    <a:prstGeom prst="rect">
                      <a:avLst/>
                    </a:prstGeom>
                  </pic:spPr>
                </pic:pic>
              </a:graphicData>
            </a:graphic>
          </wp:inline>
        </w:drawing>
      </w:r>
    </w:p>
    <w:p w:rsidR="007E1BB2" w:rsidRDefault="007E1BB2" w:rsidP="007E1BB2">
      <w:pPr>
        <w:pStyle w:val="ListParagraph"/>
        <w:numPr>
          <w:ilvl w:val="0"/>
          <w:numId w:val="30"/>
        </w:numPr>
        <w:rPr>
          <w:rFonts w:eastAsia="Times New Roman"/>
          <w:color w:val="000000"/>
        </w:rPr>
      </w:pPr>
      <w:r>
        <w:rPr>
          <w:rFonts w:eastAsia="Times New Roman"/>
          <w:color w:val="000000"/>
        </w:rPr>
        <w:t>To make a beam with user specifications, select “Open Structure Wizard” and click Finish</w:t>
      </w:r>
    </w:p>
    <w:p w:rsidR="007E1BB2" w:rsidRDefault="007E1BB2" w:rsidP="007E1BB2">
      <w:pPr>
        <w:pStyle w:val="ListParagraph"/>
        <w:numPr>
          <w:ilvl w:val="0"/>
          <w:numId w:val="30"/>
        </w:numPr>
        <w:rPr>
          <w:rFonts w:eastAsia="Times New Roman"/>
          <w:color w:val="000000"/>
        </w:rPr>
      </w:pPr>
      <w:r>
        <w:rPr>
          <w:rFonts w:eastAsia="Times New Roman"/>
          <w:color w:val="000000"/>
        </w:rPr>
        <w:t>On the Structure Wizard (</w:t>
      </w:r>
      <w:proofErr w:type="spellStart"/>
      <w:r>
        <w:rPr>
          <w:rFonts w:eastAsia="Times New Roman"/>
          <w:color w:val="000000"/>
        </w:rPr>
        <w:t>StWizard</w:t>
      </w:r>
      <w:proofErr w:type="spellEnd"/>
      <w:r>
        <w:rPr>
          <w:rFonts w:eastAsia="Times New Roman"/>
          <w:color w:val="000000"/>
        </w:rPr>
        <w:t>), change model type to “Frame Models and double click on Continuous Beam</w:t>
      </w:r>
    </w:p>
    <w:p w:rsidR="007E1BB2" w:rsidRDefault="007E1BB2" w:rsidP="007E1BB2">
      <w:pPr>
        <w:pStyle w:val="ListParagraph"/>
        <w:numPr>
          <w:ilvl w:val="0"/>
          <w:numId w:val="30"/>
        </w:numPr>
        <w:rPr>
          <w:rFonts w:eastAsia="Times New Roman"/>
          <w:color w:val="000000"/>
        </w:rPr>
      </w:pPr>
      <w:r>
        <w:rPr>
          <w:rFonts w:eastAsia="Times New Roman"/>
          <w:color w:val="000000"/>
        </w:rPr>
        <w:t xml:space="preserve">Give Length 10 </w:t>
      </w:r>
      <w:proofErr w:type="spellStart"/>
      <w:r>
        <w:rPr>
          <w:rFonts w:eastAsia="Times New Roman"/>
          <w:color w:val="000000"/>
        </w:rPr>
        <w:t>ft</w:t>
      </w:r>
      <w:proofErr w:type="spellEnd"/>
      <w:r>
        <w:rPr>
          <w:rFonts w:eastAsia="Times New Roman"/>
          <w:color w:val="000000"/>
        </w:rPr>
        <w:t xml:space="preserve"> and No. of bays along length 1, and apply</w:t>
      </w:r>
    </w:p>
    <w:p w:rsidR="007E1BB2" w:rsidRDefault="007E1BB2" w:rsidP="007E1BB2">
      <w:pPr>
        <w:pStyle w:val="ListParagraph"/>
        <w:jc w:val="center"/>
        <w:rPr>
          <w:rFonts w:eastAsia="Times New Roman"/>
          <w:color w:val="000000"/>
        </w:rPr>
      </w:pPr>
      <w:r>
        <w:rPr>
          <w:noProof/>
        </w:rPr>
        <w:drawing>
          <wp:inline distT="0" distB="0" distL="0" distR="0" wp14:anchorId="034D0325" wp14:editId="53A201D7">
            <wp:extent cx="3170195" cy="14174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0195" cy="1417443"/>
                    </a:xfrm>
                    <a:prstGeom prst="rect">
                      <a:avLst/>
                    </a:prstGeom>
                  </pic:spPr>
                </pic:pic>
              </a:graphicData>
            </a:graphic>
          </wp:inline>
        </w:drawing>
      </w:r>
    </w:p>
    <w:p w:rsidR="007E1BB2" w:rsidRDefault="007E1BB2" w:rsidP="007E1BB2">
      <w:pPr>
        <w:pStyle w:val="ListParagraph"/>
        <w:numPr>
          <w:ilvl w:val="0"/>
          <w:numId w:val="30"/>
        </w:numPr>
        <w:rPr>
          <w:rFonts w:eastAsia="Times New Roman"/>
          <w:color w:val="000000"/>
        </w:rPr>
      </w:pPr>
      <w:r>
        <w:rPr>
          <w:rFonts w:eastAsia="Times New Roman"/>
          <w:color w:val="000000"/>
        </w:rPr>
        <w:t>Invoke File &gt; Merge Model with STAAD.Pro Model</w:t>
      </w:r>
    </w:p>
    <w:p w:rsidR="007E1BB2" w:rsidRDefault="002D310D" w:rsidP="007E1BB2">
      <w:pPr>
        <w:pStyle w:val="ListParagraph"/>
        <w:numPr>
          <w:ilvl w:val="0"/>
          <w:numId w:val="30"/>
        </w:numPr>
        <w:rPr>
          <w:rFonts w:eastAsia="Times New Roman"/>
          <w:color w:val="000000"/>
        </w:rPr>
      </w:pPr>
      <w:r>
        <w:rPr>
          <w:rFonts w:eastAsia="Times New Roman"/>
          <w:color w:val="000000"/>
        </w:rPr>
        <w:t xml:space="preserve">Give coordinates X: -5.00, Y: </w:t>
      </w:r>
      <w:r w:rsidR="00AE693E">
        <w:rPr>
          <w:rFonts w:eastAsia="Times New Roman"/>
          <w:color w:val="000000"/>
        </w:rPr>
        <w:t>-0.83</w:t>
      </w:r>
      <w:r>
        <w:rPr>
          <w:rFonts w:eastAsia="Times New Roman"/>
          <w:color w:val="000000"/>
        </w:rPr>
        <w:t>, Z: -5.00</w:t>
      </w:r>
    </w:p>
    <w:p w:rsidR="002D310D" w:rsidRDefault="00AE693E" w:rsidP="002D310D">
      <w:pPr>
        <w:pStyle w:val="ListParagraph"/>
        <w:rPr>
          <w:rFonts w:eastAsia="Times New Roman"/>
          <w:color w:val="000000"/>
        </w:rPr>
      </w:pPr>
      <w:r>
        <w:rPr>
          <w:rFonts w:eastAsia="Times New Roman"/>
          <w:color w:val="000000"/>
        </w:rPr>
        <w:t>Note: Y is given -0.83 since the diameter the</w:t>
      </w:r>
      <w:r w:rsidR="002D310D">
        <w:rPr>
          <w:rFonts w:eastAsia="Times New Roman"/>
          <w:color w:val="000000"/>
        </w:rPr>
        <w:t xml:space="preserve"> of pipe is 0.</w:t>
      </w:r>
      <w:r>
        <w:rPr>
          <w:rFonts w:eastAsia="Times New Roman"/>
          <w:color w:val="000000"/>
        </w:rPr>
        <w:t>83</w:t>
      </w:r>
      <w:r w:rsidR="002D310D">
        <w:rPr>
          <w:rFonts w:eastAsia="Times New Roman"/>
          <w:color w:val="000000"/>
        </w:rPr>
        <w:t xml:space="preserve"> in, </w:t>
      </w:r>
      <w:r>
        <w:rPr>
          <w:rFonts w:eastAsia="Times New Roman"/>
          <w:color w:val="000000"/>
        </w:rPr>
        <w:t>t</w:t>
      </w:r>
      <w:r w:rsidR="009B0755">
        <w:rPr>
          <w:rFonts w:eastAsia="Times New Roman"/>
          <w:color w:val="000000"/>
        </w:rPr>
        <w:t>his will make the pipe</w:t>
      </w:r>
      <w:r w:rsidR="002D310D">
        <w:rPr>
          <w:rFonts w:eastAsia="Times New Roman"/>
          <w:color w:val="000000"/>
        </w:rPr>
        <w:t xml:space="preserve"> sit on the beam</w:t>
      </w:r>
    </w:p>
    <w:p w:rsidR="00856953" w:rsidRDefault="00856953">
      <w:pPr>
        <w:rPr>
          <w:rFonts w:eastAsia="Times New Roman"/>
          <w:color w:val="000000"/>
        </w:rPr>
      </w:pPr>
      <w:r>
        <w:rPr>
          <w:rFonts w:eastAsia="Times New Roman"/>
          <w:color w:val="000000"/>
        </w:rPr>
        <w:br w:type="page"/>
      </w:r>
    </w:p>
    <w:p w:rsidR="002D310D" w:rsidRDefault="002D310D" w:rsidP="002D310D">
      <w:pPr>
        <w:pStyle w:val="ListParagraph"/>
        <w:numPr>
          <w:ilvl w:val="0"/>
          <w:numId w:val="30"/>
        </w:numPr>
        <w:rPr>
          <w:rFonts w:eastAsia="Times New Roman"/>
          <w:color w:val="000000"/>
        </w:rPr>
      </w:pPr>
      <w:r>
        <w:rPr>
          <w:rFonts w:eastAsia="Times New Roman"/>
          <w:color w:val="000000"/>
        </w:rPr>
        <w:lastRenderedPageBreak/>
        <w:t>Click on the Geometry &gt; Beam tab, and make sure that nodes are showing with correct coordinates.</w:t>
      </w:r>
    </w:p>
    <w:p w:rsidR="002D310D" w:rsidRDefault="002D310D" w:rsidP="002D310D">
      <w:pPr>
        <w:pStyle w:val="ListParagraph"/>
        <w:jc w:val="center"/>
        <w:rPr>
          <w:rFonts w:eastAsia="Times New Roman"/>
          <w:color w:val="000000"/>
        </w:rPr>
      </w:pPr>
      <w:r>
        <w:rPr>
          <w:noProof/>
        </w:rPr>
        <w:drawing>
          <wp:inline distT="0" distB="0" distL="0" distR="0" wp14:anchorId="1C33C973" wp14:editId="5E269C77">
            <wp:extent cx="678239" cy="173751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8239" cy="1737511"/>
                    </a:xfrm>
                    <a:prstGeom prst="rect">
                      <a:avLst/>
                    </a:prstGeom>
                  </pic:spPr>
                </pic:pic>
              </a:graphicData>
            </a:graphic>
          </wp:inline>
        </w:drawing>
      </w:r>
      <w:r>
        <w:rPr>
          <w:rFonts w:eastAsia="Times New Roman"/>
          <w:color w:val="000000"/>
        </w:rPr>
        <w:tab/>
      </w:r>
      <w:r>
        <w:rPr>
          <w:rFonts w:eastAsia="Times New Roman"/>
          <w:color w:val="000000"/>
        </w:rPr>
        <w:tab/>
      </w:r>
      <w:r w:rsidR="00A240C6">
        <w:rPr>
          <w:noProof/>
        </w:rPr>
        <w:drawing>
          <wp:inline distT="0" distB="0" distL="0" distR="0" wp14:anchorId="47076189" wp14:editId="517C2D9E">
            <wp:extent cx="2880357" cy="8915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1260" cy="894915"/>
                    </a:xfrm>
                    <a:prstGeom prst="rect">
                      <a:avLst/>
                    </a:prstGeom>
                  </pic:spPr>
                </pic:pic>
              </a:graphicData>
            </a:graphic>
          </wp:inline>
        </w:drawing>
      </w:r>
    </w:p>
    <w:p w:rsidR="002D310D" w:rsidRPr="002D310D" w:rsidRDefault="002D310D" w:rsidP="002D310D">
      <w:pPr>
        <w:pStyle w:val="ListParagraph"/>
        <w:numPr>
          <w:ilvl w:val="0"/>
          <w:numId w:val="30"/>
        </w:numPr>
        <w:rPr>
          <w:rFonts w:eastAsia="Times New Roman"/>
          <w:color w:val="000000"/>
        </w:rPr>
      </w:pPr>
      <w:r>
        <w:rPr>
          <w:rFonts w:eastAsia="Times New Roman"/>
          <w:color w:val="000000"/>
        </w:rPr>
        <w:t xml:space="preserve">Now click General tab, </w:t>
      </w:r>
      <w:r w:rsidR="00E937C9">
        <w:rPr>
          <w:rFonts w:eastAsia="Times New Roman"/>
          <w:color w:val="000000"/>
        </w:rPr>
        <w:t>On the “Properties-Whole structure” (input dialog box at bottom right of the screen), click on “Define”</w:t>
      </w:r>
    </w:p>
    <w:p w:rsidR="002D310D" w:rsidRDefault="00E937C9" w:rsidP="00E937C9">
      <w:pPr>
        <w:pStyle w:val="ListParagraph"/>
        <w:jc w:val="center"/>
        <w:rPr>
          <w:rFonts w:eastAsia="Times New Roman"/>
          <w:color w:val="000000"/>
        </w:rPr>
      </w:pPr>
      <w:r>
        <w:rPr>
          <w:noProof/>
        </w:rPr>
        <w:drawing>
          <wp:inline distT="0" distB="0" distL="0" distR="0" wp14:anchorId="47C8BA36" wp14:editId="61EA6B7C">
            <wp:extent cx="2094865" cy="2621280"/>
            <wp:effectExtent l="0" t="0" r="63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22723" cy="2656139"/>
                    </a:xfrm>
                    <a:prstGeom prst="rect">
                      <a:avLst/>
                    </a:prstGeom>
                  </pic:spPr>
                </pic:pic>
              </a:graphicData>
            </a:graphic>
          </wp:inline>
        </w:drawing>
      </w:r>
    </w:p>
    <w:p w:rsidR="00E937C9" w:rsidRDefault="00E937C9" w:rsidP="00E937C9">
      <w:pPr>
        <w:pStyle w:val="ListParagraph"/>
        <w:numPr>
          <w:ilvl w:val="0"/>
          <w:numId w:val="30"/>
        </w:numPr>
        <w:rPr>
          <w:rFonts w:eastAsia="Times New Roman"/>
          <w:color w:val="000000"/>
        </w:rPr>
      </w:pPr>
      <w:r>
        <w:rPr>
          <w:rFonts w:eastAsia="Times New Roman"/>
          <w:color w:val="000000"/>
        </w:rPr>
        <w:t>On the Property dialog window, select Tapered I and give the following values (shown in snap below), and click Add then close the dialog box</w:t>
      </w:r>
    </w:p>
    <w:p w:rsidR="00E937C9" w:rsidRDefault="00E937C9" w:rsidP="00E937C9">
      <w:pPr>
        <w:pStyle w:val="ListParagraph"/>
        <w:jc w:val="center"/>
        <w:rPr>
          <w:rFonts w:eastAsia="Times New Roman"/>
          <w:color w:val="000000"/>
        </w:rPr>
      </w:pPr>
      <w:r>
        <w:rPr>
          <w:noProof/>
        </w:rPr>
        <w:drawing>
          <wp:inline distT="0" distB="0" distL="0" distR="0" wp14:anchorId="4BCBDD00" wp14:editId="38C48A42">
            <wp:extent cx="3307080" cy="16002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7369" cy="1600340"/>
                    </a:xfrm>
                    <a:prstGeom prst="rect">
                      <a:avLst/>
                    </a:prstGeom>
                  </pic:spPr>
                </pic:pic>
              </a:graphicData>
            </a:graphic>
          </wp:inline>
        </w:drawing>
      </w:r>
    </w:p>
    <w:p w:rsidR="00E937C9" w:rsidRDefault="00E937C9" w:rsidP="00E937C9">
      <w:pPr>
        <w:pStyle w:val="ListParagraph"/>
        <w:numPr>
          <w:ilvl w:val="0"/>
          <w:numId w:val="30"/>
        </w:numPr>
        <w:rPr>
          <w:rFonts w:eastAsia="Times New Roman"/>
          <w:color w:val="000000"/>
        </w:rPr>
      </w:pPr>
      <w:r>
        <w:rPr>
          <w:rFonts w:eastAsia="Times New Roman"/>
          <w:color w:val="000000"/>
        </w:rPr>
        <w:t>Again on the “Properties-Whole structure” window, click assign and move the cursor on the beam and click</w:t>
      </w:r>
    </w:p>
    <w:p w:rsidR="00E937C9" w:rsidRDefault="00666D1C" w:rsidP="00E937C9">
      <w:pPr>
        <w:pStyle w:val="ListParagraph"/>
        <w:numPr>
          <w:ilvl w:val="0"/>
          <w:numId w:val="30"/>
        </w:numPr>
        <w:rPr>
          <w:rFonts w:eastAsia="Times New Roman"/>
          <w:color w:val="000000"/>
        </w:rPr>
      </w:pPr>
      <w:r>
        <w:rPr>
          <w:rFonts w:eastAsia="Times New Roman"/>
          <w:color w:val="000000"/>
        </w:rPr>
        <w:t>Now go to General &gt; Support tab, on the “Supports-Whole structure” window, click create</w:t>
      </w:r>
    </w:p>
    <w:p w:rsidR="00666D1C" w:rsidRDefault="00666D1C" w:rsidP="00E937C9">
      <w:pPr>
        <w:pStyle w:val="ListParagraph"/>
        <w:numPr>
          <w:ilvl w:val="0"/>
          <w:numId w:val="30"/>
        </w:numPr>
        <w:rPr>
          <w:rFonts w:eastAsia="Times New Roman"/>
          <w:color w:val="000000"/>
        </w:rPr>
      </w:pPr>
      <w:r>
        <w:rPr>
          <w:rFonts w:eastAsia="Times New Roman"/>
          <w:color w:val="000000"/>
        </w:rPr>
        <w:t>Add the “Fixed” support</w:t>
      </w:r>
    </w:p>
    <w:p w:rsidR="00666D1C" w:rsidRDefault="00666D1C" w:rsidP="00E937C9">
      <w:pPr>
        <w:pStyle w:val="ListParagraph"/>
        <w:numPr>
          <w:ilvl w:val="0"/>
          <w:numId w:val="30"/>
        </w:numPr>
        <w:rPr>
          <w:rFonts w:eastAsia="Times New Roman"/>
          <w:color w:val="000000"/>
        </w:rPr>
      </w:pPr>
      <w:r>
        <w:rPr>
          <w:rFonts w:eastAsia="Times New Roman"/>
          <w:color w:val="000000"/>
        </w:rPr>
        <w:lastRenderedPageBreak/>
        <w:t>Select the support and click assign, move the cursor to the end nodes and click to apply fixed supports on these nodes. The end result should look like the snap below:</w:t>
      </w:r>
    </w:p>
    <w:p w:rsidR="00666D1C" w:rsidRDefault="00666D1C" w:rsidP="00666D1C">
      <w:pPr>
        <w:ind w:left="360"/>
        <w:jc w:val="center"/>
        <w:rPr>
          <w:rFonts w:eastAsia="Times New Roman"/>
          <w:color w:val="000000"/>
        </w:rPr>
      </w:pPr>
      <w:r>
        <w:rPr>
          <w:noProof/>
        </w:rPr>
        <w:drawing>
          <wp:inline distT="0" distB="0" distL="0" distR="0" wp14:anchorId="61BD8BC8" wp14:editId="5B0C5C30">
            <wp:extent cx="5067300" cy="1600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67300" cy="1600200"/>
                    </a:xfrm>
                    <a:prstGeom prst="rect">
                      <a:avLst/>
                    </a:prstGeom>
                  </pic:spPr>
                </pic:pic>
              </a:graphicData>
            </a:graphic>
          </wp:inline>
        </w:drawing>
      </w:r>
    </w:p>
    <w:p w:rsidR="003C08F6" w:rsidRPr="003C08F6" w:rsidRDefault="00666D1C" w:rsidP="003C08F6">
      <w:pPr>
        <w:pStyle w:val="ListParagraph"/>
        <w:numPr>
          <w:ilvl w:val="0"/>
          <w:numId w:val="30"/>
        </w:numPr>
        <w:rPr>
          <w:rFonts w:eastAsia="Times New Roman"/>
          <w:color w:val="000000"/>
        </w:rPr>
      </w:pPr>
      <w:r>
        <w:rPr>
          <w:rFonts w:eastAsia="Times New Roman"/>
          <w:color w:val="000000"/>
        </w:rPr>
        <w:t>Click on the horizontal tab “Piping”, Analyze the structure (Analyze&gt;Run Analysis)</w:t>
      </w:r>
    </w:p>
    <w:p w:rsidR="003C08F6" w:rsidRDefault="003C08F6" w:rsidP="00926F81">
      <w:pPr>
        <w:pStyle w:val="ListParagraph"/>
        <w:numPr>
          <w:ilvl w:val="0"/>
          <w:numId w:val="30"/>
        </w:numPr>
        <w:rPr>
          <w:rFonts w:eastAsia="Times New Roman"/>
          <w:color w:val="000000"/>
        </w:rPr>
      </w:pPr>
      <w:r>
        <w:rPr>
          <w:rFonts w:eastAsia="Times New Roman"/>
          <w:color w:val="000000"/>
        </w:rPr>
        <w:t xml:space="preserve">Export the structure to AutoPIPE using </w:t>
      </w:r>
      <w:proofErr w:type="spellStart"/>
      <w:r>
        <w:rPr>
          <w:rFonts w:eastAsia="Times New Roman"/>
          <w:color w:val="000000"/>
        </w:rPr>
        <w:t>Pip</w:t>
      </w:r>
      <w:r w:rsidR="00926F81">
        <w:rPr>
          <w:rFonts w:eastAsia="Times New Roman"/>
          <w:color w:val="000000"/>
        </w:rPr>
        <w:t>e</w:t>
      </w:r>
      <w:r>
        <w:rPr>
          <w:rFonts w:eastAsia="Times New Roman"/>
          <w:color w:val="000000"/>
        </w:rPr>
        <w:t>link</w:t>
      </w:r>
      <w:proofErr w:type="spellEnd"/>
      <w:r>
        <w:rPr>
          <w:rFonts w:eastAsia="Times New Roman"/>
          <w:color w:val="000000"/>
        </w:rPr>
        <w:t>, Piping &gt; Export (Follow same steps as described in earlier workflow)</w:t>
      </w:r>
      <w:r w:rsidR="00926F81">
        <w:rPr>
          <w:rFonts w:eastAsia="Times New Roman"/>
          <w:color w:val="000000"/>
        </w:rPr>
        <w:t xml:space="preserve"> [provided in Test Models folder as </w:t>
      </w:r>
      <w:proofErr w:type="spellStart"/>
      <w:r w:rsidR="00926F81" w:rsidRPr="00926F81">
        <w:rPr>
          <w:rFonts w:eastAsia="Times New Roman"/>
          <w:color w:val="000000"/>
        </w:rPr>
        <w:t>STAAD_test_beam.std</w:t>
      </w:r>
      <w:proofErr w:type="spellEnd"/>
      <w:r w:rsidR="00926F81">
        <w:rPr>
          <w:rFonts w:eastAsia="Times New Roman"/>
          <w:color w:val="000000"/>
        </w:rPr>
        <w:t>]</w:t>
      </w:r>
    </w:p>
    <w:p w:rsidR="003C08F6" w:rsidRDefault="003C08F6" w:rsidP="00666D1C">
      <w:pPr>
        <w:pStyle w:val="ListParagraph"/>
        <w:numPr>
          <w:ilvl w:val="0"/>
          <w:numId w:val="30"/>
        </w:numPr>
        <w:rPr>
          <w:rFonts w:eastAsia="Times New Roman"/>
          <w:color w:val="000000"/>
        </w:rPr>
      </w:pPr>
      <w:r>
        <w:rPr>
          <w:rFonts w:eastAsia="Times New Roman"/>
          <w:color w:val="000000"/>
        </w:rPr>
        <w:t>Now open AutoPIPE and make a new model with the following specifications:</w:t>
      </w:r>
    </w:p>
    <w:p w:rsidR="00AE693E" w:rsidRDefault="00AE693E" w:rsidP="003C08F6">
      <w:pPr>
        <w:pStyle w:val="ListParagraph"/>
        <w:numPr>
          <w:ilvl w:val="2"/>
          <w:numId w:val="31"/>
        </w:numPr>
        <w:rPr>
          <w:rFonts w:eastAsia="Times New Roman"/>
          <w:color w:val="000000"/>
        </w:rPr>
        <w:sectPr w:rsidR="00AE693E" w:rsidSect="00495CDE">
          <w:pgSz w:w="12240" w:h="15840"/>
          <w:pgMar w:top="1440" w:right="1440" w:bottom="1440" w:left="1440" w:header="720" w:footer="720" w:gutter="0"/>
          <w:cols w:space="720"/>
          <w:docGrid w:linePitch="360"/>
        </w:sectPr>
      </w:pPr>
    </w:p>
    <w:p w:rsidR="003C08F6" w:rsidRDefault="001154B0" w:rsidP="003C08F6">
      <w:pPr>
        <w:pStyle w:val="ListParagraph"/>
        <w:numPr>
          <w:ilvl w:val="2"/>
          <w:numId w:val="31"/>
        </w:numPr>
        <w:rPr>
          <w:rFonts w:eastAsia="Times New Roman"/>
          <w:color w:val="000000"/>
        </w:rPr>
      </w:pPr>
      <w:r>
        <w:rPr>
          <w:rFonts w:eastAsia="Times New Roman"/>
          <w:color w:val="000000"/>
        </w:rPr>
        <w:t>B31.1 Power (2014)</w:t>
      </w:r>
    </w:p>
    <w:p w:rsidR="001154B0" w:rsidRDefault="001154B0" w:rsidP="003C08F6">
      <w:pPr>
        <w:pStyle w:val="ListParagraph"/>
        <w:numPr>
          <w:ilvl w:val="2"/>
          <w:numId w:val="31"/>
        </w:numPr>
        <w:rPr>
          <w:rFonts w:eastAsia="Times New Roman"/>
          <w:color w:val="000000"/>
        </w:rPr>
      </w:pPr>
      <w:r>
        <w:rPr>
          <w:rFonts w:eastAsia="Times New Roman"/>
          <w:color w:val="000000"/>
        </w:rPr>
        <w:t>Units: ENGLISH</w:t>
      </w:r>
    </w:p>
    <w:p w:rsidR="001154B0" w:rsidRDefault="001154B0" w:rsidP="001154B0">
      <w:pPr>
        <w:pStyle w:val="ListParagraph"/>
        <w:numPr>
          <w:ilvl w:val="2"/>
          <w:numId w:val="31"/>
        </w:numPr>
        <w:rPr>
          <w:rFonts w:eastAsia="Times New Roman"/>
          <w:color w:val="000000"/>
        </w:rPr>
      </w:pPr>
      <w:r>
        <w:rPr>
          <w:rFonts w:eastAsia="Times New Roman"/>
          <w:color w:val="000000"/>
        </w:rPr>
        <w:t>Nominal Diameter: 10 in.</w:t>
      </w:r>
    </w:p>
    <w:p w:rsidR="009B0755" w:rsidRPr="009B0755" w:rsidRDefault="00AE693E" w:rsidP="009B0755">
      <w:pPr>
        <w:pStyle w:val="ListParagraph"/>
        <w:numPr>
          <w:ilvl w:val="2"/>
          <w:numId w:val="31"/>
        </w:numPr>
        <w:rPr>
          <w:rFonts w:eastAsia="Times New Roman"/>
          <w:color w:val="000000"/>
        </w:rPr>
        <w:sectPr w:rsidR="009B0755" w:rsidRPr="009B0755" w:rsidSect="00AE693E">
          <w:type w:val="continuous"/>
          <w:pgSz w:w="12240" w:h="15840"/>
          <w:pgMar w:top="1440" w:right="1440" w:bottom="1440" w:left="1440" w:header="720" w:footer="720" w:gutter="0"/>
          <w:cols w:num="2" w:space="720"/>
          <w:docGrid w:linePitch="360"/>
        </w:sectPr>
      </w:pPr>
      <w:r w:rsidRPr="00AE693E">
        <w:rPr>
          <w:rFonts w:eastAsia="Times New Roman"/>
          <w:color w:val="000000"/>
        </w:rPr>
        <w:t>A00: (0,0,0</w:t>
      </w:r>
      <w:r w:rsidR="009B0755" w:rsidRPr="00AE693E">
        <w:rPr>
          <w:rFonts w:eastAsia="Times New Roman"/>
          <w:color w:val="000000"/>
        </w:rPr>
        <w:t>), A</w:t>
      </w:r>
      <w:r w:rsidRPr="00AE693E">
        <w:rPr>
          <w:rFonts w:eastAsia="Times New Roman"/>
          <w:color w:val="000000"/>
        </w:rPr>
        <w:t>01: (0,</w:t>
      </w:r>
      <w:r w:rsidR="009B0755" w:rsidRPr="00AE693E">
        <w:rPr>
          <w:rFonts w:eastAsia="Times New Roman"/>
          <w:color w:val="000000"/>
        </w:rPr>
        <w:t>0, -</w:t>
      </w:r>
      <w:r w:rsidRPr="00AE693E">
        <w:rPr>
          <w:rFonts w:eastAsia="Times New Roman"/>
          <w:color w:val="000000"/>
        </w:rPr>
        <w:t>5), A02: (0,</w:t>
      </w:r>
      <w:r w:rsidR="009B0755" w:rsidRPr="00AE693E">
        <w:rPr>
          <w:rFonts w:eastAsia="Times New Roman"/>
          <w:color w:val="000000"/>
        </w:rPr>
        <w:t>0, -</w:t>
      </w:r>
      <w:r w:rsidRPr="00AE693E">
        <w:rPr>
          <w:rFonts w:eastAsia="Times New Roman"/>
          <w:color w:val="000000"/>
        </w:rPr>
        <w:t>10)</w:t>
      </w:r>
    </w:p>
    <w:p w:rsidR="00E937C9" w:rsidRDefault="001154B0" w:rsidP="00AE693E">
      <w:pPr>
        <w:ind w:left="720"/>
        <w:jc w:val="center"/>
        <w:rPr>
          <w:rFonts w:eastAsia="Times New Roman"/>
          <w:color w:val="000000"/>
        </w:rPr>
      </w:pPr>
      <w:r>
        <w:rPr>
          <w:noProof/>
        </w:rPr>
        <w:drawing>
          <wp:inline distT="0" distB="0" distL="0" distR="0" wp14:anchorId="5B427A41" wp14:editId="6711DB30">
            <wp:extent cx="3870960" cy="17449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71346" cy="1745154"/>
                    </a:xfrm>
                    <a:prstGeom prst="rect">
                      <a:avLst/>
                    </a:prstGeom>
                  </pic:spPr>
                </pic:pic>
              </a:graphicData>
            </a:graphic>
          </wp:inline>
        </w:drawing>
      </w:r>
    </w:p>
    <w:p w:rsidR="00AE693E" w:rsidRDefault="00A240C6" w:rsidP="00AE693E">
      <w:pPr>
        <w:pStyle w:val="ListParagraph"/>
        <w:numPr>
          <w:ilvl w:val="0"/>
          <w:numId w:val="30"/>
        </w:numPr>
        <w:rPr>
          <w:rFonts w:eastAsia="Times New Roman"/>
          <w:color w:val="000000"/>
        </w:rPr>
      </w:pPr>
      <w:r>
        <w:rPr>
          <w:rFonts w:eastAsia="Times New Roman"/>
          <w:color w:val="000000"/>
        </w:rPr>
        <w:t>On the AutoPIPE command ribbon</w:t>
      </w:r>
      <w:r w:rsidR="00AE693E">
        <w:rPr>
          <w:rFonts w:eastAsia="Times New Roman"/>
          <w:color w:val="000000"/>
        </w:rPr>
        <w:t xml:space="preserve">, invoke File &gt; Insert Model &gt; Model from STAAD Using </w:t>
      </w:r>
      <w:proofErr w:type="spellStart"/>
      <w:r w:rsidR="00AE693E">
        <w:rPr>
          <w:rFonts w:eastAsia="Times New Roman"/>
          <w:color w:val="000000"/>
        </w:rPr>
        <w:t>PipeLink</w:t>
      </w:r>
      <w:proofErr w:type="spellEnd"/>
      <w:r w:rsidR="00AE693E">
        <w:rPr>
          <w:rFonts w:eastAsia="Times New Roman"/>
          <w:color w:val="000000"/>
        </w:rPr>
        <w:t xml:space="preserve"> (</w:t>
      </w:r>
      <w:proofErr w:type="gramStart"/>
      <w:r w:rsidR="00AE693E">
        <w:rPr>
          <w:rFonts w:eastAsia="Times New Roman"/>
          <w:color w:val="000000"/>
        </w:rPr>
        <w:t>*.</w:t>
      </w:r>
      <w:proofErr w:type="spellStart"/>
      <w:r w:rsidR="00AE693E">
        <w:rPr>
          <w:rFonts w:eastAsia="Times New Roman"/>
          <w:color w:val="000000"/>
        </w:rPr>
        <w:t>pipelink</w:t>
      </w:r>
      <w:proofErr w:type="spellEnd"/>
      <w:proofErr w:type="gramEnd"/>
      <w:r w:rsidR="00AE693E">
        <w:rPr>
          <w:rFonts w:eastAsia="Times New Roman"/>
          <w:color w:val="000000"/>
        </w:rPr>
        <w:t>) (browse to the structure and open)</w:t>
      </w:r>
    </w:p>
    <w:p w:rsidR="00AE693E" w:rsidRDefault="006A14B3" w:rsidP="006A14B3">
      <w:pPr>
        <w:ind w:left="360"/>
        <w:rPr>
          <w:rFonts w:eastAsia="Times New Roman"/>
          <w:color w:val="000000"/>
        </w:rPr>
      </w:pPr>
      <w:r>
        <w:rPr>
          <w:noProof/>
        </w:rPr>
        <w:drawing>
          <wp:anchor distT="0" distB="0" distL="114300" distR="114300" simplePos="0" relativeHeight="251686912" behindDoc="0" locked="0" layoutInCell="1" allowOverlap="1" wp14:anchorId="34454344" wp14:editId="6032680F">
            <wp:simplePos x="0" y="0"/>
            <wp:positionH relativeFrom="column">
              <wp:posOffset>3848100</wp:posOffset>
            </wp:positionH>
            <wp:positionV relativeFrom="paragraph">
              <wp:posOffset>346710</wp:posOffset>
            </wp:positionV>
            <wp:extent cx="2087880" cy="632460"/>
            <wp:effectExtent l="0" t="0" r="7620" b="0"/>
            <wp:wrapThrough wrapText="bothSides">
              <wp:wrapPolygon edited="0">
                <wp:start x="0" y="0"/>
                <wp:lineTo x="0" y="20819"/>
                <wp:lineTo x="21482" y="20819"/>
                <wp:lineTo x="21482"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87880" cy="632460"/>
                    </a:xfrm>
                    <a:prstGeom prst="rect">
                      <a:avLst/>
                    </a:prstGeom>
                  </pic:spPr>
                </pic:pic>
              </a:graphicData>
            </a:graphic>
            <wp14:sizeRelH relativeFrom="margin">
              <wp14:pctWidth>0</wp14:pctWidth>
            </wp14:sizeRelH>
          </wp:anchor>
        </w:drawing>
      </w:r>
      <w:r>
        <w:rPr>
          <w:rFonts w:eastAsia="Times New Roman"/>
          <w:color w:val="000000"/>
        </w:rPr>
        <w:t>Observe that the structure (Beam) is successfully inserted into the model</w:t>
      </w:r>
    </w:p>
    <w:p w:rsidR="00856953" w:rsidRPr="005B0622" w:rsidRDefault="006A14B3" w:rsidP="005B0622">
      <w:pPr>
        <w:ind w:left="360"/>
        <w:rPr>
          <w:rFonts w:eastAsia="Times New Roman"/>
          <w:color w:val="000000"/>
        </w:rPr>
      </w:pPr>
      <w:r>
        <w:rPr>
          <w:noProof/>
        </w:rPr>
        <w:drawing>
          <wp:anchor distT="0" distB="0" distL="114300" distR="114300" simplePos="0" relativeHeight="251715584" behindDoc="0" locked="0" layoutInCell="1" allowOverlap="1" wp14:anchorId="1BDDFCF5" wp14:editId="2E3E0F48">
            <wp:simplePos x="0" y="0"/>
            <wp:positionH relativeFrom="column">
              <wp:posOffset>3924300</wp:posOffset>
            </wp:positionH>
            <wp:positionV relativeFrom="paragraph">
              <wp:posOffset>777875</wp:posOffset>
            </wp:positionV>
            <wp:extent cx="2019300" cy="594360"/>
            <wp:effectExtent l="0" t="0" r="0" b="0"/>
            <wp:wrapThrough wrapText="bothSides">
              <wp:wrapPolygon edited="0">
                <wp:start x="0" y="0"/>
                <wp:lineTo x="0" y="20769"/>
                <wp:lineTo x="21396" y="20769"/>
                <wp:lineTo x="2139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19300" cy="594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09D4AF3" wp14:editId="3D512EF5">
            <wp:extent cx="2030730" cy="1501140"/>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4902" cy="1504224"/>
                    </a:xfrm>
                    <a:prstGeom prst="rect">
                      <a:avLst/>
                    </a:prstGeom>
                  </pic:spPr>
                </pic:pic>
              </a:graphicData>
            </a:graphic>
          </wp:inline>
        </w:drawing>
      </w:r>
      <w:r>
        <w:rPr>
          <w:rFonts w:eastAsia="Times New Roman"/>
          <w:color w:val="000000"/>
        </w:rPr>
        <w:t xml:space="preserve"> </w:t>
      </w:r>
      <w:r>
        <w:rPr>
          <w:noProof/>
        </w:rPr>
        <w:drawing>
          <wp:inline distT="0" distB="0" distL="0" distR="0" wp14:anchorId="6E834F4F" wp14:editId="3E866F87">
            <wp:extent cx="1386205" cy="1494956"/>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13350" cy="1524230"/>
                    </a:xfrm>
                    <a:prstGeom prst="rect">
                      <a:avLst/>
                    </a:prstGeom>
                  </pic:spPr>
                </pic:pic>
              </a:graphicData>
            </a:graphic>
          </wp:inline>
        </w:drawing>
      </w:r>
      <w:r>
        <w:rPr>
          <w:rFonts w:eastAsia="Times New Roman"/>
          <w:color w:val="000000"/>
        </w:rPr>
        <w:t xml:space="preserve"> </w:t>
      </w:r>
    </w:p>
    <w:p w:rsidR="007C3508" w:rsidRPr="00E34B0F" w:rsidRDefault="007C3508" w:rsidP="00DE2FDD">
      <w:pPr>
        <w:rPr>
          <w:rFonts w:asciiTheme="minorHAnsi" w:eastAsia="Times New Roman" w:hAnsiTheme="minorHAnsi"/>
          <w:b/>
          <w:color w:val="000000"/>
        </w:rPr>
      </w:pPr>
      <w:r w:rsidRPr="00E34B0F">
        <w:rPr>
          <w:rFonts w:asciiTheme="minorHAnsi" w:eastAsia="Times New Roman" w:hAnsiTheme="minorHAnsi"/>
          <w:b/>
          <w:color w:val="000000"/>
        </w:rPr>
        <w:lastRenderedPageBreak/>
        <w:t>Conditions</w:t>
      </w:r>
      <w:r w:rsidR="00DE2FDD" w:rsidRPr="00E34B0F">
        <w:rPr>
          <w:rFonts w:asciiTheme="minorHAnsi" w:eastAsia="Times New Roman" w:hAnsiTheme="minorHAnsi"/>
          <w:b/>
          <w:color w:val="000000"/>
        </w:rPr>
        <w:t xml:space="preserve"> Tested: </w:t>
      </w:r>
      <w:r w:rsidR="006311FD" w:rsidRPr="00E34B0F">
        <w:rPr>
          <w:rFonts w:asciiTheme="minorHAnsi" w:eastAsia="Times New Roman" w:hAnsiTheme="minorHAnsi"/>
          <w:b/>
          <w:color w:val="000000"/>
        </w:rPr>
        <w:t xml:space="preserve"> </w:t>
      </w:r>
    </w:p>
    <w:tbl>
      <w:tblPr>
        <w:tblW w:w="83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43" w:type="dxa"/>
          <w:right w:w="43" w:type="dxa"/>
        </w:tblCellMar>
        <w:tblLook w:val="00A0" w:firstRow="1" w:lastRow="0" w:firstColumn="1" w:lastColumn="0" w:noHBand="0" w:noVBand="0"/>
      </w:tblPr>
      <w:tblGrid>
        <w:gridCol w:w="4903"/>
        <w:gridCol w:w="3420"/>
      </w:tblGrid>
      <w:tr w:rsidR="00E34B0F" w:rsidRPr="00E34B0F" w:rsidTr="00E34B0F">
        <w:trPr>
          <w:trHeight w:val="600"/>
          <w:tblHeader/>
        </w:trPr>
        <w:tc>
          <w:tcPr>
            <w:tcW w:w="4903" w:type="dxa"/>
            <w:tcBorders>
              <w:bottom w:val="single" w:sz="12" w:space="0" w:color="000000"/>
            </w:tcBorders>
          </w:tcPr>
          <w:p w:rsidR="00E34B0F" w:rsidRPr="00E34B0F" w:rsidRDefault="00E34B0F" w:rsidP="00E34B0F">
            <w:pPr>
              <w:spacing w:line="360" w:lineRule="auto"/>
              <w:jc w:val="center"/>
              <w:rPr>
                <w:rFonts w:asciiTheme="minorHAnsi" w:hAnsiTheme="minorHAnsi"/>
                <w:b/>
              </w:rPr>
            </w:pPr>
            <w:r w:rsidRPr="00E34B0F">
              <w:rPr>
                <w:rFonts w:asciiTheme="minorHAnsi" w:hAnsiTheme="minorHAnsi"/>
                <w:b/>
              </w:rPr>
              <w:t>CONDITIONS</w:t>
            </w:r>
          </w:p>
        </w:tc>
        <w:tc>
          <w:tcPr>
            <w:tcW w:w="3420" w:type="dxa"/>
            <w:tcBorders>
              <w:bottom w:val="single" w:sz="12" w:space="0" w:color="000000"/>
            </w:tcBorders>
          </w:tcPr>
          <w:p w:rsidR="00E34B0F" w:rsidRPr="00E34B0F" w:rsidRDefault="00E34B0F" w:rsidP="00E34B0F">
            <w:pPr>
              <w:spacing w:line="360" w:lineRule="auto"/>
              <w:jc w:val="center"/>
              <w:rPr>
                <w:rFonts w:asciiTheme="minorHAnsi" w:hAnsiTheme="minorHAnsi"/>
                <w:b/>
              </w:rPr>
            </w:pPr>
            <w:r w:rsidRPr="00E34B0F">
              <w:rPr>
                <w:rFonts w:asciiTheme="minorHAnsi" w:hAnsiTheme="minorHAnsi"/>
                <w:b/>
              </w:rPr>
              <w:t>PASS/FAIL</w:t>
            </w:r>
          </w:p>
        </w:tc>
      </w:tr>
      <w:tr w:rsidR="00E34B0F" w:rsidRPr="00E34B0F" w:rsidTr="00E34B0F">
        <w:trPr>
          <w:trHeight w:val="144"/>
        </w:trPr>
        <w:tc>
          <w:tcPr>
            <w:tcW w:w="4903" w:type="dxa"/>
            <w:tcBorders>
              <w:top w:val="nil"/>
            </w:tcBorders>
          </w:tcPr>
          <w:p w:rsidR="00E34B0F" w:rsidRPr="00E34B0F" w:rsidRDefault="00E34B0F" w:rsidP="00E34B0F">
            <w:pPr>
              <w:rPr>
                <w:rFonts w:asciiTheme="minorHAnsi" w:hAnsiTheme="minorHAnsi"/>
              </w:rPr>
            </w:pPr>
            <w:r w:rsidRPr="00E34B0F">
              <w:rPr>
                <w:rFonts w:asciiTheme="minorHAnsi" w:hAnsiTheme="minorHAnsi"/>
              </w:rPr>
              <w:t>All graphic and textural information passed from Aut</w:t>
            </w:r>
            <w:r w:rsidR="00D45D31">
              <w:rPr>
                <w:rFonts w:asciiTheme="minorHAnsi" w:hAnsiTheme="minorHAnsi"/>
              </w:rPr>
              <w:t xml:space="preserve">oPIPE to STAAD Pro through </w:t>
            </w:r>
            <w:proofErr w:type="spellStart"/>
            <w:r w:rsidR="00D45D31">
              <w:rPr>
                <w:rFonts w:asciiTheme="minorHAnsi" w:hAnsiTheme="minorHAnsi"/>
              </w:rPr>
              <w:t>PipeL</w:t>
            </w:r>
            <w:r w:rsidRPr="00E34B0F">
              <w:rPr>
                <w:rFonts w:asciiTheme="minorHAnsi" w:hAnsiTheme="minorHAnsi"/>
              </w:rPr>
              <w:t>ink</w:t>
            </w:r>
            <w:proofErr w:type="spellEnd"/>
            <w:r w:rsidRPr="00E34B0F">
              <w:rPr>
                <w:rFonts w:asciiTheme="minorHAnsi" w:hAnsiTheme="minorHAnsi"/>
              </w:rPr>
              <w:t xml:space="preserve"> are “workable” in that environment.  </w:t>
            </w:r>
          </w:p>
        </w:tc>
        <w:tc>
          <w:tcPr>
            <w:tcW w:w="3420" w:type="dxa"/>
            <w:tcBorders>
              <w:top w:val="nil"/>
            </w:tcBorders>
          </w:tcPr>
          <w:p w:rsidR="00E34B0F" w:rsidRPr="00E34B0F" w:rsidRDefault="00E34B0F" w:rsidP="00454A4A">
            <w:pPr>
              <w:jc w:val="center"/>
              <w:rPr>
                <w:rFonts w:asciiTheme="minorHAnsi" w:hAnsiTheme="minorHAnsi"/>
              </w:rPr>
            </w:pPr>
            <w:r w:rsidRPr="00E34B0F">
              <w:rPr>
                <w:rFonts w:asciiTheme="minorHAnsi" w:hAnsiTheme="minorHAnsi"/>
              </w:rPr>
              <w:t>PASS</w:t>
            </w:r>
          </w:p>
        </w:tc>
      </w:tr>
      <w:tr w:rsidR="00E34B0F" w:rsidRPr="00E34B0F" w:rsidTr="00E34B0F">
        <w:trPr>
          <w:trHeight w:val="144"/>
        </w:trPr>
        <w:tc>
          <w:tcPr>
            <w:tcW w:w="4903" w:type="dxa"/>
          </w:tcPr>
          <w:p w:rsidR="00E34B0F" w:rsidRPr="00E34B0F" w:rsidRDefault="00E34B0F" w:rsidP="00E34B0F">
            <w:pPr>
              <w:rPr>
                <w:rFonts w:asciiTheme="minorHAnsi" w:hAnsiTheme="minorHAnsi"/>
              </w:rPr>
            </w:pPr>
            <w:r w:rsidRPr="00E34B0F">
              <w:rPr>
                <w:rFonts w:asciiTheme="minorHAnsi" w:hAnsiTheme="minorHAnsi"/>
              </w:rPr>
              <w:t>No omissions of translatable information</w:t>
            </w:r>
          </w:p>
        </w:tc>
        <w:tc>
          <w:tcPr>
            <w:tcW w:w="3420" w:type="dxa"/>
          </w:tcPr>
          <w:p w:rsidR="00E34B0F" w:rsidRPr="00E34B0F" w:rsidRDefault="00E34B0F" w:rsidP="00877041">
            <w:pPr>
              <w:jc w:val="center"/>
              <w:rPr>
                <w:rFonts w:asciiTheme="minorHAnsi" w:hAnsiTheme="minorHAnsi"/>
              </w:rPr>
            </w:pPr>
            <w:r w:rsidRPr="00E34B0F">
              <w:rPr>
                <w:rFonts w:asciiTheme="minorHAnsi" w:hAnsiTheme="minorHAnsi"/>
              </w:rPr>
              <w:t>PASS</w:t>
            </w:r>
          </w:p>
        </w:tc>
      </w:tr>
      <w:tr w:rsidR="00E34B0F" w:rsidRPr="00E34B0F" w:rsidTr="00E34B0F">
        <w:trPr>
          <w:trHeight w:val="144"/>
        </w:trPr>
        <w:tc>
          <w:tcPr>
            <w:tcW w:w="4903" w:type="dxa"/>
          </w:tcPr>
          <w:p w:rsidR="00E34B0F" w:rsidRPr="00E34B0F" w:rsidRDefault="00E34B0F" w:rsidP="00E34B0F">
            <w:pPr>
              <w:rPr>
                <w:rFonts w:asciiTheme="minorHAnsi" w:hAnsiTheme="minorHAnsi"/>
              </w:rPr>
            </w:pPr>
            <w:r w:rsidRPr="00E34B0F">
              <w:rPr>
                <w:rFonts w:asciiTheme="minorHAnsi" w:hAnsiTheme="minorHAnsi"/>
              </w:rPr>
              <w:t>No STAAD crashes or Hangs</w:t>
            </w:r>
          </w:p>
        </w:tc>
        <w:tc>
          <w:tcPr>
            <w:tcW w:w="3420" w:type="dxa"/>
          </w:tcPr>
          <w:p w:rsidR="00E34B0F" w:rsidRPr="00E34B0F" w:rsidRDefault="00A240C6" w:rsidP="00D435A1">
            <w:pPr>
              <w:jc w:val="center"/>
              <w:rPr>
                <w:rFonts w:asciiTheme="minorHAnsi" w:hAnsiTheme="minorHAnsi"/>
              </w:rPr>
            </w:pPr>
            <w:r>
              <w:rPr>
                <w:rFonts w:asciiTheme="minorHAnsi" w:hAnsiTheme="minorHAnsi"/>
              </w:rPr>
              <w:t>PASS</w:t>
            </w:r>
          </w:p>
        </w:tc>
      </w:tr>
      <w:tr w:rsidR="00E34B0F" w:rsidRPr="00E34B0F" w:rsidTr="00E34B0F">
        <w:trPr>
          <w:trHeight w:val="288"/>
        </w:trPr>
        <w:tc>
          <w:tcPr>
            <w:tcW w:w="4903" w:type="dxa"/>
          </w:tcPr>
          <w:p w:rsidR="00E34B0F" w:rsidRPr="00E34B0F" w:rsidRDefault="00E34B0F" w:rsidP="00E34B0F">
            <w:pPr>
              <w:rPr>
                <w:rFonts w:asciiTheme="minorHAnsi" w:hAnsiTheme="minorHAnsi"/>
              </w:rPr>
            </w:pPr>
            <w:r w:rsidRPr="00E34B0F">
              <w:rPr>
                <w:rFonts w:asciiTheme="minorHAnsi" w:hAnsiTheme="minorHAnsi"/>
              </w:rPr>
              <w:t>STAAD model is importable to AutoPIPE</w:t>
            </w:r>
          </w:p>
        </w:tc>
        <w:tc>
          <w:tcPr>
            <w:tcW w:w="3420" w:type="dxa"/>
          </w:tcPr>
          <w:p w:rsidR="00E34B0F" w:rsidRPr="00E34B0F" w:rsidRDefault="00E34B0F" w:rsidP="00454A4A">
            <w:pPr>
              <w:jc w:val="center"/>
              <w:rPr>
                <w:rFonts w:asciiTheme="minorHAnsi" w:hAnsiTheme="minorHAnsi"/>
              </w:rPr>
            </w:pPr>
            <w:r w:rsidRPr="00E34B0F">
              <w:rPr>
                <w:rFonts w:asciiTheme="minorHAnsi" w:hAnsiTheme="minorHAnsi"/>
              </w:rPr>
              <w:t>PASS</w:t>
            </w:r>
          </w:p>
        </w:tc>
      </w:tr>
    </w:tbl>
    <w:p w:rsidR="007C3508" w:rsidRDefault="007C3508" w:rsidP="00DE2FDD">
      <w:pPr>
        <w:rPr>
          <w:rFonts w:eastAsia="Times New Roman"/>
          <w:b/>
          <w:color w:val="000000"/>
        </w:rPr>
      </w:pPr>
    </w:p>
    <w:p w:rsidR="00667710" w:rsidRDefault="00667710" w:rsidP="00DE2FDD">
      <w:pPr>
        <w:rPr>
          <w:rFonts w:eastAsia="Times New Roman"/>
          <w:b/>
          <w:color w:val="000000"/>
        </w:rPr>
      </w:pPr>
    </w:p>
    <w:p w:rsidR="007C3508" w:rsidRDefault="007C3508" w:rsidP="00DE2FDD">
      <w:pPr>
        <w:rPr>
          <w:rFonts w:eastAsia="Times New Roman"/>
          <w:b/>
          <w:color w:val="000000"/>
        </w:rPr>
      </w:pPr>
    </w:p>
    <w:p w:rsidR="007C3508" w:rsidRDefault="007C3508" w:rsidP="00DE2FDD">
      <w:pPr>
        <w:rPr>
          <w:rFonts w:eastAsia="Times New Roman"/>
          <w:b/>
          <w:color w:val="000000"/>
        </w:rPr>
      </w:pPr>
    </w:p>
    <w:p w:rsidR="00B36C4C" w:rsidRPr="009C659B" w:rsidRDefault="00B36C4C" w:rsidP="009C659B">
      <w:pPr>
        <w:rPr>
          <w:b/>
          <w:sz w:val="20"/>
          <w:szCs w:val="20"/>
        </w:rPr>
      </w:pPr>
    </w:p>
    <w:sectPr w:rsidR="00B36C4C" w:rsidRPr="009C659B" w:rsidSect="00AE693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043D"/>
    <w:multiLevelType w:val="hybridMultilevel"/>
    <w:tmpl w:val="DC38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54A0C"/>
    <w:multiLevelType w:val="multilevel"/>
    <w:tmpl w:val="B2E0B9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4B7E1A"/>
    <w:multiLevelType w:val="hybridMultilevel"/>
    <w:tmpl w:val="08E47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F07"/>
    <w:multiLevelType w:val="hybridMultilevel"/>
    <w:tmpl w:val="E8CEDE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A456D0"/>
    <w:multiLevelType w:val="hybridMultilevel"/>
    <w:tmpl w:val="D152D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B28FA"/>
    <w:multiLevelType w:val="hybridMultilevel"/>
    <w:tmpl w:val="950A1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3F164C"/>
    <w:multiLevelType w:val="hybridMultilevel"/>
    <w:tmpl w:val="321E0FF4"/>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15:restartNumberingAfterBreak="0">
    <w:nsid w:val="268754C1"/>
    <w:multiLevelType w:val="hybridMultilevel"/>
    <w:tmpl w:val="3BF44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11EC8"/>
    <w:multiLevelType w:val="hybridMultilevel"/>
    <w:tmpl w:val="1698054C"/>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326D36C8"/>
    <w:multiLevelType w:val="hybridMultilevel"/>
    <w:tmpl w:val="8498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26DF3"/>
    <w:multiLevelType w:val="multilevel"/>
    <w:tmpl w:val="B2E0B9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17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3B444E4"/>
    <w:multiLevelType w:val="hybridMultilevel"/>
    <w:tmpl w:val="14C2A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6D0877"/>
    <w:multiLevelType w:val="hybridMultilevel"/>
    <w:tmpl w:val="D6982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F5AF3"/>
    <w:multiLevelType w:val="hybridMultilevel"/>
    <w:tmpl w:val="64A6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E07AC5"/>
    <w:multiLevelType w:val="hybridMultilevel"/>
    <w:tmpl w:val="3232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1C4585"/>
    <w:multiLevelType w:val="hybridMultilevel"/>
    <w:tmpl w:val="65B8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355483"/>
    <w:multiLevelType w:val="hybridMultilevel"/>
    <w:tmpl w:val="EAFA2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47C9E"/>
    <w:multiLevelType w:val="hybridMultilevel"/>
    <w:tmpl w:val="170CA0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85339"/>
    <w:multiLevelType w:val="hybridMultilevel"/>
    <w:tmpl w:val="501CB574"/>
    <w:lvl w:ilvl="0" w:tplc="68201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C56A9E"/>
    <w:multiLevelType w:val="hybridMultilevel"/>
    <w:tmpl w:val="10B200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D142AE6"/>
    <w:multiLevelType w:val="hybridMultilevel"/>
    <w:tmpl w:val="D700A7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1382F"/>
    <w:multiLevelType w:val="hybridMultilevel"/>
    <w:tmpl w:val="E664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D6367"/>
    <w:multiLevelType w:val="hybridMultilevel"/>
    <w:tmpl w:val="4D308A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723DDD"/>
    <w:multiLevelType w:val="hybridMultilevel"/>
    <w:tmpl w:val="FADA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5212A6"/>
    <w:multiLevelType w:val="hybridMultilevel"/>
    <w:tmpl w:val="D86A1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337BA1"/>
    <w:multiLevelType w:val="hybridMultilevel"/>
    <w:tmpl w:val="5712B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F67DB"/>
    <w:multiLevelType w:val="hybridMultilevel"/>
    <w:tmpl w:val="F44CA4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CA6D5F"/>
    <w:multiLevelType w:val="hybridMultilevel"/>
    <w:tmpl w:val="4C049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230056"/>
    <w:multiLevelType w:val="hybridMultilevel"/>
    <w:tmpl w:val="14BEFBE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6A866331"/>
    <w:multiLevelType w:val="hybridMultilevel"/>
    <w:tmpl w:val="52EA6D0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EA50170"/>
    <w:multiLevelType w:val="hybridMultilevel"/>
    <w:tmpl w:val="86640CEA"/>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15:restartNumberingAfterBreak="0">
    <w:nsid w:val="724B7189"/>
    <w:multiLevelType w:val="hybridMultilevel"/>
    <w:tmpl w:val="D6982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5"/>
  </w:num>
  <w:num w:numId="4">
    <w:abstractNumId w:val="11"/>
  </w:num>
  <w:num w:numId="5">
    <w:abstractNumId w:val="24"/>
  </w:num>
  <w:num w:numId="6">
    <w:abstractNumId w:val="29"/>
  </w:num>
  <w:num w:numId="7">
    <w:abstractNumId w:val="22"/>
  </w:num>
  <w:num w:numId="8">
    <w:abstractNumId w:val="19"/>
  </w:num>
  <w:num w:numId="9">
    <w:abstractNumId w:val="21"/>
  </w:num>
  <w:num w:numId="10">
    <w:abstractNumId w:val="4"/>
  </w:num>
  <w:num w:numId="11">
    <w:abstractNumId w:val="23"/>
  </w:num>
  <w:num w:numId="12">
    <w:abstractNumId w:val="26"/>
  </w:num>
  <w:num w:numId="13">
    <w:abstractNumId w:val="17"/>
  </w:num>
  <w:num w:numId="14">
    <w:abstractNumId w:val="31"/>
  </w:num>
  <w:num w:numId="15">
    <w:abstractNumId w:val="16"/>
  </w:num>
  <w:num w:numId="16">
    <w:abstractNumId w:val="7"/>
  </w:num>
  <w:num w:numId="17">
    <w:abstractNumId w:val="13"/>
  </w:num>
  <w:num w:numId="18">
    <w:abstractNumId w:val="15"/>
  </w:num>
  <w:num w:numId="19">
    <w:abstractNumId w:val="9"/>
  </w:num>
  <w:num w:numId="20">
    <w:abstractNumId w:val="3"/>
  </w:num>
  <w:num w:numId="21">
    <w:abstractNumId w:val="20"/>
  </w:num>
  <w:num w:numId="22">
    <w:abstractNumId w:val="6"/>
  </w:num>
  <w:num w:numId="23">
    <w:abstractNumId w:val="30"/>
  </w:num>
  <w:num w:numId="24">
    <w:abstractNumId w:val="8"/>
  </w:num>
  <w:num w:numId="25">
    <w:abstractNumId w:val="0"/>
  </w:num>
  <w:num w:numId="26">
    <w:abstractNumId w:val="27"/>
  </w:num>
  <w:num w:numId="27">
    <w:abstractNumId w:val="2"/>
  </w:num>
  <w:num w:numId="28">
    <w:abstractNumId w:val="28"/>
  </w:num>
  <w:num w:numId="29">
    <w:abstractNumId w:val="18"/>
  </w:num>
  <w:num w:numId="30">
    <w:abstractNumId w:val="25"/>
  </w:num>
  <w:num w:numId="31">
    <w:abstractNumId w:val="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FDD"/>
    <w:rsid w:val="00006316"/>
    <w:rsid w:val="000272AB"/>
    <w:rsid w:val="0007271B"/>
    <w:rsid w:val="0007757B"/>
    <w:rsid w:val="00082930"/>
    <w:rsid w:val="000B548E"/>
    <w:rsid w:val="000C2716"/>
    <w:rsid w:val="000E5387"/>
    <w:rsid w:val="001154B0"/>
    <w:rsid w:val="001434CD"/>
    <w:rsid w:val="00160016"/>
    <w:rsid w:val="00160373"/>
    <w:rsid w:val="001A0B1C"/>
    <w:rsid w:val="001B08E5"/>
    <w:rsid w:val="0021339C"/>
    <w:rsid w:val="00223AA6"/>
    <w:rsid w:val="00256D44"/>
    <w:rsid w:val="00264697"/>
    <w:rsid w:val="002C130B"/>
    <w:rsid w:val="002C19AE"/>
    <w:rsid w:val="002C259B"/>
    <w:rsid w:val="002D310D"/>
    <w:rsid w:val="00304340"/>
    <w:rsid w:val="003439F5"/>
    <w:rsid w:val="00344DD8"/>
    <w:rsid w:val="00377360"/>
    <w:rsid w:val="003A707F"/>
    <w:rsid w:val="003C08F6"/>
    <w:rsid w:val="003D509C"/>
    <w:rsid w:val="003D6E9E"/>
    <w:rsid w:val="004063E4"/>
    <w:rsid w:val="00454A4A"/>
    <w:rsid w:val="004847AC"/>
    <w:rsid w:val="00495CDE"/>
    <w:rsid w:val="0050400F"/>
    <w:rsid w:val="0051711E"/>
    <w:rsid w:val="005420CD"/>
    <w:rsid w:val="005913B1"/>
    <w:rsid w:val="00592781"/>
    <w:rsid w:val="005963F2"/>
    <w:rsid w:val="005B0622"/>
    <w:rsid w:val="005C135A"/>
    <w:rsid w:val="00614F1B"/>
    <w:rsid w:val="006311FD"/>
    <w:rsid w:val="00666D1C"/>
    <w:rsid w:val="00667710"/>
    <w:rsid w:val="006A14B3"/>
    <w:rsid w:val="006C738D"/>
    <w:rsid w:val="006E02D8"/>
    <w:rsid w:val="006F3DA6"/>
    <w:rsid w:val="006F630C"/>
    <w:rsid w:val="00713606"/>
    <w:rsid w:val="00790DB4"/>
    <w:rsid w:val="007C3508"/>
    <w:rsid w:val="007E1BB2"/>
    <w:rsid w:val="007E4270"/>
    <w:rsid w:val="007F7B7C"/>
    <w:rsid w:val="00856953"/>
    <w:rsid w:val="00856C5D"/>
    <w:rsid w:val="00874B2D"/>
    <w:rsid w:val="008815A5"/>
    <w:rsid w:val="00881F5E"/>
    <w:rsid w:val="00896A36"/>
    <w:rsid w:val="008A77EF"/>
    <w:rsid w:val="008C0314"/>
    <w:rsid w:val="008E584A"/>
    <w:rsid w:val="00914543"/>
    <w:rsid w:val="00926F81"/>
    <w:rsid w:val="00930FD7"/>
    <w:rsid w:val="009B0755"/>
    <w:rsid w:val="009C659B"/>
    <w:rsid w:val="00A240C6"/>
    <w:rsid w:val="00A367F1"/>
    <w:rsid w:val="00A62C68"/>
    <w:rsid w:val="00A82A7A"/>
    <w:rsid w:val="00AC3B69"/>
    <w:rsid w:val="00AE5733"/>
    <w:rsid w:val="00AE693E"/>
    <w:rsid w:val="00B2373E"/>
    <w:rsid w:val="00B25B23"/>
    <w:rsid w:val="00B364DE"/>
    <w:rsid w:val="00B36C4C"/>
    <w:rsid w:val="00BE09C7"/>
    <w:rsid w:val="00C11076"/>
    <w:rsid w:val="00C33340"/>
    <w:rsid w:val="00C405A2"/>
    <w:rsid w:val="00C41023"/>
    <w:rsid w:val="00C72CFC"/>
    <w:rsid w:val="00C95DB3"/>
    <w:rsid w:val="00CF0632"/>
    <w:rsid w:val="00D11402"/>
    <w:rsid w:val="00D11E20"/>
    <w:rsid w:val="00D12484"/>
    <w:rsid w:val="00D1319A"/>
    <w:rsid w:val="00D13662"/>
    <w:rsid w:val="00D356A9"/>
    <w:rsid w:val="00D36BF2"/>
    <w:rsid w:val="00D435A1"/>
    <w:rsid w:val="00D45D31"/>
    <w:rsid w:val="00D51F2B"/>
    <w:rsid w:val="00D90393"/>
    <w:rsid w:val="00DA21C1"/>
    <w:rsid w:val="00DA499C"/>
    <w:rsid w:val="00DB7B85"/>
    <w:rsid w:val="00DC7661"/>
    <w:rsid w:val="00DE2FDD"/>
    <w:rsid w:val="00E14C8A"/>
    <w:rsid w:val="00E33EFC"/>
    <w:rsid w:val="00E34B0F"/>
    <w:rsid w:val="00E41872"/>
    <w:rsid w:val="00E70C32"/>
    <w:rsid w:val="00E937C9"/>
    <w:rsid w:val="00EC359B"/>
    <w:rsid w:val="00EF14AD"/>
    <w:rsid w:val="00F725D1"/>
    <w:rsid w:val="00F92E3A"/>
    <w:rsid w:val="00FC0B6A"/>
    <w:rsid w:val="00FD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09F6"/>
  <w15:docId w15:val="{46BADE06-8880-4BE4-AFE5-95BFBFE8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C271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DD"/>
    <w:pPr>
      <w:ind w:left="720"/>
      <w:contextualSpacing/>
    </w:pPr>
  </w:style>
  <w:style w:type="paragraph" w:styleId="BalloonText">
    <w:name w:val="Balloon Text"/>
    <w:basedOn w:val="Normal"/>
    <w:link w:val="BalloonTextChar"/>
    <w:uiPriority w:val="99"/>
    <w:semiHidden/>
    <w:unhideWhenUsed/>
    <w:rsid w:val="00143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4CD"/>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46456-0BE9-401B-83EA-4A2A13AF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12</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Nusrat Khan - Intern</dc:creator>
  <cp:lastModifiedBy>Hasnain Sarwar</cp:lastModifiedBy>
  <cp:revision>20</cp:revision>
  <dcterms:created xsi:type="dcterms:W3CDTF">2014-09-30T11:55:00Z</dcterms:created>
  <dcterms:modified xsi:type="dcterms:W3CDTF">2016-11-21T09:35:00Z</dcterms:modified>
</cp:coreProperties>
</file>