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8C03" w14:textId="38CA37D5" w:rsidR="004B3FBE" w:rsidRDefault="00636E54" w:rsidP="00C421B1">
      <w:pPr>
        <w:pStyle w:val="Title"/>
        <w:rPr>
          <w:sz w:val="50"/>
          <w:szCs w:val="44"/>
        </w:rPr>
      </w:pPr>
      <w:r w:rsidRPr="00C421B1">
        <w:rPr>
          <w:sz w:val="48"/>
          <w:szCs w:val="40"/>
        </w:rPr>
        <w:t xml:space="preserve">The APWG </w:t>
      </w:r>
      <w:proofErr w:type="spellStart"/>
      <w:r w:rsidR="00C67022">
        <w:rPr>
          <w:sz w:val="48"/>
          <w:szCs w:val="40"/>
        </w:rPr>
        <w:t>e</w:t>
      </w:r>
      <w:r w:rsidRPr="00C421B1">
        <w:rPr>
          <w:sz w:val="48"/>
          <w:szCs w:val="40"/>
        </w:rPr>
        <w:t>Crime</w:t>
      </w:r>
      <w:proofErr w:type="spellEnd"/>
      <w:r w:rsidRPr="00C421B1">
        <w:rPr>
          <w:sz w:val="48"/>
          <w:szCs w:val="40"/>
        </w:rPr>
        <w:t xml:space="preserve"> </w:t>
      </w:r>
      <w:proofErr w:type="spellStart"/>
      <w:r w:rsidRPr="00C421B1">
        <w:rPr>
          <w:sz w:val="48"/>
          <w:szCs w:val="40"/>
        </w:rPr>
        <w:t>eXchange</w:t>
      </w:r>
      <w:proofErr w:type="spellEnd"/>
      <w:r w:rsidRPr="00C421B1">
        <w:rPr>
          <w:sz w:val="48"/>
          <w:szCs w:val="40"/>
        </w:rPr>
        <w:t xml:space="preserve"> (eCX) start-up </w:t>
      </w:r>
      <w:r w:rsidRPr="00C421B1">
        <w:rPr>
          <w:sz w:val="50"/>
          <w:szCs w:val="44"/>
        </w:rPr>
        <w:t>guide</w:t>
      </w:r>
    </w:p>
    <w:p w14:paraId="479810EC" w14:textId="1A8E002F" w:rsidR="0069527E" w:rsidRPr="0069527E" w:rsidRDefault="0069527E" w:rsidP="0069527E">
      <w:pPr>
        <w:jc w:val="center"/>
      </w:pPr>
      <w:r>
        <w:t>V1.1</w:t>
      </w:r>
      <w:r>
        <w:tab/>
        <w:t>June, 2026</w:t>
      </w:r>
    </w:p>
    <w:p w14:paraId="2E670773" w14:textId="77777777" w:rsidR="00C421B1" w:rsidRPr="00C421B1" w:rsidRDefault="00C421B1" w:rsidP="00C421B1"/>
    <w:p w14:paraId="3973D580" w14:textId="540494DC" w:rsidR="00636E54" w:rsidRDefault="00636E54">
      <w:pPr>
        <w:rPr>
          <w:rFonts w:ascii="Calibri" w:hAnsi="Calibri" w:cs="Calibri"/>
        </w:rPr>
      </w:pPr>
      <w:r>
        <w:rPr>
          <w:rFonts w:ascii="Calibri" w:hAnsi="Calibri" w:cs="Calibri"/>
        </w:rPr>
        <w:t>You may have recently joined the APWG eCX data clearinghouse. This document is the “new user” guide to explain our processes and ho</w:t>
      </w:r>
      <w:r w:rsidR="00C67022">
        <w:rPr>
          <w:rFonts w:ascii="Calibri" w:hAnsi="Calibri" w:cs="Calibri"/>
        </w:rPr>
        <w:t>w</w:t>
      </w:r>
      <w:r>
        <w:rPr>
          <w:rFonts w:ascii="Calibri" w:hAnsi="Calibri" w:cs="Calibri"/>
        </w:rPr>
        <w:t xml:space="preserve"> to use the eCX efficiently.</w:t>
      </w:r>
    </w:p>
    <w:p w14:paraId="7995F3CF" w14:textId="6B59E8AF" w:rsidR="00A54877" w:rsidRDefault="00A548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eCX has two access paths: a GUI at </w:t>
      </w:r>
      <w:hyperlink r:id="rId8" w:history="1">
        <w:r w:rsidRPr="00062B2C">
          <w:rPr>
            <w:rStyle w:val="Hyperlink"/>
            <w:rFonts w:ascii="Calibri" w:hAnsi="Calibri" w:cs="Calibri"/>
          </w:rPr>
          <w:t>https://ecrimex.net</w:t>
        </w:r>
      </w:hyperlink>
      <w:r>
        <w:rPr>
          <w:rFonts w:ascii="Calibri" w:hAnsi="Calibri" w:cs="Calibri"/>
        </w:rPr>
        <w:t xml:space="preserve">, and an API at </w:t>
      </w:r>
      <w:hyperlink r:id="rId9" w:history="1">
        <w:r w:rsidRPr="00062B2C">
          <w:rPr>
            <w:rStyle w:val="Hyperlink"/>
            <w:rFonts w:ascii="Calibri" w:hAnsi="Calibri" w:cs="Calibri"/>
          </w:rPr>
          <w:t>https://ecrimex.net/api/v1/&lt;module</w:t>
        </w:r>
      </w:hyperlink>
      <w:r>
        <w:rPr>
          <w:rFonts w:ascii="Calibri" w:hAnsi="Calibri" w:cs="Calibri"/>
        </w:rPr>
        <w:t>&gt;.</w:t>
      </w:r>
    </w:p>
    <w:p w14:paraId="04229CEA" w14:textId="4ECF996F" w:rsidR="00A54877" w:rsidRDefault="00A548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eCX data is divided into different data modules for different types of data. This division </w:t>
      </w:r>
      <w:proofErr w:type="gramStart"/>
      <w:r>
        <w:rPr>
          <w:rFonts w:ascii="Calibri" w:hAnsi="Calibri" w:cs="Calibri"/>
        </w:rPr>
        <w:t>allows for</w:t>
      </w:r>
      <w:proofErr w:type="gramEnd"/>
      <w:r>
        <w:rPr>
          <w:rFonts w:ascii="Calibri" w:hAnsi="Calibri" w:cs="Calibri"/>
        </w:rPr>
        <w:t xml:space="preserve"> each module to hold different data elements. For example</w:t>
      </w:r>
      <w:r w:rsidR="00C6702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the </w:t>
      </w:r>
      <w:proofErr w:type="gramStart"/>
      <w:r>
        <w:rPr>
          <w:rFonts w:ascii="Calibri" w:hAnsi="Calibri" w:cs="Calibri"/>
        </w:rPr>
        <w:t>phish</w:t>
      </w:r>
      <w:proofErr w:type="gramEnd"/>
      <w:r>
        <w:rPr>
          <w:rFonts w:ascii="Calibri" w:hAnsi="Calibri" w:cs="Calibri"/>
        </w:rPr>
        <w:t xml:space="preserve"> module has a ‘URL’ field as that’s kind of important for phishing collectors. The malicious domain module does not have a </w:t>
      </w:r>
      <w:proofErr w:type="gramStart"/>
      <w:r>
        <w:rPr>
          <w:rFonts w:ascii="Calibri" w:hAnsi="Calibri" w:cs="Calibri"/>
        </w:rPr>
        <w:t>URL field</w:t>
      </w:r>
      <w:proofErr w:type="gramEnd"/>
      <w:r>
        <w:rPr>
          <w:rFonts w:ascii="Calibri" w:hAnsi="Calibri" w:cs="Calibri"/>
        </w:rPr>
        <w:t xml:space="preserve"> because the data records hold DNS names.</w:t>
      </w:r>
    </w:p>
    <w:p w14:paraId="23202C01" w14:textId="748D1EFB" w:rsidR="00C421B1" w:rsidRDefault="00C421B1" w:rsidP="00C421B1">
      <w:pPr>
        <w:pStyle w:val="Heading2"/>
      </w:pPr>
      <w:r>
        <w:t>The User Process</w:t>
      </w:r>
    </w:p>
    <w:p w14:paraId="4FCE26CF" w14:textId="41959920" w:rsidR="00A54877" w:rsidRDefault="00A54877">
      <w:pPr>
        <w:rPr>
          <w:rFonts w:ascii="Calibri" w:hAnsi="Calibri" w:cs="Calibri"/>
        </w:rPr>
      </w:pPr>
      <w:r>
        <w:rPr>
          <w:rFonts w:ascii="Calibri" w:hAnsi="Calibri" w:cs="Calibri"/>
        </w:rPr>
        <w:t>The overall user experience follows this path:</w:t>
      </w:r>
    </w:p>
    <w:p w14:paraId="7ED59FF3" w14:textId="798020B0" w:rsidR="00636E54" w:rsidRDefault="00636E54" w:rsidP="00636E5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36E54">
        <w:rPr>
          <w:rFonts w:ascii="Calibri" w:hAnsi="Calibri" w:cs="Calibri"/>
          <w:u w:val="single"/>
        </w:rPr>
        <w:t>The Invitation</w:t>
      </w:r>
      <w:r>
        <w:rPr>
          <w:rFonts w:ascii="Calibri" w:hAnsi="Calibri" w:cs="Calibri"/>
        </w:rPr>
        <w:t xml:space="preserve">.  eCX users are sent an invitation by email to join the platform. Clicking on the invitation link allows the new user to </w:t>
      </w:r>
      <w:proofErr w:type="gramStart"/>
      <w:r>
        <w:rPr>
          <w:rFonts w:ascii="Calibri" w:hAnsi="Calibri" w:cs="Calibri"/>
        </w:rPr>
        <w:t>setup</w:t>
      </w:r>
      <w:proofErr w:type="gramEnd"/>
      <w:r>
        <w:rPr>
          <w:rFonts w:ascii="Calibri" w:hAnsi="Calibri" w:cs="Calibri"/>
        </w:rPr>
        <w:t xml:space="preserve"> an eCX account</w:t>
      </w:r>
      <w:r w:rsidR="00C6702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 entering their name, selecting a password, etc.</w:t>
      </w:r>
      <w:r w:rsidR="00C67022">
        <w:rPr>
          <w:rFonts w:ascii="Calibri" w:hAnsi="Calibri" w:cs="Calibri"/>
        </w:rPr>
        <w:t xml:space="preserve"> -</w:t>
      </w:r>
      <w:r>
        <w:rPr>
          <w:rFonts w:ascii="Calibri" w:hAnsi="Calibri" w:cs="Calibri"/>
        </w:rPr>
        <w:t xml:space="preserve"> </w:t>
      </w:r>
      <w:r w:rsidR="00C67022">
        <w:rPr>
          <w:rFonts w:ascii="Calibri" w:hAnsi="Calibri" w:cs="Calibri"/>
        </w:rPr>
        <w:t>then</w:t>
      </w:r>
      <w:r>
        <w:rPr>
          <w:rFonts w:ascii="Calibri" w:hAnsi="Calibri" w:cs="Calibri"/>
        </w:rPr>
        <w:t xml:space="preserve"> clicking OK.</w:t>
      </w:r>
    </w:p>
    <w:p w14:paraId="50C83952" w14:textId="68DDA514" w:rsidR="00636E54" w:rsidRDefault="00636E54" w:rsidP="00636E5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36E54">
        <w:rPr>
          <w:rFonts w:ascii="Calibri" w:hAnsi="Calibri" w:cs="Calibri"/>
          <w:u w:val="single"/>
        </w:rPr>
        <w:t>User Approval</w:t>
      </w:r>
      <w:r>
        <w:rPr>
          <w:rFonts w:ascii="Calibri" w:hAnsi="Calibri" w:cs="Calibri"/>
        </w:rPr>
        <w:t xml:space="preserve">. The system administrators </w:t>
      </w:r>
      <w:r w:rsidR="00C67022">
        <w:rPr>
          <w:rFonts w:ascii="Calibri" w:hAnsi="Calibri" w:cs="Calibri"/>
        </w:rPr>
        <w:t>are</w:t>
      </w:r>
      <w:r>
        <w:rPr>
          <w:rFonts w:ascii="Calibri" w:hAnsi="Calibri" w:cs="Calibri"/>
        </w:rPr>
        <w:t xml:space="preserve"> noti</w:t>
      </w:r>
      <w:r w:rsidR="00C67022">
        <w:rPr>
          <w:rFonts w:ascii="Calibri" w:hAnsi="Calibri" w:cs="Calibri"/>
        </w:rPr>
        <w:t>fied</w:t>
      </w:r>
      <w:r>
        <w:rPr>
          <w:rFonts w:ascii="Calibri" w:hAnsi="Calibri" w:cs="Calibri"/>
        </w:rPr>
        <w:t xml:space="preserve"> when a user sets up their initial account and approves it. There may be a delay in the user setting up the account and the system admins performing their task, as they also sleep. </w:t>
      </w:r>
    </w:p>
    <w:p w14:paraId="40EB1319" w14:textId="3A916F74" w:rsidR="00636E54" w:rsidRDefault="00636E54" w:rsidP="00636E5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36E54">
        <w:rPr>
          <w:rFonts w:ascii="Calibri" w:hAnsi="Calibri" w:cs="Calibri"/>
          <w:u w:val="single"/>
        </w:rPr>
        <w:t>Initial Module Access</w:t>
      </w:r>
      <w:r>
        <w:rPr>
          <w:rFonts w:ascii="Calibri" w:hAnsi="Calibri" w:cs="Calibri"/>
        </w:rPr>
        <w:t xml:space="preserve">. </w:t>
      </w:r>
      <w:r w:rsidR="00A54877">
        <w:rPr>
          <w:rFonts w:ascii="Calibri" w:hAnsi="Calibri" w:cs="Calibri"/>
        </w:rPr>
        <w:t xml:space="preserve">A new user has read access to the phish data module by default. This access is for both </w:t>
      </w:r>
      <w:proofErr w:type="gramStart"/>
      <w:r w:rsidR="00A54877">
        <w:rPr>
          <w:rFonts w:ascii="Calibri" w:hAnsi="Calibri" w:cs="Calibri"/>
        </w:rPr>
        <w:t>the GUI</w:t>
      </w:r>
      <w:proofErr w:type="gramEnd"/>
      <w:r w:rsidR="00A54877">
        <w:rPr>
          <w:rFonts w:ascii="Calibri" w:hAnsi="Calibri" w:cs="Calibri"/>
        </w:rPr>
        <w:t xml:space="preserve"> and </w:t>
      </w:r>
      <w:proofErr w:type="gramStart"/>
      <w:r w:rsidR="00A54877">
        <w:rPr>
          <w:rFonts w:ascii="Calibri" w:hAnsi="Calibri" w:cs="Calibri"/>
        </w:rPr>
        <w:t>the API</w:t>
      </w:r>
      <w:proofErr w:type="gramEnd"/>
      <w:r w:rsidR="00A54877">
        <w:rPr>
          <w:rFonts w:ascii="Calibri" w:hAnsi="Calibri" w:cs="Calibri"/>
        </w:rPr>
        <w:t>. We suggest th</w:t>
      </w:r>
      <w:r w:rsidR="00C67022">
        <w:rPr>
          <w:rFonts w:ascii="Calibri" w:hAnsi="Calibri" w:cs="Calibri"/>
        </w:rPr>
        <w:t>at</w:t>
      </w:r>
      <w:r w:rsidR="00A54877">
        <w:rPr>
          <w:rFonts w:ascii="Calibri" w:hAnsi="Calibri" w:cs="Calibri"/>
        </w:rPr>
        <w:t xml:space="preserve"> a new user logs into the eCX GUI (</w:t>
      </w:r>
      <w:hyperlink r:id="rId10" w:history="1">
        <w:r w:rsidR="00C67022" w:rsidRPr="00493653">
          <w:rPr>
            <w:rStyle w:val="Hyperlink"/>
            <w:rFonts w:ascii="Calibri" w:hAnsi="Calibri" w:cs="Calibri"/>
          </w:rPr>
          <w:t>https://ecrimex.net</w:t>
        </w:r>
      </w:hyperlink>
      <w:r w:rsidR="00A54877">
        <w:rPr>
          <w:rFonts w:ascii="Calibri" w:hAnsi="Calibri" w:cs="Calibri"/>
        </w:rPr>
        <w:t>)</w:t>
      </w:r>
      <w:r w:rsidR="00C67022">
        <w:rPr>
          <w:rFonts w:ascii="Calibri" w:hAnsi="Calibri" w:cs="Calibri"/>
        </w:rPr>
        <w:t xml:space="preserve"> to acquaint themselves. Roll-over</w:t>
      </w:r>
      <w:r w:rsidR="00A54877">
        <w:rPr>
          <w:rFonts w:ascii="Calibri" w:hAnsi="Calibri" w:cs="Calibri"/>
        </w:rPr>
        <w:t xml:space="preserve"> </w:t>
      </w:r>
      <w:r w:rsidR="00C67022">
        <w:rPr>
          <w:rFonts w:ascii="Calibri" w:hAnsi="Calibri" w:cs="Calibri"/>
        </w:rPr>
        <w:t>“</w:t>
      </w:r>
      <w:r w:rsidR="00A54877">
        <w:rPr>
          <w:rFonts w:ascii="Calibri" w:hAnsi="Calibri" w:cs="Calibri"/>
        </w:rPr>
        <w:t>modules</w:t>
      </w:r>
      <w:r w:rsidR="00C67022">
        <w:rPr>
          <w:rFonts w:ascii="Calibri" w:hAnsi="Calibri" w:cs="Calibri"/>
        </w:rPr>
        <w:t>”</w:t>
      </w:r>
      <w:r w:rsidR="00A54877">
        <w:rPr>
          <w:rFonts w:ascii="Calibri" w:hAnsi="Calibri" w:cs="Calibri"/>
        </w:rPr>
        <w:t xml:space="preserve"> (at the top of the page</w:t>
      </w:r>
      <w:proofErr w:type="gramStart"/>
      <w:r w:rsidR="00A54877">
        <w:rPr>
          <w:rFonts w:ascii="Calibri" w:hAnsi="Calibri" w:cs="Calibri"/>
        </w:rPr>
        <w:t>), and</w:t>
      </w:r>
      <w:proofErr w:type="gramEnd"/>
      <w:r w:rsidR="00A54877">
        <w:rPr>
          <w:rFonts w:ascii="Calibri" w:hAnsi="Calibri" w:cs="Calibri"/>
        </w:rPr>
        <w:t xml:space="preserve"> select “phish” to view the current data</w:t>
      </w:r>
      <w:r w:rsidR="00C67022">
        <w:rPr>
          <w:rFonts w:ascii="Calibri" w:hAnsi="Calibri" w:cs="Calibri"/>
        </w:rPr>
        <w:t xml:space="preserve"> in the phish module.</w:t>
      </w:r>
    </w:p>
    <w:p w14:paraId="4361A96D" w14:textId="677A8C6D" w:rsidR="00A54877" w:rsidRDefault="00A54877" w:rsidP="00636E5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The User Profile</w:t>
      </w:r>
      <w:r w:rsidRPr="00A5487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At the top right of the GUI page is your username. Clicking on it will show t</w:t>
      </w:r>
      <w:r w:rsidR="00B0013B">
        <w:rPr>
          <w:rFonts w:ascii="Calibri" w:hAnsi="Calibri" w:cs="Calibri"/>
        </w:rPr>
        <w:t>w</w:t>
      </w:r>
      <w:r>
        <w:rPr>
          <w:rFonts w:ascii="Calibri" w:hAnsi="Calibri" w:cs="Calibri"/>
        </w:rPr>
        <w:t xml:space="preserve">o options: “Log Out” and “Profile”.  </w:t>
      </w:r>
      <w:r w:rsidR="00B0013B">
        <w:rPr>
          <w:rFonts w:ascii="Calibri" w:hAnsi="Calibri" w:cs="Calibri"/>
        </w:rPr>
        <w:t xml:space="preserve"> Log out will do just that. Your profile shows</w:t>
      </w:r>
    </w:p>
    <w:p w14:paraId="78174468" w14:textId="20619935" w:rsidR="00B0013B" w:rsidRDefault="00B0013B" w:rsidP="00B001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B0013B">
        <w:rPr>
          <w:rFonts w:ascii="Calibri" w:hAnsi="Calibri" w:cs="Calibri"/>
        </w:rPr>
        <w:t>Information about you.</w:t>
      </w:r>
    </w:p>
    <w:p w14:paraId="287BD439" w14:textId="4F619F0B" w:rsidR="00B0013B" w:rsidRDefault="00B0013B" w:rsidP="00B001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Information about your organization’s membership status.</w:t>
      </w:r>
    </w:p>
    <w:p w14:paraId="202DFC91" w14:textId="3B8A9F6F" w:rsidR="00B0013B" w:rsidRDefault="00B0013B" w:rsidP="00B001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You API key. The key can be changed by clicking on the icon at the right of the key display.</w:t>
      </w:r>
    </w:p>
    <w:p w14:paraId="0AE71CE7" w14:textId="34BDE0FD" w:rsidR="00B0013B" w:rsidRDefault="00C421B1" w:rsidP="00B001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Chang</w:t>
      </w:r>
      <w:r w:rsidR="00B0013B" w:rsidRPr="00B0013B">
        <w:rPr>
          <w:rFonts w:ascii="Calibri" w:hAnsi="Calibri" w:cs="Calibri"/>
          <w:u w:val="single"/>
        </w:rPr>
        <w:t>ing your Password.</w:t>
      </w:r>
      <w:r w:rsidR="00B0013B">
        <w:rPr>
          <w:rFonts w:ascii="Calibri" w:hAnsi="Calibri" w:cs="Calibri"/>
        </w:rPr>
        <w:t xml:space="preserve"> The easiest way to change your password</w:t>
      </w:r>
      <w:r>
        <w:rPr>
          <w:rFonts w:ascii="Calibri" w:hAnsi="Calibri" w:cs="Calibri"/>
        </w:rPr>
        <w:t xml:space="preserve"> is to visit </w:t>
      </w:r>
      <w:hyperlink r:id="rId11" w:history="1">
        <w:r w:rsidRPr="00062B2C">
          <w:rPr>
            <w:rStyle w:val="Hyperlink"/>
            <w:rFonts w:ascii="Calibri" w:hAnsi="Calibri" w:cs="Calibri"/>
          </w:rPr>
          <w:t>https://ecrimex.net</w:t>
        </w:r>
      </w:hyperlink>
      <w:r>
        <w:rPr>
          <w:rFonts w:ascii="Calibri" w:hAnsi="Calibri" w:cs="Calibri"/>
        </w:rPr>
        <w:t xml:space="preserve"> and click the “forgot your password?” link.</w:t>
      </w:r>
    </w:p>
    <w:p w14:paraId="3CF2EF12" w14:textId="1B355A1E" w:rsidR="00C421B1" w:rsidRDefault="00C421B1" w:rsidP="00B001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If your co-workers move on from your organization, we would appreciate a note letting us know so we can disable their accounts, reducing our password exposure on unused accounts.  </w:t>
      </w:r>
    </w:p>
    <w:p w14:paraId="65E513FB" w14:textId="3B18994D" w:rsidR="00C421B1" w:rsidRDefault="00C421B1" w:rsidP="00C421B1">
      <w:pPr>
        <w:pStyle w:val="Heading2"/>
      </w:pPr>
      <w:r>
        <w:t>The Modules</w:t>
      </w:r>
    </w:p>
    <w:p w14:paraId="04A3CAB2" w14:textId="434EEC51" w:rsidR="00C421B1" w:rsidRDefault="00C421B1" w:rsidP="00C421B1">
      <w:r>
        <w:t>The ECX data m</w:t>
      </w:r>
      <w:r w:rsidR="00626359">
        <w:t>o</w:t>
      </w:r>
      <w:r>
        <w:t>dules are:</w:t>
      </w:r>
    </w:p>
    <w:p w14:paraId="1EEA356D" w14:textId="41CFE307" w:rsidR="00C421B1" w:rsidRDefault="00C421B1" w:rsidP="00C421B1">
      <w:pPr>
        <w:pStyle w:val="ListParagraph"/>
        <w:numPr>
          <w:ilvl w:val="0"/>
          <w:numId w:val="2"/>
        </w:numPr>
      </w:pPr>
      <w:r>
        <w:t>Phish</w:t>
      </w:r>
      <w:r w:rsidR="00626359">
        <w:t>. Th</w:t>
      </w:r>
      <w:r w:rsidR="00E17F22">
        <w:t>is</w:t>
      </w:r>
      <w:r w:rsidR="00626359">
        <w:t xml:space="preserve"> data set contains URLs</w:t>
      </w:r>
      <w:r w:rsidR="00E17F22">
        <w:t xml:space="preserve"> of phishing sites and the brand they are impersonating.</w:t>
      </w:r>
    </w:p>
    <w:p w14:paraId="152B65D8" w14:textId="14F65E98" w:rsidR="00C421B1" w:rsidRDefault="00C421B1" w:rsidP="00C421B1">
      <w:pPr>
        <w:pStyle w:val="ListParagraph"/>
        <w:numPr>
          <w:ilvl w:val="0"/>
          <w:numId w:val="2"/>
        </w:numPr>
      </w:pPr>
      <w:proofErr w:type="spellStart"/>
      <w:r>
        <w:t>ReportPhishing</w:t>
      </w:r>
      <w:proofErr w:type="spellEnd"/>
      <w:r w:rsidR="00E17F22">
        <w:t xml:space="preserve">. </w:t>
      </w:r>
      <w:r w:rsidR="000E12F2">
        <w:t xml:space="preserve">This contains the </w:t>
      </w:r>
      <w:proofErr w:type="gramStart"/>
      <w:r w:rsidR="000E12F2">
        <w:t>slightly-processed</w:t>
      </w:r>
      <w:proofErr w:type="gramEnd"/>
      <w:r w:rsidR="000E12F2">
        <w:t xml:space="preserve"> emails sent by the public to our </w:t>
      </w:r>
      <w:hyperlink r:id="rId12" w:history="1">
        <w:r w:rsidR="000E12F2" w:rsidRPr="00062B2C">
          <w:rPr>
            <w:rStyle w:val="Hyperlink"/>
          </w:rPr>
          <w:t>reportphishing@apwg.org</w:t>
        </w:r>
      </w:hyperlink>
      <w:r w:rsidR="000E12F2">
        <w:t xml:space="preserve"> email address.</w:t>
      </w:r>
      <w:r w:rsidR="00E17F22">
        <w:t xml:space="preserve"> </w:t>
      </w:r>
      <w:r w:rsidR="000E12F2">
        <w:t>Normally receives 300,000-500,000 monthly.</w:t>
      </w:r>
    </w:p>
    <w:p w14:paraId="471E9D5D" w14:textId="68F74B36" w:rsidR="00C421B1" w:rsidRDefault="00C421B1" w:rsidP="00C421B1">
      <w:pPr>
        <w:pStyle w:val="ListParagraph"/>
        <w:numPr>
          <w:ilvl w:val="0"/>
          <w:numId w:val="2"/>
        </w:numPr>
      </w:pPr>
      <w:proofErr w:type="spellStart"/>
      <w:r>
        <w:t>Malicious_domain</w:t>
      </w:r>
      <w:proofErr w:type="spellEnd"/>
      <w:r w:rsidR="000E12F2">
        <w:t>. DNS domains that are a fake store front or serving malicious content.</w:t>
      </w:r>
    </w:p>
    <w:p w14:paraId="14EBCCE4" w14:textId="4EB7D471" w:rsidR="00C421B1" w:rsidRDefault="00C421B1" w:rsidP="00C421B1">
      <w:pPr>
        <w:pStyle w:val="ListParagraph"/>
        <w:numPr>
          <w:ilvl w:val="0"/>
          <w:numId w:val="2"/>
        </w:numPr>
      </w:pPr>
      <w:r>
        <w:t>Malicious_IP</w:t>
      </w:r>
      <w:r w:rsidR="000E12F2">
        <w:t xml:space="preserve">. IP Addresses that </w:t>
      </w:r>
      <w:proofErr w:type="gramStart"/>
      <w:r w:rsidR="000E12F2">
        <w:t>appear to</w:t>
      </w:r>
      <w:proofErr w:type="gramEnd"/>
      <w:r w:rsidR="000E12F2">
        <w:t xml:space="preserve"> only attack or probe others on the Internet.</w:t>
      </w:r>
    </w:p>
    <w:p w14:paraId="3968BCC3" w14:textId="17D3C8DB" w:rsidR="00C421B1" w:rsidRDefault="00C421B1" w:rsidP="00C421B1">
      <w:pPr>
        <w:pStyle w:val="ListParagraph"/>
        <w:numPr>
          <w:ilvl w:val="0"/>
          <w:numId w:val="2"/>
        </w:numPr>
      </w:pPr>
      <w:r>
        <w:t>Cryptocurrency-addresses</w:t>
      </w:r>
      <w:r w:rsidR="000E12F2">
        <w:t>. Rec</w:t>
      </w:r>
      <w:r w:rsidR="00C67022">
        <w:t>o</w:t>
      </w:r>
      <w:r w:rsidR="000E12F2">
        <w:t xml:space="preserve">rds of crypto </w:t>
      </w:r>
      <w:proofErr w:type="spellStart"/>
      <w:r w:rsidR="000E12F2">
        <w:t>WalletIds</w:t>
      </w:r>
      <w:proofErr w:type="spellEnd"/>
      <w:r w:rsidR="000E12F2">
        <w:t xml:space="preserve"> seen in crimeware</w:t>
      </w:r>
      <w:r w:rsidR="00C67022">
        <w:t>.</w:t>
      </w:r>
    </w:p>
    <w:p w14:paraId="42A5A35A" w14:textId="0636D80F" w:rsidR="00C421B1" w:rsidRPr="00C421B1" w:rsidRDefault="00626359" w:rsidP="00C421B1">
      <w:pPr>
        <w:pStyle w:val="ListParagraph"/>
        <w:numPr>
          <w:ilvl w:val="0"/>
          <w:numId w:val="2"/>
        </w:numPr>
      </w:pPr>
      <w:proofErr w:type="spellStart"/>
      <w:r>
        <w:t>Malicious_SMS</w:t>
      </w:r>
      <w:proofErr w:type="spellEnd"/>
      <w:r w:rsidR="000E12F2">
        <w:t xml:space="preserve">. </w:t>
      </w:r>
      <w:r w:rsidR="00C67022">
        <w:t>This is data retrieved from phish or malicious SMS or TXT messages.</w:t>
      </w:r>
    </w:p>
    <w:p w14:paraId="472A5ECE" w14:textId="2BE05B18" w:rsidR="00C421B1" w:rsidRDefault="00626359" w:rsidP="00626359">
      <w:pPr>
        <w:pStyle w:val="Heading3"/>
      </w:pPr>
      <w:r>
        <w:t>Confidence Factors</w:t>
      </w:r>
    </w:p>
    <w:p w14:paraId="0C246BF8" w14:textId="73F42D61" w:rsidR="001C7D04" w:rsidRDefault="001C7D04" w:rsidP="001C7D04">
      <w:r>
        <w:t xml:space="preserve">Each data </w:t>
      </w:r>
      <w:r w:rsidR="00C67022">
        <w:t>record</w:t>
      </w:r>
      <w:r>
        <w:t xml:space="preserve"> in the eCX is</w:t>
      </w:r>
      <w:r>
        <w:rPr>
          <w:b/>
          <w:bCs/>
        </w:rPr>
        <w:t xml:space="preserve"> REQUIRED </w:t>
      </w:r>
      <w:r>
        <w:t xml:space="preserve">to contain </w:t>
      </w:r>
      <w:proofErr w:type="gramStart"/>
      <w:r>
        <w:t>a confidence</w:t>
      </w:r>
      <w:proofErr w:type="gramEnd"/>
      <w:r>
        <w:t xml:space="preserve"> value. The confidence value informs other eCX uses how confident you are of the maliciousness of this data. There are five normal confidence values:</w:t>
      </w:r>
    </w:p>
    <w:p w14:paraId="2C407266" w14:textId="388B953C" w:rsidR="001C7D04" w:rsidRDefault="001C7D04" w:rsidP="001C7D04">
      <w:r>
        <w:t>100</w:t>
      </w:r>
      <w:r>
        <w:tab/>
        <w:t>The data was verified by a trained analyst.</w:t>
      </w:r>
    </w:p>
    <w:p w14:paraId="49B7A381" w14:textId="797DC6F0" w:rsidR="001C7D04" w:rsidRDefault="001C7D04" w:rsidP="001C7D04">
      <w:r>
        <w:t>90</w:t>
      </w:r>
      <w:r>
        <w:tab/>
        <w:t>Our real sexy AI or script found the data</w:t>
      </w:r>
      <w:r w:rsidR="00C67022">
        <w:t>,</w:t>
      </w:r>
      <w:r>
        <w:t xml:space="preserve"> and it rarely makes errors.</w:t>
      </w:r>
    </w:p>
    <w:p w14:paraId="6F4C41EF" w14:textId="6945EA2F" w:rsidR="001C7D04" w:rsidRDefault="001C7D04" w:rsidP="001C7D04">
      <w:r>
        <w:t>50</w:t>
      </w:r>
      <w:r>
        <w:tab/>
        <w:t xml:space="preserve">It looked bad, but this is really a guess. Submissions from the public get </w:t>
      </w:r>
      <w:proofErr w:type="gramStart"/>
      <w:r>
        <w:t>a 50</w:t>
      </w:r>
      <w:proofErr w:type="gramEnd"/>
      <w:r>
        <w:t>.</w:t>
      </w:r>
    </w:p>
    <w:p w14:paraId="181AE80C" w14:textId="055A22C2" w:rsidR="001C7D04" w:rsidRDefault="001C7D04" w:rsidP="001C7D04">
      <w:r>
        <w:t>0</w:t>
      </w:r>
      <w:r>
        <w:tab/>
        <w:t>Oops. This is a false positive. This value is extremely important as it lets us quickly notify other users to not block or filter this data value.</w:t>
      </w:r>
    </w:p>
    <w:p w14:paraId="4349D543" w14:textId="5D3F5925" w:rsidR="00C67022" w:rsidRPr="001C7D04" w:rsidRDefault="00C67022" w:rsidP="001C7D04">
      <w:r>
        <w:t xml:space="preserve">***eCX users may use the GUI or the API to “remark” data records to add to their confidence, or more likely, mark a record as a false </w:t>
      </w:r>
      <w:proofErr w:type="gramStart"/>
      <w:r>
        <w:t>positive.*</w:t>
      </w:r>
      <w:proofErr w:type="gramEnd"/>
      <w:r>
        <w:t>**</w:t>
      </w:r>
    </w:p>
    <w:p w14:paraId="59C1A3AB" w14:textId="74F24F88" w:rsidR="00626359" w:rsidRDefault="00626359" w:rsidP="00626359">
      <w:pPr>
        <w:pStyle w:val="Heading3"/>
      </w:pPr>
      <w:r>
        <w:t xml:space="preserve">Requesting </w:t>
      </w:r>
      <w:r w:rsidR="000E12F2">
        <w:t xml:space="preserve">read </w:t>
      </w:r>
      <w:r>
        <w:t>access to a module.</w:t>
      </w:r>
    </w:p>
    <w:p w14:paraId="0EEF087F" w14:textId="370D95ED" w:rsidR="000E12F2" w:rsidRPr="000E12F2" w:rsidRDefault="000E12F2" w:rsidP="000E12F2">
      <w:r>
        <w:t>To gain access to a specific module, log into the GUI, select the module of interest, read the description, and click the “Request Access” button. System admins will change your permissions.</w:t>
      </w:r>
    </w:p>
    <w:p w14:paraId="3A5BC9A4" w14:textId="26BC6DE8" w:rsidR="00626359" w:rsidRDefault="000E12F2" w:rsidP="000E12F2">
      <w:pPr>
        <w:pStyle w:val="Heading3"/>
      </w:pPr>
      <w:r>
        <w:t>Requesting submission access to a module</w:t>
      </w:r>
    </w:p>
    <w:p w14:paraId="30F64B91" w14:textId="540CA4D9" w:rsidR="000E12F2" w:rsidRDefault="000E12F2" w:rsidP="000E12F2">
      <w:r>
        <w:t xml:space="preserve">Access to a module in the GUI gives you the ability to submit data via the GUI. </w:t>
      </w:r>
    </w:p>
    <w:p w14:paraId="66235BD1" w14:textId="42312F84" w:rsidR="000E12F2" w:rsidRPr="000E12F2" w:rsidRDefault="00075FFE" w:rsidP="000E12F2">
      <w:r>
        <w:lastRenderedPageBreak/>
        <w:t xml:space="preserve">Submission via the API requires the submission privilege for that module. </w:t>
      </w:r>
      <w:r w:rsidR="000E12F2">
        <w:t xml:space="preserve">We ask that you test and perfect your API scripts using the eCX sandbox before asking for submission rights to the </w:t>
      </w:r>
      <w:proofErr w:type="gramStart"/>
      <w:r w:rsidR="000E12F2">
        <w:t>production eCX API</w:t>
      </w:r>
      <w:proofErr w:type="gramEnd"/>
      <w:r w:rsidR="000E12F2">
        <w:t>. We have</w:t>
      </w:r>
      <w:r w:rsidR="001C7D04">
        <w:t xml:space="preserve"> learned our lessons.</w:t>
      </w:r>
    </w:p>
    <w:p w14:paraId="13AC7549" w14:textId="74A6363A" w:rsidR="00626359" w:rsidRDefault="00626359" w:rsidP="00626359">
      <w:pPr>
        <w:pStyle w:val="Heading2"/>
      </w:pPr>
      <w:r>
        <w:t>Using the API</w:t>
      </w:r>
    </w:p>
    <w:p w14:paraId="3F5830DE" w14:textId="7365EA72" w:rsidR="00626359" w:rsidRDefault="00626359" w:rsidP="00626359">
      <w:pPr>
        <w:pStyle w:val="Heading3"/>
        <w:rPr>
          <w:sz w:val="26"/>
          <w:szCs w:val="24"/>
        </w:rPr>
      </w:pPr>
      <w:r w:rsidRPr="001C7D04">
        <w:rPr>
          <w:sz w:val="26"/>
          <w:szCs w:val="24"/>
        </w:rPr>
        <w:t>The Sandbox</w:t>
      </w:r>
      <w:r w:rsidR="001C7D04" w:rsidRPr="001C7D04">
        <w:rPr>
          <w:sz w:val="26"/>
          <w:szCs w:val="24"/>
        </w:rPr>
        <w:t xml:space="preserve">. There </w:t>
      </w:r>
      <w:r w:rsidR="00075FFE">
        <w:rPr>
          <w:sz w:val="26"/>
          <w:szCs w:val="24"/>
        </w:rPr>
        <w:t>i</w:t>
      </w:r>
      <w:r w:rsidR="001C7D04" w:rsidRPr="001C7D04">
        <w:rPr>
          <w:sz w:val="26"/>
          <w:szCs w:val="24"/>
        </w:rPr>
        <w:t>s a sandbox of the eCX that periodically gets data inserted for testing. It has no direct connection to the production environment.</w:t>
      </w:r>
      <w:r w:rsidR="001C7D04">
        <w:rPr>
          <w:sz w:val="26"/>
          <w:szCs w:val="24"/>
        </w:rPr>
        <w:t xml:space="preserve"> It is located at </w:t>
      </w:r>
      <w:hyperlink r:id="rId13" w:history="1">
        <w:r w:rsidR="001C7D04" w:rsidRPr="00062B2C">
          <w:rPr>
            <w:rStyle w:val="Hyperlink"/>
            <w:sz w:val="26"/>
            <w:szCs w:val="24"/>
          </w:rPr>
          <w:t>https://sandbox.ecrimex.net</w:t>
        </w:r>
      </w:hyperlink>
      <w:r w:rsidR="001C7D04">
        <w:rPr>
          <w:sz w:val="26"/>
          <w:szCs w:val="24"/>
        </w:rPr>
        <w:t>, and your API key should work just fine</w:t>
      </w:r>
      <w:r w:rsidR="00075FFE">
        <w:rPr>
          <w:sz w:val="26"/>
          <w:szCs w:val="24"/>
        </w:rPr>
        <w:t xml:space="preserve"> there</w:t>
      </w:r>
      <w:r w:rsidR="001C7D04">
        <w:rPr>
          <w:sz w:val="26"/>
          <w:szCs w:val="24"/>
        </w:rPr>
        <w:t>.</w:t>
      </w:r>
    </w:p>
    <w:p w14:paraId="738B0B5E" w14:textId="65A5E1AA" w:rsidR="00487452" w:rsidRPr="00487452" w:rsidRDefault="00075FFE" w:rsidP="00487452">
      <w:r>
        <w:t>For each API request, y</w:t>
      </w:r>
      <w:r w:rsidR="00487452">
        <w:t>ou</w:t>
      </w:r>
      <w:r>
        <w:t>r</w:t>
      </w:r>
      <w:r w:rsidR="00487452">
        <w:t xml:space="preserve"> API key should reside in an HTTP Authorization header, like “Authentication: Bearer </w:t>
      </w:r>
      <w:proofErr w:type="spellStart"/>
      <w:r w:rsidR="00487452">
        <w:t>api</w:t>
      </w:r>
      <w:proofErr w:type="spellEnd"/>
      <w:r w:rsidR="00487452">
        <w:t>-key-value”</w:t>
      </w:r>
    </w:p>
    <w:p w14:paraId="271F3106" w14:textId="05BD99CF" w:rsidR="001C7D04" w:rsidRDefault="001C7D04" w:rsidP="001C7D04">
      <w:pPr>
        <w:pStyle w:val="Heading3"/>
      </w:pPr>
      <w:r>
        <w:t>Accessing eCX data</w:t>
      </w:r>
      <w:r w:rsidR="00075FFE">
        <w:t xml:space="preserve"> via the API</w:t>
      </w:r>
      <w:r>
        <w:t>:</w:t>
      </w:r>
    </w:p>
    <w:p w14:paraId="23B4A321" w14:textId="4AA2DCAE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</w:t>
      </w:r>
      <w:proofErr w:type="gramStart"/>
      <w:r>
        <w:rPr>
          <w:rFonts w:ascii="Calibri" w:hAnsi="Calibri" w:cs="Calibri"/>
        </w:rPr>
        <w:t>curl</w:t>
      </w:r>
      <w:proofErr w:type="gramEnd"/>
      <w:r>
        <w:rPr>
          <w:rFonts w:ascii="Calibri" w:hAnsi="Calibri" w:cs="Calibri"/>
        </w:rPr>
        <w:t xml:space="preserve"> for access</w:t>
      </w:r>
      <w:r w:rsidR="00487452">
        <w:rPr>
          <w:rFonts w:ascii="Calibri" w:hAnsi="Calibri" w:cs="Calibri"/>
        </w:rPr>
        <w:t xml:space="preserve"> to phish</w:t>
      </w:r>
    </w:p>
    <w:p w14:paraId="153DBDD2" w14:textId="5AADD2A5" w:rsidR="001C7D04" w:rsidRPr="00487452" w:rsidRDefault="005E1269" w:rsidP="0048745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487452">
        <w:rPr>
          <w:rFonts w:ascii="Calibri" w:hAnsi="Calibri" w:cs="Calibri"/>
        </w:rPr>
        <w:t xml:space="preserve">url -k </w:t>
      </w:r>
      <w:hyperlink r:id="rId14" w:history="1">
        <w:r w:rsidR="00487452" w:rsidRPr="00062B2C">
          <w:rPr>
            <w:rStyle w:val="Hyperlink"/>
            <w:rFonts w:ascii="Calibri" w:hAnsi="Calibri" w:cs="Calibri"/>
          </w:rPr>
          <w:t>https://sandbox.ecrimex.net/api/v1/phish</w:t>
        </w:r>
      </w:hyperlink>
      <w:r w:rsidR="00487452">
        <w:rPr>
          <w:rFonts w:ascii="Calibri" w:hAnsi="Calibri" w:cs="Calibri"/>
        </w:rPr>
        <w:t xml:space="preserve"> -H “Authorization: Bearer 0123my-api-key890”</w:t>
      </w:r>
      <w:r w:rsidR="00075FFE">
        <w:rPr>
          <w:rFonts w:ascii="Calibri" w:hAnsi="Calibri" w:cs="Calibri"/>
        </w:rPr>
        <w:t xml:space="preserve"> -H ‘</w:t>
      </w:r>
      <w:r w:rsidR="00075FFE" w:rsidRPr="00075FFE">
        <w:rPr>
          <w:rFonts w:ascii="Calibri" w:hAnsi="Calibri" w:cs="Calibri"/>
        </w:rPr>
        <w:t>"Content-Type": "application/</w:t>
      </w:r>
      <w:proofErr w:type="spellStart"/>
      <w:r w:rsidR="00075FFE" w:rsidRPr="00075FFE">
        <w:rPr>
          <w:rFonts w:ascii="Calibri" w:hAnsi="Calibri" w:cs="Calibri"/>
        </w:rPr>
        <w:t>json</w:t>
      </w:r>
      <w:proofErr w:type="spellEnd"/>
      <w:r w:rsidR="00075FFE" w:rsidRPr="00075FFE">
        <w:rPr>
          <w:rFonts w:ascii="Calibri" w:hAnsi="Calibri" w:cs="Calibri"/>
        </w:rPr>
        <w:t>"</w:t>
      </w:r>
      <w:r w:rsidR="00075FFE">
        <w:rPr>
          <w:rFonts w:ascii="Calibri" w:hAnsi="Calibri" w:cs="Calibri"/>
        </w:rPr>
        <w:t>’</w:t>
      </w:r>
    </w:p>
    <w:p w14:paraId="312BE98D" w14:textId="339B431D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a python script for </w:t>
      </w:r>
      <w:r w:rsidR="00075FFE">
        <w:rPr>
          <w:rFonts w:ascii="Calibri" w:hAnsi="Calibri" w:cs="Calibri"/>
        </w:rPr>
        <w:t xml:space="preserve">API </w:t>
      </w:r>
      <w:r>
        <w:rPr>
          <w:rFonts w:ascii="Calibri" w:hAnsi="Calibri" w:cs="Calibri"/>
        </w:rPr>
        <w:t>access.</w:t>
      </w:r>
    </w:p>
    <w:p w14:paraId="4E5CD925" w14:textId="51973681" w:rsidR="00487452" w:rsidRPr="00487452" w:rsidRDefault="004D7B4B" w:rsidP="00487452">
      <w:pPr>
        <w:spacing w:line="240" w:lineRule="auto"/>
        <w:rPr>
          <w:rFonts w:ascii="Calibri" w:hAnsi="Calibri" w:cs="Calibri"/>
          <w:sz w:val="20"/>
          <w:szCs w:val="20"/>
        </w:rPr>
      </w:pPr>
      <w:bookmarkStart w:id="0" w:name="_Hlk203476332"/>
      <w:r>
        <w:rPr>
          <w:rFonts w:ascii="Calibri" w:hAnsi="Calibri" w:cs="Calibri"/>
          <w:sz w:val="20"/>
          <w:szCs w:val="20"/>
        </w:rPr>
        <w:t>d</w:t>
      </w:r>
      <w:r w:rsidR="00487452" w:rsidRPr="00487452">
        <w:rPr>
          <w:rFonts w:ascii="Calibri" w:hAnsi="Calibri" w:cs="Calibri"/>
          <w:sz w:val="20"/>
          <w:szCs w:val="20"/>
        </w:rPr>
        <w:t>ef get:</w:t>
      </w:r>
    </w:p>
    <w:p w14:paraId="25A12CAF" w14:textId="77777777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>headers = {</w:t>
      </w:r>
    </w:p>
    <w:p w14:paraId="333BFACF" w14:textId="77777777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    "Authorization": </w:t>
      </w:r>
      <w:proofErr w:type="spellStart"/>
      <w:r w:rsidRPr="00487452">
        <w:rPr>
          <w:rFonts w:ascii="Calibri" w:hAnsi="Calibri" w:cs="Calibri"/>
          <w:sz w:val="20"/>
          <w:szCs w:val="20"/>
        </w:rPr>
        <w:t>f"Bearer</w:t>
      </w:r>
      <w:proofErr w:type="spellEnd"/>
      <w:r w:rsidRPr="00487452">
        <w:rPr>
          <w:rFonts w:ascii="Calibri" w:hAnsi="Calibri" w:cs="Calibri"/>
          <w:sz w:val="20"/>
          <w:szCs w:val="20"/>
        </w:rPr>
        <w:t xml:space="preserve"> " + CONFIG['</w:t>
      </w:r>
      <w:proofErr w:type="spellStart"/>
      <w:r w:rsidRPr="00487452">
        <w:rPr>
          <w:rFonts w:ascii="Calibri" w:hAnsi="Calibri" w:cs="Calibri"/>
          <w:sz w:val="20"/>
          <w:szCs w:val="20"/>
        </w:rPr>
        <w:t>api_key</w:t>
      </w:r>
      <w:proofErr w:type="spellEnd"/>
      <w:r w:rsidRPr="00487452">
        <w:rPr>
          <w:rFonts w:ascii="Calibri" w:hAnsi="Calibri" w:cs="Calibri"/>
          <w:sz w:val="20"/>
          <w:szCs w:val="20"/>
        </w:rPr>
        <w:t>'],</w:t>
      </w:r>
    </w:p>
    <w:p w14:paraId="1F11AABF" w14:textId="77777777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    "Content-Type": "application/</w:t>
      </w:r>
      <w:proofErr w:type="spellStart"/>
      <w:r w:rsidRPr="00487452">
        <w:rPr>
          <w:rFonts w:ascii="Calibri" w:hAnsi="Calibri" w:cs="Calibri"/>
          <w:sz w:val="20"/>
          <w:szCs w:val="20"/>
        </w:rPr>
        <w:t>json</w:t>
      </w:r>
      <w:proofErr w:type="spellEnd"/>
      <w:proofErr w:type="gramStart"/>
      <w:r w:rsidRPr="00487452">
        <w:rPr>
          <w:rFonts w:ascii="Calibri" w:hAnsi="Calibri" w:cs="Calibri"/>
          <w:sz w:val="20"/>
          <w:szCs w:val="20"/>
        </w:rPr>
        <w:t>",  #</w:t>
      </w:r>
      <w:proofErr w:type="gramEnd"/>
      <w:r w:rsidRPr="00487452">
        <w:rPr>
          <w:rFonts w:ascii="Calibri" w:hAnsi="Calibri" w:cs="Calibri"/>
          <w:sz w:val="20"/>
          <w:szCs w:val="20"/>
        </w:rPr>
        <w:t xml:space="preserve"> Specify content type for the request</w:t>
      </w:r>
    </w:p>
    <w:p w14:paraId="12092FC4" w14:textId="301C5D78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}</w:t>
      </w:r>
    </w:p>
    <w:p w14:paraId="298A24B3" w14:textId="50FAAF8D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 resp = </w:t>
      </w:r>
      <w:proofErr w:type="gramStart"/>
      <w:r w:rsidRPr="00487452">
        <w:rPr>
          <w:rFonts w:ascii="Calibri" w:hAnsi="Calibri" w:cs="Calibri"/>
          <w:sz w:val="20"/>
          <w:szCs w:val="20"/>
        </w:rPr>
        <w:t>requests.</w:t>
      </w:r>
      <w:r>
        <w:rPr>
          <w:rFonts w:ascii="Calibri" w:hAnsi="Calibri" w:cs="Calibri"/>
          <w:sz w:val="20"/>
          <w:szCs w:val="20"/>
        </w:rPr>
        <w:t>ge</w:t>
      </w:r>
      <w:r w:rsidRPr="00487452">
        <w:rPr>
          <w:rFonts w:ascii="Calibri" w:hAnsi="Calibri" w:cs="Calibri"/>
          <w:sz w:val="20"/>
          <w:szCs w:val="20"/>
        </w:rPr>
        <w:t>(</w:t>
      </w:r>
      <w:proofErr w:type="gramEnd"/>
      <w:r>
        <w:rPr>
          <w:rFonts w:ascii="Calibri" w:hAnsi="Calibri" w:cs="Calibri"/>
          <w:sz w:val="20"/>
          <w:szCs w:val="20"/>
        </w:rPr>
        <w:t>“</w:t>
      </w:r>
      <w:proofErr w:type="gramStart"/>
      <w:r>
        <w:rPr>
          <w:rFonts w:ascii="Calibri" w:hAnsi="Calibri" w:cs="Calibri"/>
          <w:sz w:val="20"/>
          <w:szCs w:val="20"/>
        </w:rPr>
        <w:t>https://sandbox.ecrimex.net/</w:t>
      </w:r>
      <w:proofErr w:type="spellStart"/>
      <w:r>
        <w:rPr>
          <w:rFonts w:ascii="Calibri" w:hAnsi="Calibri" w:cs="Calibri"/>
          <w:sz w:val="20"/>
          <w:szCs w:val="20"/>
        </w:rPr>
        <w:t>api</w:t>
      </w:r>
      <w:proofErr w:type="spellEnd"/>
      <w:r>
        <w:rPr>
          <w:rFonts w:ascii="Calibri" w:hAnsi="Calibri" w:cs="Calibri"/>
          <w:sz w:val="20"/>
          <w:szCs w:val="20"/>
        </w:rPr>
        <w:t>/v1/phish”</w:t>
      </w:r>
      <w:r w:rsidRPr="00487452">
        <w:rPr>
          <w:rFonts w:ascii="Calibri" w:hAnsi="Calibri" w:cs="Calibri"/>
          <w:sz w:val="20"/>
          <w:szCs w:val="20"/>
        </w:rPr>
        <w:t>,</w:t>
      </w:r>
      <w:proofErr w:type="gramEnd"/>
      <w:r w:rsidRPr="00487452">
        <w:rPr>
          <w:rFonts w:ascii="Calibri" w:hAnsi="Calibri" w:cs="Calibri"/>
          <w:sz w:val="20"/>
          <w:szCs w:val="20"/>
        </w:rPr>
        <w:t xml:space="preserve"> headers=headers, verify=</w:t>
      </w:r>
      <w:proofErr w:type="gramStart"/>
      <w:r w:rsidRPr="00487452">
        <w:rPr>
          <w:rFonts w:ascii="Calibri" w:hAnsi="Calibri" w:cs="Calibri"/>
          <w:sz w:val="20"/>
          <w:szCs w:val="20"/>
        </w:rPr>
        <w:t xml:space="preserve">False </w:t>
      </w:r>
      <w:r>
        <w:rPr>
          <w:rFonts w:ascii="Calibri" w:hAnsi="Calibri" w:cs="Calibri"/>
          <w:sz w:val="20"/>
          <w:szCs w:val="20"/>
        </w:rPr>
        <w:t>)</w:t>
      </w:r>
      <w:proofErr w:type="gramEnd"/>
    </w:p>
    <w:p w14:paraId="74B99ACF" w14:textId="33AE9EA0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487452">
        <w:rPr>
          <w:rFonts w:ascii="Calibri" w:hAnsi="Calibri" w:cs="Calibri"/>
          <w:sz w:val="20"/>
          <w:szCs w:val="20"/>
        </w:rPr>
        <w:t>print(</w:t>
      </w:r>
      <w:proofErr w:type="gramEnd"/>
      <w:r w:rsidRPr="00487452">
        <w:rPr>
          <w:rFonts w:ascii="Calibri" w:hAnsi="Calibri" w:cs="Calibri"/>
          <w:sz w:val="20"/>
          <w:szCs w:val="20"/>
        </w:rPr>
        <w:t>"API Response: " + str(</w:t>
      </w:r>
      <w:proofErr w:type="spellStart"/>
      <w:proofErr w:type="gramStart"/>
      <w:r w:rsidRPr="00487452">
        <w:rPr>
          <w:rFonts w:ascii="Calibri" w:hAnsi="Calibri" w:cs="Calibri"/>
          <w:sz w:val="20"/>
          <w:szCs w:val="20"/>
        </w:rPr>
        <w:t>resp.status</w:t>
      </w:r>
      <w:proofErr w:type="gramEnd"/>
      <w:r w:rsidRPr="00487452">
        <w:rPr>
          <w:rFonts w:ascii="Calibri" w:hAnsi="Calibri" w:cs="Calibri"/>
          <w:sz w:val="20"/>
          <w:szCs w:val="20"/>
        </w:rPr>
        <w:t>_</w:t>
      </w:r>
      <w:proofErr w:type="gramStart"/>
      <w:r w:rsidRPr="00487452">
        <w:rPr>
          <w:rFonts w:ascii="Calibri" w:hAnsi="Calibri" w:cs="Calibri"/>
          <w:sz w:val="20"/>
          <w:szCs w:val="20"/>
        </w:rPr>
        <w:t>code</w:t>
      </w:r>
      <w:proofErr w:type="spellEnd"/>
      <w:r w:rsidRPr="00487452">
        <w:rPr>
          <w:rFonts w:ascii="Calibri" w:hAnsi="Calibri" w:cs="Calibri"/>
          <w:sz w:val="20"/>
          <w:szCs w:val="20"/>
        </w:rPr>
        <w:t>)+</w:t>
      </w:r>
      <w:proofErr w:type="gramEnd"/>
      <w:r w:rsidRPr="00487452">
        <w:rPr>
          <w:rFonts w:ascii="Calibri" w:hAnsi="Calibri" w:cs="Calibri"/>
          <w:sz w:val="20"/>
          <w:szCs w:val="20"/>
        </w:rPr>
        <w:t xml:space="preserve"> " " + str(</w:t>
      </w:r>
      <w:proofErr w:type="spellStart"/>
      <w:proofErr w:type="gramStart"/>
      <w:r w:rsidRPr="00487452">
        <w:rPr>
          <w:rFonts w:ascii="Calibri" w:hAnsi="Calibri" w:cs="Calibri"/>
          <w:sz w:val="20"/>
          <w:szCs w:val="20"/>
        </w:rPr>
        <w:t>resp.content</w:t>
      </w:r>
      <w:proofErr w:type="spellEnd"/>
      <w:proofErr w:type="gramEnd"/>
      <w:r w:rsidRPr="00487452">
        <w:rPr>
          <w:rFonts w:ascii="Calibri" w:hAnsi="Calibri" w:cs="Calibri"/>
          <w:sz w:val="20"/>
          <w:szCs w:val="20"/>
        </w:rPr>
        <w:t>))</w:t>
      </w:r>
      <w:bookmarkEnd w:id="0"/>
    </w:p>
    <w:p w14:paraId="072DBF04" w14:textId="77777777" w:rsidR="004D7B4B" w:rsidRDefault="004D7B4B" w:rsidP="00C421B1">
      <w:pPr>
        <w:rPr>
          <w:rFonts w:ascii="Calibri" w:hAnsi="Calibri" w:cs="Calibri"/>
        </w:rPr>
      </w:pPr>
    </w:p>
    <w:p w14:paraId="1F5C85F5" w14:textId="29294FE0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="00487452">
        <w:rPr>
          <w:rFonts w:ascii="Calibri" w:hAnsi="Calibri" w:cs="Calibri"/>
        </w:rPr>
        <w:t xml:space="preserve">sers </w:t>
      </w:r>
      <w:r w:rsidR="00075FFE">
        <w:rPr>
          <w:rFonts w:ascii="Calibri" w:hAnsi="Calibri" w:cs="Calibri"/>
        </w:rPr>
        <w:t>may also</w:t>
      </w:r>
      <w:r w:rsidR="00487452">
        <w:rPr>
          <w:rFonts w:ascii="Calibri" w:hAnsi="Calibri" w:cs="Calibri"/>
        </w:rPr>
        <w:t xml:space="preserve"> use their</w:t>
      </w:r>
      <w:r>
        <w:rPr>
          <w:rFonts w:ascii="Calibri" w:hAnsi="Calibri" w:cs="Calibri"/>
        </w:rPr>
        <w:t xml:space="preserve"> own scripts </w:t>
      </w:r>
      <w:r w:rsidR="00075FFE">
        <w:rPr>
          <w:rFonts w:ascii="Calibri" w:hAnsi="Calibri" w:cs="Calibri"/>
        </w:rPr>
        <w:t xml:space="preserve">in any programming language </w:t>
      </w:r>
      <w:r>
        <w:rPr>
          <w:rFonts w:ascii="Calibri" w:hAnsi="Calibri" w:cs="Calibri"/>
        </w:rPr>
        <w:t>for access.</w:t>
      </w:r>
      <w:r w:rsidR="00487452">
        <w:rPr>
          <w:rFonts w:ascii="Calibri" w:hAnsi="Calibri" w:cs="Calibri"/>
        </w:rPr>
        <w:t xml:space="preserve"> </w:t>
      </w:r>
    </w:p>
    <w:p w14:paraId="730B0311" w14:textId="77777777" w:rsidR="00626359" w:rsidRDefault="00626359" w:rsidP="00C421B1">
      <w:pPr>
        <w:rPr>
          <w:rFonts w:ascii="Calibri" w:hAnsi="Calibri" w:cs="Calibri"/>
        </w:rPr>
      </w:pPr>
    </w:p>
    <w:p w14:paraId="70E12C7F" w14:textId="7B0160BC" w:rsidR="00626359" w:rsidRDefault="00626359" w:rsidP="00626359">
      <w:pPr>
        <w:pStyle w:val="Heading2"/>
      </w:pPr>
      <w:r>
        <w:t>Documentation Available in the eCX GUI:</w:t>
      </w:r>
    </w:p>
    <w:p w14:paraId="57ECA537" w14:textId="5B8C5092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>User Guide, available under the ‘Docs’ link.</w:t>
      </w:r>
    </w:p>
    <w:p w14:paraId="511FA8CA" w14:textId="6DC179EE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>API Swagger Documentation, available in the ‘</w:t>
      </w:r>
      <w:r w:rsidRPr="00626359">
        <w:rPr>
          <w:rFonts w:ascii="Calibri" w:hAnsi="Calibri" w:cs="Calibri"/>
        </w:rPr>
        <w:t>’</w:t>
      </w:r>
      <w:hyperlink r:id="rId15" w:anchor="/" w:tgtFrame="_blank" w:tooltip="Opens a new tab" w:history="1">
        <w:r w:rsidRPr="00626359">
          <w:rPr>
            <w:rStyle w:val="Hyperlink"/>
            <w:rFonts w:ascii="Calibri" w:hAnsi="Calibri" w:cs="Calibri"/>
          </w:rPr>
          <w:t xml:space="preserve">Swagger API Docs </w:t>
        </w:r>
      </w:hyperlink>
      <w:r>
        <w:rPr>
          <w:rFonts w:ascii="Calibri" w:hAnsi="Calibri" w:cs="Calibri"/>
        </w:rPr>
        <w:t>“</w:t>
      </w:r>
      <w:r w:rsidR="00075FFE">
        <w:rPr>
          <w:rFonts w:ascii="Calibri" w:hAnsi="Calibri" w:cs="Calibri"/>
        </w:rPr>
        <w:t xml:space="preserve"> tab</w:t>
      </w:r>
      <w:r>
        <w:rPr>
          <w:rFonts w:ascii="Calibri" w:hAnsi="Calibri" w:cs="Calibri"/>
        </w:rPr>
        <w:t>.</w:t>
      </w:r>
    </w:p>
    <w:p w14:paraId="64DB887A" w14:textId="3E0DB3FF" w:rsidR="00626359" w:rsidRDefault="00626359" w:rsidP="00626359">
      <w:pPr>
        <w:pStyle w:val="Heading2"/>
      </w:pPr>
      <w:r>
        <w:t>Documentation Available in the APWG git:</w:t>
      </w:r>
    </w:p>
    <w:p w14:paraId="418A3DA9" w14:textId="3ADDB1DD" w:rsidR="00B20CD3" w:rsidRDefault="00B20CD3" w:rsidP="00626359">
      <w:r>
        <w:t xml:space="preserve">There are some sample python3 scripts to access the eCX via the API at: </w:t>
      </w:r>
    </w:p>
    <w:p w14:paraId="5FA7C40A" w14:textId="67B94B8A" w:rsidR="00626359" w:rsidRDefault="00B20CD3" w:rsidP="00626359">
      <w:hyperlink r:id="rId16" w:history="1">
        <w:r w:rsidRPr="00493653">
          <w:rPr>
            <w:rStyle w:val="Hyperlink"/>
          </w:rPr>
          <w:t>https://github.com/APWG/ecx3-api-routines</w:t>
        </w:r>
      </w:hyperlink>
    </w:p>
    <w:p w14:paraId="6BF57689" w14:textId="77777777" w:rsidR="00B20CD3" w:rsidRDefault="00B20CD3" w:rsidP="00626359"/>
    <w:p w14:paraId="47F19356" w14:textId="50C6EC9D" w:rsidR="00626359" w:rsidRDefault="00626359" w:rsidP="00626359">
      <w:pPr>
        <w:pStyle w:val="Heading2"/>
      </w:pPr>
      <w:r>
        <w:t>Assistance and Support.</w:t>
      </w:r>
    </w:p>
    <w:p w14:paraId="04298320" w14:textId="159955E9" w:rsidR="00626359" w:rsidRDefault="00626359" w:rsidP="00626359">
      <w:r>
        <w:t xml:space="preserve">Help is always available via email at </w:t>
      </w:r>
      <w:hyperlink r:id="rId17" w:history="1">
        <w:r w:rsidRPr="00062B2C">
          <w:rPr>
            <w:rStyle w:val="Hyperlink"/>
          </w:rPr>
          <w:t>support@ecrimex.net</w:t>
        </w:r>
      </w:hyperlink>
      <w:r>
        <w:t xml:space="preserve">. Our support staff </w:t>
      </w:r>
      <w:proofErr w:type="gramStart"/>
      <w:r>
        <w:t>tries</w:t>
      </w:r>
      <w:proofErr w:type="gramEnd"/>
      <w:r>
        <w:t xml:space="preserve"> to respond promptly. Please include the error message or API call you are having issues with for niceness.</w:t>
      </w:r>
    </w:p>
    <w:p w14:paraId="232720B8" w14:textId="6F7AFBFB" w:rsidR="00626359" w:rsidRDefault="00626359" w:rsidP="00626359">
      <w:r>
        <w:t xml:space="preserve">There is an announcement mail list to let users know if things are broken. Sign up at </w:t>
      </w:r>
      <w:hyperlink r:id="rId18" w:history="1">
        <w:r w:rsidR="00E17F22" w:rsidRPr="00062B2C">
          <w:rPr>
            <w:rStyle w:val="Hyperlink"/>
          </w:rPr>
          <w:t>https://members.apwg.org/mailman3/lists/ecx-announce.members.apwg.org/</w:t>
        </w:r>
      </w:hyperlink>
    </w:p>
    <w:p w14:paraId="1CBD8FFA" w14:textId="1915DF45" w:rsidR="00E17F22" w:rsidRDefault="00E17F22" w:rsidP="00626359">
      <w:r>
        <w:t xml:space="preserve">There is a new eCX-users mail list, too, at </w:t>
      </w:r>
      <w:hyperlink r:id="rId19" w:history="1">
        <w:r w:rsidRPr="00062B2C">
          <w:rPr>
            <w:rStyle w:val="Hyperlink"/>
          </w:rPr>
          <w:t>https://members.apwg.org/mailman3/lists/ecx-users.members.apwg.org/</w:t>
        </w:r>
      </w:hyperlink>
    </w:p>
    <w:p w14:paraId="18009CD6" w14:textId="0C00F03A" w:rsidR="00E17F22" w:rsidRDefault="00E17F22" w:rsidP="00626359">
      <w:r>
        <w:t>As APWG members, you will be added to the members list which is good for general queries and questions about new attackers, techniques, or odd results.</w:t>
      </w:r>
    </w:p>
    <w:p w14:paraId="13282C75" w14:textId="2F959402" w:rsidR="00E17F22" w:rsidRPr="00626359" w:rsidRDefault="00E17F22" w:rsidP="00626359">
      <w:r>
        <w:t xml:space="preserve">We have a discord server, but we are </w:t>
      </w:r>
      <w:proofErr w:type="spellStart"/>
      <w:proofErr w:type="gramStart"/>
      <w:r>
        <w:t>nt</w:t>
      </w:r>
      <w:proofErr w:type="spellEnd"/>
      <w:proofErr w:type="gramEnd"/>
      <w:r>
        <w:t xml:space="preserve"> sure what to do with it.</w:t>
      </w:r>
    </w:p>
    <w:p w14:paraId="294DCF42" w14:textId="77777777" w:rsidR="00626359" w:rsidRPr="00C421B1" w:rsidRDefault="00626359" w:rsidP="00C421B1">
      <w:pPr>
        <w:rPr>
          <w:rFonts w:ascii="Calibri" w:hAnsi="Calibri" w:cs="Calibri"/>
        </w:rPr>
      </w:pPr>
    </w:p>
    <w:sectPr w:rsidR="00626359" w:rsidRPr="00C421B1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938F8" w14:textId="77777777" w:rsidR="00FC3462" w:rsidRDefault="00FC3462" w:rsidP="00636E54">
      <w:pPr>
        <w:spacing w:after="0" w:line="240" w:lineRule="auto"/>
      </w:pPr>
      <w:r>
        <w:separator/>
      </w:r>
    </w:p>
  </w:endnote>
  <w:endnote w:type="continuationSeparator" w:id="0">
    <w:p w14:paraId="7E5483CD" w14:textId="77777777" w:rsidR="00FC3462" w:rsidRDefault="00FC3462" w:rsidP="00636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80EB" w14:textId="4EA45210" w:rsidR="00E17F22" w:rsidRDefault="00E17F22">
    <w:pPr>
      <w:pStyle w:val="Footer"/>
      <w:jc w:val="right"/>
    </w:pPr>
    <w:r>
      <w:t>2025-06</w:t>
    </w:r>
    <w:r>
      <w:tab/>
    </w:r>
    <w:r>
      <w:tab/>
    </w:r>
    <w:sdt>
      <w:sdtPr>
        <w:id w:val="-211581083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994BBBE" w14:textId="77777777" w:rsidR="00636E54" w:rsidRDefault="00636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59DB" w14:textId="77777777" w:rsidR="00FC3462" w:rsidRDefault="00FC3462" w:rsidP="00636E54">
      <w:pPr>
        <w:spacing w:after="0" w:line="240" w:lineRule="auto"/>
      </w:pPr>
      <w:r>
        <w:separator/>
      </w:r>
    </w:p>
  </w:footnote>
  <w:footnote w:type="continuationSeparator" w:id="0">
    <w:p w14:paraId="744C2944" w14:textId="77777777" w:rsidR="00FC3462" w:rsidRDefault="00FC3462" w:rsidP="00636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28A5"/>
    <w:multiLevelType w:val="hybridMultilevel"/>
    <w:tmpl w:val="70864B16"/>
    <w:lvl w:ilvl="0" w:tplc="2B863B8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61443"/>
    <w:multiLevelType w:val="hybridMultilevel"/>
    <w:tmpl w:val="1CB81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75FDF"/>
    <w:multiLevelType w:val="hybridMultilevel"/>
    <w:tmpl w:val="86363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07A58"/>
    <w:multiLevelType w:val="hybridMultilevel"/>
    <w:tmpl w:val="159EB662"/>
    <w:lvl w:ilvl="0" w:tplc="9EDC074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716923">
    <w:abstractNumId w:val="2"/>
  </w:num>
  <w:num w:numId="2" w16cid:durableId="890387683">
    <w:abstractNumId w:val="1"/>
  </w:num>
  <w:num w:numId="3" w16cid:durableId="1319533985">
    <w:abstractNumId w:val="3"/>
  </w:num>
  <w:num w:numId="4" w16cid:durableId="79267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54"/>
    <w:rsid w:val="00075FFE"/>
    <w:rsid w:val="000E12F2"/>
    <w:rsid w:val="001C7D04"/>
    <w:rsid w:val="002B36FD"/>
    <w:rsid w:val="003107EE"/>
    <w:rsid w:val="00422261"/>
    <w:rsid w:val="00487452"/>
    <w:rsid w:val="004B3FBE"/>
    <w:rsid w:val="004D7B4B"/>
    <w:rsid w:val="00572B45"/>
    <w:rsid w:val="005E1269"/>
    <w:rsid w:val="00626359"/>
    <w:rsid w:val="00636E54"/>
    <w:rsid w:val="0069527E"/>
    <w:rsid w:val="0084219F"/>
    <w:rsid w:val="00987BC5"/>
    <w:rsid w:val="00A54877"/>
    <w:rsid w:val="00B0013B"/>
    <w:rsid w:val="00B20CD3"/>
    <w:rsid w:val="00BB1F86"/>
    <w:rsid w:val="00C421B1"/>
    <w:rsid w:val="00C67022"/>
    <w:rsid w:val="00CC0C73"/>
    <w:rsid w:val="00E17F22"/>
    <w:rsid w:val="00EF4803"/>
    <w:rsid w:val="00F344CE"/>
    <w:rsid w:val="00FC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47B3"/>
  <w15:chartTrackingRefBased/>
  <w15:docId w15:val="{CC9E56A3-530B-4FA2-BD9F-C7CB508D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E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E54"/>
  </w:style>
  <w:style w:type="paragraph" w:styleId="Footer">
    <w:name w:val="footer"/>
    <w:basedOn w:val="Normal"/>
    <w:link w:val="FooterChar"/>
    <w:uiPriority w:val="99"/>
    <w:unhideWhenUsed/>
    <w:rsid w:val="00636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E54"/>
  </w:style>
  <w:style w:type="character" w:styleId="Hyperlink">
    <w:name w:val="Hyperlink"/>
    <w:basedOn w:val="DefaultParagraphFont"/>
    <w:uiPriority w:val="99"/>
    <w:unhideWhenUsed/>
    <w:rsid w:val="00A54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rimex.net" TargetMode="External"/><Relationship Id="rId13" Type="http://schemas.openxmlformats.org/officeDocument/2006/relationships/hyperlink" Target="https://sandbox.ecrimex.net" TargetMode="External"/><Relationship Id="rId18" Type="http://schemas.openxmlformats.org/officeDocument/2006/relationships/hyperlink" Target="https://members.apwg.org/mailman3/lists/ecx-announce.members.apwg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reportphishing@apwg.org" TargetMode="External"/><Relationship Id="rId17" Type="http://schemas.openxmlformats.org/officeDocument/2006/relationships/hyperlink" Target="mailto:support@ecrimex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PWG/ecx3-api-routine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rimex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wg.github.io/ecx2-openapi-doc/" TargetMode="External"/><Relationship Id="rId10" Type="http://schemas.openxmlformats.org/officeDocument/2006/relationships/hyperlink" Target="https://ecrimex.net" TargetMode="External"/><Relationship Id="rId19" Type="http://schemas.openxmlformats.org/officeDocument/2006/relationships/hyperlink" Target="https://members.apwg.org/mailman3/lists/ecx-users.members.apwg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crimex.net/api/v1/%3cmodule" TargetMode="External"/><Relationship Id="rId14" Type="http://schemas.openxmlformats.org/officeDocument/2006/relationships/hyperlink" Target="https://sandbox.ecrimex.net/api/v1/phish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10528-B3E4-4CC3-9EB3-C240B700F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cain</dc:creator>
  <cp:keywords/>
  <dc:description/>
  <cp:lastModifiedBy>pat cain</cp:lastModifiedBy>
  <cp:revision>2</cp:revision>
  <dcterms:created xsi:type="dcterms:W3CDTF">2026-08-03T18:27:00Z</dcterms:created>
  <dcterms:modified xsi:type="dcterms:W3CDTF">2026-08-03T18:27:00Z</dcterms:modified>
</cp:coreProperties>
</file>