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8C03" w14:textId="38CA37D5" w:rsidR="004B3FBE" w:rsidRDefault="00636E54" w:rsidP="00C421B1">
      <w:pPr>
        <w:pStyle w:val="Title"/>
        <w:rPr>
          <w:sz w:val="50"/>
          <w:szCs w:val="44"/>
        </w:rPr>
      </w:pPr>
      <w:r w:rsidRPr="00C421B1">
        <w:rPr>
          <w:sz w:val="48"/>
          <w:szCs w:val="40"/>
        </w:rPr>
        <w:t xml:space="preserve">The APWG </w:t>
      </w:r>
      <w:proofErr w:type="spellStart"/>
      <w:r w:rsidR="00C67022">
        <w:rPr>
          <w:sz w:val="48"/>
          <w:szCs w:val="40"/>
        </w:rPr>
        <w:t>e</w:t>
      </w:r>
      <w:r w:rsidRPr="00C421B1">
        <w:rPr>
          <w:sz w:val="48"/>
          <w:szCs w:val="40"/>
        </w:rPr>
        <w:t>Crime</w:t>
      </w:r>
      <w:proofErr w:type="spellEnd"/>
      <w:r w:rsidRPr="00C421B1">
        <w:rPr>
          <w:sz w:val="48"/>
          <w:szCs w:val="40"/>
        </w:rPr>
        <w:t xml:space="preserve"> </w:t>
      </w:r>
      <w:proofErr w:type="spellStart"/>
      <w:r w:rsidRPr="00C421B1">
        <w:rPr>
          <w:sz w:val="48"/>
          <w:szCs w:val="40"/>
        </w:rPr>
        <w:t>eXchange</w:t>
      </w:r>
      <w:proofErr w:type="spellEnd"/>
      <w:r w:rsidRPr="00C421B1">
        <w:rPr>
          <w:sz w:val="48"/>
          <w:szCs w:val="40"/>
        </w:rPr>
        <w:t xml:space="preserve"> (eCX) start-up </w:t>
      </w:r>
      <w:r w:rsidRPr="00C421B1">
        <w:rPr>
          <w:sz w:val="50"/>
          <w:szCs w:val="44"/>
        </w:rPr>
        <w:t>guide</w:t>
      </w:r>
    </w:p>
    <w:p w14:paraId="479810EC" w14:textId="7273DC72" w:rsidR="0069527E" w:rsidRPr="0069527E" w:rsidRDefault="0069527E" w:rsidP="0069527E">
      <w:pPr>
        <w:jc w:val="center"/>
      </w:pPr>
      <w:r>
        <w:t>V1.</w:t>
      </w:r>
      <w:r w:rsidR="006B0338">
        <w:t>2</w:t>
      </w:r>
      <w:r>
        <w:tab/>
      </w:r>
      <w:proofErr w:type="gramStart"/>
      <w:r>
        <w:t>Ju</w:t>
      </w:r>
      <w:r w:rsidR="006B0338">
        <w:t>ly</w:t>
      </w:r>
      <w:r>
        <w:t>,</w:t>
      </w:r>
      <w:proofErr w:type="gramEnd"/>
      <w:r>
        <w:t xml:space="preserve"> 2026</w:t>
      </w:r>
    </w:p>
    <w:sdt>
      <w:sdtPr>
        <w:rPr>
          <w:rFonts w:asciiTheme="minorHAnsi" w:eastAsiaTheme="minorHAnsi" w:hAnsiTheme="minorHAnsi" w:cstheme="minorBidi"/>
          <w:color w:val="auto"/>
          <w:kern w:val="2"/>
          <w:sz w:val="24"/>
          <w:szCs w:val="24"/>
          <w14:ligatures w14:val="standardContextual"/>
        </w:rPr>
        <w:id w:val="1453284629"/>
        <w:docPartObj>
          <w:docPartGallery w:val="Table of Contents"/>
          <w:docPartUnique/>
        </w:docPartObj>
      </w:sdtPr>
      <w:sdtEndPr>
        <w:rPr>
          <w:b/>
          <w:bCs/>
          <w:noProof/>
        </w:rPr>
      </w:sdtEndPr>
      <w:sdtContent>
        <w:p w14:paraId="3FC6D38B" w14:textId="495B23DD" w:rsidR="006B0338" w:rsidRDefault="006B0338">
          <w:pPr>
            <w:pStyle w:val="TOCHeading"/>
          </w:pPr>
          <w:r>
            <w:t>Table of Contents</w:t>
          </w:r>
        </w:p>
        <w:p w14:paraId="2FF39DFE" w14:textId="53DDA964" w:rsidR="008C1E51" w:rsidRDefault="006B0338">
          <w:pPr>
            <w:pStyle w:val="TOC2"/>
            <w:tabs>
              <w:tab w:val="left" w:pos="720"/>
              <w:tab w:val="right" w:leader="dot" w:pos="9350"/>
            </w:tabs>
            <w:rPr>
              <w:rFonts w:eastAsiaTheme="minorEastAsia"/>
              <w:noProof/>
            </w:rPr>
          </w:pPr>
          <w:r>
            <w:fldChar w:fldCharType="begin"/>
          </w:r>
          <w:r>
            <w:instrText xml:space="preserve"> TOC \o "1-3" \h \z \u </w:instrText>
          </w:r>
          <w:r>
            <w:fldChar w:fldCharType="separate"/>
          </w:r>
          <w:hyperlink w:anchor="_Toc236664557" w:history="1">
            <w:r w:rsidR="008C1E51" w:rsidRPr="00BF0888">
              <w:rPr>
                <w:rStyle w:val="Hyperlink"/>
                <w:noProof/>
              </w:rPr>
              <w:t>1.</w:t>
            </w:r>
            <w:r w:rsidR="008C1E51">
              <w:rPr>
                <w:rFonts w:eastAsiaTheme="minorEastAsia"/>
                <w:noProof/>
              </w:rPr>
              <w:tab/>
            </w:r>
            <w:r w:rsidR="008C1E51" w:rsidRPr="00BF0888">
              <w:rPr>
                <w:rStyle w:val="Hyperlink"/>
                <w:noProof/>
              </w:rPr>
              <w:t>The User Process</w:t>
            </w:r>
            <w:r w:rsidR="008C1E51">
              <w:rPr>
                <w:noProof/>
                <w:webHidden/>
              </w:rPr>
              <w:tab/>
            </w:r>
            <w:r w:rsidR="008C1E51">
              <w:rPr>
                <w:noProof/>
                <w:webHidden/>
              </w:rPr>
              <w:fldChar w:fldCharType="begin"/>
            </w:r>
            <w:r w:rsidR="008C1E51">
              <w:rPr>
                <w:noProof/>
                <w:webHidden/>
              </w:rPr>
              <w:instrText xml:space="preserve"> PAGEREF _Toc236664557 \h </w:instrText>
            </w:r>
            <w:r w:rsidR="008C1E51">
              <w:rPr>
                <w:noProof/>
                <w:webHidden/>
              </w:rPr>
            </w:r>
            <w:r w:rsidR="008C1E51">
              <w:rPr>
                <w:noProof/>
                <w:webHidden/>
              </w:rPr>
              <w:fldChar w:fldCharType="separate"/>
            </w:r>
            <w:r w:rsidR="008C1E51">
              <w:rPr>
                <w:noProof/>
                <w:webHidden/>
              </w:rPr>
              <w:t>2</w:t>
            </w:r>
            <w:r w:rsidR="008C1E51">
              <w:rPr>
                <w:noProof/>
                <w:webHidden/>
              </w:rPr>
              <w:fldChar w:fldCharType="end"/>
            </w:r>
          </w:hyperlink>
        </w:p>
        <w:p w14:paraId="3000DA76" w14:textId="2E3835F9" w:rsidR="008C1E51" w:rsidRDefault="008C1E51">
          <w:pPr>
            <w:pStyle w:val="TOC2"/>
            <w:tabs>
              <w:tab w:val="left" w:pos="720"/>
              <w:tab w:val="right" w:leader="dot" w:pos="9350"/>
            </w:tabs>
            <w:rPr>
              <w:rFonts w:eastAsiaTheme="minorEastAsia"/>
              <w:noProof/>
            </w:rPr>
          </w:pPr>
          <w:hyperlink w:anchor="_Toc236664558" w:history="1">
            <w:r w:rsidRPr="00BF0888">
              <w:rPr>
                <w:rStyle w:val="Hyperlink"/>
                <w:noProof/>
              </w:rPr>
              <w:t>2.</w:t>
            </w:r>
            <w:r>
              <w:rPr>
                <w:rFonts w:eastAsiaTheme="minorEastAsia"/>
                <w:noProof/>
              </w:rPr>
              <w:tab/>
            </w:r>
            <w:r w:rsidRPr="00BF0888">
              <w:rPr>
                <w:rStyle w:val="Hyperlink"/>
                <w:noProof/>
              </w:rPr>
              <w:t>The Modules</w:t>
            </w:r>
            <w:r>
              <w:rPr>
                <w:noProof/>
                <w:webHidden/>
              </w:rPr>
              <w:tab/>
            </w:r>
            <w:r>
              <w:rPr>
                <w:noProof/>
                <w:webHidden/>
              </w:rPr>
              <w:fldChar w:fldCharType="begin"/>
            </w:r>
            <w:r>
              <w:rPr>
                <w:noProof/>
                <w:webHidden/>
              </w:rPr>
              <w:instrText xml:space="preserve"> PAGEREF _Toc236664558 \h </w:instrText>
            </w:r>
            <w:r>
              <w:rPr>
                <w:noProof/>
                <w:webHidden/>
              </w:rPr>
            </w:r>
            <w:r>
              <w:rPr>
                <w:noProof/>
                <w:webHidden/>
              </w:rPr>
              <w:fldChar w:fldCharType="separate"/>
            </w:r>
            <w:r>
              <w:rPr>
                <w:noProof/>
                <w:webHidden/>
              </w:rPr>
              <w:t>2</w:t>
            </w:r>
            <w:r>
              <w:rPr>
                <w:noProof/>
                <w:webHidden/>
              </w:rPr>
              <w:fldChar w:fldCharType="end"/>
            </w:r>
          </w:hyperlink>
        </w:p>
        <w:p w14:paraId="2BC9BBC2" w14:textId="3FBC77B8" w:rsidR="008C1E51" w:rsidRDefault="008C1E51">
          <w:pPr>
            <w:pStyle w:val="TOC3"/>
            <w:tabs>
              <w:tab w:val="right" w:leader="dot" w:pos="9350"/>
            </w:tabs>
            <w:rPr>
              <w:rFonts w:eastAsiaTheme="minorEastAsia"/>
              <w:noProof/>
            </w:rPr>
          </w:pPr>
          <w:hyperlink w:anchor="_Toc236664559" w:history="1">
            <w:r w:rsidRPr="00BF0888">
              <w:rPr>
                <w:rStyle w:val="Hyperlink"/>
                <w:noProof/>
              </w:rPr>
              <w:t>Confidence Factors</w:t>
            </w:r>
            <w:r>
              <w:rPr>
                <w:noProof/>
                <w:webHidden/>
              </w:rPr>
              <w:tab/>
            </w:r>
            <w:r>
              <w:rPr>
                <w:noProof/>
                <w:webHidden/>
              </w:rPr>
              <w:fldChar w:fldCharType="begin"/>
            </w:r>
            <w:r>
              <w:rPr>
                <w:noProof/>
                <w:webHidden/>
              </w:rPr>
              <w:instrText xml:space="preserve"> PAGEREF _Toc236664559 \h </w:instrText>
            </w:r>
            <w:r>
              <w:rPr>
                <w:noProof/>
                <w:webHidden/>
              </w:rPr>
            </w:r>
            <w:r>
              <w:rPr>
                <w:noProof/>
                <w:webHidden/>
              </w:rPr>
              <w:fldChar w:fldCharType="separate"/>
            </w:r>
            <w:r>
              <w:rPr>
                <w:noProof/>
                <w:webHidden/>
              </w:rPr>
              <w:t>3</w:t>
            </w:r>
            <w:r>
              <w:rPr>
                <w:noProof/>
                <w:webHidden/>
              </w:rPr>
              <w:fldChar w:fldCharType="end"/>
            </w:r>
          </w:hyperlink>
        </w:p>
        <w:p w14:paraId="7534C19D" w14:textId="6D5FDC86" w:rsidR="008C1E51" w:rsidRDefault="008C1E51">
          <w:pPr>
            <w:pStyle w:val="TOC3"/>
            <w:tabs>
              <w:tab w:val="right" w:leader="dot" w:pos="9350"/>
            </w:tabs>
            <w:rPr>
              <w:rFonts w:eastAsiaTheme="minorEastAsia"/>
              <w:noProof/>
            </w:rPr>
          </w:pPr>
          <w:hyperlink w:anchor="_Toc236664560" w:history="1">
            <w:r w:rsidRPr="00BF0888">
              <w:rPr>
                <w:rStyle w:val="Hyperlink"/>
                <w:noProof/>
              </w:rPr>
              <w:t>Requesting read access to a module.</w:t>
            </w:r>
            <w:r>
              <w:rPr>
                <w:noProof/>
                <w:webHidden/>
              </w:rPr>
              <w:tab/>
            </w:r>
            <w:r>
              <w:rPr>
                <w:noProof/>
                <w:webHidden/>
              </w:rPr>
              <w:fldChar w:fldCharType="begin"/>
            </w:r>
            <w:r>
              <w:rPr>
                <w:noProof/>
                <w:webHidden/>
              </w:rPr>
              <w:instrText xml:space="preserve"> PAGEREF _Toc236664560 \h </w:instrText>
            </w:r>
            <w:r>
              <w:rPr>
                <w:noProof/>
                <w:webHidden/>
              </w:rPr>
            </w:r>
            <w:r>
              <w:rPr>
                <w:noProof/>
                <w:webHidden/>
              </w:rPr>
              <w:fldChar w:fldCharType="separate"/>
            </w:r>
            <w:r>
              <w:rPr>
                <w:noProof/>
                <w:webHidden/>
              </w:rPr>
              <w:t>3</w:t>
            </w:r>
            <w:r>
              <w:rPr>
                <w:noProof/>
                <w:webHidden/>
              </w:rPr>
              <w:fldChar w:fldCharType="end"/>
            </w:r>
          </w:hyperlink>
        </w:p>
        <w:p w14:paraId="03F49076" w14:textId="279E7E13" w:rsidR="008C1E51" w:rsidRDefault="008C1E51">
          <w:pPr>
            <w:pStyle w:val="TOC3"/>
            <w:tabs>
              <w:tab w:val="right" w:leader="dot" w:pos="9350"/>
            </w:tabs>
            <w:rPr>
              <w:rFonts w:eastAsiaTheme="minorEastAsia"/>
              <w:noProof/>
            </w:rPr>
          </w:pPr>
          <w:hyperlink w:anchor="_Toc236664561" w:history="1">
            <w:r w:rsidRPr="00BF0888">
              <w:rPr>
                <w:rStyle w:val="Hyperlink"/>
                <w:noProof/>
              </w:rPr>
              <w:t>Requesting submission access to a module</w:t>
            </w:r>
            <w:r>
              <w:rPr>
                <w:noProof/>
                <w:webHidden/>
              </w:rPr>
              <w:tab/>
            </w:r>
            <w:r>
              <w:rPr>
                <w:noProof/>
                <w:webHidden/>
              </w:rPr>
              <w:fldChar w:fldCharType="begin"/>
            </w:r>
            <w:r>
              <w:rPr>
                <w:noProof/>
                <w:webHidden/>
              </w:rPr>
              <w:instrText xml:space="preserve"> PAGEREF _Toc236664561 \h </w:instrText>
            </w:r>
            <w:r>
              <w:rPr>
                <w:noProof/>
                <w:webHidden/>
              </w:rPr>
            </w:r>
            <w:r>
              <w:rPr>
                <w:noProof/>
                <w:webHidden/>
              </w:rPr>
              <w:fldChar w:fldCharType="separate"/>
            </w:r>
            <w:r>
              <w:rPr>
                <w:noProof/>
                <w:webHidden/>
              </w:rPr>
              <w:t>3</w:t>
            </w:r>
            <w:r>
              <w:rPr>
                <w:noProof/>
                <w:webHidden/>
              </w:rPr>
              <w:fldChar w:fldCharType="end"/>
            </w:r>
          </w:hyperlink>
        </w:p>
        <w:p w14:paraId="5856AC0C" w14:textId="64ABC399" w:rsidR="008C1E51" w:rsidRDefault="008C1E51">
          <w:pPr>
            <w:pStyle w:val="TOC2"/>
            <w:tabs>
              <w:tab w:val="left" w:pos="720"/>
              <w:tab w:val="right" w:leader="dot" w:pos="9350"/>
            </w:tabs>
            <w:rPr>
              <w:rFonts w:eastAsiaTheme="minorEastAsia"/>
              <w:noProof/>
            </w:rPr>
          </w:pPr>
          <w:hyperlink w:anchor="_Toc236664562" w:history="1">
            <w:r w:rsidRPr="00BF0888">
              <w:rPr>
                <w:rStyle w:val="Hyperlink"/>
                <w:noProof/>
              </w:rPr>
              <w:t>3.</w:t>
            </w:r>
            <w:r>
              <w:rPr>
                <w:rFonts w:eastAsiaTheme="minorEastAsia"/>
                <w:noProof/>
              </w:rPr>
              <w:tab/>
            </w:r>
            <w:r w:rsidRPr="00BF0888">
              <w:rPr>
                <w:rStyle w:val="Hyperlink"/>
                <w:noProof/>
              </w:rPr>
              <w:t>Using the API</w:t>
            </w:r>
            <w:r>
              <w:rPr>
                <w:noProof/>
                <w:webHidden/>
              </w:rPr>
              <w:tab/>
            </w:r>
            <w:r>
              <w:rPr>
                <w:noProof/>
                <w:webHidden/>
              </w:rPr>
              <w:fldChar w:fldCharType="begin"/>
            </w:r>
            <w:r>
              <w:rPr>
                <w:noProof/>
                <w:webHidden/>
              </w:rPr>
              <w:instrText xml:space="preserve"> PAGEREF _Toc236664562 \h </w:instrText>
            </w:r>
            <w:r>
              <w:rPr>
                <w:noProof/>
                <w:webHidden/>
              </w:rPr>
            </w:r>
            <w:r>
              <w:rPr>
                <w:noProof/>
                <w:webHidden/>
              </w:rPr>
              <w:fldChar w:fldCharType="separate"/>
            </w:r>
            <w:r>
              <w:rPr>
                <w:noProof/>
                <w:webHidden/>
              </w:rPr>
              <w:t>3</w:t>
            </w:r>
            <w:r>
              <w:rPr>
                <w:noProof/>
                <w:webHidden/>
              </w:rPr>
              <w:fldChar w:fldCharType="end"/>
            </w:r>
          </w:hyperlink>
        </w:p>
        <w:p w14:paraId="10133682" w14:textId="21BAD5E5" w:rsidR="008C1E51" w:rsidRDefault="008C1E51">
          <w:pPr>
            <w:pStyle w:val="TOC3"/>
            <w:tabs>
              <w:tab w:val="right" w:leader="dot" w:pos="9350"/>
            </w:tabs>
            <w:rPr>
              <w:rFonts w:eastAsiaTheme="minorEastAsia"/>
              <w:noProof/>
            </w:rPr>
          </w:pPr>
          <w:hyperlink w:anchor="_Toc236664563" w:history="1">
            <w:r w:rsidRPr="00BF0888">
              <w:rPr>
                <w:rStyle w:val="Hyperlink"/>
                <w:noProof/>
              </w:rPr>
              <w:t>The Sandbox. There is a sandbox of the eCX that periodically gets data inserted for testing. It has no direct connection to the production environment. It is located at https://sandbox.ecrimex.net, and your API key should work just fine there.</w:t>
            </w:r>
            <w:r>
              <w:rPr>
                <w:noProof/>
                <w:webHidden/>
              </w:rPr>
              <w:tab/>
            </w:r>
            <w:r>
              <w:rPr>
                <w:noProof/>
                <w:webHidden/>
              </w:rPr>
              <w:fldChar w:fldCharType="begin"/>
            </w:r>
            <w:r>
              <w:rPr>
                <w:noProof/>
                <w:webHidden/>
              </w:rPr>
              <w:instrText xml:space="preserve"> PAGEREF _Toc236664563 \h </w:instrText>
            </w:r>
            <w:r>
              <w:rPr>
                <w:noProof/>
                <w:webHidden/>
              </w:rPr>
            </w:r>
            <w:r>
              <w:rPr>
                <w:noProof/>
                <w:webHidden/>
              </w:rPr>
              <w:fldChar w:fldCharType="separate"/>
            </w:r>
            <w:r>
              <w:rPr>
                <w:noProof/>
                <w:webHidden/>
              </w:rPr>
              <w:t>3</w:t>
            </w:r>
            <w:r>
              <w:rPr>
                <w:noProof/>
                <w:webHidden/>
              </w:rPr>
              <w:fldChar w:fldCharType="end"/>
            </w:r>
          </w:hyperlink>
        </w:p>
        <w:p w14:paraId="4C1ECD27" w14:textId="4D5A708F" w:rsidR="008C1E51" w:rsidRDefault="008C1E51">
          <w:pPr>
            <w:pStyle w:val="TOC3"/>
            <w:tabs>
              <w:tab w:val="right" w:leader="dot" w:pos="9350"/>
            </w:tabs>
            <w:rPr>
              <w:rFonts w:eastAsiaTheme="minorEastAsia"/>
              <w:noProof/>
            </w:rPr>
          </w:pPr>
          <w:hyperlink w:anchor="_Toc236664564" w:history="1">
            <w:r w:rsidRPr="00BF0888">
              <w:rPr>
                <w:rStyle w:val="Hyperlink"/>
                <w:noProof/>
              </w:rPr>
              <w:t>Accessing eCX data via the API:</w:t>
            </w:r>
            <w:r>
              <w:rPr>
                <w:noProof/>
                <w:webHidden/>
              </w:rPr>
              <w:tab/>
            </w:r>
            <w:r>
              <w:rPr>
                <w:noProof/>
                <w:webHidden/>
              </w:rPr>
              <w:fldChar w:fldCharType="begin"/>
            </w:r>
            <w:r>
              <w:rPr>
                <w:noProof/>
                <w:webHidden/>
              </w:rPr>
              <w:instrText xml:space="preserve"> PAGEREF _Toc236664564 \h </w:instrText>
            </w:r>
            <w:r>
              <w:rPr>
                <w:noProof/>
                <w:webHidden/>
              </w:rPr>
            </w:r>
            <w:r>
              <w:rPr>
                <w:noProof/>
                <w:webHidden/>
              </w:rPr>
              <w:fldChar w:fldCharType="separate"/>
            </w:r>
            <w:r>
              <w:rPr>
                <w:noProof/>
                <w:webHidden/>
              </w:rPr>
              <w:t>3</w:t>
            </w:r>
            <w:r>
              <w:rPr>
                <w:noProof/>
                <w:webHidden/>
              </w:rPr>
              <w:fldChar w:fldCharType="end"/>
            </w:r>
          </w:hyperlink>
        </w:p>
        <w:p w14:paraId="54B12649" w14:textId="1CF1FC88" w:rsidR="008C1E51" w:rsidRDefault="008C1E51">
          <w:pPr>
            <w:pStyle w:val="TOC2"/>
            <w:tabs>
              <w:tab w:val="left" w:pos="720"/>
              <w:tab w:val="right" w:leader="dot" w:pos="9350"/>
            </w:tabs>
            <w:rPr>
              <w:rFonts w:eastAsiaTheme="minorEastAsia"/>
              <w:noProof/>
            </w:rPr>
          </w:pPr>
          <w:hyperlink w:anchor="_Toc236664565" w:history="1">
            <w:r w:rsidRPr="00BF0888">
              <w:rPr>
                <w:rStyle w:val="Hyperlink"/>
                <w:noProof/>
              </w:rPr>
              <w:t>4.</w:t>
            </w:r>
            <w:r>
              <w:rPr>
                <w:rFonts w:eastAsiaTheme="minorEastAsia"/>
                <w:noProof/>
              </w:rPr>
              <w:tab/>
            </w:r>
            <w:r w:rsidRPr="00BF0888">
              <w:rPr>
                <w:rStyle w:val="Hyperlink"/>
                <w:noProof/>
              </w:rPr>
              <w:t>Accessing eCX data via the GUI:</w:t>
            </w:r>
            <w:r>
              <w:rPr>
                <w:noProof/>
                <w:webHidden/>
              </w:rPr>
              <w:tab/>
            </w:r>
            <w:r>
              <w:rPr>
                <w:noProof/>
                <w:webHidden/>
              </w:rPr>
              <w:fldChar w:fldCharType="begin"/>
            </w:r>
            <w:r>
              <w:rPr>
                <w:noProof/>
                <w:webHidden/>
              </w:rPr>
              <w:instrText xml:space="preserve"> PAGEREF _Toc236664565 \h </w:instrText>
            </w:r>
            <w:r>
              <w:rPr>
                <w:noProof/>
                <w:webHidden/>
              </w:rPr>
            </w:r>
            <w:r>
              <w:rPr>
                <w:noProof/>
                <w:webHidden/>
              </w:rPr>
              <w:fldChar w:fldCharType="separate"/>
            </w:r>
            <w:r>
              <w:rPr>
                <w:noProof/>
                <w:webHidden/>
              </w:rPr>
              <w:t>4</w:t>
            </w:r>
            <w:r>
              <w:rPr>
                <w:noProof/>
                <w:webHidden/>
              </w:rPr>
              <w:fldChar w:fldCharType="end"/>
            </w:r>
          </w:hyperlink>
        </w:p>
        <w:p w14:paraId="2B16A58C" w14:textId="482C821F" w:rsidR="008C1E51" w:rsidRDefault="008C1E51">
          <w:pPr>
            <w:pStyle w:val="TOC3"/>
            <w:tabs>
              <w:tab w:val="right" w:leader="dot" w:pos="9350"/>
            </w:tabs>
            <w:rPr>
              <w:rFonts w:eastAsiaTheme="minorEastAsia"/>
              <w:noProof/>
            </w:rPr>
          </w:pPr>
          <w:hyperlink w:anchor="_Toc236664566" w:history="1">
            <w:r w:rsidRPr="00BF0888">
              <w:rPr>
                <w:rStyle w:val="Hyperlink"/>
                <w:noProof/>
              </w:rPr>
              <w:t>Viewing Data in a Module</w:t>
            </w:r>
            <w:r>
              <w:rPr>
                <w:noProof/>
                <w:webHidden/>
              </w:rPr>
              <w:tab/>
            </w:r>
            <w:r>
              <w:rPr>
                <w:noProof/>
                <w:webHidden/>
              </w:rPr>
              <w:fldChar w:fldCharType="begin"/>
            </w:r>
            <w:r>
              <w:rPr>
                <w:noProof/>
                <w:webHidden/>
              </w:rPr>
              <w:instrText xml:space="preserve"> PAGEREF _Toc236664566 \h </w:instrText>
            </w:r>
            <w:r>
              <w:rPr>
                <w:noProof/>
                <w:webHidden/>
              </w:rPr>
            </w:r>
            <w:r>
              <w:rPr>
                <w:noProof/>
                <w:webHidden/>
              </w:rPr>
              <w:fldChar w:fldCharType="separate"/>
            </w:r>
            <w:r>
              <w:rPr>
                <w:noProof/>
                <w:webHidden/>
              </w:rPr>
              <w:t>4</w:t>
            </w:r>
            <w:r>
              <w:rPr>
                <w:noProof/>
                <w:webHidden/>
              </w:rPr>
              <w:fldChar w:fldCharType="end"/>
            </w:r>
          </w:hyperlink>
        </w:p>
        <w:p w14:paraId="1ED9BC56" w14:textId="0E968798" w:rsidR="008C1E51" w:rsidRDefault="008C1E51">
          <w:pPr>
            <w:pStyle w:val="TOC3"/>
            <w:tabs>
              <w:tab w:val="right" w:leader="dot" w:pos="9350"/>
            </w:tabs>
            <w:rPr>
              <w:rFonts w:eastAsiaTheme="minorEastAsia"/>
              <w:noProof/>
            </w:rPr>
          </w:pPr>
          <w:hyperlink w:anchor="_Toc236664567" w:history="1">
            <w:r w:rsidRPr="00BF0888">
              <w:rPr>
                <w:rStyle w:val="Hyperlink"/>
                <w:noProof/>
              </w:rPr>
              <w:t>Adding Data via the GUI.</w:t>
            </w:r>
            <w:r>
              <w:rPr>
                <w:noProof/>
                <w:webHidden/>
              </w:rPr>
              <w:tab/>
            </w:r>
            <w:r>
              <w:rPr>
                <w:noProof/>
                <w:webHidden/>
              </w:rPr>
              <w:fldChar w:fldCharType="begin"/>
            </w:r>
            <w:r>
              <w:rPr>
                <w:noProof/>
                <w:webHidden/>
              </w:rPr>
              <w:instrText xml:space="preserve"> PAGEREF _Toc236664567 \h </w:instrText>
            </w:r>
            <w:r>
              <w:rPr>
                <w:noProof/>
                <w:webHidden/>
              </w:rPr>
            </w:r>
            <w:r>
              <w:rPr>
                <w:noProof/>
                <w:webHidden/>
              </w:rPr>
              <w:fldChar w:fldCharType="separate"/>
            </w:r>
            <w:r>
              <w:rPr>
                <w:noProof/>
                <w:webHidden/>
              </w:rPr>
              <w:t>4</w:t>
            </w:r>
            <w:r>
              <w:rPr>
                <w:noProof/>
                <w:webHidden/>
              </w:rPr>
              <w:fldChar w:fldCharType="end"/>
            </w:r>
          </w:hyperlink>
        </w:p>
        <w:p w14:paraId="221AE5DE" w14:textId="0B550014" w:rsidR="008C1E51" w:rsidRDefault="008C1E51">
          <w:pPr>
            <w:pStyle w:val="TOC2"/>
            <w:tabs>
              <w:tab w:val="left" w:pos="720"/>
              <w:tab w:val="right" w:leader="dot" w:pos="9350"/>
            </w:tabs>
            <w:rPr>
              <w:rFonts w:eastAsiaTheme="minorEastAsia"/>
              <w:noProof/>
            </w:rPr>
          </w:pPr>
          <w:hyperlink w:anchor="_Toc236664568" w:history="1">
            <w:r w:rsidRPr="00BF0888">
              <w:rPr>
                <w:rStyle w:val="Hyperlink"/>
                <w:noProof/>
              </w:rPr>
              <w:t>5.</w:t>
            </w:r>
            <w:r>
              <w:rPr>
                <w:rFonts w:eastAsiaTheme="minorEastAsia"/>
                <w:noProof/>
              </w:rPr>
              <w:tab/>
            </w:r>
            <w:r w:rsidRPr="00BF0888">
              <w:rPr>
                <w:rStyle w:val="Hyperlink"/>
                <w:noProof/>
              </w:rPr>
              <w:t>Accessing eCX Data via the chat bot.</w:t>
            </w:r>
            <w:r>
              <w:rPr>
                <w:noProof/>
                <w:webHidden/>
              </w:rPr>
              <w:tab/>
            </w:r>
            <w:r>
              <w:rPr>
                <w:noProof/>
                <w:webHidden/>
              </w:rPr>
              <w:fldChar w:fldCharType="begin"/>
            </w:r>
            <w:r>
              <w:rPr>
                <w:noProof/>
                <w:webHidden/>
              </w:rPr>
              <w:instrText xml:space="preserve"> PAGEREF _Toc236664568 \h </w:instrText>
            </w:r>
            <w:r>
              <w:rPr>
                <w:noProof/>
                <w:webHidden/>
              </w:rPr>
            </w:r>
            <w:r>
              <w:rPr>
                <w:noProof/>
                <w:webHidden/>
              </w:rPr>
              <w:fldChar w:fldCharType="separate"/>
            </w:r>
            <w:r>
              <w:rPr>
                <w:noProof/>
                <w:webHidden/>
              </w:rPr>
              <w:t>5</w:t>
            </w:r>
            <w:r>
              <w:rPr>
                <w:noProof/>
                <w:webHidden/>
              </w:rPr>
              <w:fldChar w:fldCharType="end"/>
            </w:r>
          </w:hyperlink>
        </w:p>
        <w:p w14:paraId="7CF13915" w14:textId="6CD1E000" w:rsidR="008C1E51" w:rsidRDefault="008C1E51">
          <w:pPr>
            <w:pStyle w:val="TOC2"/>
            <w:tabs>
              <w:tab w:val="left" w:pos="720"/>
              <w:tab w:val="right" w:leader="dot" w:pos="9350"/>
            </w:tabs>
            <w:rPr>
              <w:rFonts w:eastAsiaTheme="minorEastAsia"/>
              <w:noProof/>
            </w:rPr>
          </w:pPr>
          <w:hyperlink w:anchor="_Toc236664569" w:history="1">
            <w:r w:rsidRPr="00BF0888">
              <w:rPr>
                <w:rStyle w:val="Hyperlink"/>
                <w:noProof/>
              </w:rPr>
              <w:t>6.</w:t>
            </w:r>
            <w:r>
              <w:rPr>
                <w:rFonts w:eastAsiaTheme="minorEastAsia"/>
                <w:noProof/>
              </w:rPr>
              <w:tab/>
            </w:r>
            <w:r w:rsidRPr="00BF0888">
              <w:rPr>
                <w:rStyle w:val="Hyperlink"/>
                <w:noProof/>
              </w:rPr>
              <w:t>Documentation Available in the eCX GUI:</w:t>
            </w:r>
            <w:r>
              <w:rPr>
                <w:noProof/>
                <w:webHidden/>
              </w:rPr>
              <w:tab/>
            </w:r>
            <w:r>
              <w:rPr>
                <w:noProof/>
                <w:webHidden/>
              </w:rPr>
              <w:fldChar w:fldCharType="begin"/>
            </w:r>
            <w:r>
              <w:rPr>
                <w:noProof/>
                <w:webHidden/>
              </w:rPr>
              <w:instrText xml:space="preserve"> PAGEREF _Toc236664569 \h </w:instrText>
            </w:r>
            <w:r>
              <w:rPr>
                <w:noProof/>
                <w:webHidden/>
              </w:rPr>
            </w:r>
            <w:r>
              <w:rPr>
                <w:noProof/>
                <w:webHidden/>
              </w:rPr>
              <w:fldChar w:fldCharType="separate"/>
            </w:r>
            <w:r>
              <w:rPr>
                <w:noProof/>
                <w:webHidden/>
              </w:rPr>
              <w:t>5</w:t>
            </w:r>
            <w:r>
              <w:rPr>
                <w:noProof/>
                <w:webHidden/>
              </w:rPr>
              <w:fldChar w:fldCharType="end"/>
            </w:r>
          </w:hyperlink>
        </w:p>
        <w:p w14:paraId="4D27C6C0" w14:textId="5ED149D4" w:rsidR="008C1E51" w:rsidRDefault="008C1E51">
          <w:pPr>
            <w:pStyle w:val="TOC2"/>
            <w:tabs>
              <w:tab w:val="left" w:pos="720"/>
              <w:tab w:val="right" w:leader="dot" w:pos="9350"/>
            </w:tabs>
            <w:rPr>
              <w:rFonts w:eastAsiaTheme="minorEastAsia"/>
              <w:noProof/>
            </w:rPr>
          </w:pPr>
          <w:hyperlink w:anchor="_Toc236664570" w:history="1">
            <w:r w:rsidRPr="00BF0888">
              <w:rPr>
                <w:rStyle w:val="Hyperlink"/>
                <w:noProof/>
              </w:rPr>
              <w:t>7.</w:t>
            </w:r>
            <w:r>
              <w:rPr>
                <w:rFonts w:eastAsiaTheme="minorEastAsia"/>
                <w:noProof/>
              </w:rPr>
              <w:tab/>
            </w:r>
            <w:r w:rsidRPr="00BF0888">
              <w:rPr>
                <w:rStyle w:val="Hyperlink"/>
                <w:noProof/>
              </w:rPr>
              <w:t>Documentation Available in the APWG git:</w:t>
            </w:r>
            <w:r>
              <w:rPr>
                <w:noProof/>
                <w:webHidden/>
              </w:rPr>
              <w:tab/>
            </w:r>
            <w:r>
              <w:rPr>
                <w:noProof/>
                <w:webHidden/>
              </w:rPr>
              <w:fldChar w:fldCharType="begin"/>
            </w:r>
            <w:r>
              <w:rPr>
                <w:noProof/>
                <w:webHidden/>
              </w:rPr>
              <w:instrText xml:space="preserve"> PAGEREF _Toc236664570 \h </w:instrText>
            </w:r>
            <w:r>
              <w:rPr>
                <w:noProof/>
                <w:webHidden/>
              </w:rPr>
            </w:r>
            <w:r>
              <w:rPr>
                <w:noProof/>
                <w:webHidden/>
              </w:rPr>
              <w:fldChar w:fldCharType="separate"/>
            </w:r>
            <w:r>
              <w:rPr>
                <w:noProof/>
                <w:webHidden/>
              </w:rPr>
              <w:t>5</w:t>
            </w:r>
            <w:r>
              <w:rPr>
                <w:noProof/>
                <w:webHidden/>
              </w:rPr>
              <w:fldChar w:fldCharType="end"/>
            </w:r>
          </w:hyperlink>
        </w:p>
        <w:p w14:paraId="0A0091CA" w14:textId="06C931D4" w:rsidR="008C1E51" w:rsidRDefault="008C1E51">
          <w:pPr>
            <w:pStyle w:val="TOC2"/>
            <w:tabs>
              <w:tab w:val="left" w:pos="720"/>
              <w:tab w:val="right" w:leader="dot" w:pos="9350"/>
            </w:tabs>
            <w:rPr>
              <w:rFonts w:eastAsiaTheme="minorEastAsia"/>
              <w:noProof/>
            </w:rPr>
          </w:pPr>
          <w:hyperlink w:anchor="_Toc236664571" w:history="1">
            <w:r w:rsidRPr="00BF0888">
              <w:rPr>
                <w:rStyle w:val="Hyperlink"/>
                <w:noProof/>
              </w:rPr>
              <w:t>8.</w:t>
            </w:r>
            <w:r>
              <w:rPr>
                <w:rFonts w:eastAsiaTheme="minorEastAsia"/>
                <w:noProof/>
              </w:rPr>
              <w:tab/>
            </w:r>
            <w:r w:rsidRPr="00BF0888">
              <w:rPr>
                <w:rStyle w:val="Hyperlink"/>
                <w:noProof/>
              </w:rPr>
              <w:t>Assistance and Support.</w:t>
            </w:r>
            <w:r>
              <w:rPr>
                <w:noProof/>
                <w:webHidden/>
              </w:rPr>
              <w:tab/>
            </w:r>
            <w:r>
              <w:rPr>
                <w:noProof/>
                <w:webHidden/>
              </w:rPr>
              <w:fldChar w:fldCharType="begin"/>
            </w:r>
            <w:r>
              <w:rPr>
                <w:noProof/>
                <w:webHidden/>
              </w:rPr>
              <w:instrText xml:space="preserve"> PAGEREF _Toc236664571 \h </w:instrText>
            </w:r>
            <w:r>
              <w:rPr>
                <w:noProof/>
                <w:webHidden/>
              </w:rPr>
            </w:r>
            <w:r>
              <w:rPr>
                <w:noProof/>
                <w:webHidden/>
              </w:rPr>
              <w:fldChar w:fldCharType="separate"/>
            </w:r>
            <w:r>
              <w:rPr>
                <w:noProof/>
                <w:webHidden/>
              </w:rPr>
              <w:t>5</w:t>
            </w:r>
            <w:r>
              <w:rPr>
                <w:noProof/>
                <w:webHidden/>
              </w:rPr>
              <w:fldChar w:fldCharType="end"/>
            </w:r>
          </w:hyperlink>
        </w:p>
        <w:p w14:paraId="52E5A449" w14:textId="00446410" w:rsidR="008C1E51" w:rsidRDefault="008C1E51">
          <w:pPr>
            <w:pStyle w:val="TOC2"/>
            <w:tabs>
              <w:tab w:val="left" w:pos="720"/>
              <w:tab w:val="right" w:leader="dot" w:pos="9350"/>
            </w:tabs>
            <w:rPr>
              <w:rFonts w:eastAsiaTheme="minorEastAsia"/>
              <w:noProof/>
            </w:rPr>
          </w:pPr>
          <w:hyperlink w:anchor="_Toc236664572" w:history="1">
            <w:r w:rsidRPr="00BF0888">
              <w:rPr>
                <w:rStyle w:val="Hyperlink"/>
                <w:noProof/>
              </w:rPr>
              <w:t>9.</w:t>
            </w:r>
            <w:r>
              <w:rPr>
                <w:rFonts w:eastAsiaTheme="minorEastAsia"/>
                <w:noProof/>
              </w:rPr>
              <w:tab/>
            </w:r>
            <w:r w:rsidRPr="00BF0888">
              <w:rPr>
                <w:rStyle w:val="Hyperlink"/>
                <w:noProof/>
              </w:rPr>
              <w:t>Frequently Asked Questions (FAQ)</w:t>
            </w:r>
            <w:r>
              <w:rPr>
                <w:noProof/>
                <w:webHidden/>
              </w:rPr>
              <w:tab/>
            </w:r>
            <w:r>
              <w:rPr>
                <w:noProof/>
                <w:webHidden/>
              </w:rPr>
              <w:fldChar w:fldCharType="begin"/>
            </w:r>
            <w:r>
              <w:rPr>
                <w:noProof/>
                <w:webHidden/>
              </w:rPr>
              <w:instrText xml:space="preserve"> PAGEREF _Toc236664572 \h </w:instrText>
            </w:r>
            <w:r>
              <w:rPr>
                <w:noProof/>
                <w:webHidden/>
              </w:rPr>
            </w:r>
            <w:r>
              <w:rPr>
                <w:noProof/>
                <w:webHidden/>
              </w:rPr>
              <w:fldChar w:fldCharType="separate"/>
            </w:r>
            <w:r>
              <w:rPr>
                <w:noProof/>
                <w:webHidden/>
              </w:rPr>
              <w:t>6</w:t>
            </w:r>
            <w:r>
              <w:rPr>
                <w:noProof/>
                <w:webHidden/>
              </w:rPr>
              <w:fldChar w:fldCharType="end"/>
            </w:r>
          </w:hyperlink>
        </w:p>
        <w:p w14:paraId="4EDC5D4F" w14:textId="7AE7D78A" w:rsidR="008C1E51" w:rsidRDefault="008C1E51">
          <w:pPr>
            <w:pStyle w:val="TOC2"/>
            <w:tabs>
              <w:tab w:val="left" w:pos="960"/>
              <w:tab w:val="right" w:leader="dot" w:pos="9350"/>
            </w:tabs>
            <w:rPr>
              <w:rFonts w:eastAsiaTheme="minorEastAsia"/>
              <w:noProof/>
            </w:rPr>
          </w:pPr>
          <w:hyperlink w:anchor="_Toc236664573" w:history="1">
            <w:r w:rsidRPr="00BF0888">
              <w:rPr>
                <w:rStyle w:val="Hyperlink"/>
                <w:noProof/>
              </w:rPr>
              <w:t>10.</w:t>
            </w:r>
            <w:r>
              <w:rPr>
                <w:rFonts w:eastAsiaTheme="minorEastAsia"/>
                <w:noProof/>
              </w:rPr>
              <w:tab/>
            </w:r>
            <w:r w:rsidRPr="00BF0888">
              <w:rPr>
                <w:rStyle w:val="Hyperlink"/>
                <w:noProof/>
              </w:rPr>
              <w:t>Changelog</w:t>
            </w:r>
            <w:r>
              <w:rPr>
                <w:noProof/>
                <w:webHidden/>
              </w:rPr>
              <w:tab/>
            </w:r>
            <w:r>
              <w:rPr>
                <w:noProof/>
                <w:webHidden/>
              </w:rPr>
              <w:fldChar w:fldCharType="begin"/>
            </w:r>
            <w:r>
              <w:rPr>
                <w:noProof/>
                <w:webHidden/>
              </w:rPr>
              <w:instrText xml:space="preserve"> PAGEREF _Toc236664573 \h </w:instrText>
            </w:r>
            <w:r>
              <w:rPr>
                <w:noProof/>
                <w:webHidden/>
              </w:rPr>
            </w:r>
            <w:r>
              <w:rPr>
                <w:noProof/>
                <w:webHidden/>
              </w:rPr>
              <w:fldChar w:fldCharType="separate"/>
            </w:r>
            <w:r>
              <w:rPr>
                <w:noProof/>
                <w:webHidden/>
              </w:rPr>
              <w:t>6</w:t>
            </w:r>
            <w:r>
              <w:rPr>
                <w:noProof/>
                <w:webHidden/>
              </w:rPr>
              <w:fldChar w:fldCharType="end"/>
            </w:r>
          </w:hyperlink>
        </w:p>
        <w:p w14:paraId="49AE4D51" w14:textId="76F482E7" w:rsidR="006B0338" w:rsidRDefault="006B0338">
          <w:r>
            <w:rPr>
              <w:b/>
              <w:bCs/>
              <w:noProof/>
            </w:rPr>
            <w:fldChar w:fldCharType="end"/>
          </w:r>
        </w:p>
      </w:sdtContent>
    </w:sdt>
    <w:p w14:paraId="2E670773" w14:textId="77777777" w:rsidR="00C421B1" w:rsidRPr="00C421B1" w:rsidRDefault="00C421B1" w:rsidP="00C421B1"/>
    <w:p w14:paraId="3973D580" w14:textId="540494DC" w:rsidR="00636E54" w:rsidRDefault="00636E54">
      <w:pPr>
        <w:rPr>
          <w:rFonts w:ascii="Calibri" w:hAnsi="Calibri" w:cs="Calibri"/>
        </w:rPr>
      </w:pPr>
      <w:r>
        <w:rPr>
          <w:rFonts w:ascii="Calibri" w:hAnsi="Calibri" w:cs="Calibri"/>
        </w:rPr>
        <w:t>You may have recently joined the APWG eCX data clearinghouse. This document is the “new user” guide to explain our processes and ho</w:t>
      </w:r>
      <w:r w:rsidR="00C67022">
        <w:rPr>
          <w:rFonts w:ascii="Calibri" w:hAnsi="Calibri" w:cs="Calibri"/>
        </w:rPr>
        <w:t>w</w:t>
      </w:r>
      <w:r>
        <w:rPr>
          <w:rFonts w:ascii="Calibri" w:hAnsi="Calibri" w:cs="Calibri"/>
        </w:rPr>
        <w:t xml:space="preserve"> to use the eCX efficiently.</w:t>
      </w:r>
    </w:p>
    <w:p w14:paraId="7995F3CF" w14:textId="6B59E8AF" w:rsidR="00A54877" w:rsidRDefault="00A54877">
      <w:pPr>
        <w:rPr>
          <w:rFonts w:ascii="Calibri" w:hAnsi="Calibri" w:cs="Calibri"/>
        </w:rPr>
      </w:pPr>
      <w:r>
        <w:rPr>
          <w:rFonts w:ascii="Calibri" w:hAnsi="Calibri" w:cs="Calibri"/>
        </w:rPr>
        <w:t xml:space="preserve">The eCX has two access paths: a GUI at </w:t>
      </w:r>
      <w:hyperlink r:id="rId8" w:history="1">
        <w:r w:rsidRPr="00062B2C">
          <w:rPr>
            <w:rStyle w:val="Hyperlink"/>
            <w:rFonts w:ascii="Calibri" w:hAnsi="Calibri" w:cs="Calibri"/>
          </w:rPr>
          <w:t>https://ecrimex.net</w:t>
        </w:r>
      </w:hyperlink>
      <w:r>
        <w:rPr>
          <w:rFonts w:ascii="Calibri" w:hAnsi="Calibri" w:cs="Calibri"/>
        </w:rPr>
        <w:t xml:space="preserve">, and an API at </w:t>
      </w:r>
      <w:hyperlink r:id="rId9" w:history="1">
        <w:r w:rsidRPr="00062B2C">
          <w:rPr>
            <w:rStyle w:val="Hyperlink"/>
            <w:rFonts w:ascii="Calibri" w:hAnsi="Calibri" w:cs="Calibri"/>
          </w:rPr>
          <w:t>https://ecrimex.net/api/v1/&lt;module</w:t>
        </w:r>
      </w:hyperlink>
      <w:r>
        <w:rPr>
          <w:rFonts w:ascii="Calibri" w:hAnsi="Calibri" w:cs="Calibri"/>
        </w:rPr>
        <w:t>&gt;.</w:t>
      </w:r>
    </w:p>
    <w:p w14:paraId="04229CEA" w14:textId="4ECF996F" w:rsidR="00A54877" w:rsidRDefault="00A54877">
      <w:pPr>
        <w:rPr>
          <w:rFonts w:ascii="Calibri" w:hAnsi="Calibri" w:cs="Calibri"/>
        </w:rPr>
      </w:pPr>
      <w:r>
        <w:rPr>
          <w:rFonts w:ascii="Calibri" w:hAnsi="Calibri" w:cs="Calibri"/>
        </w:rPr>
        <w:lastRenderedPageBreak/>
        <w:t xml:space="preserve">The eCX data is divided into different data modules for different types of data. This division </w:t>
      </w:r>
      <w:proofErr w:type="gramStart"/>
      <w:r>
        <w:rPr>
          <w:rFonts w:ascii="Calibri" w:hAnsi="Calibri" w:cs="Calibri"/>
        </w:rPr>
        <w:t>allows for</w:t>
      </w:r>
      <w:proofErr w:type="gramEnd"/>
      <w:r>
        <w:rPr>
          <w:rFonts w:ascii="Calibri" w:hAnsi="Calibri" w:cs="Calibri"/>
        </w:rPr>
        <w:t xml:space="preserve"> each module to hold different data elements. For example</w:t>
      </w:r>
      <w:r w:rsidR="00C67022">
        <w:rPr>
          <w:rFonts w:ascii="Calibri" w:hAnsi="Calibri" w:cs="Calibri"/>
        </w:rPr>
        <w:t>,</w:t>
      </w:r>
      <w:r>
        <w:rPr>
          <w:rFonts w:ascii="Calibri" w:hAnsi="Calibri" w:cs="Calibri"/>
        </w:rPr>
        <w:t xml:space="preserve"> the </w:t>
      </w:r>
      <w:proofErr w:type="gramStart"/>
      <w:r>
        <w:rPr>
          <w:rFonts w:ascii="Calibri" w:hAnsi="Calibri" w:cs="Calibri"/>
        </w:rPr>
        <w:t>phish</w:t>
      </w:r>
      <w:proofErr w:type="gramEnd"/>
      <w:r>
        <w:rPr>
          <w:rFonts w:ascii="Calibri" w:hAnsi="Calibri" w:cs="Calibri"/>
        </w:rPr>
        <w:t xml:space="preserve"> module has a ‘URL’ field as that’s kind of important for phishing collectors. The malicious domain module does not have a </w:t>
      </w:r>
      <w:proofErr w:type="gramStart"/>
      <w:r>
        <w:rPr>
          <w:rFonts w:ascii="Calibri" w:hAnsi="Calibri" w:cs="Calibri"/>
        </w:rPr>
        <w:t>URL field</w:t>
      </w:r>
      <w:proofErr w:type="gramEnd"/>
      <w:r>
        <w:rPr>
          <w:rFonts w:ascii="Calibri" w:hAnsi="Calibri" w:cs="Calibri"/>
        </w:rPr>
        <w:t xml:space="preserve"> because the data records hold DNS names.</w:t>
      </w:r>
    </w:p>
    <w:p w14:paraId="23202C01" w14:textId="748D1EFB" w:rsidR="00C421B1" w:rsidRDefault="00C421B1" w:rsidP="00C421B1">
      <w:pPr>
        <w:pStyle w:val="Heading2"/>
      </w:pPr>
      <w:bookmarkStart w:id="0" w:name="_Toc236664557"/>
      <w:r>
        <w:t>The User Process</w:t>
      </w:r>
      <w:bookmarkEnd w:id="0"/>
    </w:p>
    <w:p w14:paraId="4FCE26CF" w14:textId="41959920" w:rsidR="00A54877" w:rsidRDefault="00A54877">
      <w:pPr>
        <w:rPr>
          <w:rFonts w:ascii="Calibri" w:hAnsi="Calibri" w:cs="Calibri"/>
        </w:rPr>
      </w:pPr>
      <w:r>
        <w:rPr>
          <w:rFonts w:ascii="Calibri" w:hAnsi="Calibri" w:cs="Calibri"/>
        </w:rPr>
        <w:t>The overall user experience follows this path:</w:t>
      </w:r>
    </w:p>
    <w:p w14:paraId="7ED59FF3" w14:textId="798020B0" w:rsidR="00636E54" w:rsidRDefault="00636E54" w:rsidP="00636E54">
      <w:pPr>
        <w:pStyle w:val="ListParagraph"/>
        <w:numPr>
          <w:ilvl w:val="0"/>
          <w:numId w:val="1"/>
        </w:numPr>
        <w:rPr>
          <w:rFonts w:ascii="Calibri" w:hAnsi="Calibri" w:cs="Calibri"/>
        </w:rPr>
      </w:pPr>
      <w:r w:rsidRPr="00636E54">
        <w:rPr>
          <w:rFonts w:ascii="Calibri" w:hAnsi="Calibri" w:cs="Calibri"/>
          <w:u w:val="single"/>
        </w:rPr>
        <w:t>The Invitation</w:t>
      </w:r>
      <w:r>
        <w:rPr>
          <w:rFonts w:ascii="Calibri" w:hAnsi="Calibri" w:cs="Calibri"/>
        </w:rPr>
        <w:t xml:space="preserve">.  eCX users are sent an invitation by email to join the platform. Clicking on the invitation link allows the new user to </w:t>
      </w:r>
      <w:proofErr w:type="gramStart"/>
      <w:r>
        <w:rPr>
          <w:rFonts w:ascii="Calibri" w:hAnsi="Calibri" w:cs="Calibri"/>
        </w:rPr>
        <w:t>setup</w:t>
      </w:r>
      <w:proofErr w:type="gramEnd"/>
      <w:r>
        <w:rPr>
          <w:rFonts w:ascii="Calibri" w:hAnsi="Calibri" w:cs="Calibri"/>
        </w:rPr>
        <w:t xml:space="preserve"> an eCX account</w:t>
      </w:r>
      <w:r w:rsidR="00C67022">
        <w:rPr>
          <w:rFonts w:ascii="Calibri" w:hAnsi="Calibri" w:cs="Calibri"/>
        </w:rPr>
        <w:t xml:space="preserve"> </w:t>
      </w:r>
      <w:r>
        <w:rPr>
          <w:rFonts w:ascii="Calibri" w:hAnsi="Calibri" w:cs="Calibri"/>
        </w:rPr>
        <w:t>- entering their name, selecting a password, etc.</w:t>
      </w:r>
      <w:r w:rsidR="00C67022">
        <w:rPr>
          <w:rFonts w:ascii="Calibri" w:hAnsi="Calibri" w:cs="Calibri"/>
        </w:rPr>
        <w:t xml:space="preserve"> -</w:t>
      </w:r>
      <w:r>
        <w:rPr>
          <w:rFonts w:ascii="Calibri" w:hAnsi="Calibri" w:cs="Calibri"/>
        </w:rPr>
        <w:t xml:space="preserve"> </w:t>
      </w:r>
      <w:r w:rsidR="00C67022">
        <w:rPr>
          <w:rFonts w:ascii="Calibri" w:hAnsi="Calibri" w:cs="Calibri"/>
        </w:rPr>
        <w:t>then</w:t>
      </w:r>
      <w:r>
        <w:rPr>
          <w:rFonts w:ascii="Calibri" w:hAnsi="Calibri" w:cs="Calibri"/>
        </w:rPr>
        <w:t xml:space="preserve"> clicking OK.</w:t>
      </w:r>
    </w:p>
    <w:p w14:paraId="50C83952" w14:textId="68DDA514" w:rsidR="00636E54" w:rsidRDefault="00636E54" w:rsidP="00636E54">
      <w:pPr>
        <w:pStyle w:val="ListParagraph"/>
        <w:numPr>
          <w:ilvl w:val="0"/>
          <w:numId w:val="1"/>
        </w:numPr>
        <w:rPr>
          <w:rFonts w:ascii="Calibri" w:hAnsi="Calibri" w:cs="Calibri"/>
        </w:rPr>
      </w:pPr>
      <w:r w:rsidRPr="00636E54">
        <w:rPr>
          <w:rFonts w:ascii="Calibri" w:hAnsi="Calibri" w:cs="Calibri"/>
          <w:u w:val="single"/>
        </w:rPr>
        <w:t>User Approval</w:t>
      </w:r>
      <w:r>
        <w:rPr>
          <w:rFonts w:ascii="Calibri" w:hAnsi="Calibri" w:cs="Calibri"/>
        </w:rPr>
        <w:t xml:space="preserve">. The system administrators </w:t>
      </w:r>
      <w:r w:rsidR="00C67022">
        <w:rPr>
          <w:rFonts w:ascii="Calibri" w:hAnsi="Calibri" w:cs="Calibri"/>
        </w:rPr>
        <w:t>are</w:t>
      </w:r>
      <w:r>
        <w:rPr>
          <w:rFonts w:ascii="Calibri" w:hAnsi="Calibri" w:cs="Calibri"/>
        </w:rPr>
        <w:t xml:space="preserve"> noti</w:t>
      </w:r>
      <w:r w:rsidR="00C67022">
        <w:rPr>
          <w:rFonts w:ascii="Calibri" w:hAnsi="Calibri" w:cs="Calibri"/>
        </w:rPr>
        <w:t>fied</w:t>
      </w:r>
      <w:r>
        <w:rPr>
          <w:rFonts w:ascii="Calibri" w:hAnsi="Calibri" w:cs="Calibri"/>
        </w:rPr>
        <w:t xml:space="preserve"> when a user sets up their initial account and approves it. There may be a delay in the user setting up the account and the system admins performing their task, as they also sleep. </w:t>
      </w:r>
    </w:p>
    <w:p w14:paraId="40EB1319" w14:textId="3A916F74" w:rsidR="00636E54" w:rsidRDefault="00636E54" w:rsidP="00636E54">
      <w:pPr>
        <w:pStyle w:val="ListParagraph"/>
        <w:numPr>
          <w:ilvl w:val="0"/>
          <w:numId w:val="1"/>
        </w:numPr>
        <w:rPr>
          <w:rFonts w:ascii="Calibri" w:hAnsi="Calibri" w:cs="Calibri"/>
        </w:rPr>
      </w:pPr>
      <w:r w:rsidRPr="00636E54">
        <w:rPr>
          <w:rFonts w:ascii="Calibri" w:hAnsi="Calibri" w:cs="Calibri"/>
          <w:u w:val="single"/>
        </w:rPr>
        <w:t>Initial Module Access</w:t>
      </w:r>
      <w:r>
        <w:rPr>
          <w:rFonts w:ascii="Calibri" w:hAnsi="Calibri" w:cs="Calibri"/>
        </w:rPr>
        <w:t xml:space="preserve">. </w:t>
      </w:r>
      <w:r w:rsidR="00A54877">
        <w:rPr>
          <w:rFonts w:ascii="Calibri" w:hAnsi="Calibri" w:cs="Calibri"/>
        </w:rPr>
        <w:t xml:space="preserve">A new user has read access to the phish data module by default. This access is for both </w:t>
      </w:r>
      <w:proofErr w:type="gramStart"/>
      <w:r w:rsidR="00A54877">
        <w:rPr>
          <w:rFonts w:ascii="Calibri" w:hAnsi="Calibri" w:cs="Calibri"/>
        </w:rPr>
        <w:t>the GUI</w:t>
      </w:r>
      <w:proofErr w:type="gramEnd"/>
      <w:r w:rsidR="00A54877">
        <w:rPr>
          <w:rFonts w:ascii="Calibri" w:hAnsi="Calibri" w:cs="Calibri"/>
        </w:rPr>
        <w:t xml:space="preserve"> and </w:t>
      </w:r>
      <w:proofErr w:type="gramStart"/>
      <w:r w:rsidR="00A54877">
        <w:rPr>
          <w:rFonts w:ascii="Calibri" w:hAnsi="Calibri" w:cs="Calibri"/>
        </w:rPr>
        <w:t>the API</w:t>
      </w:r>
      <w:proofErr w:type="gramEnd"/>
      <w:r w:rsidR="00A54877">
        <w:rPr>
          <w:rFonts w:ascii="Calibri" w:hAnsi="Calibri" w:cs="Calibri"/>
        </w:rPr>
        <w:t>. We suggest th</w:t>
      </w:r>
      <w:r w:rsidR="00C67022">
        <w:rPr>
          <w:rFonts w:ascii="Calibri" w:hAnsi="Calibri" w:cs="Calibri"/>
        </w:rPr>
        <w:t>at</w:t>
      </w:r>
      <w:r w:rsidR="00A54877">
        <w:rPr>
          <w:rFonts w:ascii="Calibri" w:hAnsi="Calibri" w:cs="Calibri"/>
        </w:rPr>
        <w:t xml:space="preserve"> a new user logs into the eCX GUI (</w:t>
      </w:r>
      <w:hyperlink r:id="rId10" w:history="1">
        <w:r w:rsidR="00C67022" w:rsidRPr="00493653">
          <w:rPr>
            <w:rStyle w:val="Hyperlink"/>
            <w:rFonts w:ascii="Calibri" w:hAnsi="Calibri" w:cs="Calibri"/>
          </w:rPr>
          <w:t>https://ecrimex.net</w:t>
        </w:r>
      </w:hyperlink>
      <w:r w:rsidR="00A54877">
        <w:rPr>
          <w:rFonts w:ascii="Calibri" w:hAnsi="Calibri" w:cs="Calibri"/>
        </w:rPr>
        <w:t>)</w:t>
      </w:r>
      <w:r w:rsidR="00C67022">
        <w:rPr>
          <w:rFonts w:ascii="Calibri" w:hAnsi="Calibri" w:cs="Calibri"/>
        </w:rPr>
        <w:t xml:space="preserve"> to acquaint themselves. Roll-over</w:t>
      </w:r>
      <w:r w:rsidR="00A54877">
        <w:rPr>
          <w:rFonts w:ascii="Calibri" w:hAnsi="Calibri" w:cs="Calibri"/>
        </w:rPr>
        <w:t xml:space="preserve"> </w:t>
      </w:r>
      <w:r w:rsidR="00C67022">
        <w:rPr>
          <w:rFonts w:ascii="Calibri" w:hAnsi="Calibri" w:cs="Calibri"/>
        </w:rPr>
        <w:t>“</w:t>
      </w:r>
      <w:r w:rsidR="00A54877">
        <w:rPr>
          <w:rFonts w:ascii="Calibri" w:hAnsi="Calibri" w:cs="Calibri"/>
        </w:rPr>
        <w:t>modules</w:t>
      </w:r>
      <w:r w:rsidR="00C67022">
        <w:rPr>
          <w:rFonts w:ascii="Calibri" w:hAnsi="Calibri" w:cs="Calibri"/>
        </w:rPr>
        <w:t>”</w:t>
      </w:r>
      <w:r w:rsidR="00A54877">
        <w:rPr>
          <w:rFonts w:ascii="Calibri" w:hAnsi="Calibri" w:cs="Calibri"/>
        </w:rPr>
        <w:t xml:space="preserve"> (at the top of the page</w:t>
      </w:r>
      <w:proofErr w:type="gramStart"/>
      <w:r w:rsidR="00A54877">
        <w:rPr>
          <w:rFonts w:ascii="Calibri" w:hAnsi="Calibri" w:cs="Calibri"/>
        </w:rPr>
        <w:t>), and</w:t>
      </w:r>
      <w:proofErr w:type="gramEnd"/>
      <w:r w:rsidR="00A54877">
        <w:rPr>
          <w:rFonts w:ascii="Calibri" w:hAnsi="Calibri" w:cs="Calibri"/>
        </w:rPr>
        <w:t xml:space="preserve"> select “phish” to view the current data</w:t>
      </w:r>
      <w:r w:rsidR="00C67022">
        <w:rPr>
          <w:rFonts w:ascii="Calibri" w:hAnsi="Calibri" w:cs="Calibri"/>
        </w:rPr>
        <w:t xml:space="preserve"> in the phish module.</w:t>
      </w:r>
    </w:p>
    <w:p w14:paraId="4361A96D" w14:textId="677A8C6D" w:rsidR="00A54877" w:rsidRDefault="00A54877" w:rsidP="00636E54">
      <w:pPr>
        <w:pStyle w:val="ListParagraph"/>
        <w:numPr>
          <w:ilvl w:val="0"/>
          <w:numId w:val="1"/>
        </w:numPr>
        <w:rPr>
          <w:rFonts w:ascii="Calibri" w:hAnsi="Calibri" w:cs="Calibri"/>
        </w:rPr>
      </w:pPr>
      <w:r>
        <w:rPr>
          <w:rFonts w:ascii="Calibri" w:hAnsi="Calibri" w:cs="Calibri"/>
          <w:u w:val="single"/>
        </w:rPr>
        <w:t>The User Profile</w:t>
      </w:r>
      <w:r w:rsidRPr="00A54877">
        <w:rPr>
          <w:rFonts w:ascii="Calibri" w:hAnsi="Calibri" w:cs="Calibri"/>
        </w:rPr>
        <w:t>.</w:t>
      </w:r>
      <w:r>
        <w:rPr>
          <w:rFonts w:ascii="Calibri" w:hAnsi="Calibri" w:cs="Calibri"/>
        </w:rPr>
        <w:t xml:space="preserve"> At the top right of the GUI page is your username. Clicking on it will show t</w:t>
      </w:r>
      <w:r w:rsidR="00B0013B">
        <w:rPr>
          <w:rFonts w:ascii="Calibri" w:hAnsi="Calibri" w:cs="Calibri"/>
        </w:rPr>
        <w:t>w</w:t>
      </w:r>
      <w:r>
        <w:rPr>
          <w:rFonts w:ascii="Calibri" w:hAnsi="Calibri" w:cs="Calibri"/>
        </w:rPr>
        <w:t xml:space="preserve">o options: “Log Out” and “Profile”.  </w:t>
      </w:r>
      <w:r w:rsidR="00B0013B">
        <w:rPr>
          <w:rFonts w:ascii="Calibri" w:hAnsi="Calibri" w:cs="Calibri"/>
        </w:rPr>
        <w:t xml:space="preserve"> Log out will do just that. Your profile shows</w:t>
      </w:r>
    </w:p>
    <w:p w14:paraId="78174468" w14:textId="20619935" w:rsidR="00B0013B" w:rsidRDefault="00B0013B" w:rsidP="00B0013B">
      <w:pPr>
        <w:pStyle w:val="ListParagraph"/>
        <w:numPr>
          <w:ilvl w:val="1"/>
          <w:numId w:val="1"/>
        </w:numPr>
        <w:rPr>
          <w:rFonts w:ascii="Calibri" w:hAnsi="Calibri" w:cs="Calibri"/>
        </w:rPr>
      </w:pPr>
      <w:r w:rsidRPr="00B0013B">
        <w:rPr>
          <w:rFonts w:ascii="Calibri" w:hAnsi="Calibri" w:cs="Calibri"/>
        </w:rPr>
        <w:t>Information about you.</w:t>
      </w:r>
    </w:p>
    <w:p w14:paraId="287BD439" w14:textId="4F619F0B" w:rsidR="00B0013B" w:rsidRDefault="00B0013B" w:rsidP="00B0013B">
      <w:pPr>
        <w:pStyle w:val="ListParagraph"/>
        <w:numPr>
          <w:ilvl w:val="1"/>
          <w:numId w:val="1"/>
        </w:numPr>
        <w:rPr>
          <w:rFonts w:ascii="Calibri" w:hAnsi="Calibri" w:cs="Calibri"/>
        </w:rPr>
      </w:pPr>
      <w:r>
        <w:rPr>
          <w:rFonts w:ascii="Calibri" w:hAnsi="Calibri" w:cs="Calibri"/>
        </w:rPr>
        <w:t>Information about your organization’s membership status.</w:t>
      </w:r>
    </w:p>
    <w:p w14:paraId="202DFC91" w14:textId="3B8A9F6F" w:rsidR="00B0013B" w:rsidRDefault="00B0013B" w:rsidP="00B0013B">
      <w:pPr>
        <w:pStyle w:val="ListParagraph"/>
        <w:numPr>
          <w:ilvl w:val="1"/>
          <w:numId w:val="1"/>
        </w:numPr>
        <w:rPr>
          <w:rFonts w:ascii="Calibri" w:hAnsi="Calibri" w:cs="Calibri"/>
        </w:rPr>
      </w:pPr>
      <w:r>
        <w:rPr>
          <w:rFonts w:ascii="Calibri" w:hAnsi="Calibri" w:cs="Calibri"/>
        </w:rPr>
        <w:t>You API key. The key can be changed by clicking on the icon at the right of the key display.</w:t>
      </w:r>
    </w:p>
    <w:p w14:paraId="0AE71CE7" w14:textId="34BDE0FD" w:rsidR="00B0013B" w:rsidRDefault="00C421B1" w:rsidP="00B0013B">
      <w:pPr>
        <w:pStyle w:val="ListParagraph"/>
        <w:numPr>
          <w:ilvl w:val="0"/>
          <w:numId w:val="1"/>
        </w:numPr>
        <w:rPr>
          <w:rFonts w:ascii="Calibri" w:hAnsi="Calibri" w:cs="Calibri"/>
        </w:rPr>
      </w:pPr>
      <w:r>
        <w:rPr>
          <w:rFonts w:ascii="Calibri" w:hAnsi="Calibri" w:cs="Calibri"/>
          <w:u w:val="single"/>
        </w:rPr>
        <w:t>Chang</w:t>
      </w:r>
      <w:r w:rsidR="00B0013B" w:rsidRPr="00B0013B">
        <w:rPr>
          <w:rFonts w:ascii="Calibri" w:hAnsi="Calibri" w:cs="Calibri"/>
          <w:u w:val="single"/>
        </w:rPr>
        <w:t>ing your Password.</w:t>
      </w:r>
      <w:r w:rsidR="00B0013B">
        <w:rPr>
          <w:rFonts w:ascii="Calibri" w:hAnsi="Calibri" w:cs="Calibri"/>
        </w:rPr>
        <w:t xml:space="preserve"> The easiest way to change your password</w:t>
      </w:r>
      <w:r>
        <w:rPr>
          <w:rFonts w:ascii="Calibri" w:hAnsi="Calibri" w:cs="Calibri"/>
        </w:rPr>
        <w:t xml:space="preserve"> is to visit </w:t>
      </w:r>
      <w:hyperlink r:id="rId11" w:history="1">
        <w:r w:rsidRPr="00062B2C">
          <w:rPr>
            <w:rStyle w:val="Hyperlink"/>
            <w:rFonts w:ascii="Calibri" w:hAnsi="Calibri" w:cs="Calibri"/>
          </w:rPr>
          <w:t>https://ecrimex.net</w:t>
        </w:r>
      </w:hyperlink>
      <w:r>
        <w:rPr>
          <w:rFonts w:ascii="Calibri" w:hAnsi="Calibri" w:cs="Calibri"/>
        </w:rPr>
        <w:t xml:space="preserve"> and click the “forgot your password?” link.</w:t>
      </w:r>
    </w:p>
    <w:p w14:paraId="3CF2EF12" w14:textId="1B355A1E" w:rsidR="00C421B1" w:rsidRDefault="00C421B1" w:rsidP="00B0013B">
      <w:pPr>
        <w:pStyle w:val="ListParagraph"/>
        <w:numPr>
          <w:ilvl w:val="0"/>
          <w:numId w:val="1"/>
        </w:numPr>
        <w:rPr>
          <w:rFonts w:ascii="Calibri" w:hAnsi="Calibri" w:cs="Calibri"/>
        </w:rPr>
      </w:pPr>
      <w:r>
        <w:rPr>
          <w:rFonts w:ascii="Calibri" w:hAnsi="Calibri" w:cs="Calibri"/>
        </w:rPr>
        <w:t xml:space="preserve">If your co-workers move on from your organization, we would appreciate a note letting us know so we can disable their accounts, reducing our password exposure on unused accounts.  </w:t>
      </w:r>
    </w:p>
    <w:p w14:paraId="65E513FB" w14:textId="3B18994D" w:rsidR="00C421B1" w:rsidRDefault="00C421B1" w:rsidP="00C421B1">
      <w:pPr>
        <w:pStyle w:val="Heading2"/>
      </w:pPr>
      <w:bookmarkStart w:id="1" w:name="_Toc236664558"/>
      <w:r>
        <w:t>The Modules</w:t>
      </w:r>
      <w:bookmarkEnd w:id="1"/>
    </w:p>
    <w:p w14:paraId="04A3CAB2" w14:textId="434EEC51" w:rsidR="00C421B1" w:rsidRDefault="00C421B1" w:rsidP="00C421B1">
      <w:r>
        <w:t>The ECX data m</w:t>
      </w:r>
      <w:r w:rsidR="00626359">
        <w:t>o</w:t>
      </w:r>
      <w:r>
        <w:t>dules are:</w:t>
      </w:r>
    </w:p>
    <w:p w14:paraId="1EEA356D" w14:textId="41CFE307" w:rsidR="00C421B1" w:rsidRDefault="00C421B1" w:rsidP="00C421B1">
      <w:pPr>
        <w:pStyle w:val="ListParagraph"/>
        <w:numPr>
          <w:ilvl w:val="0"/>
          <w:numId w:val="2"/>
        </w:numPr>
      </w:pPr>
      <w:r>
        <w:t>Phish</w:t>
      </w:r>
      <w:r w:rsidR="00626359">
        <w:t>. Th</w:t>
      </w:r>
      <w:r w:rsidR="00E17F22">
        <w:t>is</w:t>
      </w:r>
      <w:r w:rsidR="00626359">
        <w:t xml:space="preserve"> data set contains URLs</w:t>
      </w:r>
      <w:r w:rsidR="00E17F22">
        <w:t xml:space="preserve"> of phishing sites and the brand they are impersonating.</w:t>
      </w:r>
    </w:p>
    <w:p w14:paraId="152B65D8" w14:textId="14F65E98" w:rsidR="00C421B1" w:rsidRDefault="00C421B1" w:rsidP="00C421B1">
      <w:pPr>
        <w:pStyle w:val="ListParagraph"/>
        <w:numPr>
          <w:ilvl w:val="0"/>
          <w:numId w:val="2"/>
        </w:numPr>
      </w:pPr>
      <w:proofErr w:type="spellStart"/>
      <w:r>
        <w:t>ReportPhishing</w:t>
      </w:r>
      <w:proofErr w:type="spellEnd"/>
      <w:r w:rsidR="00E17F22">
        <w:t xml:space="preserve">. </w:t>
      </w:r>
      <w:r w:rsidR="000E12F2">
        <w:t xml:space="preserve">This contains the </w:t>
      </w:r>
      <w:proofErr w:type="gramStart"/>
      <w:r w:rsidR="000E12F2">
        <w:t>slightly-processed</w:t>
      </w:r>
      <w:proofErr w:type="gramEnd"/>
      <w:r w:rsidR="000E12F2">
        <w:t xml:space="preserve"> emails sent by the public to our </w:t>
      </w:r>
      <w:hyperlink r:id="rId12" w:history="1">
        <w:r w:rsidR="000E12F2" w:rsidRPr="00062B2C">
          <w:rPr>
            <w:rStyle w:val="Hyperlink"/>
          </w:rPr>
          <w:t>reportphishing@apwg.org</w:t>
        </w:r>
      </w:hyperlink>
      <w:r w:rsidR="000E12F2">
        <w:t xml:space="preserve"> email address.</w:t>
      </w:r>
      <w:r w:rsidR="00E17F22">
        <w:t xml:space="preserve"> </w:t>
      </w:r>
      <w:r w:rsidR="000E12F2">
        <w:t>Normally receives 300,000-500,000 monthly.</w:t>
      </w:r>
    </w:p>
    <w:p w14:paraId="471E9D5D" w14:textId="68F74B36" w:rsidR="00C421B1" w:rsidRDefault="00C421B1" w:rsidP="00C421B1">
      <w:pPr>
        <w:pStyle w:val="ListParagraph"/>
        <w:numPr>
          <w:ilvl w:val="0"/>
          <w:numId w:val="2"/>
        </w:numPr>
      </w:pPr>
      <w:proofErr w:type="spellStart"/>
      <w:r>
        <w:t>Malicious_domain</w:t>
      </w:r>
      <w:proofErr w:type="spellEnd"/>
      <w:r w:rsidR="000E12F2">
        <w:t>. DNS domains that are a fake store front or serving malicious content.</w:t>
      </w:r>
    </w:p>
    <w:p w14:paraId="14EBCCE4" w14:textId="4EB7D471" w:rsidR="00C421B1" w:rsidRDefault="00C421B1" w:rsidP="00C421B1">
      <w:pPr>
        <w:pStyle w:val="ListParagraph"/>
        <w:numPr>
          <w:ilvl w:val="0"/>
          <w:numId w:val="2"/>
        </w:numPr>
      </w:pPr>
      <w:r>
        <w:t>Malicious_IP</w:t>
      </w:r>
      <w:r w:rsidR="000E12F2">
        <w:t xml:space="preserve">. IP Addresses that </w:t>
      </w:r>
      <w:proofErr w:type="gramStart"/>
      <w:r w:rsidR="000E12F2">
        <w:t>appear to</w:t>
      </w:r>
      <w:proofErr w:type="gramEnd"/>
      <w:r w:rsidR="000E12F2">
        <w:t xml:space="preserve"> only attack or probe others on the Internet.</w:t>
      </w:r>
    </w:p>
    <w:p w14:paraId="3968BCC3" w14:textId="17D3C8DB" w:rsidR="00C421B1" w:rsidRDefault="00C421B1" w:rsidP="00C421B1">
      <w:pPr>
        <w:pStyle w:val="ListParagraph"/>
        <w:numPr>
          <w:ilvl w:val="0"/>
          <w:numId w:val="2"/>
        </w:numPr>
      </w:pPr>
      <w:r>
        <w:lastRenderedPageBreak/>
        <w:t>Cryptocurrency-addresses</w:t>
      </w:r>
      <w:r w:rsidR="000E12F2">
        <w:t>. Rec</w:t>
      </w:r>
      <w:r w:rsidR="00C67022">
        <w:t>o</w:t>
      </w:r>
      <w:r w:rsidR="000E12F2">
        <w:t xml:space="preserve">rds of crypto </w:t>
      </w:r>
      <w:proofErr w:type="spellStart"/>
      <w:r w:rsidR="000E12F2">
        <w:t>WalletIds</w:t>
      </w:r>
      <w:proofErr w:type="spellEnd"/>
      <w:r w:rsidR="000E12F2">
        <w:t xml:space="preserve"> seen in crimeware</w:t>
      </w:r>
      <w:r w:rsidR="00C67022">
        <w:t>.</w:t>
      </w:r>
    </w:p>
    <w:p w14:paraId="42A5A35A" w14:textId="0636D80F" w:rsidR="00C421B1" w:rsidRPr="00C421B1" w:rsidRDefault="00626359" w:rsidP="00C421B1">
      <w:pPr>
        <w:pStyle w:val="ListParagraph"/>
        <w:numPr>
          <w:ilvl w:val="0"/>
          <w:numId w:val="2"/>
        </w:numPr>
      </w:pPr>
      <w:proofErr w:type="spellStart"/>
      <w:r>
        <w:t>Malicious_SMS</w:t>
      </w:r>
      <w:proofErr w:type="spellEnd"/>
      <w:r w:rsidR="000E12F2">
        <w:t xml:space="preserve">. </w:t>
      </w:r>
      <w:r w:rsidR="00C67022">
        <w:t>This is data retrieved from phish or malicious SMS or TXT messages.</w:t>
      </w:r>
    </w:p>
    <w:p w14:paraId="472A5ECE" w14:textId="2BE05B18" w:rsidR="00C421B1" w:rsidRDefault="00626359" w:rsidP="00626359">
      <w:pPr>
        <w:pStyle w:val="Heading3"/>
      </w:pPr>
      <w:bookmarkStart w:id="2" w:name="_Toc236664559"/>
      <w:r>
        <w:t>Confidence Factors</w:t>
      </w:r>
      <w:bookmarkEnd w:id="2"/>
    </w:p>
    <w:p w14:paraId="0C246BF8" w14:textId="73F42D61" w:rsidR="001C7D04" w:rsidRDefault="001C7D04" w:rsidP="001C7D04">
      <w:r>
        <w:t xml:space="preserve">Each data </w:t>
      </w:r>
      <w:r w:rsidR="00C67022">
        <w:t>record</w:t>
      </w:r>
      <w:r>
        <w:t xml:space="preserve"> in the eCX is</w:t>
      </w:r>
      <w:r>
        <w:rPr>
          <w:b/>
          <w:bCs/>
        </w:rPr>
        <w:t xml:space="preserve"> REQUIRED </w:t>
      </w:r>
      <w:r>
        <w:t xml:space="preserve">to contain </w:t>
      </w:r>
      <w:proofErr w:type="gramStart"/>
      <w:r>
        <w:t>a confidence</w:t>
      </w:r>
      <w:proofErr w:type="gramEnd"/>
      <w:r>
        <w:t xml:space="preserve"> value. The confidence value informs other eCX uses how confident you are of the maliciousness of this data. There are five normal confidence values:</w:t>
      </w:r>
    </w:p>
    <w:p w14:paraId="2C407266" w14:textId="388B953C" w:rsidR="001C7D04" w:rsidRDefault="001C7D04" w:rsidP="001C7D04">
      <w:r>
        <w:t>100</w:t>
      </w:r>
      <w:r>
        <w:tab/>
        <w:t>The data was verified by a trained analyst.</w:t>
      </w:r>
    </w:p>
    <w:p w14:paraId="49B7A381" w14:textId="797DC6F0" w:rsidR="001C7D04" w:rsidRDefault="001C7D04" w:rsidP="001C7D04">
      <w:r>
        <w:t>90</w:t>
      </w:r>
      <w:r>
        <w:tab/>
        <w:t>Our real sexy AI or script found the data</w:t>
      </w:r>
      <w:r w:rsidR="00C67022">
        <w:t>,</w:t>
      </w:r>
      <w:r>
        <w:t xml:space="preserve"> and it rarely makes errors.</w:t>
      </w:r>
    </w:p>
    <w:p w14:paraId="6F4C41EF" w14:textId="6945EA2F" w:rsidR="001C7D04" w:rsidRDefault="001C7D04" w:rsidP="001C7D04">
      <w:r>
        <w:t>50</w:t>
      </w:r>
      <w:r>
        <w:tab/>
        <w:t xml:space="preserve">It looked bad, but this is really a guess. Submissions from the public get </w:t>
      </w:r>
      <w:proofErr w:type="gramStart"/>
      <w:r>
        <w:t>a 50</w:t>
      </w:r>
      <w:proofErr w:type="gramEnd"/>
      <w:r>
        <w:t>.</w:t>
      </w:r>
    </w:p>
    <w:p w14:paraId="181AE80C" w14:textId="055A22C2" w:rsidR="001C7D04" w:rsidRDefault="001C7D04" w:rsidP="001C7D04">
      <w:r>
        <w:t>0</w:t>
      </w:r>
      <w:r>
        <w:tab/>
        <w:t>Oops. This is a false positive. This value is extremely important as it lets us quickly notify other users to not block or filter this data value.</w:t>
      </w:r>
    </w:p>
    <w:p w14:paraId="4349D543" w14:textId="5D3F5925" w:rsidR="00C67022" w:rsidRPr="001C7D04" w:rsidRDefault="00C67022" w:rsidP="001C7D04">
      <w:r>
        <w:t xml:space="preserve">***eCX users may use the GUI or the API to “remark” data records to add to their confidence, or more likely, mark a record as a false </w:t>
      </w:r>
      <w:proofErr w:type="gramStart"/>
      <w:r>
        <w:t>positive.*</w:t>
      </w:r>
      <w:proofErr w:type="gramEnd"/>
      <w:r>
        <w:t>**</w:t>
      </w:r>
    </w:p>
    <w:p w14:paraId="59C1A3AB" w14:textId="74F24F88" w:rsidR="00626359" w:rsidRDefault="00626359" w:rsidP="00626359">
      <w:pPr>
        <w:pStyle w:val="Heading3"/>
      </w:pPr>
      <w:bookmarkStart w:id="3" w:name="_Toc236664560"/>
      <w:r>
        <w:t xml:space="preserve">Requesting </w:t>
      </w:r>
      <w:r w:rsidR="000E12F2">
        <w:t xml:space="preserve">read </w:t>
      </w:r>
      <w:r>
        <w:t>access to a module.</w:t>
      </w:r>
      <w:bookmarkEnd w:id="3"/>
    </w:p>
    <w:p w14:paraId="0EEF087F" w14:textId="370D95ED" w:rsidR="000E12F2" w:rsidRPr="000E12F2" w:rsidRDefault="000E12F2" w:rsidP="000E12F2">
      <w:r>
        <w:t>To gain access to a specific module, log into the GUI, select the module of interest, read the description, and click the “Request Access” button. System admins will change your permissions.</w:t>
      </w:r>
    </w:p>
    <w:p w14:paraId="3A5BC9A4" w14:textId="26BC6DE8" w:rsidR="00626359" w:rsidRDefault="000E12F2" w:rsidP="000E12F2">
      <w:pPr>
        <w:pStyle w:val="Heading3"/>
      </w:pPr>
      <w:bookmarkStart w:id="4" w:name="_Toc236664561"/>
      <w:r>
        <w:t>Requesting submission access to a module</w:t>
      </w:r>
      <w:bookmarkEnd w:id="4"/>
    </w:p>
    <w:p w14:paraId="30F64B91" w14:textId="540CA4D9" w:rsidR="000E12F2" w:rsidRDefault="000E12F2" w:rsidP="000E12F2">
      <w:r>
        <w:t xml:space="preserve">Access to a module in the GUI gives you the ability to submit data via the GUI. </w:t>
      </w:r>
    </w:p>
    <w:p w14:paraId="66235BD1" w14:textId="42312F84" w:rsidR="000E12F2" w:rsidRPr="000E12F2" w:rsidRDefault="00075FFE" w:rsidP="000E12F2">
      <w:r>
        <w:t xml:space="preserve">Submission via the API requires the submission privilege for that module. </w:t>
      </w:r>
      <w:r w:rsidR="000E12F2">
        <w:t xml:space="preserve">We ask that you test and perfect your API scripts using the eCX sandbox before asking for submission rights to the </w:t>
      </w:r>
      <w:proofErr w:type="gramStart"/>
      <w:r w:rsidR="000E12F2">
        <w:t>production eCX API</w:t>
      </w:r>
      <w:proofErr w:type="gramEnd"/>
      <w:r w:rsidR="000E12F2">
        <w:t>. We have</w:t>
      </w:r>
      <w:r w:rsidR="001C7D04">
        <w:t xml:space="preserve"> learned our lessons.</w:t>
      </w:r>
    </w:p>
    <w:p w14:paraId="13AC7549" w14:textId="74A6363A" w:rsidR="00626359" w:rsidRDefault="00626359" w:rsidP="00626359">
      <w:pPr>
        <w:pStyle w:val="Heading2"/>
      </w:pPr>
      <w:bookmarkStart w:id="5" w:name="_Toc236664562"/>
      <w:r>
        <w:t>Using the API</w:t>
      </w:r>
      <w:bookmarkEnd w:id="5"/>
    </w:p>
    <w:p w14:paraId="3F5830DE" w14:textId="7365EA72" w:rsidR="00626359" w:rsidRDefault="00626359" w:rsidP="00626359">
      <w:pPr>
        <w:pStyle w:val="Heading3"/>
        <w:rPr>
          <w:sz w:val="26"/>
          <w:szCs w:val="24"/>
        </w:rPr>
      </w:pPr>
      <w:bookmarkStart w:id="6" w:name="_Toc236664563"/>
      <w:r w:rsidRPr="001C7D04">
        <w:rPr>
          <w:sz w:val="26"/>
          <w:szCs w:val="24"/>
        </w:rPr>
        <w:t>The Sandbox</w:t>
      </w:r>
      <w:r w:rsidR="001C7D04" w:rsidRPr="001C7D04">
        <w:rPr>
          <w:sz w:val="26"/>
          <w:szCs w:val="24"/>
        </w:rPr>
        <w:t xml:space="preserve">. There </w:t>
      </w:r>
      <w:r w:rsidR="00075FFE">
        <w:rPr>
          <w:sz w:val="26"/>
          <w:szCs w:val="24"/>
        </w:rPr>
        <w:t>i</w:t>
      </w:r>
      <w:r w:rsidR="001C7D04" w:rsidRPr="001C7D04">
        <w:rPr>
          <w:sz w:val="26"/>
          <w:szCs w:val="24"/>
        </w:rPr>
        <w:t>s a sandbox of the eCX that periodically gets data inserted for testing. It has no direct connection to the production environment.</w:t>
      </w:r>
      <w:r w:rsidR="001C7D04">
        <w:rPr>
          <w:sz w:val="26"/>
          <w:szCs w:val="24"/>
        </w:rPr>
        <w:t xml:space="preserve"> It is located at </w:t>
      </w:r>
      <w:hyperlink r:id="rId13" w:history="1">
        <w:r w:rsidR="001C7D04" w:rsidRPr="00062B2C">
          <w:rPr>
            <w:rStyle w:val="Hyperlink"/>
            <w:sz w:val="26"/>
            <w:szCs w:val="24"/>
          </w:rPr>
          <w:t>https://sandbox.ecrimex.net</w:t>
        </w:r>
      </w:hyperlink>
      <w:r w:rsidR="001C7D04">
        <w:rPr>
          <w:sz w:val="26"/>
          <w:szCs w:val="24"/>
        </w:rPr>
        <w:t>, and your API key should work just fine</w:t>
      </w:r>
      <w:r w:rsidR="00075FFE">
        <w:rPr>
          <w:sz w:val="26"/>
          <w:szCs w:val="24"/>
        </w:rPr>
        <w:t xml:space="preserve"> there</w:t>
      </w:r>
      <w:r w:rsidR="001C7D04">
        <w:rPr>
          <w:sz w:val="26"/>
          <w:szCs w:val="24"/>
        </w:rPr>
        <w:t>.</w:t>
      </w:r>
      <w:bookmarkEnd w:id="6"/>
    </w:p>
    <w:p w14:paraId="738B0B5E" w14:textId="65A5E1AA" w:rsidR="00487452" w:rsidRPr="00487452" w:rsidRDefault="00075FFE" w:rsidP="00487452">
      <w:r>
        <w:t>For each API request, y</w:t>
      </w:r>
      <w:r w:rsidR="00487452">
        <w:t>ou</w:t>
      </w:r>
      <w:r>
        <w:t>r</w:t>
      </w:r>
      <w:r w:rsidR="00487452">
        <w:t xml:space="preserve"> API key should reside in an HTTP Authorization header, like “Authentication: Bearer </w:t>
      </w:r>
      <w:proofErr w:type="spellStart"/>
      <w:r w:rsidR="00487452">
        <w:t>api</w:t>
      </w:r>
      <w:proofErr w:type="spellEnd"/>
      <w:r w:rsidR="00487452">
        <w:t>-key-value”</w:t>
      </w:r>
    </w:p>
    <w:p w14:paraId="271F3106" w14:textId="05BD99CF" w:rsidR="001C7D04" w:rsidRDefault="001C7D04" w:rsidP="001C7D04">
      <w:pPr>
        <w:pStyle w:val="Heading3"/>
      </w:pPr>
      <w:bookmarkStart w:id="7" w:name="_Toc236664564"/>
      <w:r>
        <w:t>Accessing eCX data</w:t>
      </w:r>
      <w:r w:rsidR="00075FFE">
        <w:t xml:space="preserve"> via the API</w:t>
      </w:r>
      <w:r>
        <w:t>:</w:t>
      </w:r>
      <w:bookmarkEnd w:id="7"/>
    </w:p>
    <w:p w14:paraId="23B4A321" w14:textId="4AA2DCAE" w:rsidR="00626359" w:rsidRDefault="00626359" w:rsidP="00C421B1">
      <w:pPr>
        <w:rPr>
          <w:rFonts w:ascii="Calibri" w:hAnsi="Calibri" w:cs="Calibri"/>
        </w:rPr>
      </w:pPr>
      <w:r>
        <w:rPr>
          <w:rFonts w:ascii="Calibri" w:hAnsi="Calibri" w:cs="Calibri"/>
        </w:rPr>
        <w:t xml:space="preserve">Using </w:t>
      </w:r>
      <w:proofErr w:type="gramStart"/>
      <w:r>
        <w:rPr>
          <w:rFonts w:ascii="Calibri" w:hAnsi="Calibri" w:cs="Calibri"/>
        </w:rPr>
        <w:t>curl</w:t>
      </w:r>
      <w:proofErr w:type="gramEnd"/>
      <w:r>
        <w:rPr>
          <w:rFonts w:ascii="Calibri" w:hAnsi="Calibri" w:cs="Calibri"/>
        </w:rPr>
        <w:t xml:space="preserve"> for access</w:t>
      </w:r>
      <w:r w:rsidR="00487452">
        <w:rPr>
          <w:rFonts w:ascii="Calibri" w:hAnsi="Calibri" w:cs="Calibri"/>
        </w:rPr>
        <w:t xml:space="preserve"> to phish</w:t>
      </w:r>
    </w:p>
    <w:p w14:paraId="153DBDD2" w14:textId="5AADD2A5" w:rsidR="001C7D04" w:rsidRPr="00487452" w:rsidRDefault="005E1269" w:rsidP="00487452">
      <w:pPr>
        <w:pStyle w:val="ListParagraph"/>
        <w:numPr>
          <w:ilvl w:val="0"/>
          <w:numId w:val="4"/>
        </w:numPr>
        <w:rPr>
          <w:rFonts w:ascii="Calibri" w:hAnsi="Calibri" w:cs="Calibri"/>
        </w:rPr>
      </w:pPr>
      <w:r>
        <w:rPr>
          <w:rFonts w:ascii="Calibri" w:hAnsi="Calibri" w:cs="Calibri"/>
        </w:rPr>
        <w:lastRenderedPageBreak/>
        <w:t>c</w:t>
      </w:r>
      <w:r w:rsidR="00487452">
        <w:rPr>
          <w:rFonts w:ascii="Calibri" w:hAnsi="Calibri" w:cs="Calibri"/>
        </w:rPr>
        <w:t xml:space="preserve">url -k </w:t>
      </w:r>
      <w:hyperlink r:id="rId14" w:history="1">
        <w:r w:rsidR="00487452" w:rsidRPr="00062B2C">
          <w:rPr>
            <w:rStyle w:val="Hyperlink"/>
            <w:rFonts w:ascii="Calibri" w:hAnsi="Calibri" w:cs="Calibri"/>
          </w:rPr>
          <w:t>https://sandbox.ecrimex.net/api/v1/phish</w:t>
        </w:r>
      </w:hyperlink>
      <w:r w:rsidR="00487452">
        <w:rPr>
          <w:rFonts w:ascii="Calibri" w:hAnsi="Calibri" w:cs="Calibri"/>
        </w:rPr>
        <w:t xml:space="preserve"> -H “Authorization: Bearer 0123my-api-key890”</w:t>
      </w:r>
      <w:r w:rsidR="00075FFE">
        <w:rPr>
          <w:rFonts w:ascii="Calibri" w:hAnsi="Calibri" w:cs="Calibri"/>
        </w:rPr>
        <w:t xml:space="preserve"> -H ‘</w:t>
      </w:r>
      <w:r w:rsidR="00075FFE" w:rsidRPr="00075FFE">
        <w:rPr>
          <w:rFonts w:ascii="Calibri" w:hAnsi="Calibri" w:cs="Calibri"/>
        </w:rPr>
        <w:t>"Content-Type": "application/</w:t>
      </w:r>
      <w:proofErr w:type="spellStart"/>
      <w:r w:rsidR="00075FFE" w:rsidRPr="00075FFE">
        <w:rPr>
          <w:rFonts w:ascii="Calibri" w:hAnsi="Calibri" w:cs="Calibri"/>
        </w:rPr>
        <w:t>json</w:t>
      </w:r>
      <w:proofErr w:type="spellEnd"/>
      <w:r w:rsidR="00075FFE" w:rsidRPr="00075FFE">
        <w:rPr>
          <w:rFonts w:ascii="Calibri" w:hAnsi="Calibri" w:cs="Calibri"/>
        </w:rPr>
        <w:t>"</w:t>
      </w:r>
      <w:r w:rsidR="00075FFE">
        <w:rPr>
          <w:rFonts w:ascii="Calibri" w:hAnsi="Calibri" w:cs="Calibri"/>
        </w:rPr>
        <w:t>’</w:t>
      </w:r>
    </w:p>
    <w:p w14:paraId="312BE98D" w14:textId="339B431D" w:rsidR="00626359" w:rsidRDefault="00626359" w:rsidP="00C421B1">
      <w:pPr>
        <w:rPr>
          <w:rFonts w:ascii="Calibri" w:hAnsi="Calibri" w:cs="Calibri"/>
        </w:rPr>
      </w:pPr>
      <w:r>
        <w:rPr>
          <w:rFonts w:ascii="Calibri" w:hAnsi="Calibri" w:cs="Calibri"/>
        </w:rPr>
        <w:t xml:space="preserve">Using a python script for </w:t>
      </w:r>
      <w:r w:rsidR="00075FFE">
        <w:rPr>
          <w:rFonts w:ascii="Calibri" w:hAnsi="Calibri" w:cs="Calibri"/>
        </w:rPr>
        <w:t xml:space="preserve">API </w:t>
      </w:r>
      <w:r>
        <w:rPr>
          <w:rFonts w:ascii="Calibri" w:hAnsi="Calibri" w:cs="Calibri"/>
        </w:rPr>
        <w:t>access.</w:t>
      </w:r>
    </w:p>
    <w:p w14:paraId="4E5CD925" w14:textId="51973681" w:rsidR="00487452" w:rsidRPr="00487452" w:rsidRDefault="004D7B4B" w:rsidP="00487452">
      <w:pPr>
        <w:spacing w:line="240" w:lineRule="auto"/>
        <w:rPr>
          <w:rFonts w:ascii="Calibri" w:hAnsi="Calibri" w:cs="Calibri"/>
          <w:sz w:val="20"/>
          <w:szCs w:val="20"/>
        </w:rPr>
      </w:pPr>
      <w:bookmarkStart w:id="8" w:name="_Hlk203476332"/>
      <w:r>
        <w:rPr>
          <w:rFonts w:ascii="Calibri" w:hAnsi="Calibri" w:cs="Calibri"/>
          <w:sz w:val="20"/>
          <w:szCs w:val="20"/>
        </w:rPr>
        <w:t>d</w:t>
      </w:r>
      <w:r w:rsidR="00487452" w:rsidRPr="00487452">
        <w:rPr>
          <w:rFonts w:ascii="Calibri" w:hAnsi="Calibri" w:cs="Calibri"/>
          <w:sz w:val="20"/>
          <w:szCs w:val="20"/>
        </w:rPr>
        <w:t>ef get:</w:t>
      </w:r>
    </w:p>
    <w:p w14:paraId="25A12CAF" w14:textId="77777777" w:rsidR="00487452" w:rsidRPr="00487452" w:rsidRDefault="00487452" w:rsidP="00487452">
      <w:pPr>
        <w:spacing w:line="240" w:lineRule="auto"/>
        <w:rPr>
          <w:rFonts w:ascii="Calibri" w:hAnsi="Calibri" w:cs="Calibri"/>
          <w:sz w:val="20"/>
          <w:szCs w:val="20"/>
        </w:rPr>
      </w:pPr>
      <w:r w:rsidRPr="00487452">
        <w:rPr>
          <w:rFonts w:ascii="Calibri" w:hAnsi="Calibri" w:cs="Calibri"/>
          <w:sz w:val="20"/>
          <w:szCs w:val="20"/>
        </w:rPr>
        <w:t>headers = {</w:t>
      </w:r>
    </w:p>
    <w:p w14:paraId="333BFACF" w14:textId="77777777" w:rsidR="00487452" w:rsidRPr="00487452" w:rsidRDefault="00487452" w:rsidP="00487452">
      <w:pPr>
        <w:spacing w:line="240" w:lineRule="auto"/>
        <w:rPr>
          <w:rFonts w:ascii="Calibri" w:hAnsi="Calibri" w:cs="Calibri"/>
          <w:sz w:val="20"/>
          <w:szCs w:val="20"/>
        </w:rPr>
      </w:pPr>
      <w:r w:rsidRPr="00487452">
        <w:rPr>
          <w:rFonts w:ascii="Calibri" w:hAnsi="Calibri" w:cs="Calibri"/>
          <w:sz w:val="20"/>
          <w:szCs w:val="20"/>
        </w:rPr>
        <w:t xml:space="preserve">        "Authorization": </w:t>
      </w:r>
      <w:proofErr w:type="spellStart"/>
      <w:r w:rsidRPr="00487452">
        <w:rPr>
          <w:rFonts w:ascii="Calibri" w:hAnsi="Calibri" w:cs="Calibri"/>
          <w:sz w:val="20"/>
          <w:szCs w:val="20"/>
        </w:rPr>
        <w:t>f"Bearer</w:t>
      </w:r>
      <w:proofErr w:type="spellEnd"/>
      <w:r w:rsidRPr="00487452">
        <w:rPr>
          <w:rFonts w:ascii="Calibri" w:hAnsi="Calibri" w:cs="Calibri"/>
          <w:sz w:val="20"/>
          <w:szCs w:val="20"/>
        </w:rPr>
        <w:t xml:space="preserve"> " + CONFIG['</w:t>
      </w:r>
      <w:proofErr w:type="spellStart"/>
      <w:r w:rsidRPr="00487452">
        <w:rPr>
          <w:rFonts w:ascii="Calibri" w:hAnsi="Calibri" w:cs="Calibri"/>
          <w:sz w:val="20"/>
          <w:szCs w:val="20"/>
        </w:rPr>
        <w:t>api_key</w:t>
      </w:r>
      <w:proofErr w:type="spellEnd"/>
      <w:r w:rsidRPr="00487452">
        <w:rPr>
          <w:rFonts w:ascii="Calibri" w:hAnsi="Calibri" w:cs="Calibri"/>
          <w:sz w:val="20"/>
          <w:szCs w:val="20"/>
        </w:rPr>
        <w:t>'],</w:t>
      </w:r>
    </w:p>
    <w:p w14:paraId="1F11AABF" w14:textId="77777777" w:rsidR="00487452" w:rsidRPr="00487452" w:rsidRDefault="00487452" w:rsidP="00487452">
      <w:pPr>
        <w:spacing w:line="240" w:lineRule="auto"/>
        <w:rPr>
          <w:rFonts w:ascii="Calibri" w:hAnsi="Calibri" w:cs="Calibri"/>
          <w:sz w:val="20"/>
          <w:szCs w:val="20"/>
        </w:rPr>
      </w:pPr>
      <w:r w:rsidRPr="00487452">
        <w:rPr>
          <w:rFonts w:ascii="Calibri" w:hAnsi="Calibri" w:cs="Calibri"/>
          <w:sz w:val="20"/>
          <w:szCs w:val="20"/>
        </w:rPr>
        <w:t xml:space="preserve">        "Content-Type": "application/</w:t>
      </w:r>
      <w:proofErr w:type="spellStart"/>
      <w:r w:rsidRPr="00487452">
        <w:rPr>
          <w:rFonts w:ascii="Calibri" w:hAnsi="Calibri" w:cs="Calibri"/>
          <w:sz w:val="20"/>
          <w:szCs w:val="20"/>
        </w:rPr>
        <w:t>json</w:t>
      </w:r>
      <w:proofErr w:type="spellEnd"/>
      <w:proofErr w:type="gramStart"/>
      <w:r w:rsidRPr="00487452">
        <w:rPr>
          <w:rFonts w:ascii="Calibri" w:hAnsi="Calibri" w:cs="Calibri"/>
          <w:sz w:val="20"/>
          <w:szCs w:val="20"/>
        </w:rPr>
        <w:t>",  #</w:t>
      </w:r>
      <w:proofErr w:type="gramEnd"/>
      <w:r w:rsidRPr="00487452">
        <w:rPr>
          <w:rFonts w:ascii="Calibri" w:hAnsi="Calibri" w:cs="Calibri"/>
          <w:sz w:val="20"/>
          <w:szCs w:val="20"/>
        </w:rPr>
        <w:t xml:space="preserve"> Specify content type for the request</w:t>
      </w:r>
    </w:p>
    <w:p w14:paraId="12092FC4" w14:textId="301C5D78" w:rsidR="00487452" w:rsidRPr="00487452" w:rsidRDefault="00487452" w:rsidP="00487452">
      <w:pPr>
        <w:spacing w:line="240" w:lineRule="auto"/>
        <w:rPr>
          <w:rFonts w:ascii="Calibri" w:hAnsi="Calibri" w:cs="Calibri"/>
          <w:sz w:val="20"/>
          <w:szCs w:val="20"/>
        </w:rPr>
      </w:pPr>
      <w:r w:rsidRPr="00487452">
        <w:rPr>
          <w:rFonts w:ascii="Calibri" w:hAnsi="Calibri" w:cs="Calibri"/>
          <w:sz w:val="20"/>
          <w:szCs w:val="20"/>
        </w:rPr>
        <w:t xml:space="preserve">    }</w:t>
      </w:r>
    </w:p>
    <w:p w14:paraId="298A24B3" w14:textId="50FAAF8D" w:rsidR="00487452" w:rsidRPr="00487452" w:rsidRDefault="00487452" w:rsidP="00487452">
      <w:pPr>
        <w:spacing w:line="240" w:lineRule="auto"/>
        <w:rPr>
          <w:rFonts w:ascii="Calibri" w:hAnsi="Calibri" w:cs="Calibri"/>
          <w:sz w:val="20"/>
          <w:szCs w:val="20"/>
        </w:rPr>
      </w:pPr>
      <w:r w:rsidRPr="00487452">
        <w:rPr>
          <w:rFonts w:ascii="Calibri" w:hAnsi="Calibri" w:cs="Calibri"/>
          <w:sz w:val="20"/>
          <w:szCs w:val="20"/>
        </w:rPr>
        <w:t xml:space="preserve">     resp = </w:t>
      </w:r>
      <w:proofErr w:type="gramStart"/>
      <w:r w:rsidRPr="00487452">
        <w:rPr>
          <w:rFonts w:ascii="Calibri" w:hAnsi="Calibri" w:cs="Calibri"/>
          <w:sz w:val="20"/>
          <w:szCs w:val="20"/>
        </w:rPr>
        <w:t>requests.</w:t>
      </w:r>
      <w:r>
        <w:rPr>
          <w:rFonts w:ascii="Calibri" w:hAnsi="Calibri" w:cs="Calibri"/>
          <w:sz w:val="20"/>
          <w:szCs w:val="20"/>
        </w:rPr>
        <w:t>ge</w:t>
      </w:r>
      <w:r w:rsidRPr="00487452">
        <w:rPr>
          <w:rFonts w:ascii="Calibri" w:hAnsi="Calibri" w:cs="Calibri"/>
          <w:sz w:val="20"/>
          <w:szCs w:val="20"/>
        </w:rPr>
        <w:t>(</w:t>
      </w:r>
      <w:proofErr w:type="gramEnd"/>
      <w:r>
        <w:rPr>
          <w:rFonts w:ascii="Calibri" w:hAnsi="Calibri" w:cs="Calibri"/>
          <w:sz w:val="20"/>
          <w:szCs w:val="20"/>
        </w:rPr>
        <w:t>“</w:t>
      </w:r>
      <w:proofErr w:type="gramStart"/>
      <w:r>
        <w:rPr>
          <w:rFonts w:ascii="Calibri" w:hAnsi="Calibri" w:cs="Calibri"/>
          <w:sz w:val="20"/>
          <w:szCs w:val="20"/>
        </w:rPr>
        <w:t>https://sandbox.ecrimex.net/</w:t>
      </w:r>
      <w:proofErr w:type="spellStart"/>
      <w:r>
        <w:rPr>
          <w:rFonts w:ascii="Calibri" w:hAnsi="Calibri" w:cs="Calibri"/>
          <w:sz w:val="20"/>
          <w:szCs w:val="20"/>
        </w:rPr>
        <w:t>api</w:t>
      </w:r>
      <w:proofErr w:type="spellEnd"/>
      <w:r>
        <w:rPr>
          <w:rFonts w:ascii="Calibri" w:hAnsi="Calibri" w:cs="Calibri"/>
          <w:sz w:val="20"/>
          <w:szCs w:val="20"/>
        </w:rPr>
        <w:t>/v1/phish”</w:t>
      </w:r>
      <w:r w:rsidRPr="00487452">
        <w:rPr>
          <w:rFonts w:ascii="Calibri" w:hAnsi="Calibri" w:cs="Calibri"/>
          <w:sz w:val="20"/>
          <w:szCs w:val="20"/>
        </w:rPr>
        <w:t>,</w:t>
      </w:r>
      <w:proofErr w:type="gramEnd"/>
      <w:r w:rsidRPr="00487452">
        <w:rPr>
          <w:rFonts w:ascii="Calibri" w:hAnsi="Calibri" w:cs="Calibri"/>
          <w:sz w:val="20"/>
          <w:szCs w:val="20"/>
        </w:rPr>
        <w:t xml:space="preserve"> headers=headers, verify=</w:t>
      </w:r>
      <w:proofErr w:type="gramStart"/>
      <w:r w:rsidRPr="00487452">
        <w:rPr>
          <w:rFonts w:ascii="Calibri" w:hAnsi="Calibri" w:cs="Calibri"/>
          <w:sz w:val="20"/>
          <w:szCs w:val="20"/>
        </w:rPr>
        <w:t xml:space="preserve">False </w:t>
      </w:r>
      <w:r>
        <w:rPr>
          <w:rFonts w:ascii="Calibri" w:hAnsi="Calibri" w:cs="Calibri"/>
          <w:sz w:val="20"/>
          <w:szCs w:val="20"/>
        </w:rPr>
        <w:t>)</w:t>
      </w:r>
      <w:proofErr w:type="gramEnd"/>
    </w:p>
    <w:p w14:paraId="74B99ACF" w14:textId="33AE9EA0" w:rsidR="00487452" w:rsidRPr="00487452" w:rsidRDefault="00487452" w:rsidP="00487452">
      <w:pPr>
        <w:spacing w:line="240" w:lineRule="auto"/>
        <w:rPr>
          <w:rFonts w:ascii="Calibri" w:hAnsi="Calibri" w:cs="Calibri"/>
          <w:sz w:val="20"/>
          <w:szCs w:val="20"/>
        </w:rPr>
      </w:pPr>
      <w:r w:rsidRPr="00487452">
        <w:rPr>
          <w:rFonts w:ascii="Calibri" w:hAnsi="Calibri" w:cs="Calibri"/>
          <w:sz w:val="20"/>
          <w:szCs w:val="20"/>
        </w:rPr>
        <w:t xml:space="preserve">    </w:t>
      </w:r>
      <w:proofErr w:type="gramStart"/>
      <w:r w:rsidRPr="00487452">
        <w:rPr>
          <w:rFonts w:ascii="Calibri" w:hAnsi="Calibri" w:cs="Calibri"/>
          <w:sz w:val="20"/>
          <w:szCs w:val="20"/>
        </w:rPr>
        <w:t>print(</w:t>
      </w:r>
      <w:proofErr w:type="gramEnd"/>
      <w:r w:rsidRPr="00487452">
        <w:rPr>
          <w:rFonts w:ascii="Calibri" w:hAnsi="Calibri" w:cs="Calibri"/>
          <w:sz w:val="20"/>
          <w:szCs w:val="20"/>
        </w:rPr>
        <w:t>"API Response: " + str(</w:t>
      </w:r>
      <w:proofErr w:type="spellStart"/>
      <w:proofErr w:type="gramStart"/>
      <w:r w:rsidRPr="00487452">
        <w:rPr>
          <w:rFonts w:ascii="Calibri" w:hAnsi="Calibri" w:cs="Calibri"/>
          <w:sz w:val="20"/>
          <w:szCs w:val="20"/>
        </w:rPr>
        <w:t>resp.status</w:t>
      </w:r>
      <w:proofErr w:type="gramEnd"/>
      <w:r w:rsidRPr="00487452">
        <w:rPr>
          <w:rFonts w:ascii="Calibri" w:hAnsi="Calibri" w:cs="Calibri"/>
          <w:sz w:val="20"/>
          <w:szCs w:val="20"/>
        </w:rPr>
        <w:t>_</w:t>
      </w:r>
      <w:proofErr w:type="gramStart"/>
      <w:r w:rsidRPr="00487452">
        <w:rPr>
          <w:rFonts w:ascii="Calibri" w:hAnsi="Calibri" w:cs="Calibri"/>
          <w:sz w:val="20"/>
          <w:szCs w:val="20"/>
        </w:rPr>
        <w:t>code</w:t>
      </w:r>
      <w:proofErr w:type="spellEnd"/>
      <w:r w:rsidRPr="00487452">
        <w:rPr>
          <w:rFonts w:ascii="Calibri" w:hAnsi="Calibri" w:cs="Calibri"/>
          <w:sz w:val="20"/>
          <w:szCs w:val="20"/>
        </w:rPr>
        <w:t>)+</w:t>
      </w:r>
      <w:proofErr w:type="gramEnd"/>
      <w:r w:rsidRPr="00487452">
        <w:rPr>
          <w:rFonts w:ascii="Calibri" w:hAnsi="Calibri" w:cs="Calibri"/>
          <w:sz w:val="20"/>
          <w:szCs w:val="20"/>
        </w:rPr>
        <w:t xml:space="preserve"> " " + str(</w:t>
      </w:r>
      <w:proofErr w:type="spellStart"/>
      <w:proofErr w:type="gramStart"/>
      <w:r w:rsidRPr="00487452">
        <w:rPr>
          <w:rFonts w:ascii="Calibri" w:hAnsi="Calibri" w:cs="Calibri"/>
          <w:sz w:val="20"/>
          <w:szCs w:val="20"/>
        </w:rPr>
        <w:t>resp.content</w:t>
      </w:r>
      <w:proofErr w:type="spellEnd"/>
      <w:proofErr w:type="gramEnd"/>
      <w:r w:rsidRPr="00487452">
        <w:rPr>
          <w:rFonts w:ascii="Calibri" w:hAnsi="Calibri" w:cs="Calibri"/>
          <w:sz w:val="20"/>
          <w:szCs w:val="20"/>
        </w:rPr>
        <w:t>))</w:t>
      </w:r>
      <w:bookmarkEnd w:id="8"/>
    </w:p>
    <w:p w14:paraId="072DBF04" w14:textId="77777777" w:rsidR="004D7B4B" w:rsidRDefault="004D7B4B" w:rsidP="00C421B1">
      <w:pPr>
        <w:rPr>
          <w:rFonts w:ascii="Calibri" w:hAnsi="Calibri" w:cs="Calibri"/>
        </w:rPr>
      </w:pPr>
    </w:p>
    <w:p w14:paraId="1F5C85F5" w14:textId="29294FE0" w:rsidR="00626359" w:rsidRDefault="00626359" w:rsidP="00C421B1">
      <w:pPr>
        <w:rPr>
          <w:rFonts w:ascii="Calibri" w:hAnsi="Calibri" w:cs="Calibri"/>
        </w:rPr>
      </w:pPr>
      <w:r>
        <w:rPr>
          <w:rFonts w:ascii="Calibri" w:hAnsi="Calibri" w:cs="Calibri"/>
        </w:rPr>
        <w:t>U</w:t>
      </w:r>
      <w:r w:rsidR="00487452">
        <w:rPr>
          <w:rFonts w:ascii="Calibri" w:hAnsi="Calibri" w:cs="Calibri"/>
        </w:rPr>
        <w:t xml:space="preserve">sers </w:t>
      </w:r>
      <w:r w:rsidR="00075FFE">
        <w:rPr>
          <w:rFonts w:ascii="Calibri" w:hAnsi="Calibri" w:cs="Calibri"/>
        </w:rPr>
        <w:t>may also</w:t>
      </w:r>
      <w:r w:rsidR="00487452">
        <w:rPr>
          <w:rFonts w:ascii="Calibri" w:hAnsi="Calibri" w:cs="Calibri"/>
        </w:rPr>
        <w:t xml:space="preserve"> use their</w:t>
      </w:r>
      <w:r>
        <w:rPr>
          <w:rFonts w:ascii="Calibri" w:hAnsi="Calibri" w:cs="Calibri"/>
        </w:rPr>
        <w:t xml:space="preserve"> own scripts </w:t>
      </w:r>
      <w:r w:rsidR="00075FFE">
        <w:rPr>
          <w:rFonts w:ascii="Calibri" w:hAnsi="Calibri" w:cs="Calibri"/>
        </w:rPr>
        <w:t xml:space="preserve">in any programming language </w:t>
      </w:r>
      <w:r>
        <w:rPr>
          <w:rFonts w:ascii="Calibri" w:hAnsi="Calibri" w:cs="Calibri"/>
        </w:rPr>
        <w:t>for access.</w:t>
      </w:r>
      <w:r w:rsidR="00487452">
        <w:rPr>
          <w:rFonts w:ascii="Calibri" w:hAnsi="Calibri" w:cs="Calibri"/>
        </w:rPr>
        <w:t xml:space="preserve"> </w:t>
      </w:r>
    </w:p>
    <w:p w14:paraId="730B0311" w14:textId="660CA965" w:rsidR="00626359" w:rsidRDefault="008A12E2" w:rsidP="00401574">
      <w:pPr>
        <w:pStyle w:val="Heading2"/>
      </w:pPr>
      <w:bookmarkStart w:id="9" w:name="_Toc236664565"/>
      <w:r w:rsidRPr="00401574">
        <w:t>Accessing</w:t>
      </w:r>
      <w:r>
        <w:t xml:space="preserve"> eCX data via the </w:t>
      </w:r>
      <w:r>
        <w:t>GUI:</w:t>
      </w:r>
      <w:bookmarkEnd w:id="9"/>
    </w:p>
    <w:p w14:paraId="7A97DF57" w14:textId="584B8B7B" w:rsidR="008A12E2" w:rsidRDefault="008A12E2" w:rsidP="008A12E2">
      <w:r>
        <w:t xml:space="preserve">Visit </w:t>
      </w:r>
      <w:hyperlink r:id="rId15" w:history="1">
        <w:r w:rsidRPr="00924516">
          <w:rPr>
            <w:rStyle w:val="Hyperlink"/>
          </w:rPr>
          <w:t>https://ecrimex.net</w:t>
        </w:r>
      </w:hyperlink>
      <w:r>
        <w:t xml:space="preserve"> and </w:t>
      </w:r>
      <w:proofErr w:type="gramStart"/>
      <w:r>
        <w:t>login</w:t>
      </w:r>
      <w:proofErr w:type="gramEnd"/>
      <w:r>
        <w:t xml:space="preserve"> using your email address and password you set up at registration. A password reset option is available to send you a “password reset” link.</w:t>
      </w:r>
    </w:p>
    <w:p w14:paraId="12373A31" w14:textId="679BEE72" w:rsidR="008A12E2" w:rsidRDefault="008A12E2" w:rsidP="008A12E2">
      <w:pPr>
        <w:pStyle w:val="Heading3"/>
      </w:pPr>
      <w:bookmarkStart w:id="10" w:name="_Toc236664566"/>
      <w:r>
        <w:t>Viewing Data in a Module</w:t>
      </w:r>
      <w:bookmarkEnd w:id="10"/>
    </w:p>
    <w:p w14:paraId="72BC2774" w14:textId="56738EBF" w:rsidR="008A12E2" w:rsidRDefault="008A12E2" w:rsidP="008A12E2">
      <w:r>
        <w:t>Once logged in, select the appropriate data module by using the “Modules” pull down at the top of the page. If you are a member of that module, you will see a list of other members, data, and an extra information page.</w:t>
      </w:r>
    </w:p>
    <w:p w14:paraId="45A11F3D" w14:textId="49A96C33" w:rsidR="008A12E2" w:rsidRDefault="008A12E2" w:rsidP="008A12E2">
      <w:r>
        <w:t xml:space="preserve">If you are not a member of the module, you will get the welcome page and a “join” button to request access to that module. Note that modules with GDPR PII will have additional </w:t>
      </w:r>
      <w:r w:rsidR="00401574">
        <w:t>paperwork requirements.</w:t>
      </w:r>
    </w:p>
    <w:p w14:paraId="7AEB7ADA" w14:textId="5C280991" w:rsidR="00401574" w:rsidRDefault="00401574" w:rsidP="008A12E2">
      <w:r>
        <w:t>The recent (</w:t>
      </w:r>
      <w:proofErr w:type="spellStart"/>
      <w:r>
        <w:t>upto</w:t>
      </w:r>
      <w:proofErr w:type="spellEnd"/>
      <w:r>
        <w:t>) 10,000 data records will be displayed, 25 to a page. Arrow keys and a bottom scrollbar will move the display around.</w:t>
      </w:r>
    </w:p>
    <w:p w14:paraId="3C93ADE8" w14:textId="3E59243E" w:rsidR="00401574" w:rsidRPr="008A12E2" w:rsidRDefault="00401574" w:rsidP="008A12E2">
      <w:r>
        <w:t xml:space="preserve">One can </w:t>
      </w:r>
      <w:proofErr w:type="gramStart"/>
      <w:r>
        <w:t>search</w:t>
      </w:r>
      <w:proofErr w:type="gramEnd"/>
      <w:r>
        <w:t xml:space="preserve"> the displayed data using the left pane. Clicking on the small less than icon will hide the search pane. Although wildcards are supported, when </w:t>
      </w:r>
      <w:proofErr w:type="gramStart"/>
      <w:r>
        <w:t>searching</w:t>
      </w:r>
      <w:proofErr w:type="gramEnd"/>
      <w:r>
        <w:t xml:space="preserve"> URIs, you should start with a http://&lt;domain&gt; or https://&lt;domain&gt; as it is quicker.</w:t>
      </w:r>
    </w:p>
    <w:p w14:paraId="7FAECEB9" w14:textId="0FFED481" w:rsidR="008A12E2" w:rsidRDefault="008A12E2" w:rsidP="008A12E2">
      <w:pPr>
        <w:pStyle w:val="Heading3"/>
      </w:pPr>
      <w:bookmarkStart w:id="11" w:name="_Toc236664567"/>
      <w:r>
        <w:t>Adding Data via the GUI.</w:t>
      </w:r>
      <w:bookmarkEnd w:id="11"/>
    </w:p>
    <w:p w14:paraId="5806FC60" w14:textId="00A0AD4B" w:rsidR="00401574" w:rsidRDefault="00401574" w:rsidP="00401574">
      <w:r>
        <w:t xml:space="preserve">To add a record, click on the “create” button. Enter your data, noting </w:t>
      </w:r>
      <w:proofErr w:type="spellStart"/>
      <w:proofErr w:type="gramStart"/>
      <w:r>
        <w:t>thateach</w:t>
      </w:r>
      <w:proofErr w:type="spellEnd"/>
      <w:proofErr w:type="gramEnd"/>
      <w:r>
        <w:t xml:space="preserve"> module has different required fields and constraints. When complete, click on the “Add” button. (Some </w:t>
      </w:r>
      <w:r>
        <w:lastRenderedPageBreak/>
        <w:t>browsers do not close and remove the window after your addition. We haven’t figured out why, yet.)</w:t>
      </w:r>
    </w:p>
    <w:p w14:paraId="487166AB" w14:textId="13F5334D" w:rsidR="00401574" w:rsidRPr="00401574" w:rsidRDefault="00401574" w:rsidP="00401574">
      <w:r>
        <w:t xml:space="preserve">To change </w:t>
      </w:r>
      <w:proofErr w:type="gramStart"/>
      <w:r>
        <w:t>the confidence</w:t>
      </w:r>
      <w:proofErr w:type="gramEnd"/>
      <w:r>
        <w:t>, status or other secondary information double click on the data you wish to change.</w:t>
      </w:r>
      <w:r w:rsidR="00F42DA2">
        <w:t xml:space="preserve"> Make the changes and click on the “Update” button. Note that not all fields are changeable!</w:t>
      </w:r>
    </w:p>
    <w:p w14:paraId="3F734926" w14:textId="579AEA50" w:rsidR="00F42DA2" w:rsidRDefault="00F42DA2" w:rsidP="00626359">
      <w:pPr>
        <w:pStyle w:val="Heading2"/>
      </w:pPr>
      <w:bookmarkStart w:id="12" w:name="_Toc236664568"/>
      <w:r>
        <w:t>Accessing eCX Data via the chat bot.</w:t>
      </w:r>
      <w:bookmarkEnd w:id="12"/>
    </w:p>
    <w:p w14:paraId="608AE585" w14:textId="64994638" w:rsidR="00F42DA2" w:rsidRPr="00F42DA2" w:rsidRDefault="00F42DA2" w:rsidP="00F42DA2">
      <w:r>
        <w:t xml:space="preserve">The eCX has an AI-driven interface, too. Visit chat.ecrimex.net and log in with your eCX credentials. Click </w:t>
      </w:r>
      <w:proofErr w:type="gramStart"/>
      <w:r>
        <w:t>on ”new</w:t>
      </w:r>
      <w:proofErr w:type="gramEnd"/>
      <w:r>
        <w:t xml:space="preserve"> chat”. Select the eCX MCP server under the “MCP Servers” selector. ENSURE that the eCX MCP server has its little black box checked to initialize the bot.</w:t>
      </w:r>
      <w:r w:rsidR="00EB3689">
        <w:t xml:space="preserve"> Enter your request in the text box. Although relatively intelligent, it may take a few tries for it to understand exactly what you are asking it for.</w:t>
      </w:r>
    </w:p>
    <w:p w14:paraId="70E12C7F" w14:textId="5889F470" w:rsidR="00626359" w:rsidRDefault="00626359" w:rsidP="00626359">
      <w:pPr>
        <w:pStyle w:val="Heading2"/>
      </w:pPr>
      <w:bookmarkStart w:id="13" w:name="_Toc236664569"/>
      <w:r>
        <w:t>Documentation Available in the eCX GUI:</w:t>
      </w:r>
      <w:bookmarkEnd w:id="13"/>
    </w:p>
    <w:p w14:paraId="57ECA537" w14:textId="5B8C5092" w:rsidR="00626359" w:rsidRDefault="00626359" w:rsidP="00C421B1">
      <w:pPr>
        <w:rPr>
          <w:rFonts w:ascii="Calibri" w:hAnsi="Calibri" w:cs="Calibri"/>
        </w:rPr>
      </w:pPr>
      <w:r>
        <w:rPr>
          <w:rFonts w:ascii="Calibri" w:hAnsi="Calibri" w:cs="Calibri"/>
        </w:rPr>
        <w:t>User Guide, available under the ‘Docs’ link.</w:t>
      </w:r>
    </w:p>
    <w:p w14:paraId="511FA8CA" w14:textId="6DC179EE" w:rsidR="00626359" w:rsidRDefault="00626359" w:rsidP="00C421B1">
      <w:pPr>
        <w:rPr>
          <w:rFonts w:ascii="Calibri" w:hAnsi="Calibri" w:cs="Calibri"/>
        </w:rPr>
      </w:pPr>
      <w:r>
        <w:rPr>
          <w:rFonts w:ascii="Calibri" w:hAnsi="Calibri" w:cs="Calibri"/>
        </w:rPr>
        <w:t>API Swagger Documentation, available in the ‘</w:t>
      </w:r>
      <w:r w:rsidRPr="00626359">
        <w:rPr>
          <w:rFonts w:ascii="Calibri" w:hAnsi="Calibri" w:cs="Calibri"/>
        </w:rPr>
        <w:t>’</w:t>
      </w:r>
      <w:hyperlink r:id="rId16" w:anchor="/" w:tgtFrame="_blank" w:tooltip="Opens a new tab" w:history="1">
        <w:r w:rsidRPr="00626359">
          <w:rPr>
            <w:rStyle w:val="Hyperlink"/>
            <w:rFonts w:ascii="Calibri" w:hAnsi="Calibri" w:cs="Calibri"/>
          </w:rPr>
          <w:t xml:space="preserve">Swagger API Docs </w:t>
        </w:r>
      </w:hyperlink>
      <w:r>
        <w:rPr>
          <w:rFonts w:ascii="Calibri" w:hAnsi="Calibri" w:cs="Calibri"/>
        </w:rPr>
        <w:t>“</w:t>
      </w:r>
      <w:r w:rsidR="00075FFE">
        <w:rPr>
          <w:rFonts w:ascii="Calibri" w:hAnsi="Calibri" w:cs="Calibri"/>
        </w:rPr>
        <w:t xml:space="preserve"> tab</w:t>
      </w:r>
      <w:r>
        <w:rPr>
          <w:rFonts w:ascii="Calibri" w:hAnsi="Calibri" w:cs="Calibri"/>
        </w:rPr>
        <w:t>.</w:t>
      </w:r>
    </w:p>
    <w:p w14:paraId="64DB887A" w14:textId="3E0DB3FF" w:rsidR="00626359" w:rsidRDefault="00626359" w:rsidP="00626359">
      <w:pPr>
        <w:pStyle w:val="Heading2"/>
      </w:pPr>
      <w:bookmarkStart w:id="14" w:name="_Toc236664570"/>
      <w:r>
        <w:t>Documentation Available in the APWG git:</w:t>
      </w:r>
      <w:bookmarkEnd w:id="14"/>
    </w:p>
    <w:p w14:paraId="418A3DA9" w14:textId="3ADDB1DD" w:rsidR="00B20CD3" w:rsidRDefault="00B20CD3" w:rsidP="00626359">
      <w:r>
        <w:t xml:space="preserve">There are some sample python3 scripts to access the eCX via the API at: </w:t>
      </w:r>
    </w:p>
    <w:p w14:paraId="5FA7C40A" w14:textId="67B94B8A" w:rsidR="00626359" w:rsidRDefault="00B20CD3" w:rsidP="00626359">
      <w:hyperlink r:id="rId17" w:history="1">
        <w:r w:rsidRPr="00493653">
          <w:rPr>
            <w:rStyle w:val="Hyperlink"/>
          </w:rPr>
          <w:t>https://github.com/APWG/ecx3-api-routines</w:t>
        </w:r>
      </w:hyperlink>
    </w:p>
    <w:p w14:paraId="6BF57689" w14:textId="77777777" w:rsidR="00B20CD3" w:rsidRDefault="00B20CD3" w:rsidP="00626359"/>
    <w:p w14:paraId="47F19356" w14:textId="50C6EC9D" w:rsidR="00626359" w:rsidRDefault="00626359" w:rsidP="00626359">
      <w:pPr>
        <w:pStyle w:val="Heading2"/>
      </w:pPr>
      <w:bookmarkStart w:id="15" w:name="_Toc236664571"/>
      <w:r>
        <w:t>Assistance and Support.</w:t>
      </w:r>
      <w:bookmarkEnd w:id="15"/>
    </w:p>
    <w:p w14:paraId="04298320" w14:textId="159955E9" w:rsidR="00626359" w:rsidRDefault="00626359" w:rsidP="00626359">
      <w:r>
        <w:t xml:space="preserve">Help is always available via email at </w:t>
      </w:r>
      <w:hyperlink r:id="rId18" w:history="1">
        <w:r w:rsidRPr="00062B2C">
          <w:rPr>
            <w:rStyle w:val="Hyperlink"/>
          </w:rPr>
          <w:t>support@ecrimex.net</w:t>
        </w:r>
      </w:hyperlink>
      <w:r>
        <w:t xml:space="preserve">. Our support staff </w:t>
      </w:r>
      <w:proofErr w:type="gramStart"/>
      <w:r>
        <w:t>tries</w:t>
      </w:r>
      <w:proofErr w:type="gramEnd"/>
      <w:r>
        <w:t xml:space="preserve"> to respond promptly. Please include the error message or API call you are having issues with for niceness.</w:t>
      </w:r>
    </w:p>
    <w:p w14:paraId="232720B8" w14:textId="6F7AFBFB" w:rsidR="00626359" w:rsidRDefault="00626359" w:rsidP="00626359">
      <w:r>
        <w:t xml:space="preserve">There is an announcement mail list to let users know if things are broken. Sign up at </w:t>
      </w:r>
      <w:hyperlink r:id="rId19" w:history="1">
        <w:r w:rsidR="00E17F22" w:rsidRPr="00062B2C">
          <w:rPr>
            <w:rStyle w:val="Hyperlink"/>
          </w:rPr>
          <w:t>https://members.apwg.org/mailman3/lists/ecx-announce.members.apwg.org/</w:t>
        </w:r>
      </w:hyperlink>
    </w:p>
    <w:p w14:paraId="1CBD8FFA" w14:textId="1915DF45" w:rsidR="00E17F22" w:rsidRDefault="00E17F22" w:rsidP="00626359">
      <w:r>
        <w:t xml:space="preserve">There is a new eCX-users mail list, too, at </w:t>
      </w:r>
      <w:hyperlink r:id="rId20" w:history="1">
        <w:r w:rsidRPr="00062B2C">
          <w:rPr>
            <w:rStyle w:val="Hyperlink"/>
          </w:rPr>
          <w:t>https://members.apwg.org/mailman3/lists/ecx-users.members.apwg.org/</w:t>
        </w:r>
      </w:hyperlink>
    </w:p>
    <w:p w14:paraId="18009CD6" w14:textId="0C00F03A" w:rsidR="00E17F22" w:rsidRDefault="00E17F22" w:rsidP="00626359">
      <w:r>
        <w:t>As APWG members, you will be added to the members list which is good for general queries and questions about new attackers, techniques, or odd results.</w:t>
      </w:r>
    </w:p>
    <w:p w14:paraId="13282C75" w14:textId="2F959402" w:rsidR="00E17F22" w:rsidRPr="00626359" w:rsidRDefault="00E17F22" w:rsidP="00626359">
      <w:r>
        <w:t xml:space="preserve">We have a discord server, but we are </w:t>
      </w:r>
      <w:proofErr w:type="spellStart"/>
      <w:proofErr w:type="gramStart"/>
      <w:r>
        <w:t>nt</w:t>
      </w:r>
      <w:proofErr w:type="spellEnd"/>
      <w:proofErr w:type="gramEnd"/>
      <w:r>
        <w:t xml:space="preserve"> sure what to do with it.</w:t>
      </w:r>
    </w:p>
    <w:p w14:paraId="294DCF42" w14:textId="1B552E00" w:rsidR="00626359" w:rsidRDefault="006B0338" w:rsidP="006B0338">
      <w:pPr>
        <w:pStyle w:val="Heading2"/>
      </w:pPr>
      <w:bookmarkStart w:id="16" w:name="_Toc236664572"/>
      <w:r>
        <w:lastRenderedPageBreak/>
        <w:t>Frequently Asked Questions (FAQ)</w:t>
      </w:r>
      <w:bookmarkEnd w:id="16"/>
    </w:p>
    <w:p w14:paraId="4C14D6B7" w14:textId="02993C4B" w:rsidR="00F42DA2" w:rsidRDefault="00F42DA2" w:rsidP="00F42DA2">
      <w:pPr>
        <w:pStyle w:val="ListParagraph"/>
        <w:numPr>
          <w:ilvl w:val="0"/>
          <w:numId w:val="7"/>
        </w:numPr>
      </w:pPr>
      <w:r>
        <w:t>How do I mark data as a false positive?</w:t>
      </w:r>
    </w:p>
    <w:p w14:paraId="723EBE0C" w14:textId="22B46102" w:rsidR="00F42DA2" w:rsidRDefault="00F42DA2" w:rsidP="00F42DA2">
      <w:r>
        <w:tab/>
        <w:t>False positives have a confidence value of 0 (zero). Find the record you wish to modify, double click it, change the confidence to 0, and click update.</w:t>
      </w:r>
    </w:p>
    <w:p w14:paraId="2B3DD532" w14:textId="7F465C2D" w:rsidR="00F42DA2" w:rsidRDefault="00F42DA2" w:rsidP="00F42DA2">
      <w:pPr>
        <w:pStyle w:val="ListParagraph"/>
        <w:numPr>
          <w:ilvl w:val="0"/>
          <w:numId w:val="7"/>
        </w:numPr>
      </w:pPr>
      <w:r>
        <w:t>I can’t find the data I’m looking for.</w:t>
      </w:r>
    </w:p>
    <w:p w14:paraId="6510A4EE" w14:textId="50309690" w:rsidR="00F42DA2" w:rsidRDefault="00F42DA2" w:rsidP="00F42DA2">
      <w:r>
        <w:tab/>
        <w:t xml:space="preserve">There are two very different scenarios in this answer. First, people blame the APWG for everything. It’s possible that we don’t have the bad data in our database. If you are sure we have the </w:t>
      </w:r>
      <w:proofErr w:type="gramStart"/>
      <w:r>
        <w:t>data</w:t>
      </w:r>
      <w:proofErr w:type="gramEnd"/>
      <w:r>
        <w:t xml:space="preserve"> send a message to </w:t>
      </w:r>
      <w:hyperlink r:id="rId21" w:history="1">
        <w:r w:rsidRPr="00924516">
          <w:rPr>
            <w:rStyle w:val="Hyperlink"/>
          </w:rPr>
          <w:t>support@ecrimex.net</w:t>
        </w:r>
      </w:hyperlink>
      <w:r>
        <w:t xml:space="preserve"> and we’ll investigate.</w:t>
      </w:r>
    </w:p>
    <w:p w14:paraId="02EC39F3" w14:textId="1FFFD736" w:rsidR="00F42DA2" w:rsidRDefault="00F42DA2" w:rsidP="00F42DA2">
      <w:r>
        <w:t xml:space="preserve">Most </w:t>
      </w:r>
      <w:proofErr w:type="gramStart"/>
      <w:r>
        <w:t>common</w:t>
      </w:r>
      <w:proofErr w:type="gramEnd"/>
      <w:r>
        <w:t xml:space="preserve"> is that the database searcher is confused. We have seen this happen with multiple “.” or “</w:t>
      </w:r>
      <w:proofErr w:type="gramStart"/>
      <w:r>
        <w:t>-“ in</w:t>
      </w:r>
      <w:proofErr w:type="gramEnd"/>
      <w:r>
        <w:t xml:space="preserve"> a domain name. For a URI, start with the http:// or https:// adding the domain name a little slower as the searching function researches on every key stroke.</w:t>
      </w:r>
    </w:p>
    <w:p w14:paraId="1BC10FDB" w14:textId="794180B4" w:rsidR="00F42DA2" w:rsidRDefault="00EB3689" w:rsidP="00EB3689">
      <w:pPr>
        <w:pStyle w:val="ListParagraph"/>
        <w:numPr>
          <w:ilvl w:val="0"/>
          <w:numId w:val="7"/>
        </w:numPr>
      </w:pPr>
      <w:r>
        <w:t>Can I get another user invited to the eCX?</w:t>
      </w:r>
    </w:p>
    <w:p w14:paraId="760B5F4B" w14:textId="21CBDA3A" w:rsidR="00EB3689" w:rsidRDefault="00EB3689" w:rsidP="00EB3689">
      <w:r>
        <w:t xml:space="preserve">Yes, membership comes with multiple users. Request an invitation via the </w:t>
      </w:r>
      <w:hyperlink r:id="rId22" w:history="1">
        <w:r w:rsidRPr="00924516">
          <w:rPr>
            <w:rStyle w:val="Hyperlink"/>
          </w:rPr>
          <w:t>support@ecrimex.net</w:t>
        </w:r>
      </w:hyperlink>
      <w:r>
        <w:t xml:space="preserve"> or </w:t>
      </w:r>
      <w:proofErr w:type="spellStart"/>
      <w:r>
        <w:t>admin@</w:t>
      </w:r>
      <w:proofErr w:type="gramStart"/>
      <w:r>
        <w:t>apwg,org</w:t>
      </w:r>
      <w:proofErr w:type="spellEnd"/>
      <w:proofErr w:type="gramEnd"/>
      <w:r>
        <w:t xml:space="preserve"> email addresses.  </w:t>
      </w:r>
      <w:proofErr w:type="gramStart"/>
      <w:r>
        <w:t>Likewise</w:t>
      </w:r>
      <w:proofErr w:type="gramEnd"/>
      <w:r>
        <w:t xml:space="preserve"> please advise if one of your users has left your operation team or employment so we can reduce the likelihood of an inactive account being breached.</w:t>
      </w:r>
    </w:p>
    <w:p w14:paraId="05D565C5" w14:textId="1D7EA62A" w:rsidR="00EB3689" w:rsidRDefault="00EB3689" w:rsidP="00EB3689">
      <w:pPr>
        <w:pStyle w:val="Heading2"/>
      </w:pPr>
      <w:bookmarkStart w:id="17" w:name="_Toc236664573"/>
      <w:r>
        <w:t>Changelog</w:t>
      </w:r>
      <w:bookmarkEnd w:id="17"/>
    </w:p>
    <w:tbl>
      <w:tblPr>
        <w:tblStyle w:val="TableGrid"/>
        <w:tblW w:w="0" w:type="auto"/>
        <w:tblInd w:w="720" w:type="dxa"/>
        <w:tblLook w:val="04A0" w:firstRow="1" w:lastRow="0" w:firstColumn="1" w:lastColumn="0" w:noHBand="0" w:noVBand="1"/>
      </w:tblPr>
      <w:tblGrid>
        <w:gridCol w:w="985"/>
        <w:gridCol w:w="1260"/>
        <w:gridCol w:w="6385"/>
      </w:tblGrid>
      <w:tr w:rsidR="00EB3689" w14:paraId="127DC564" w14:textId="77777777" w:rsidTr="00EB3689">
        <w:tc>
          <w:tcPr>
            <w:tcW w:w="985" w:type="dxa"/>
          </w:tcPr>
          <w:p w14:paraId="7BF483C4" w14:textId="74FDE042" w:rsidR="00EB3689" w:rsidRPr="00EB3689" w:rsidRDefault="00EB3689" w:rsidP="00EB3689">
            <w:r>
              <w:t>Version</w:t>
            </w:r>
          </w:p>
        </w:tc>
        <w:tc>
          <w:tcPr>
            <w:tcW w:w="1260" w:type="dxa"/>
          </w:tcPr>
          <w:p w14:paraId="6E6FEED6" w14:textId="7755D894" w:rsidR="00EB3689" w:rsidRDefault="00EB3689" w:rsidP="00EB3689">
            <w:pPr>
              <w:jc w:val="center"/>
            </w:pPr>
            <w:r>
              <w:t>Date</w:t>
            </w:r>
          </w:p>
        </w:tc>
        <w:tc>
          <w:tcPr>
            <w:tcW w:w="6385" w:type="dxa"/>
          </w:tcPr>
          <w:p w14:paraId="572A72AA" w14:textId="26005859" w:rsidR="00EB3689" w:rsidRDefault="00EB3689" w:rsidP="00EB3689">
            <w:r>
              <w:t>Notes</w:t>
            </w:r>
          </w:p>
        </w:tc>
      </w:tr>
      <w:tr w:rsidR="00EB3689" w14:paraId="47BCC66F" w14:textId="77777777" w:rsidTr="00EB3689">
        <w:tc>
          <w:tcPr>
            <w:tcW w:w="985" w:type="dxa"/>
          </w:tcPr>
          <w:p w14:paraId="34F3189B" w14:textId="2D0C67A9" w:rsidR="00EB3689" w:rsidRDefault="00EB3689" w:rsidP="00EB3689">
            <w:r>
              <w:t>1.0</w:t>
            </w:r>
          </w:p>
        </w:tc>
        <w:tc>
          <w:tcPr>
            <w:tcW w:w="1260" w:type="dxa"/>
          </w:tcPr>
          <w:p w14:paraId="6D03D330" w14:textId="1D5553F7" w:rsidR="00EB3689" w:rsidRDefault="00EB3689" w:rsidP="00EB3689">
            <w:r>
              <w:t>Apr 2026</w:t>
            </w:r>
          </w:p>
        </w:tc>
        <w:tc>
          <w:tcPr>
            <w:tcW w:w="6385" w:type="dxa"/>
          </w:tcPr>
          <w:p w14:paraId="46C9D352" w14:textId="706D6679" w:rsidR="00EB3689" w:rsidRDefault="00EB3689" w:rsidP="00EB3689">
            <w:r>
              <w:t>Initial Release</w:t>
            </w:r>
          </w:p>
        </w:tc>
      </w:tr>
      <w:tr w:rsidR="00EB3689" w14:paraId="593F05EE" w14:textId="77777777" w:rsidTr="00EB3689">
        <w:tc>
          <w:tcPr>
            <w:tcW w:w="985" w:type="dxa"/>
          </w:tcPr>
          <w:p w14:paraId="7E0A5ACD" w14:textId="15514637" w:rsidR="00EB3689" w:rsidRDefault="00EB3689" w:rsidP="00EB3689">
            <w:r>
              <w:t>1.1</w:t>
            </w:r>
          </w:p>
        </w:tc>
        <w:tc>
          <w:tcPr>
            <w:tcW w:w="1260" w:type="dxa"/>
          </w:tcPr>
          <w:p w14:paraId="6E4A63A1" w14:textId="3877EDE0" w:rsidR="00EB3689" w:rsidRDefault="00EB3689" w:rsidP="00EB3689">
            <w:r>
              <w:t>Jun 2026</w:t>
            </w:r>
          </w:p>
        </w:tc>
        <w:tc>
          <w:tcPr>
            <w:tcW w:w="6385" w:type="dxa"/>
          </w:tcPr>
          <w:p w14:paraId="36DD0CC0" w14:textId="1236D86F" w:rsidR="00EB3689" w:rsidRDefault="00EB3689" w:rsidP="00EB3689">
            <w:r>
              <w:t>Added more API usage notes</w:t>
            </w:r>
          </w:p>
        </w:tc>
      </w:tr>
      <w:tr w:rsidR="00EB3689" w14:paraId="4D0D8EE6" w14:textId="77777777" w:rsidTr="00EB3689">
        <w:tc>
          <w:tcPr>
            <w:tcW w:w="985" w:type="dxa"/>
          </w:tcPr>
          <w:p w14:paraId="61D34FAE" w14:textId="0BB29E55" w:rsidR="00EB3689" w:rsidRDefault="00EB3689" w:rsidP="00EB3689">
            <w:r>
              <w:t>1.2</w:t>
            </w:r>
          </w:p>
        </w:tc>
        <w:tc>
          <w:tcPr>
            <w:tcW w:w="1260" w:type="dxa"/>
          </w:tcPr>
          <w:p w14:paraId="02A4A659" w14:textId="04A4BDA1" w:rsidR="00EB3689" w:rsidRDefault="00EB3689" w:rsidP="00EB3689">
            <w:r>
              <w:t>Jul 2026</w:t>
            </w:r>
          </w:p>
        </w:tc>
        <w:tc>
          <w:tcPr>
            <w:tcW w:w="6385" w:type="dxa"/>
          </w:tcPr>
          <w:p w14:paraId="018E5989" w14:textId="69F14C53" w:rsidR="00EB3689" w:rsidRDefault="00EB3689" w:rsidP="00EB3689">
            <w:r>
              <w:t>Added chat, FAQ, and GUI usage sections.</w:t>
            </w:r>
          </w:p>
        </w:tc>
      </w:tr>
    </w:tbl>
    <w:p w14:paraId="522337F7" w14:textId="7671FC76" w:rsidR="00EB3689" w:rsidRPr="00F42DA2" w:rsidRDefault="00EB3689" w:rsidP="00EB3689">
      <w:pPr>
        <w:pStyle w:val="Heading2"/>
        <w:numPr>
          <w:ilvl w:val="0"/>
          <w:numId w:val="0"/>
        </w:numPr>
      </w:pPr>
    </w:p>
    <w:sectPr w:rsidR="00EB3689" w:rsidRPr="00F42DA2">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D80E" w14:textId="77777777" w:rsidR="00AE435C" w:rsidRDefault="00AE435C" w:rsidP="00636E54">
      <w:pPr>
        <w:spacing w:after="0" w:line="240" w:lineRule="auto"/>
      </w:pPr>
      <w:r>
        <w:separator/>
      </w:r>
    </w:p>
  </w:endnote>
  <w:endnote w:type="continuationSeparator" w:id="0">
    <w:p w14:paraId="004D0FB3" w14:textId="77777777" w:rsidR="00AE435C" w:rsidRDefault="00AE435C" w:rsidP="00636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BE00" w14:textId="77777777" w:rsidR="00960D5C" w:rsidRDefault="00960D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80EB" w14:textId="01B830B5" w:rsidR="00E17F22" w:rsidRDefault="00E17F22">
    <w:pPr>
      <w:pStyle w:val="Footer"/>
      <w:jc w:val="right"/>
    </w:pPr>
    <w:r>
      <w:t>2025-0</w:t>
    </w:r>
    <w:r w:rsidR="00960D5C">
      <w:t>7</w:t>
    </w:r>
    <w:r>
      <w:tab/>
    </w:r>
    <w:r>
      <w:tab/>
    </w:r>
    <w:sdt>
      <w:sdtPr>
        <w:id w:val="-21158108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994BBBE" w14:textId="77777777" w:rsidR="00636E54" w:rsidRDefault="00636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EC0D" w14:textId="77777777" w:rsidR="00960D5C" w:rsidRDefault="00960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A156A" w14:textId="77777777" w:rsidR="00AE435C" w:rsidRDefault="00AE435C" w:rsidP="00636E54">
      <w:pPr>
        <w:spacing w:after="0" w:line="240" w:lineRule="auto"/>
      </w:pPr>
      <w:r>
        <w:separator/>
      </w:r>
    </w:p>
  </w:footnote>
  <w:footnote w:type="continuationSeparator" w:id="0">
    <w:p w14:paraId="26E45CE3" w14:textId="77777777" w:rsidR="00AE435C" w:rsidRDefault="00AE435C" w:rsidP="00636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314B" w14:textId="77777777" w:rsidR="00960D5C" w:rsidRDefault="00960D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932F6" w14:textId="77777777" w:rsidR="00960D5C" w:rsidRDefault="00960D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A84E" w14:textId="77777777" w:rsidR="00960D5C" w:rsidRDefault="00960D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8A5"/>
    <w:multiLevelType w:val="hybridMultilevel"/>
    <w:tmpl w:val="70864B16"/>
    <w:lvl w:ilvl="0" w:tplc="2B863B8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E19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4161443"/>
    <w:multiLevelType w:val="hybridMultilevel"/>
    <w:tmpl w:val="1CB81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2949A4"/>
    <w:multiLevelType w:val="hybridMultilevel"/>
    <w:tmpl w:val="DC28785C"/>
    <w:lvl w:ilvl="0" w:tplc="4B7A17F0">
      <w:start w:val="1"/>
      <w:numFmt w:val="decimal"/>
      <w:pStyle w:val="Heading2"/>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275FDF"/>
    <w:multiLevelType w:val="hybridMultilevel"/>
    <w:tmpl w:val="86363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A07A58"/>
    <w:multiLevelType w:val="hybridMultilevel"/>
    <w:tmpl w:val="159EB662"/>
    <w:lvl w:ilvl="0" w:tplc="9EDC0744">
      <w:start w:val="202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633C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9716923">
    <w:abstractNumId w:val="4"/>
  </w:num>
  <w:num w:numId="2" w16cid:durableId="890387683">
    <w:abstractNumId w:val="2"/>
  </w:num>
  <w:num w:numId="3" w16cid:durableId="1319533985">
    <w:abstractNumId w:val="5"/>
  </w:num>
  <w:num w:numId="4" w16cid:durableId="792677124">
    <w:abstractNumId w:val="0"/>
  </w:num>
  <w:num w:numId="5" w16cid:durableId="1941982840">
    <w:abstractNumId w:val="1"/>
  </w:num>
  <w:num w:numId="6" w16cid:durableId="1775979639">
    <w:abstractNumId w:val="3"/>
  </w:num>
  <w:num w:numId="7" w16cid:durableId="16044617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54"/>
    <w:rsid w:val="00075FFE"/>
    <w:rsid w:val="00083355"/>
    <w:rsid w:val="000E12F2"/>
    <w:rsid w:val="001C7D04"/>
    <w:rsid w:val="002B36FD"/>
    <w:rsid w:val="003107EE"/>
    <w:rsid w:val="003811F4"/>
    <w:rsid w:val="00401574"/>
    <w:rsid w:val="00422261"/>
    <w:rsid w:val="00487452"/>
    <w:rsid w:val="004B3FBE"/>
    <w:rsid w:val="004D7B4B"/>
    <w:rsid w:val="00572B45"/>
    <w:rsid w:val="005E1269"/>
    <w:rsid w:val="00626359"/>
    <w:rsid w:val="00636E54"/>
    <w:rsid w:val="0069527E"/>
    <w:rsid w:val="006B0338"/>
    <w:rsid w:val="0084219F"/>
    <w:rsid w:val="008A12E2"/>
    <w:rsid w:val="008C1E51"/>
    <w:rsid w:val="00913A99"/>
    <w:rsid w:val="00960D5C"/>
    <w:rsid w:val="00987BC5"/>
    <w:rsid w:val="00A54877"/>
    <w:rsid w:val="00AE435C"/>
    <w:rsid w:val="00B0013B"/>
    <w:rsid w:val="00B20CD3"/>
    <w:rsid w:val="00BB1F86"/>
    <w:rsid w:val="00C421B1"/>
    <w:rsid w:val="00C67022"/>
    <w:rsid w:val="00CC0C73"/>
    <w:rsid w:val="00E17F22"/>
    <w:rsid w:val="00EB3689"/>
    <w:rsid w:val="00EF4803"/>
    <w:rsid w:val="00F344CE"/>
    <w:rsid w:val="00F4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47B3"/>
  <w15:chartTrackingRefBased/>
  <w15:docId w15:val="{CC9E56A3-530B-4FA2-BD9F-C7CB508D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E54"/>
    <w:pPr>
      <w:keepNext/>
      <w:keepLines/>
      <w:numPr>
        <w:numId w:val="6"/>
      </w:numPr>
      <w:spacing w:before="160" w:after="80"/>
      <w:ind w:left="72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E54"/>
    <w:rPr>
      <w:rFonts w:eastAsiaTheme="majorEastAsia" w:cstheme="majorBidi"/>
      <w:color w:val="272727" w:themeColor="text1" w:themeTint="D8"/>
    </w:rPr>
  </w:style>
  <w:style w:type="paragraph" w:styleId="Title">
    <w:name w:val="Title"/>
    <w:basedOn w:val="Normal"/>
    <w:next w:val="Normal"/>
    <w:link w:val="TitleChar"/>
    <w:uiPriority w:val="10"/>
    <w:qFormat/>
    <w:rsid w:val="00636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E54"/>
    <w:pPr>
      <w:spacing w:before="160"/>
      <w:jc w:val="center"/>
    </w:pPr>
    <w:rPr>
      <w:i/>
      <w:iCs/>
      <w:color w:val="404040" w:themeColor="text1" w:themeTint="BF"/>
    </w:rPr>
  </w:style>
  <w:style w:type="character" w:customStyle="1" w:styleId="QuoteChar">
    <w:name w:val="Quote Char"/>
    <w:basedOn w:val="DefaultParagraphFont"/>
    <w:link w:val="Quote"/>
    <w:uiPriority w:val="29"/>
    <w:rsid w:val="00636E54"/>
    <w:rPr>
      <w:i/>
      <w:iCs/>
      <w:color w:val="404040" w:themeColor="text1" w:themeTint="BF"/>
    </w:rPr>
  </w:style>
  <w:style w:type="paragraph" w:styleId="ListParagraph">
    <w:name w:val="List Paragraph"/>
    <w:basedOn w:val="Normal"/>
    <w:uiPriority w:val="34"/>
    <w:qFormat/>
    <w:rsid w:val="00636E54"/>
    <w:pPr>
      <w:ind w:left="720"/>
      <w:contextualSpacing/>
    </w:pPr>
  </w:style>
  <w:style w:type="character" w:styleId="IntenseEmphasis">
    <w:name w:val="Intense Emphasis"/>
    <w:basedOn w:val="DefaultParagraphFont"/>
    <w:uiPriority w:val="21"/>
    <w:qFormat/>
    <w:rsid w:val="00636E54"/>
    <w:rPr>
      <w:i/>
      <w:iCs/>
      <w:color w:val="0F4761" w:themeColor="accent1" w:themeShade="BF"/>
    </w:rPr>
  </w:style>
  <w:style w:type="paragraph" w:styleId="IntenseQuote">
    <w:name w:val="Intense Quote"/>
    <w:basedOn w:val="Normal"/>
    <w:next w:val="Normal"/>
    <w:link w:val="IntenseQuoteChar"/>
    <w:uiPriority w:val="30"/>
    <w:qFormat/>
    <w:rsid w:val="00636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E54"/>
    <w:rPr>
      <w:i/>
      <w:iCs/>
      <w:color w:val="0F4761" w:themeColor="accent1" w:themeShade="BF"/>
    </w:rPr>
  </w:style>
  <w:style w:type="character" w:styleId="IntenseReference">
    <w:name w:val="Intense Reference"/>
    <w:basedOn w:val="DefaultParagraphFont"/>
    <w:uiPriority w:val="32"/>
    <w:qFormat/>
    <w:rsid w:val="00636E54"/>
    <w:rPr>
      <w:b/>
      <w:bCs/>
      <w:smallCaps/>
      <w:color w:val="0F4761" w:themeColor="accent1" w:themeShade="BF"/>
      <w:spacing w:val="5"/>
    </w:rPr>
  </w:style>
  <w:style w:type="paragraph" w:styleId="Header">
    <w:name w:val="header"/>
    <w:basedOn w:val="Normal"/>
    <w:link w:val="HeaderChar"/>
    <w:uiPriority w:val="99"/>
    <w:unhideWhenUsed/>
    <w:rsid w:val="00636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E54"/>
  </w:style>
  <w:style w:type="paragraph" w:styleId="Footer">
    <w:name w:val="footer"/>
    <w:basedOn w:val="Normal"/>
    <w:link w:val="FooterChar"/>
    <w:uiPriority w:val="99"/>
    <w:unhideWhenUsed/>
    <w:rsid w:val="00636E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E54"/>
  </w:style>
  <w:style w:type="character" w:styleId="Hyperlink">
    <w:name w:val="Hyperlink"/>
    <w:basedOn w:val="DefaultParagraphFont"/>
    <w:uiPriority w:val="99"/>
    <w:unhideWhenUsed/>
    <w:rsid w:val="00A54877"/>
    <w:rPr>
      <w:color w:val="467886" w:themeColor="hyperlink"/>
      <w:u w:val="single"/>
    </w:rPr>
  </w:style>
  <w:style w:type="character" w:styleId="UnresolvedMention">
    <w:name w:val="Unresolved Mention"/>
    <w:basedOn w:val="DefaultParagraphFont"/>
    <w:uiPriority w:val="99"/>
    <w:semiHidden/>
    <w:unhideWhenUsed/>
    <w:rsid w:val="00A54877"/>
    <w:rPr>
      <w:color w:val="605E5C"/>
      <w:shd w:val="clear" w:color="auto" w:fill="E1DFDD"/>
    </w:rPr>
  </w:style>
  <w:style w:type="paragraph" w:styleId="TOCHeading">
    <w:name w:val="TOC Heading"/>
    <w:basedOn w:val="Heading1"/>
    <w:next w:val="Normal"/>
    <w:uiPriority w:val="39"/>
    <w:unhideWhenUsed/>
    <w:qFormat/>
    <w:rsid w:val="006B0338"/>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B0338"/>
    <w:pPr>
      <w:spacing w:after="100"/>
      <w:ind w:left="240"/>
    </w:pPr>
  </w:style>
  <w:style w:type="paragraph" w:styleId="TOC3">
    <w:name w:val="toc 3"/>
    <w:basedOn w:val="Normal"/>
    <w:next w:val="Normal"/>
    <w:autoRedefine/>
    <w:uiPriority w:val="39"/>
    <w:unhideWhenUsed/>
    <w:rsid w:val="006B0338"/>
    <w:pPr>
      <w:spacing w:after="100"/>
      <w:ind w:left="480"/>
    </w:pPr>
  </w:style>
  <w:style w:type="table" w:styleId="TableGrid">
    <w:name w:val="Table Grid"/>
    <w:basedOn w:val="TableNormal"/>
    <w:uiPriority w:val="39"/>
    <w:rsid w:val="00EB3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rimex.net" TargetMode="External"/><Relationship Id="rId13" Type="http://schemas.openxmlformats.org/officeDocument/2006/relationships/hyperlink" Target="https://sandbox.ecrimex.net" TargetMode="External"/><Relationship Id="rId18" Type="http://schemas.openxmlformats.org/officeDocument/2006/relationships/hyperlink" Target="mailto:support@ecrimex.net"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mailto:support@ecrimex.net" TargetMode="External"/><Relationship Id="rId7" Type="http://schemas.openxmlformats.org/officeDocument/2006/relationships/endnotes" Target="endnotes.xml"/><Relationship Id="rId12" Type="http://schemas.openxmlformats.org/officeDocument/2006/relationships/hyperlink" Target="mailto:reportphishing@apwg.org" TargetMode="External"/><Relationship Id="rId17" Type="http://schemas.openxmlformats.org/officeDocument/2006/relationships/hyperlink" Target="https://github.com/APWG/ecx3-api-routine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pwg.github.io/ecx2-openapi-doc/" TargetMode="External"/><Relationship Id="rId20" Type="http://schemas.openxmlformats.org/officeDocument/2006/relationships/hyperlink" Target="https://members.apwg.org/mailman3/lists/ecx-users.members.apwg.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mex.net"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crimex.net"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ecrimex.net" TargetMode="External"/><Relationship Id="rId19" Type="http://schemas.openxmlformats.org/officeDocument/2006/relationships/hyperlink" Target="https://members.apwg.org/mailman3/lists/ecx-announce.members.apwg.org/" TargetMode="External"/><Relationship Id="rId4" Type="http://schemas.openxmlformats.org/officeDocument/2006/relationships/settings" Target="settings.xml"/><Relationship Id="rId9" Type="http://schemas.openxmlformats.org/officeDocument/2006/relationships/hyperlink" Target="https://ecrimex.net/api/v1/%3cmodule" TargetMode="External"/><Relationship Id="rId14" Type="http://schemas.openxmlformats.org/officeDocument/2006/relationships/hyperlink" Target="https://sandbox.ecrimex.net/api/v1/phish" TargetMode="External"/><Relationship Id="rId22" Type="http://schemas.openxmlformats.org/officeDocument/2006/relationships/hyperlink" Target="mailto:support@ecrimex.net"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10528-B3E4-4CC3-9EB3-C240B700F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cain</dc:creator>
  <cp:keywords/>
  <dc:description/>
  <cp:lastModifiedBy>pat cain</cp:lastModifiedBy>
  <cp:revision>6</cp:revision>
  <cp:lastPrinted>2026-08-03T19:49:00Z</cp:lastPrinted>
  <dcterms:created xsi:type="dcterms:W3CDTF">2026-08-03T18:28:00Z</dcterms:created>
  <dcterms:modified xsi:type="dcterms:W3CDTF">2026-08-03T19:50:00Z</dcterms:modified>
</cp:coreProperties>
</file>