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E9" w:rsidRPr="002702E9" w:rsidRDefault="002702E9" w:rsidP="002702E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</w:pPr>
      <w:r w:rsidRPr="002702E9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Краткое содержание общения с МБ</w:t>
      </w:r>
    </w:p>
    <w:p w:rsidR="002702E9" w:rsidRPr="002702E9" w:rsidRDefault="002702E9" w:rsidP="002702E9">
      <w:pPr>
        <w:shd w:val="clear" w:color="auto" w:fill="FFFFFF"/>
        <w:spacing w:before="288" w:after="72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2702E9">
        <w:rPr>
          <w:rFonts w:ascii="Arial" w:eastAsia="Times New Roman" w:hAnsi="Arial" w:cs="Arial"/>
          <w:b/>
          <w:bCs/>
          <w:color w:val="000000"/>
          <w:sz w:val="35"/>
          <w:szCs w:val="35"/>
          <w:lang w:eastAsia="ru-RU"/>
        </w:rPr>
        <w:t>Цели и задачи МБ при выборе ESB</w:t>
      </w:r>
    </w:p>
    <w:p w:rsidR="002702E9" w:rsidRPr="002702E9" w:rsidRDefault="002702E9" w:rsidP="002702E9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 МБ сложная ИТ-инфраструктура нескольких больших подразделений (МБ, НДР, НКЦ и др.) в которую входит 3 крупные торговые системы, несколько относительно небольших систем, причем ТС выполняет ещё и часть работы клиринговых систем. Всё это развивалось исторически и обладает большим количеством внутренних связей, что затрудняет достижение бизнес целей. Есть потребность в разделении систем, масштабируемости, замене части из них без несовместимой смены функционала для внешних потребителей. Условно системы можно разделить на три слоя: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4152"/>
        <w:gridCol w:w="2093"/>
      </w:tblGrid>
      <w:tr w:rsidR="002702E9" w:rsidRPr="002702E9" w:rsidTr="002702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Слой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Требования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Решения</w:t>
            </w:r>
          </w:p>
        </w:tc>
      </w:tr>
      <w:tr w:rsidR="002702E9" w:rsidRPr="002702E9" w:rsidTr="002702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Быстрый слой: ядра торговых систем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Задержки порядка 10-100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μs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, очень большое число небольших сообщений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ru-RU"/>
              </w:rPr>
            </w:pPr>
            <w:hyperlink r:id="rId6" w:history="1">
              <w:r w:rsidRPr="002702E9">
                <w:rPr>
                  <w:rFonts w:ascii="Times New Roman" w:eastAsia="Times New Roman" w:hAnsi="Times New Roman" w:cs="Times New Roman"/>
                  <w:color w:val="006DAF"/>
                  <w:sz w:val="21"/>
                  <w:szCs w:val="21"/>
                  <w:u w:val="single"/>
                  <w:lang w:val="en-US" w:eastAsia="ru-RU"/>
                </w:rPr>
                <w:t>IBM WebSphere MQ Low Latency (WMQ LLM)</w:t>
              </w:r>
            </w:hyperlink>
          </w:p>
        </w:tc>
      </w:tr>
      <w:tr w:rsidR="002702E9" w:rsidRPr="002702E9" w:rsidTr="002702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Средний слой: обмен между торгово-клиринговыми системами, учетными системами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Задержки порядка 10-1000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ms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, грубо порядка миллионов сообщений в день, требуется поддержка </w:t>
            </w:r>
            <w:proofErr w:type="gram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бизнес-транзакций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Искомая ESB</w:t>
            </w:r>
          </w:p>
        </w:tc>
      </w:tr>
      <w:tr w:rsidR="002702E9" w:rsidRPr="002702E9" w:rsidTr="002702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Медленный слой: отчетные и учетные системы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Задержки не играют существенной роли, очень большие объёмы данных (сотни миллионов, миллиарды записей в день).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ETL</w:t>
            </w:r>
          </w:p>
        </w:tc>
      </w:tr>
    </w:tbl>
    <w:p w:rsidR="002702E9" w:rsidRPr="002702E9" w:rsidRDefault="002702E9" w:rsidP="002702E9">
      <w:pPr>
        <w:shd w:val="clear" w:color="auto" w:fill="FFFFFF"/>
        <w:spacing w:before="288" w:after="72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2702E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Требования МБ к ESB</w:t>
      </w:r>
    </w:p>
    <w:p w:rsidR="002702E9" w:rsidRPr="002702E9" w:rsidRDefault="002702E9" w:rsidP="002702E9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 интеграции систем среднего слоя предъявляются требования:</w:t>
      </w:r>
    </w:p>
    <w:p w:rsidR="002702E9" w:rsidRPr="002702E9" w:rsidRDefault="002702E9" w:rsidP="002702E9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Гибкость изменений систем </w:t>
      </w:r>
    </w:p>
    <w:p w:rsidR="002702E9" w:rsidRPr="002702E9" w:rsidRDefault="002702E9" w:rsidP="002702E9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Возможность замены систем</w:t>
      </w:r>
    </w:p>
    <w:p w:rsidR="002702E9" w:rsidRPr="002702E9" w:rsidRDefault="002702E9" w:rsidP="002702E9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Координация транзакций</w:t>
      </w:r>
    </w:p>
    <w:p w:rsidR="002702E9" w:rsidRPr="002702E9" w:rsidRDefault="002702E9" w:rsidP="002702E9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Отказоустойчивые решения</w:t>
      </w:r>
    </w:p>
    <w:p w:rsidR="002702E9" w:rsidRPr="002702E9" w:rsidRDefault="002702E9" w:rsidP="002702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 этих требований был сформирован запрос RFI с примерно следующими техническими требованиями и оцениваемыми показателями к ESB: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Возможность разработки модулей интеграции на разных языках программирования. Возможность найти на рынке подходящие кадры для разработки.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Поддержка</w:t>
      </w:r>
      <w:r w:rsidRPr="002702E9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durable transactions, </w:t>
      </w: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поддержка</w:t>
      </w:r>
      <w:r w:rsidRPr="002702E9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BPMN 2.0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Возможности детального мониторинга системы "из коробки"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Поддержка отказоустойчивых кластеров, поддержка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load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balancing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горизонтальная масштабируемость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Полноценная функциональность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messaging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слоя (адаптеры, трансформации, оркестровки, надёжность)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 одной стороны, нежелательность </w:t>
      </w:r>
      <w:proofErr w:type="gram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сильных</w:t>
      </w:r>
      <w:proofErr w:type="gram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vendor-lock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в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т.ч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отсутствие скрытых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костов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дополнительное ПО. С другой стороны - необходима возможность привлечения крупного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вендора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внедрения и поддержки данного ПО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Наличие и функциональность </w:t>
      </w:r>
      <w:proofErr w:type="gram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сервис-каталога</w:t>
      </w:r>
      <w:proofErr w:type="gramEnd"/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Business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activity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monitoring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возможность полноценного мониторинга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бизнесовых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агрегированных показателей для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operations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Скорость разработки</w:t>
      </w:r>
    </w:p>
    <w:p w:rsidR="002702E9" w:rsidRPr="002702E9" w:rsidRDefault="002702E9" w:rsidP="002702E9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"Плюшки и удобства": включаемость в инфраструктуру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continous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continous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delivery</w:t>
      </w:r>
      <w:proofErr w:type="spellEnd"/>
    </w:p>
    <w:p w:rsidR="002702E9" w:rsidRPr="002702E9" w:rsidRDefault="002702E9" w:rsidP="002702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 этим требованиям, с учетом данных 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Gartner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был составлен список ESB, которые примерно им удовлетворяют.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Вендорам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этих ESB </w:t>
      </w:r>
      <w:proofErr w:type="gram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направлены</w:t>
      </w:r>
      <w:proofErr w:type="gram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RFI (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request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for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information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2702E9" w:rsidRPr="002702E9" w:rsidRDefault="002702E9" w:rsidP="002702E9">
      <w:pPr>
        <w:shd w:val="clear" w:color="auto" w:fill="FFFFFF"/>
        <w:spacing w:before="288" w:after="72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2702E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lastRenderedPageBreak/>
        <w:t>Long</w:t>
      </w:r>
      <w:proofErr w:type="spellEnd"/>
      <w:r w:rsidRPr="002702E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list</w:t>
      </w:r>
      <w:proofErr w:type="spellEnd"/>
    </w:p>
    <w:tbl>
      <w:tblPr>
        <w:tblW w:w="21540" w:type="dxa"/>
        <w:tblCellSpacing w:w="15" w:type="dxa"/>
        <w:tblBorders>
          <w:top w:val="single" w:sz="6" w:space="0" w:color="F7DF92"/>
          <w:left w:val="single" w:sz="6" w:space="0" w:color="F7DF92"/>
          <w:bottom w:val="single" w:sz="6" w:space="0" w:color="F7DF92"/>
          <w:right w:val="single" w:sz="6" w:space="0" w:color="F7DF92"/>
        </w:tblBorders>
        <w:shd w:val="clear" w:color="auto" w:fill="FFFFD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69"/>
        <w:gridCol w:w="5394"/>
        <w:gridCol w:w="13622"/>
        <w:gridCol w:w="55"/>
      </w:tblGrid>
      <w:tr w:rsidR="002702E9" w:rsidRPr="002702E9" w:rsidTr="00E46EEB">
        <w:trPr>
          <w:tblCellSpacing w:w="15" w:type="dxa"/>
        </w:trPr>
        <w:tc>
          <w:tcPr>
            <w:tcW w:w="21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2E9" w:rsidRPr="002702E9" w:rsidRDefault="002702E9" w:rsidP="00E46EEB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br/>
              <w:t xml:space="preserve">Список рассматриваемых систем очень похож </w:t>
            </w:r>
            <w:proofErr w:type="gram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на</w:t>
            </w:r>
            <w:proofErr w:type="gram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="00E46EE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прошлый</w:t>
            </w:r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3366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b/>
                <w:bCs/>
                <w:color w:val="003366"/>
                <w:sz w:val="21"/>
                <w:szCs w:val="21"/>
                <w:lang w:eastAsia="ru-RU"/>
              </w:rPr>
              <w:t>Название ПО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3366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b/>
                <w:bCs/>
                <w:color w:val="003366"/>
                <w:sz w:val="21"/>
                <w:szCs w:val="21"/>
                <w:lang w:eastAsia="ru-RU"/>
              </w:rPr>
              <w:t>Примечание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3366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b/>
                <w:bCs/>
                <w:color w:val="003366"/>
                <w:sz w:val="21"/>
                <w:szCs w:val="21"/>
                <w:lang w:eastAsia="ru-RU"/>
              </w:rPr>
              <w:t>Почему выпала из дальнейшего рассмотрения</w:t>
            </w:r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IBM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WebSphere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MQ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Сильный</w:t>
            </w:r>
            <w:proofErr w:type="gram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vendor-lock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, сложность решения, которая приводит к необходимости большой внешней команды</w:t>
            </w:r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Tibco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Oracle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Service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Bus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Сильный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vendor-lock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, большие скрытые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косты</w:t>
            </w:r>
            <w:proofErr w:type="spellEnd"/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Mule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ESB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Не ответили на RFI, но в целом решение могло бы быть интересным</w:t>
            </w:r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Apache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ServiceMix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"Конструктор", бедная функциональность мониторинга, необходимость держать большую внутреннюю команду разработки</w:t>
            </w:r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Red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Hat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JBoss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) </w:t>
            </w: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Fuse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Software</w:t>
            </w:r>
            <w:proofErr w:type="spellEnd"/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 xml:space="preserve"> 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не было в моём списке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2702E9" w:rsidRPr="002702E9" w:rsidTr="002702E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WSO2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я отнёс её к аутсайдерам и не включил в список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02E9" w:rsidRPr="002702E9" w:rsidRDefault="002702E9" w:rsidP="002702E9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702E9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Бедный функционал, всё плохо с перспективами</w:t>
            </w:r>
          </w:p>
        </w:tc>
      </w:tr>
    </w:tbl>
    <w:p w:rsidR="002702E9" w:rsidRPr="002702E9" w:rsidRDefault="002702E9" w:rsidP="002702E9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Итого в конечный список рассмотрения вошли 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Tibco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Software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AG, 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Red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Hat</w:t>
      </w:r>
      <w:proofErr w:type="spellEnd"/>
    </w:p>
    <w:p w:rsidR="002702E9" w:rsidRPr="002702E9" w:rsidRDefault="002702E9" w:rsidP="002702E9">
      <w:pPr>
        <w:shd w:val="clear" w:color="auto" w:fill="FFFFFF"/>
        <w:spacing w:before="288" w:after="72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2702E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Short</w:t>
      </w:r>
      <w:proofErr w:type="spellEnd"/>
      <w:r w:rsidRPr="002702E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List</w:t>
      </w:r>
      <w:proofErr w:type="spellEnd"/>
    </w:p>
    <w:p w:rsidR="002702E9" w:rsidRPr="002702E9" w:rsidRDefault="002702E9" w:rsidP="002702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 итоговому списку было взято по 2 недели на анализ каждой системы для оценки особенностей системы. Все решения являются сильными интеграционными решениями, все обладают мощным ESB-функционалом, все в целом удовлетворяют заявленным требованиям. Вопрос стоимости фактически не рассматривался. Все выбранные продукты ориентированы на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(написаны на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</w:t>
      </w:r>
      <w:bookmarkStart w:id="0" w:name="_GoBack"/>
      <w:bookmarkEnd w:id="0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va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поддерживают модули на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). В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Tibco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Sofware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AG вроде бы есть возможность разработки модулей на .NET. Ниже перечислены ключевые особенности каждого решения. </w:t>
      </w:r>
    </w:p>
    <w:p w:rsidR="002702E9" w:rsidRPr="002702E9" w:rsidRDefault="002702E9" w:rsidP="002702E9">
      <w:pPr>
        <w:shd w:val="clear" w:color="auto" w:fill="FFFFFF"/>
        <w:spacing w:before="240" w:after="24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2702E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Sofware</w:t>
      </w:r>
      <w:proofErr w:type="spellEnd"/>
      <w:r w:rsidRPr="002702E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AG</w:t>
      </w:r>
    </w:p>
    <w:p w:rsidR="002702E9" w:rsidRPr="002702E9" w:rsidRDefault="002702E9" w:rsidP="002702E9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отличи</w:t>
      </w:r>
      <w:proofErr w:type="gram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proofErr w:type="gram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от других решений представляет единый комбайн ESB и BPMS, что может быть очень удобно для внедрения.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Вендор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внедрения -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Люксофт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 качестве БД BPMS можно использовать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Oracle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MS SQL. </w:t>
      </w:r>
    </w:p>
    <w:p w:rsidR="002702E9" w:rsidRPr="002702E9" w:rsidRDefault="002702E9" w:rsidP="002702E9">
      <w:pPr>
        <w:shd w:val="clear" w:color="auto" w:fill="FFFFFF"/>
        <w:spacing w:before="240" w:after="24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2702E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Tibco</w:t>
      </w:r>
      <w:proofErr w:type="spellEnd"/>
    </w:p>
    <w:p w:rsidR="002702E9" w:rsidRPr="002702E9" w:rsidRDefault="002702E9" w:rsidP="002702E9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Особенность приобретения: придётся приобретать большой набор позиций. С одной стороны это позволяет приобрести только нужное, с другой - лишние затраты (необходимость приобретения не совсем нужных продуктов) и затраты на интеграцию продуктов.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Вендоры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Epam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Диасофт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 В качестве БД BPMS можно использовать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Oracle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MS SQL. По умолчанию при окончании </w:t>
      </w:r>
      <w:proofErr w:type="gram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бизнес-транзакции</w:t>
      </w:r>
      <w:proofErr w:type="gram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информация о ней "забывается". </w:t>
      </w:r>
    </w:p>
    <w:p w:rsidR="002702E9" w:rsidRPr="002702E9" w:rsidRDefault="002702E9" w:rsidP="002702E9">
      <w:pPr>
        <w:shd w:val="clear" w:color="auto" w:fill="FFFFFF"/>
        <w:spacing w:before="240" w:after="24" w:line="240" w:lineRule="auto"/>
        <w:outlineLvl w:val="4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proofErr w:type="spellStart"/>
      <w:r w:rsidRPr="002702E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Red</w:t>
      </w:r>
      <w:proofErr w:type="spellEnd"/>
      <w:r w:rsidRPr="002702E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Hat</w:t>
      </w:r>
      <w:proofErr w:type="spellEnd"/>
    </w:p>
    <w:p w:rsidR="002702E9" w:rsidRPr="002702E9" w:rsidRDefault="002702E9" w:rsidP="002702E9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 </w:t>
      </w:r>
      <w:proofErr w:type="gram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сути</w:t>
      </w:r>
      <w:proofErr w:type="gram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обёртка и поддержка от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Red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Hat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open-source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ПО, центром которого является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JBoss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Fuse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(плюс использование всяких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Apache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Camel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внутри и т.п.). Возможность существенной экономии на лицензиях. Как и другое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open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source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 является во многом конструктором, что требует дополнительных затрат, но т.к. есть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Red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Hat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то это не является блокирующим препятствием. В качестве БД BPMS предлагается использовать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Postgress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но вроде бы есть поддержка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Oracle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MS SQL.</w:t>
      </w:r>
    </w:p>
    <w:p w:rsidR="002702E9" w:rsidRPr="002702E9" w:rsidRDefault="002702E9" w:rsidP="002702E9">
      <w:pPr>
        <w:shd w:val="clear" w:color="auto" w:fill="FFFFFF"/>
        <w:spacing w:before="288" w:after="72" w:line="240" w:lineRule="auto"/>
        <w:outlineLvl w:val="3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2702E9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Обмен мнениями</w:t>
      </w:r>
    </w:p>
    <w:p w:rsidR="002702E9" w:rsidRPr="002702E9" w:rsidRDefault="002702E9" w:rsidP="002702E9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У</w:t>
      </w: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Брокера </w:t>
      </w: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 МБ задачи интеграции в целом похожи (с поправкой на бюджеты, масштабы, технологичность и критичность для бизнеса). Целевой слой ИТ для ESB тоже похож. Перед нами и перед ними стоят задачи выстраивания гибкой и адаптируемой ИТ-среды. Ключевые различия: </w:t>
      </w:r>
    </w:p>
    <w:p w:rsidR="002702E9" w:rsidRPr="002702E9" w:rsidRDefault="002702E9" w:rsidP="002702E9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Мы вряд ли сможем ориентироваться на такую команду </w:t>
      </w:r>
      <w:proofErr w:type="gram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внешнего</w:t>
      </w:r>
      <w:proofErr w:type="gram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вендора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(банально бюджет не позволит).</w:t>
      </w:r>
    </w:p>
    <w:p w:rsidR="002702E9" w:rsidRPr="002702E9" w:rsidRDefault="002702E9" w:rsidP="002702E9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нас острее стоит вопрос качества разработки и сильной внутренней связности ПО.</w:t>
      </w:r>
    </w:p>
    <w:p w:rsidR="002702E9" w:rsidRPr="002702E9" w:rsidRDefault="002702E9" w:rsidP="002702E9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 нас меньше ориентир на </w:t>
      </w:r>
      <w:proofErr w:type="spellStart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разработку (т.е. кадры надо будет либо набирать, либо обучать)</w:t>
      </w:r>
    </w:p>
    <w:p w:rsidR="002702E9" w:rsidRPr="002702E9" w:rsidRDefault="002702E9" w:rsidP="002702E9">
      <w:pPr>
        <w:numPr>
          <w:ilvl w:val="0"/>
          <w:numId w:val="3"/>
        </w:numPr>
        <w:shd w:val="clear" w:color="auto" w:fill="FFFFFF"/>
        <w:spacing w:after="0" w:line="26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702E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МБ более сильная команда интеграции, которая лучше понимает интеграционные задачи.</w:t>
      </w:r>
    </w:p>
    <w:p w:rsidR="00F50A46" w:rsidRDefault="00F50A46"/>
    <w:sectPr w:rsidR="00F5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82754"/>
    <w:multiLevelType w:val="multilevel"/>
    <w:tmpl w:val="19FC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D7459A"/>
    <w:multiLevelType w:val="multilevel"/>
    <w:tmpl w:val="C8D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8D4CDD"/>
    <w:multiLevelType w:val="multilevel"/>
    <w:tmpl w:val="1DE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CC"/>
    <w:rsid w:val="00080BCC"/>
    <w:rsid w:val="002702E9"/>
    <w:rsid w:val="00E46EEB"/>
    <w:rsid w:val="00F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0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702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702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02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702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702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70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02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0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0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702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702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02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702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702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70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02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03.ibm.com/software/products/en/wmq-ll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 Александр Евгеньевич</dc:creator>
  <cp:keywords/>
  <dc:description/>
  <cp:lastModifiedBy>Пучков Александр Евгеньевич</cp:lastModifiedBy>
  <cp:revision>4</cp:revision>
  <dcterms:created xsi:type="dcterms:W3CDTF">2016-10-19T08:12:00Z</dcterms:created>
  <dcterms:modified xsi:type="dcterms:W3CDTF">2016-10-19T08:16:00Z</dcterms:modified>
</cp:coreProperties>
</file>