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r>
        <w:rPr>
          <w:rFonts w:ascii="Arial" w:cs="Arial" w:eastAsia="Arial" w:hAnsi="Arial"/>
          <w:sz w:val="22"/>
          <w:szCs w:val="22"/>
        </w:rPr>
        <w:t xml:space="preserve"> In the Approved Material, the initials AP are always meant to sound like “Ay Pee”, whatever the language of the sentence. The voice stays the sentence’s own (French, Italian or Spanish) and is given a spelling it reads that way.</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