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(Eton Tests)</w:t>
      </w:r>
    </w:p>
    <w:p>
      <w:pPr>
        <w:keepNext/>
        <w:spacing w:after="120" w:before="60"/>
      </w:pPr>
      <w:hyperlink w:history="1" r:id="rIdgvdghrkiarp-d23v-ngxl">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Eton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Eton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Eton Structures when Eton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Eton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Eton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Eton Structures</w:t>
      </w:r>
      <w:r>
        <w:rPr>
          <w:rFonts w:ascii="Arial" w:cs="Arial" w:eastAsia="Arial" w:hAnsi="Arial"/>
          <w:sz w:val="22"/>
          <w:szCs w:val="22"/>
        </w:rPr>
        <w:t xml:space="preserve"> from your Eton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Eton Structures): </w:t>
      </w:r>
      <w:r>
        <w:rPr>
          <w:rFonts w:ascii="Arial" w:cs="Arial" w:eastAsia="Arial" w:hAnsi="Arial"/>
          <w:sz w:val="22"/>
          <w:szCs w:val="22"/>
        </w:rPr>
        <w:t>press the Combine tab on a topic. You get 14 challenges, one for each Eton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Eton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Eton Structures:</w:t>
      </w:r>
      <w:r>
        <w:rPr>
          <w:rFonts w:ascii="Arial" w:cs="Arial" w:eastAsia="Arial" w:hAnsi="Arial"/>
          <w:sz w:val="22"/>
          <w:szCs w:val="22"/>
        </w:rPr>
        <w:t xml:space="preserve"> the Eton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Eton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Eton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Eton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Eton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Eton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Eton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Eton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