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r>
        <w:rPr>
          <w:rFonts w:ascii="Arial" w:cs="Arial" w:eastAsia="Arial" w:hAnsi="Arial"/>
          <w:sz w:val="22"/>
          <w:szCs w:val="22"/>
        </w:rPr>
        <w:t xml:space="preserve"> In the Approved Material, the initials AP are always spoken in English as “Ay Pee”, whatever the language of the sentence.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 Nothing in the Studio is scored.</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five kinds of exercise.</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