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for now),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English</w:t>
      </w:r>
      <w:r>
        <w:rPr>
          <w:rFonts w:ascii="Arial" w:cs="Arial" w:eastAsia="Arial" w:hAnsi="Arial"/>
          <w:sz w:val="22"/>
          <w:szCs w:val="22"/>
        </w:rPr>
        <w:t xml:space="preserve"> switch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only for now.</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(with five dots that fill as you finish each drill at least once on this device)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a few frames to reuse, taken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Type it (the hint says what kind of word it is) and press Check or Enter.</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then type the correction. When something is missing, click a word next to the place where it should be, then type what is missing.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type the French.</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type the French for each bold part.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 with a score for each kind at the end.</w:t>
      </w:r>
    </w:p>
    <w:p>
      <w:pPr>
        <w:pStyle w:val="ListParagraph"/>
        <w:numPr>
          <w:ilvl w:val="0"/>
          <w:numId w:val="2"/>
        </w:numPr>
        <w:spacing w:after="60" w:line="276"/>
      </w:pPr>
      <w:r>
        <w:rPr>
          <w:rFonts w:ascii="Arial" w:cs="Arial" w:eastAsia="Arial" w:hAnsi="Arial"/>
          <w:b/>
          <w:bCs/>
          <w:sz w:val="22"/>
          <w:szCs w:val="22"/>
        </w:rPr>
        <w:t xml:space="preserve">Marking is strict:</w:t>
      </w:r>
      <w:r>
        <w:rPr>
          <w:rFonts w:ascii="Arial" w:cs="Arial" w:eastAsia="Arial" w:hAnsi="Arial"/>
          <w:sz w:val="22"/>
          <w:szCs w:val="22"/>
        </w:rPr>
        <w:t xml:space="preserve"> an answer scores only if it matches the approved wording exactly, accents and capital letters included. If only an accent or a capital letter is wrong, the Studio tells you, but there is no mark. The only thing ignored is the style of apostrophe (’ or '), because a keyboard may type either. In Spot the error, finding the faulty word and then correcting it exactly earns the full mark; finding it but not correcting it earns half. Best scores are kept on this device. Nothing is sent to AP.</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Enter checks an answer and moves on to the next item.</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