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Eton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Top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Eton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Eton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Top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Eton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About 2,850 phrases in sets VV1a to VV12c on family, education, work, music, media, festivals, immigration, the far right, the Occupation, Vichy and the Resistance. In the Vocab Set menu, TV sets hold only the topic vocabulary, VS sets only the verb structures, and VV sets both together.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A Level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Eton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Eton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your teacher’s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 If the clock at the top of the screen distracts you, tap it to make it smaller (tap again to make it bigger); it stays on screen. When you mark yourself, use red pen on your answer and then tap a mark; if the red reminders to tap your mark are too much, press 🔕 Turn off the red “tap your mark” alerts (press 🔔 Turn the red alerts back on to bring them back). An unmarked answer still scores 0. When you have saved your PDF you can press 🔄 Take a fresh test at the bottom of the page for new questions with the same settings (the test you have just done is cleared, so save its PDF first).</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headerReference w:type="default" r:id="rId8"/>
      <w:headerReference w:type="first" r:id="rId9"/>
      <w:footerReference w:type="first" r:id="rId10"/>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Eton</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