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Eton apps for IGCSE French, Italian and Spanish: vocabulary, verbs, grammar, listening, reading, oral practice and tests.</w:t>
      </w:r>
    </w:p>
    <w:p>
      <w:pPr>
        <w:spacing w:after="120" w:line="276"/>
      </w:pPr>
      <w:r>
        <w:rPr>
          <w:rFonts w:ascii="Arial" w:cs="Arial" w:eastAsia="Arial" w:hAnsi="Arial"/>
          <w:color w:val="777777"/>
          <w:sz w:val="20"/>
          <w:szCs w:val="20"/>
        </w:rPr>
        <w:t>Updated 16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Eton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Eton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Eton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Eton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Eton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Eton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Eton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Eton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Eton IGCSE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Your teacher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Eton</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your teacher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Eton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Eton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Eton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your teacher through a link or code. It is locked to your teacher’s choice, starts with 2 teams, 16 tiles, English to the foreign language, 20 seconds a turn and a 3 minute game, and you stay in it until your teacher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Eton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Eton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your teacher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“Eton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your teacher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Schools, or when your teacher has set the test as an EW) or </w:t>
      </w:r>
      <w:r>
        <w:rPr>
          <w:rFonts w:ascii="Arial" w:cs="Arial" w:eastAsia="Arial" w:hAnsi="Arial"/>
          <w:b/>
          <w:bCs/>
          <w:sz w:val="22"/>
          <w:szCs w:val="22"/>
        </w:rPr>
        <w:t xml:space="preserve">🏠 Untimed</w:t>
      </w:r>
      <w:r>
        <w:rPr>
          <w:rFonts w:ascii="Arial" w:cs="Arial" w:eastAsia="Arial" w:hAnsi="Arial"/>
          <w:sz w:val="22"/>
          <w:szCs w:val="22"/>
        </w:rPr>
        <w:t>. You cannot change your mind once you start. The clock starts the moment you tap and cannot be paused. If the clock at the top of the screen distracts you, tap it to make it smaller (tap again to make it bigger); it stays on screen.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Schools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your teacher</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(Eton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"Eton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your Div’s Class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Schools)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Eton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your teacher,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your teacher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Eton</w:t>
      </w:r>
      <w:r>
        <w:rPr>
          <w:rFonts w:ascii="Arial" w:cs="Arial" w:eastAsia="Arial" w:hAnsi="Arial"/>
          <w:sz w:val="22"/>
          <w:szCs w:val="22"/>
        </w:rPr>
        <w:t xml:space="preserve"> button at the foot of the Eton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your teacher (Eton Tests)</w:t>
      </w:r>
    </w:p>
    <w:p>
      <w:pPr>
        <w:keepNext/>
        <w:spacing w:after="120" w:before="60"/>
      </w:pPr>
      <w:hyperlink w:history="1" r:id="rIdgvdghrkiarp-d23v-ngxl">
        <w:r>
          <w:rPr>
            <w:rFonts w:ascii="Arial" w:cs="Arial" w:eastAsia="Arial" w:hAnsi="Arial"/>
            <w:b/>
            <w:bCs/>
            <w:color w:val="0563C1"/>
            <w:sz w:val="24"/>
            <w:szCs w:val="24"/>
            <w:u w:val="single"/>
          </w:rPr>
          <w:t xml:space="preserve">▶ Open Eton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your teacher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Eton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your teacher. Codes your teacher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your teacher’s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your teacher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your teacher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Eton often sets the same set as two or three practice tests (named, for example, "VV11b PRACTICE 1, 2 and 3") for you to do at home, then the </w:t>
      </w:r>
      <w:r>
        <w:rPr>
          <w:rFonts w:ascii="Arial" w:cs="Arial" w:eastAsia="Arial" w:hAnsi="Arial"/>
          <w:b/>
          <w:bCs/>
          <w:sz w:val="22"/>
          <w:szCs w:val="22"/>
        </w:rPr>
        <w:t>ACTUAL TEST</w:t>
      </w:r>
      <w:r>
        <w:rPr>
          <w:rFonts w:ascii="Arial" w:cs="Arial" w:eastAsia="Arial" w:hAnsi="Arial"/>
          <w:sz w:val="22"/>
          <w:szCs w:val="22"/>
        </w:rPr>
        <w:t xml:space="preserve"> in Birley Schools. Your questions may differ from your neighbour's. Between them, the practice tests cover the whole selection your teacher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YOUR TEACHER</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your teacher says stop. </w:t>
      </w:r>
      <w:r>
        <w:rPr>
          <w:rFonts w:ascii="Arial" w:cs="Arial" w:eastAsia="Arial" w:hAnsi="Arial"/>
          <w:b/>
          <w:bCs/>
          <w:sz w:val="22"/>
          <w:szCs w:val="22"/>
        </w:rPr>
        <w:t xml:space="preserve">⏹ End session (ask your teacher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your teacher</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your teacher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Eton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Eton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Eton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Eton Structures:</w:t>
      </w:r>
      <w:r>
        <w:rPr>
          <w:rFonts w:ascii="Arial" w:cs="Arial" w:eastAsia="Arial" w:hAnsi="Arial"/>
          <w:sz w:val="22"/>
          <w:szCs w:val="22"/>
        </w:rPr>
        <w:t xml:space="preserve"> 586 Eton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Eton Structures when Eton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Eton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Eton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"Eton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your teacher)</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Eton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Eton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Eton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Eton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Eton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Eton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Eton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"Eton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your teacher):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Eton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Eton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Eton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Eton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Eton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Eton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Eton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Eton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Eton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Eton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Eton Spot Test</w:t>
      </w:r>
      <w:r>
        <w:rPr>
          <w:rFonts w:ascii="Arial" w:cs="Arial" w:eastAsia="Arial" w:hAnsi="Arial"/>
          <w:sz w:val="22"/>
          <w:szCs w:val="22"/>
        </w:rPr>
        <w:t xml:space="preserve"> and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Eton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Eton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Eton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"Eton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The home screen ("What would you like to practise?")</w:t>
      </w:r>
    </w:p>
    <w:p>
      <w:pPr>
        <w:pStyle w:val="ListParagraph"/>
        <w:spacing w:after="70" w:line="276"/>
      </w:pPr>
      <w:r>
        <w:rPr>
          <w:rFonts w:ascii="Arial" w:cs="Arial" w:eastAsia="Arial" w:hAnsi="Arial"/>
          <w:sz w:val="22"/>
          <w:szCs w:val="22"/>
        </w:rPr>
        <w:t>Four cards: Approved Material (study first), Approved Material Studio (master it), Practice Sentences (then test yourself) and Eton Speed Challenge. Press a card to open it. Approved Material and Practice Sentences open the set-up screen below, which has a ← Back button to return here. The Studio (you choose French, Italian or Spanish) has a ← Back to Approved Material button.</w:t>
      </w:r>
    </w:p>
    <w:p>
      <w:pPr>
        <w:pStyle w:val="ListParagraph"/>
        <w:spacing w:after="70" w:line="276"/>
      </w:pPr>
      <w:r>
        <w:rPr>
          <w:rFonts w:ascii="Arial" w:cs="Arial" w:eastAsia="Arial" w:hAnsi="Arial"/>
          <w:b/>
          <w:sz w:val="22"/>
          <w:szCs w:val="22"/>
        </w:rPr>
        <w:t>The set-up screen ("Ready to practise?")</w:t>
      </w:r>
    </w:p>
    <w:p>
      <w:pPr>
        <w:pStyle w:val="ListParagraph"/>
        <w:numPr>
          <w:ilvl w:val="0"/>
          <w:numId w:val="11"/>
        </w:numPr>
        <w:spacing w:after="70" w:line="276"/>
      </w:pPr>
      <w:r>
        <w:rPr>
          <w:rFonts w:ascii="Arial" w:cs="Arial" w:eastAsia="Arial" w:hAnsi="Arial"/>
          <w:sz w:val="22"/>
          <w:szCs w:val="22"/>
        </w:rPr>
        <w:t>Press ← Back at the top to return to the four cards.</w:t>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Eton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 </w:t>
      </w:r>
      <w:r>
        <w:rPr>
          <w:rFonts w:ascii="Arial" w:cs="Arial" w:eastAsia="Arial" w:hAnsi="Arial"/>
          <w:sz w:val="22"/>
          <w:szCs w:val="22"/>
        </w:rPr>
        <w:t>a big picture with two buttons: Choose a topic and 🎰 Picture machine. If you have used the Studio before, a Resume button takes you back to where you left off. Under More options are Mixed, Combine sections and Replay intro. A short intro with sound plays the first time; press Skip to go straight in. Nothing in the Studio is scored.</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Choose a topic: </w:t>
      </w:r>
      <w:r>
        <w:rPr>
          <w:rFonts w:ascii="Arial" w:cs="Arial" w:eastAsia="Arial" w:hAnsi="Arial"/>
          <w:sz w:val="22"/>
          <w:szCs w:val="22"/>
        </w:rPr>
        <w:t>pick one of the five areas (A to E), then a section. Sections that have pictures open on the Pictures tab. Choose the topic from the list (topics in the same section can share one picture, each with its own numbers), then click the numbers on the picture: you hear the approved phrase in the language, and a second click on the same number shows and says it in English. ▶ Demo reads the topic’s approved sentences aloud while the matching numbers light up; press it again to stop. The full-screen button fills the screen for projecting; small buttons along the top let you hear the whole answer, switch the selected number to English, or leave full screen. Above the picture, a line of Points to cover shows the points your answer needs, in order; tap a point to tick it off as you cover it, and during the Demo the current point lights up and the numbers being spoken glow with a red ring.</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Picture machine: </w:t>
      </w:r>
      <w:r>
        <w:rPr>
          <w:rFonts w:ascii="Arial" w:cs="Arial" w:eastAsia="Arial" w:hAnsi="Arial"/>
          <w:sz w:val="22"/>
          <w:szCs w:val="22"/>
        </w:rPr>
        <w:t>press Picture machine, choose which areas to draw from and press Set up the machine, then Spin. The machine goes full screen so the picture is as large as possible (press Esc, or the full-screen button, to come out). A random picture lands with a talk timer. Press Show to see the numbers and mark yourself OK or Near. Pictures do not repeat until all have been seen, and the tally is shown. The Back button goes back one stage at a time.</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Eton Structures</w:t>
      </w:r>
      <w:r>
        <w:rPr>
          <w:rFonts w:ascii="Arial" w:cs="Arial" w:eastAsia="Arial" w:hAnsi="Arial"/>
          <w:sz w:val="22"/>
          <w:szCs w:val="22"/>
        </w:rPr>
        <w:t xml:space="preserve"> from your Eton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Combine (approved material + Eton Structures): </w:t>
      </w:r>
      <w:r>
        <w:rPr>
          <w:rFonts w:ascii="Arial" w:cs="Arial" w:eastAsia="Arial" w:hAnsi="Arial"/>
          <w:sz w:val="22"/>
          <w:szCs w:val="22"/>
        </w:rPr>
        <w:t>press the Combine tab on a topic. You get 14 challenges, one for each Eton Structure. A coloured label tells you whether it is a Present, Past, Opinion or Future structure. Each challenge pairs a point from the approved answer with that structure, and you say aloud a sentence that gives that information built round the structure. Press Show the approved sentence to hear it and check the information; three example sentences with the structure then play and appear (press Play again to hear them again). Then press Next. After the last challenge comes The whole answer: cover every point in order and use every Eton Structure at least once, ticking each structure (grouped as Present, Past, Opinion and Future) as you use it. Nothing is typed or scored. The challenges come in a different order each time you open a topic; press Another go for a fresh order.</w:t>
      </w:r>
    </w:p>
    <w:p>
      <w:pPr>
        <w:pStyle w:val="ListParagraph"/>
        <w:numPr>
          <w:ilvl w:val="0"/>
          <w:numId w:val="2"/>
        </w:numPr>
        <w:spacing w:after="60" w:line="276"/>
      </w:pPr>
      <w:r>
        <w:rPr>
          <w:rFonts w:ascii="Arial" w:cs="Arial" w:eastAsia="Arial" w:hAnsi="Arial"/>
          <w:b/>
          <w:bCs/>
          <w:sz w:val="22"/>
          <w:szCs w:val="22"/>
        </w:rPr>
        <w:t>Spot test and Speed Challenge: on any topic page, under the row of exercise buttons, there are two buttons: Eton Spot Test for that topic and Speed Challenge for that topic. They stay there whichever exercise you are on. On the list of topics in a section, each topic card also has its own small Spot test and Speed buttons underneath, so you can test or race on just that topic without opening it. A topic's Speed Challenge opens on Phrases: the key words, short translations and bold bits from that topic, so even a small topic gives plenty of cards. In Choose lists you can switch to Approved sentences for whole sentences.</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Eton Structures:</w:t>
      </w:r>
      <w:r>
        <w:rPr>
          <w:rFonts w:ascii="Arial" w:cs="Arial" w:eastAsia="Arial" w:hAnsi="Arial"/>
          <w:sz w:val="22"/>
          <w:szCs w:val="22"/>
        </w:rPr>
        <w:t xml:space="preserve"> the Eton Structures chosen for each task (the reusable frames that expand an answer, with X, Y, INF and ADJ slots, shown under “Structures Eton” in the word lists) are drilled two ways: say the French for the English frame, or say the missing word in the French frame. They are also in Mixed, as tiles in the ⚡ Eton Speed Challenge (Phrases), and as a task kind in the ⏱ Eton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six kinds of exercise.</w:t>
      </w:r>
    </w:p>
    <w:p>
      <w:pPr>
        <w:pStyle w:val="ListParagraph"/>
        <w:numPr>
          <w:ilvl w:val="0"/>
          <w:numId w:val="2"/>
        </w:numPr>
        <w:spacing w:after="60" w:line="276"/>
      </w:pPr>
      <w:r>
        <w:rPr>
          <w:rFonts w:ascii="Arial" w:cs="Arial" w:eastAsia="Arial" w:hAnsi="Arial"/>
          <w:b/>
          <w:bCs/>
          <w:sz w:val="22"/>
          <w:szCs w:val="22"/>
        </w:rPr>
        <w:t xml:space="preserve">Look and sound: </w:t>
      </w:r>
      <w:r>
        <w:rPr>
          <w:rFonts w:ascii="Arial" w:cs="Arial" w:eastAsia="Arial" w:hAnsi="Arial"/>
          <w:sz w:val="22"/>
          <w:szCs w:val="22"/>
        </w:rPr>
        <w:t xml:space="preserve">the Studio uses the full width of the screen. Each kind of task has its own colour, with a progress bar along the top of the card. Whenever the answer appears (Show the answer, Show the French, Check, or the end of Spot the error) it is read aloud automatically in the language you are learning; press the speaker to hear it again.</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your teacher.</w:t>
      </w:r>
    </w:p>
    <w:p>
      <w:pPr>
        <w:pStyle w:val="ListParagraph"/>
        <w:numPr>
          <w:ilvl w:val="0"/>
          <w:numId w:val="2"/>
        </w:numPr>
        <w:spacing w:after="60" w:line="276"/>
      </w:pPr>
      <w:r>
        <w:rPr>
          <w:rFonts w:ascii="Arial" w:cs="Arial" w:eastAsia="Arial" w:hAnsi="Arial"/>
          <w:b/>
          <w:bCs/>
          <w:sz w:val="22"/>
          <w:szCs w:val="22"/>
        </w:rPr>
        <w:t xml:space="preserve">Eton Timed Spot Test:</w:t>
      </w:r>
      <w:r>
        <w:rPr>
          <w:rFonts w:ascii="Arial" w:cs="Arial" w:eastAsia="Arial" w:hAnsi="Arial"/>
          <w:sz w:val="22"/>
          <w:szCs w:val="22"/>
        </w:rPr>
        <w:t xml:space="preserve"> press </w:t>
      </w:r>
      <w:r>
        <w:rPr>
          <w:rFonts w:ascii="Arial" w:cs="Arial" w:eastAsia="Arial" w:hAnsi="Arial"/>
          <w:b/>
          <w:bCs/>
          <w:sz w:val="22"/>
          <w:szCs w:val="22"/>
        </w:rPr>
        <w:t xml:space="preserve">⏱ Eton Timed Spot Test: this section</w:t>
      </w:r>
      <w:r>
        <w:rPr>
          <w:rFonts w:ascii="Arial" w:cs="Arial" w:eastAsia="Arial" w:hAnsi="Arial"/>
          <w:sz w:val="22"/>
          <w:szCs w:val="22"/>
        </w:rPr>
        <w:t xml:space="preserve"> (on a section, or at the end of a drill). Tick the kinds of task you want (Gaps, Spot the error, Rebuild, Short translations, Bold bits, Eton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your teacher has told you otherwise. The items come from the approved sentences of that section and are fitted to about 4½ minutes. Each item carries a tag saying what to do (for example CORRECT THE GRAMMAR ERROR or TRANSLATE THE BOLD WORDS). Write your answers, submit, and your teacher marks it like every other Eton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Eton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Eton IGCSE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Eton IGCSE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Eton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"Eton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p>
      <w:pPr>
        <w:spacing w:after="120" w:line="276"/>
      </w:pPr>
      <w:r>
        <w:rPr>
          <w:rFonts w:ascii="Arial" w:cs="Arial" w:eastAsia="Arial" w:hAnsi="Arial"/>
          <w:b w:val="0"/>
          <w:bCs/>
          <w:sz w:val="22"/>
          <w:szCs w:val="22"/>
        </w:rPr>
        <w:t>Where a structure can be said in more than one way, the first way is the one to learn and say; the others follow in brackets.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Eton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Eton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Eton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Eton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Eton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Eton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Eton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Eton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Eton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Eton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Eton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your teacher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your teacher afterwards.</w:t>
            </w:r>
          </w:p>
        </w:tc>
      </w:tr>
    </w:tbl>
    <w:p>
      <w:pPr>
        <w:spacing w:after="120"/>
      </w:pPr>
    </w:p>
    <w:p>
      <w:pPr>
        <w:spacing w:after="120" w:line="276"/>
      </w:pPr>
      <w:r>
        <w:rPr>
          <w:rFonts w:ascii="Arial" w:cs="Arial" w:eastAsia="Arial" w:hAnsi="Arial"/>
          <w:sz w:val="22"/>
          <w:szCs w:val="22"/>
        </w:rPr>
        <w:t xml:space="preserve">Questions about this guide or a mistake in an app? Tell your teacher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Eton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Eton%20Tests.html" TargetMode="External"/><Relationship Id="rId1vzcwswfgca9qct_8qtwl" Type="http://schemas.openxmlformats.org/officeDocument/2006/relationships/hyperlink" Target="https://apowles.github.io/AP/Eton%20French%20Verbs.html" TargetMode="External"/><Relationship Id="rIdifgunu2fdebjd16avlqhs" Type="http://schemas.openxmlformats.org/officeDocument/2006/relationships/hyperlink" Target="https://apowles.github.io/AP/Eton%20IGCSE%20French%20Listening.html" TargetMode="External"/><Relationship Id="rIdk308addiy-qbyajrpamvu" Type="http://schemas.openxmlformats.org/officeDocument/2006/relationships/hyperlink" Target="https://apowles.github.io/AP/Eton%20Italian%20Verbs.html" TargetMode="External"/><Relationship Id="rIdsmrvygzpvr8v_6exy3qvw" Type="http://schemas.openxmlformats.org/officeDocument/2006/relationships/hyperlink" Target="https://apowles.github.io/AP/Eton%20IGCSE%20Italian%20Listening.html" TargetMode="External"/><Relationship Id="rIdmoiykdwlu8_5mftrfzfnu" Type="http://schemas.openxmlformats.org/officeDocument/2006/relationships/hyperlink" Target="https://apowles.github.io/AP/Eton%20IGCSE%20Vocab%20Essentials.html" TargetMode="External"/><Relationship Id="rId9rbqmtph99lpkmbbgywha" Type="http://schemas.openxmlformats.org/officeDocument/2006/relationships/hyperlink" Target="https://apowles.github.io/AP/Eton%20IGCSE%20Vocab%20and%20Gr%20EWs.html" TargetMode="External"/><Relationship Id="rIdvkqxbuflbkt_-o1hl0boy" Type="http://schemas.openxmlformats.org/officeDocument/2006/relationships/hyperlink" Target="https://apowles.github.io/AP/Eton%20IGCSE%20Approved%20Material%20Practice%20Sentences.html" TargetMode="External"/><Relationship Id="rIdcbxxgoqgzoomisbkju4cf" Type="http://schemas.openxmlformats.org/officeDocument/2006/relationships/hyperlink" Target="https://apowles.github.io/AP/Eton%20IGCSE%20Structures%20%26%20Oral%20and%20Writing%20Practice.html" TargetMode="External"/><Relationship Id="rIdluwpt4swskxeujzhvicpz" Type="http://schemas.openxmlformats.org/officeDocument/2006/relationships/hyperlink" Target="https://apowles.github.io/AP/Eton%20Gen%20Essential%20Phrases.html" TargetMode="External"/><Relationship Id="rIdgvdghrkiarp-d23v-ngxl" Type="http://schemas.openxmlformats.org/officeDocument/2006/relationships/hyperlink" Target="https://apowles.github.io/AP/Eton%20Tests.html" TargetMode="External"/><Relationship Id="rId_usjk4ezzx3-bkon3wzsf" Type="http://schemas.openxmlformats.org/officeDocument/2006/relationships/hyperlink" Target="https://apowles.github.io/AP/Eton%20French%20Verbs.html" TargetMode="External"/><Relationship Id="rIdbvt3fm3zf1_19aijilo_r" Type="http://schemas.openxmlformats.org/officeDocument/2006/relationships/hyperlink" Target="https://apowles.github.io/AP/Eton%20IGCSE%20French%20Listening.html" TargetMode="External"/><Relationship Id="rIdabbytmmerz2f114izwxty" Type="http://schemas.openxmlformats.org/officeDocument/2006/relationships/hyperlink" Target="https://apowles.github.io/AP/Eton%20Italian%20Verbs.html" TargetMode="External"/><Relationship Id="rId0pim1csd6aoypjhpycp4k" Type="http://schemas.openxmlformats.org/officeDocument/2006/relationships/hyperlink" Target="https://apowles.github.io/AP/Eton%20IGCSE%20Italian%20Listening.html" TargetMode="External"/><Relationship Id="rIdt44iahcc2jb2yaramdxm1" Type="http://schemas.openxmlformats.org/officeDocument/2006/relationships/hyperlink" Target="https://apowles.github.io/AP/Eton%20IGCSE%20Vocab%20Essentials.html" TargetMode="External"/><Relationship Id="rId6pqw-bxlqlbdrdzrpnhkj" Type="http://schemas.openxmlformats.org/officeDocument/2006/relationships/hyperlink" Target="https://apowles.github.io/AP/Eton%20IGCSE%20Vocab%20and%20Gr%20EWs.html" TargetMode="External"/><Relationship Id="rIdldq2itxwys1q4b7tnnti-" Type="http://schemas.openxmlformats.org/officeDocument/2006/relationships/hyperlink" Target="https://apowles.github.io/AP/Eton%20IGCSE%20Approved%20Material%20Practice%20Sentences.html" TargetMode="External"/><Relationship Id="rIdtdrdpwyeq5vth599lbfib" Type="http://schemas.openxmlformats.org/officeDocument/2006/relationships/hyperlink" Target="https://apowles.github.io/AP/Eton%20IGCSE%20Structures%20%26%20Oral%20and%20Writing%20Practice.html" TargetMode="External"/><Relationship Id="rIdcia_-ep-jxep7omcbvlv6" Type="http://schemas.openxmlformats.org/officeDocument/2006/relationships/hyperlink" Target="https://apowles.github.io/AP/Eton%20Gen%20Essential%20Phrases.html" TargetMode="External"/><Relationship Id="rId2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IGCSE Guide</dc:title>
  <dc:creator>Eton</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