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 w:eastAsiaTheme="minorEastAsia"/>
          <w:sz w:val="21"/>
          <w:szCs w:val="84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szCs w:val="84"/>
          <w:lang w:val="en-US" w:eastAsia="zh-CN"/>
        </w:rPr>
        <w:t xml:space="preserve"> 小管家跑商指导书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 w:eastAsiaTheme="minorEastAsia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 w:eastAsiaTheme="minorEastAsia"/>
          <w:sz w:val="21"/>
          <w:szCs w:val="84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szCs w:val="84"/>
          <w:lang w:val="en-US" w:eastAsia="zh-CN"/>
        </w:rPr>
        <w:drawing>
          <wp:inline distT="0" distB="0" distL="114300" distR="114300">
            <wp:extent cx="3390900" cy="3771900"/>
            <wp:effectExtent l="0" t="0" r="0" b="0"/>
            <wp:docPr id="5" name="图片 5" descr="171136193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113619351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 w:eastAsiaTheme="minorEastAsia"/>
          <w:sz w:val="21"/>
          <w:szCs w:val="84"/>
          <w:lang w:val="en-US" w:eastAsia="zh-CN"/>
        </w:rPr>
      </w:pPr>
      <w:r>
        <w:rPr>
          <w:rFonts w:hint="eastAsia" w:asciiTheme="minorAscii" w:hAnsiTheme="minorAscii"/>
          <w:sz w:val="21"/>
          <w:szCs w:val="84"/>
          <w:lang w:val="en-US" w:eastAsia="zh-CN"/>
        </w:rPr>
        <w:t>一．先把城市位置设置好，然后点一下“生成”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Ascii" w:hAnsiTheme="minorAscii"/>
          <w:sz w:val="21"/>
          <w:szCs w:val="84"/>
          <w:lang w:val="en-US" w:eastAsia="zh-CN"/>
        </w:rPr>
      </w:pPr>
      <w:r>
        <w:rPr>
          <w:rFonts w:hint="eastAsia" w:asciiTheme="minorAscii" w:hAnsiTheme="minorAscii"/>
          <w:sz w:val="21"/>
          <w:szCs w:val="84"/>
          <w:lang w:val="en-US" w:eastAsia="zh-CN"/>
        </w:rPr>
        <w:t>会自动生成路线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  <w:r>
        <w:rPr>
          <w:rFonts w:hint="eastAsia" w:asciiTheme="minorAscii" w:hAnsiTheme="minorAscii"/>
          <w:sz w:val="21"/>
          <w:szCs w:val="84"/>
          <w:lang w:val="en-US" w:eastAsia="zh-CN"/>
        </w:rPr>
        <w:t>回到本帮派，点一下取，获取本帮派城市ID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  <w:r>
        <w:rPr>
          <w:rFonts w:hint="eastAsia" w:asciiTheme="minorAscii" w:hAnsiTheme="minorAscii"/>
          <w:sz w:val="21"/>
          <w:szCs w:val="84"/>
          <w:lang w:val="en-US" w:eastAsia="zh-CN"/>
        </w:rPr>
        <w:t>根据价格图横向低中高价格，一般输入价格的时候多采取高买高卖或者低卖高卖，不管什么价格买的，都要在此商品最高价的时候卖出，或者不低于买入价格卖出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  <w:r>
        <w:rPr>
          <w:rFonts w:hint="eastAsia" w:asciiTheme="minorAscii" w:hAnsiTheme="minorAscii"/>
          <w:sz w:val="21"/>
          <w:szCs w:val="84"/>
          <w:lang w:val="en-US" w:eastAsia="zh-CN"/>
        </w:rPr>
        <w:t>输入商品价格的时候，管家参考的是粮食的价格，换句话说。你看这个商品最高价的时候，粮食是什么价格就好了，具体看图中示意，洛阳，大理，苏州，三个方向的商品低中高价格对应粮食低中高不同频，所以需要自行查看两边帮派商品的价格，自行录入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/>
          <w:sz w:val="21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inorAscii" w:hAnsiTheme="minorAscii" w:eastAsiaTheme="minorEastAsia"/>
          <w:sz w:val="21"/>
          <w:szCs w:val="84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szCs w:val="84"/>
          <w:lang w:val="en-US" w:eastAsia="zh-CN"/>
        </w:rPr>
        <w:drawing>
          <wp:inline distT="0" distB="0" distL="114300" distR="114300">
            <wp:extent cx="5271770" cy="2122170"/>
            <wp:effectExtent l="0" t="0" r="5080" b="11430"/>
            <wp:docPr id="4" name="图片 4" descr="1711361823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113618236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70FC8A"/>
    <w:multiLevelType w:val="singleLevel"/>
    <w:tmpl w:val="1B70FC8A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ZWFkMTIxOTZiZWFmNDM5NTA4ZjllMGU4Yzc1MDUifQ=="/>
  </w:docVars>
  <w:rsids>
    <w:rsidRoot w:val="00000000"/>
    <w:rsid w:val="4806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2024-03-25T10:10:02Z</dcterms:created>
  <dc:creator>Administrator</dc:creator>
  <cp:lastModifiedBy>Administrator</cp:lastModifiedBy>
  <dcterms:modified xsi:type="dcterms:W3CDTF">2024-03-25T10:24:39Z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26ACBC3798424201A75E1D0F2FFDB04B_12</vt:lpwstr>
  </property>
</Properties>
</file>