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44"/>
          <w:szCs w:val="44"/>
          <w:lang w:val="en-US" w:eastAsia="zh-CN"/>
        </w:rPr>
        <w:t>定点收购操作手册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此手册为全能版本功能:定点收购指导手册，目前定点收购功能只用全能用户可以享有，请理解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操作步骤为：</w:t>
      </w:r>
      <w:r>
        <w:rPr>
          <w:rFonts w:hint="eastAsia"/>
          <w:sz w:val="44"/>
          <w:szCs w:val="44"/>
          <w:highlight w:val="red"/>
          <w:lang w:val="en-US" w:eastAsia="zh-CN"/>
        </w:rPr>
        <w:t>1，</w:t>
      </w:r>
      <w:r>
        <w:rPr>
          <w:rFonts w:hint="eastAsia"/>
          <w:sz w:val="44"/>
          <w:szCs w:val="44"/>
          <w:highlight w:val="none"/>
          <w:lang w:val="en-US" w:eastAsia="zh-CN"/>
        </w:rPr>
        <w:t>在全能功能，扫街收购里边设置物品名称和价格等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7350" cy="4429125"/>
            <wp:effectExtent l="0" t="0" r="0" b="9525"/>
            <wp:docPr id="5" name="图片 5" descr="169554257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55425708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4686300"/>
            <wp:effectExtent l="0" t="0" r="0" b="0"/>
            <wp:docPr id="6" name="图片 6" descr="169554272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55427217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如上图所示，点击扫街收购，设置物品名称，单价和数量，注意收购物品的名称要按游戏的全称来写，写错了就无法正常收购，具体自行研究。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收购物品名称和数量价格设置完毕后，可到定点收购功能里</w:t>
      </w:r>
      <w:r>
        <w:drawing>
          <wp:inline distT="0" distB="0" distL="114300" distR="114300">
            <wp:extent cx="1714500" cy="13525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，设置坐标和收购的喊话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57550" cy="143827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，具体用途自行研究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ZWFkMTIxOTZiZWFmNDM5NTA4ZjllMGU4Yzc1MDUifQ=="/>
  </w:docVars>
  <w:rsids>
    <w:rsidRoot w:val="00172A27"/>
    <w:rsid w:val="42D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2023-09-24T08:02:03Z</dcterms:created>
  <dc:creator>Administrator</dc:creator>
  <cp:lastModifiedBy>Administrator</cp:lastModifiedBy>
  <dcterms:modified xsi:type="dcterms:W3CDTF">2023-09-24T08:08:40Z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4D6E519033D44E50A430C37B072669F3_12</vt:lpwstr>
  </property>
</Properties>
</file>