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pPr w:leftFromText="180" w:rightFromText="180" w:vertAnchor="page" w:horzAnchor="page" w:tblpX="2607" w:tblpY="1550"/>
        <w:tblOverlap w:val="never"/>
        <w:tblW w:w="689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0"/>
        <w:gridCol w:w="1302"/>
        <w:gridCol w:w="603"/>
        <w:gridCol w:w="1166"/>
        <w:gridCol w:w="1731"/>
      </w:tblGrid>
      <w:tr w14:paraId="1023B0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2090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23722AF0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对对对项目研发中心</w:t>
            </w: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E6053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项目模版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63DD03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E228CA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 xml:space="preserve">版本V1.0   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E7A2D2B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秘级：机密</w:t>
            </w:r>
          </w:p>
        </w:tc>
      </w:tr>
      <w:tr w14:paraId="250A90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2090" w:type="dxa"/>
            <w:vMerge w:val="continue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442F401B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BB263F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项目名称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B721F2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59DF95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文档编号</w:t>
            </w: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873297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274D15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90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49CEF0">
            <w:pPr>
              <w:jc w:val="center"/>
              <w:rPr>
                <w:sz w:val="20"/>
              </w:rPr>
            </w:pPr>
          </w:p>
        </w:tc>
        <w:tc>
          <w:tcPr>
            <w:tcW w:w="130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9496B2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项目来源</w:t>
            </w:r>
          </w:p>
        </w:tc>
        <w:tc>
          <w:tcPr>
            <w:tcW w:w="6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65E569">
            <w:pPr>
              <w:jc w:val="center"/>
              <w:rPr>
                <w:sz w:val="20"/>
              </w:rPr>
            </w:pPr>
          </w:p>
        </w:tc>
        <w:tc>
          <w:tcPr>
            <w:tcW w:w="116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21EB036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173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AAA8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350D7E2">
      <w:pPr>
        <w:pStyle w:val="52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76DE8E">
      <w:pPr>
        <w:pStyle w:val="52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6E44C52D">
      <w:pPr>
        <w:pStyle w:val="52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5F4D3626">
      <w:pPr>
        <w:pStyle w:val="52"/>
        <w:keepLines w:val="0"/>
        <w:widowControl w:val="0"/>
        <w:ind w:left="0"/>
        <w:rPr>
          <w:rFonts w:ascii="黑体" w:eastAsia="黑体"/>
          <w:caps/>
          <w:szCs w:val="44"/>
        </w:rPr>
      </w:pPr>
    </w:p>
    <w:p w14:paraId="302331BD">
      <w:pPr>
        <w:pStyle w:val="52"/>
        <w:ind w:left="420"/>
        <w:jc w:val="center"/>
        <w:rPr>
          <w:rFonts w:ascii="Arial" w:hAnsi="Arial" w:eastAsia="黑体"/>
          <w:caps/>
          <w:sz w:val="21"/>
          <w:szCs w:val="21"/>
          <w:lang w:val="en-US"/>
        </w:rPr>
      </w:pPr>
      <w:r>
        <w:rPr>
          <w:rFonts w:hint="eastAsia" w:ascii="黑体" w:eastAsia="黑体"/>
          <w:caps/>
          <w:szCs w:val="44"/>
        </w:rPr>
        <w:tab/>
      </w:r>
      <w:r>
        <w:rPr>
          <w:rFonts w:hint="eastAsia" w:ascii="黑体" w:eastAsia="黑体"/>
          <w:caps/>
          <w:szCs w:val="44"/>
          <w:lang w:val="en-US"/>
        </w:rPr>
        <w:t>社团管理</w:t>
      </w:r>
      <w:r>
        <w:rPr>
          <w:rFonts w:hint="eastAsia" w:ascii="Arial" w:hAnsi="Arial" w:eastAsia="黑体"/>
          <w:caps/>
          <w:lang w:val="en-US"/>
        </w:rPr>
        <w:t>系统项目开发计划方案</w:t>
      </w:r>
    </w:p>
    <w:p w14:paraId="5137E2A5"/>
    <w:p w14:paraId="67FEBC9D">
      <w:pPr>
        <w:widowControl/>
        <w:jc w:val="left"/>
      </w:pPr>
      <w:bookmarkStart w:id="0" w:name="_Toc208994575"/>
      <w:bookmarkStart w:id="1" w:name="_Toc312161398"/>
    </w:p>
    <w:p w14:paraId="3296C9B9">
      <w:pPr>
        <w:widowControl/>
        <w:jc w:val="left"/>
      </w:pPr>
    </w:p>
    <w:p w14:paraId="5DC58D41">
      <w:pPr>
        <w:widowControl/>
        <w:jc w:val="left"/>
      </w:pPr>
    </w:p>
    <w:p w14:paraId="7EC8E8A7">
      <w:pPr>
        <w:widowControl/>
        <w:jc w:val="left"/>
      </w:pPr>
    </w:p>
    <w:p w14:paraId="7C923A09">
      <w:pPr>
        <w:widowControl/>
        <w:jc w:val="left"/>
      </w:pPr>
    </w:p>
    <w:p w14:paraId="10C976B7">
      <w:pPr>
        <w:widowControl/>
        <w:jc w:val="left"/>
      </w:pPr>
    </w:p>
    <w:p w14:paraId="1BDBFF4F">
      <w:pPr>
        <w:widowControl/>
        <w:jc w:val="left"/>
      </w:pPr>
    </w:p>
    <w:tbl>
      <w:tblPr>
        <w:tblStyle w:val="25"/>
        <w:tblW w:w="0" w:type="auto"/>
        <w:tblInd w:w="81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127"/>
        <w:gridCol w:w="850"/>
        <w:gridCol w:w="2835"/>
      </w:tblGrid>
      <w:tr w14:paraId="1F3CB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61DE2F59">
            <w:pPr>
              <w:widowControl/>
              <w:jc w:val="left"/>
            </w:pPr>
            <w:r>
              <w:rPr>
                <w:rFonts w:hint="eastAsia"/>
              </w:rPr>
              <w:t>编写：</w:t>
            </w:r>
          </w:p>
        </w:tc>
        <w:tc>
          <w:tcPr>
            <w:tcW w:w="2127" w:type="dxa"/>
            <w:tcBorders>
              <w:bottom w:val="single" w:color="auto" w:sz="4" w:space="0"/>
            </w:tcBorders>
            <w:vAlign w:val="bottom"/>
          </w:tcPr>
          <w:p w14:paraId="23CB4545">
            <w:pPr>
              <w:widowControl/>
              <w:spacing w:line="360" w:lineRule="auto"/>
              <w:ind w:firstLine="630" w:firstLineChars="300"/>
              <w:jc w:val="left"/>
            </w:pPr>
            <w:r>
              <w:rPr>
                <w:rFonts w:hint="eastAsia"/>
              </w:rPr>
              <w:t>陈欣</w:t>
            </w:r>
          </w:p>
        </w:tc>
        <w:tc>
          <w:tcPr>
            <w:tcW w:w="850" w:type="dxa"/>
            <w:vAlign w:val="bottom"/>
          </w:tcPr>
          <w:p w14:paraId="482D3D0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bottom"/>
          </w:tcPr>
          <w:p w14:paraId="0A8B5B5D">
            <w:pPr>
              <w:widowControl/>
              <w:spacing w:line="360" w:lineRule="auto"/>
              <w:ind w:firstLine="210" w:firstLineChars="100"/>
              <w:jc w:val="left"/>
            </w:pPr>
            <w:r>
              <w:rPr>
                <w:rFonts w:hint="eastAsia"/>
              </w:rPr>
              <w:t>2025年12月21日</w:t>
            </w:r>
          </w:p>
        </w:tc>
      </w:tr>
      <w:tr w14:paraId="268F1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766467F3">
            <w:pPr>
              <w:widowControl/>
              <w:jc w:val="left"/>
            </w:pPr>
            <w:r>
              <w:rPr>
                <w:rFonts w:hint="eastAsia"/>
              </w:rPr>
              <w:t>检查：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04F4C620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D615C04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5B13ED9A">
            <w:pPr>
              <w:widowControl/>
              <w:spacing w:line="360" w:lineRule="auto"/>
              <w:jc w:val="left"/>
            </w:pPr>
          </w:p>
        </w:tc>
      </w:tr>
      <w:tr w14:paraId="50A32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5AC73EE0">
            <w:pPr>
              <w:widowControl/>
              <w:jc w:val="left"/>
            </w:pPr>
            <w:r>
              <w:rPr>
                <w:rFonts w:hint="eastAsia"/>
              </w:rPr>
              <w:t>审核：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8C406CC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0345776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B02AC92">
            <w:pPr>
              <w:widowControl/>
              <w:spacing w:line="360" w:lineRule="auto"/>
              <w:jc w:val="left"/>
            </w:pPr>
          </w:p>
        </w:tc>
      </w:tr>
      <w:tr w14:paraId="454FA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  <w:vAlign w:val="bottom"/>
          </w:tcPr>
          <w:p w14:paraId="1DABBEE0">
            <w:pPr>
              <w:widowControl/>
              <w:jc w:val="left"/>
            </w:pPr>
            <w:r>
              <w:rPr>
                <w:rFonts w:hint="eastAsia"/>
              </w:rPr>
              <w:t>批准：</w:t>
            </w:r>
          </w:p>
        </w:tc>
        <w:tc>
          <w:tcPr>
            <w:tcW w:w="212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0C66646">
            <w:pPr>
              <w:widowControl/>
              <w:spacing w:line="360" w:lineRule="auto"/>
              <w:jc w:val="left"/>
            </w:pPr>
          </w:p>
        </w:tc>
        <w:tc>
          <w:tcPr>
            <w:tcW w:w="850" w:type="dxa"/>
            <w:vAlign w:val="bottom"/>
          </w:tcPr>
          <w:p w14:paraId="364E6F89">
            <w:pPr>
              <w:widowControl/>
              <w:jc w:val="left"/>
            </w:pPr>
            <w:r>
              <w:rPr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A19A804">
            <w:pPr>
              <w:widowControl/>
              <w:spacing w:line="360" w:lineRule="auto"/>
              <w:jc w:val="left"/>
            </w:pPr>
          </w:p>
        </w:tc>
      </w:tr>
    </w:tbl>
    <w:p w14:paraId="1C8909E1">
      <w:pPr>
        <w:widowControl/>
        <w:jc w:val="left"/>
      </w:pPr>
    </w:p>
    <w:p w14:paraId="504CC053">
      <w:pPr>
        <w:widowControl/>
        <w:jc w:val="left"/>
      </w:pPr>
    </w:p>
    <w:p w14:paraId="2B7B03D9">
      <w:pPr>
        <w:widowControl/>
        <w:jc w:val="left"/>
      </w:pPr>
    </w:p>
    <w:p w14:paraId="294F718D">
      <w:pPr>
        <w:widowControl/>
        <w:jc w:val="left"/>
      </w:pPr>
    </w:p>
    <w:p w14:paraId="67C40044">
      <w:pPr>
        <w:widowControl/>
        <w:jc w:val="left"/>
      </w:pPr>
      <w:r>
        <w:br w:type="page"/>
      </w:r>
    </w:p>
    <w:p w14:paraId="654B2CEF">
      <w:pPr>
        <w:pStyle w:val="11"/>
      </w:pPr>
      <w:r>
        <w:rPr>
          <w:rFonts w:hint="eastAsia"/>
          <w:lang w:eastAsia="zh-CN"/>
        </w:rPr>
        <w:t>文档变更记录</w:t>
      </w:r>
      <w:r>
        <w:t xml:space="preserve">  </w:t>
      </w:r>
    </w:p>
    <w:tbl>
      <w:tblPr>
        <w:tblStyle w:val="24"/>
        <w:tblW w:w="87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1"/>
        <w:gridCol w:w="1550"/>
        <w:gridCol w:w="1457"/>
        <w:gridCol w:w="1457"/>
        <w:gridCol w:w="1011"/>
        <w:gridCol w:w="2254"/>
      </w:tblGrid>
      <w:tr w14:paraId="6EF3F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71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007ACD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版本号</w:t>
            </w:r>
          </w:p>
        </w:tc>
        <w:tc>
          <w:tcPr>
            <w:tcW w:w="155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117D4ED4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修订日期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F45D563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生效日期</w:t>
            </w:r>
          </w:p>
        </w:tc>
        <w:tc>
          <w:tcPr>
            <w:tcW w:w="1457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pct10" w:color="auto" w:fill="auto"/>
          </w:tcPr>
          <w:p w14:paraId="0517FD8D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变更人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0466C1C0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批准人</w:t>
            </w:r>
          </w:p>
        </w:tc>
        <w:tc>
          <w:tcPr>
            <w:tcW w:w="225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pct10" w:color="auto" w:fill="auto"/>
          </w:tcPr>
          <w:p w14:paraId="752386B6">
            <w:pPr>
              <w:jc w:val="center"/>
              <w:rPr>
                <w:rFonts w:cs="Arial"/>
                <w:b/>
                <w:bCs/>
                <w:i/>
                <w:sz w:val="20"/>
              </w:rPr>
            </w:pPr>
            <w:r>
              <w:rPr>
                <w:rFonts w:hint="eastAsia" w:cs="Arial"/>
                <w:b/>
                <w:bCs/>
                <w:i/>
                <w:sz w:val="20"/>
              </w:rPr>
              <w:t>变更内容</w:t>
            </w:r>
          </w:p>
        </w:tc>
      </w:tr>
      <w:tr w14:paraId="5EFACB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04B31F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C5880B5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A4E6E6D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2025-12-16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EF4129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陈欣，陈涛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EA39B95">
            <w:pPr>
              <w:pStyle w:val="11"/>
              <w:spacing w:line="240" w:lineRule="atLeast"/>
              <w:jc w:val="center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5948D3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项目文档模板确定</w:t>
            </w:r>
          </w:p>
        </w:tc>
      </w:tr>
      <w:tr w14:paraId="45EA26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6585F1">
            <w:pPr>
              <w:jc w:val="center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D04851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2025-12-21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731621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2025-12-21</w:t>
            </w: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24CD81">
            <w:pPr>
              <w:ind w:firstLine="200" w:firstLineChars="100"/>
              <w:rPr>
                <w:sz w:val="20"/>
              </w:rPr>
            </w:pPr>
            <w:r>
              <w:rPr>
                <w:rFonts w:hint="eastAsia"/>
                <w:sz w:val="20"/>
              </w:rPr>
              <w:t>陈欣</w:t>
            </w: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4EC755A">
            <w:pPr>
              <w:pStyle w:val="11"/>
              <w:spacing w:line="240" w:lineRule="atLeast"/>
              <w:ind w:firstLine="201" w:firstLineChars="100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陈涛</w:t>
            </w: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5ECCF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项目开发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模式</w:t>
            </w:r>
            <w:bookmarkStart w:id="2" w:name="_GoBack"/>
            <w:bookmarkEnd w:id="2"/>
            <w:r>
              <w:rPr>
                <w:rFonts w:hint="eastAsia"/>
                <w:b w:val="0"/>
                <w:sz w:val="20"/>
                <w:lang w:eastAsia="zh-CN"/>
              </w:rPr>
              <w:t>落实</w:t>
            </w:r>
          </w:p>
        </w:tc>
      </w:tr>
      <w:tr w14:paraId="7317183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DA99EF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502C8E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CA2F69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899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4956637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7F2764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3E12C9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09F876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8D9D1D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D117A3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84813C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65EBD6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B94FF4C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  <w:tr w14:paraId="4676AF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971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BB75AB">
            <w:pPr>
              <w:jc w:val="center"/>
              <w:rPr>
                <w:sz w:val="20"/>
              </w:rPr>
            </w:pPr>
          </w:p>
        </w:tc>
        <w:tc>
          <w:tcPr>
            <w:tcW w:w="1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9E0A2C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CF906F0">
            <w:pPr>
              <w:jc w:val="center"/>
              <w:rPr>
                <w:sz w:val="20"/>
              </w:rPr>
            </w:pPr>
          </w:p>
        </w:tc>
        <w:tc>
          <w:tcPr>
            <w:tcW w:w="145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8BED91">
            <w:pPr>
              <w:jc w:val="center"/>
              <w:rPr>
                <w:sz w:val="20"/>
              </w:rPr>
            </w:pPr>
          </w:p>
        </w:tc>
        <w:tc>
          <w:tcPr>
            <w:tcW w:w="101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B25BF59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  <w:tc>
          <w:tcPr>
            <w:tcW w:w="22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22A93D8">
            <w:pPr>
              <w:pStyle w:val="11"/>
              <w:spacing w:line="240" w:lineRule="atLeast"/>
              <w:jc w:val="both"/>
              <w:rPr>
                <w:b w:val="0"/>
                <w:sz w:val="20"/>
                <w:lang w:eastAsia="zh-CN"/>
              </w:rPr>
            </w:pPr>
          </w:p>
        </w:tc>
      </w:tr>
    </w:tbl>
    <w:p w14:paraId="52374F70"/>
    <w:bookmarkEnd w:id="0"/>
    <w:bookmarkEnd w:id="1"/>
    <w:p w14:paraId="2EEF4D49"/>
    <w:p w14:paraId="2D74BBF1">
      <w:pPr>
        <w:pStyle w:val="2"/>
        <w:numPr>
          <w:ilvl w:val="0"/>
          <w:numId w:val="2"/>
        </w:numPr>
        <w:jc w:val="left"/>
      </w:pPr>
      <w:r>
        <w:rPr>
          <w:rFonts w:hint="eastAsia" w:ascii="宋体" w:hAnsi="宋体" w:eastAsia="宋体" w:cs="宋体"/>
        </w:rPr>
        <w:t>项目分析</w:t>
      </w:r>
    </w:p>
    <w:p w14:paraId="793C94E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both"/>
        <w:rPr>
          <w:rFonts w:hint="default" w:ascii="Times New Roman" w:hAnsi="Times New Roman" w:cs="Times New Roman"/>
          <w:sz w:val="24"/>
          <w:szCs w:val="32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校园社团活动管理系统聚焦高校社团管理全流程数字化，结合校园管理场景特性与项目实施约束，核心特点如下：</w:t>
      </w:r>
    </w:p>
    <w:p w14:paraId="1ED84B0B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845" w:right="0" w:hanging="425"/>
        <w:jc w:val="both"/>
        <w:rPr>
          <w:rFonts w:hint="default" w:ascii="Times New Roman" w:hAnsi="Times New Roman" w:cs="Times New Roman"/>
          <w:sz w:val="24"/>
          <w:szCs w:val="32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需求明确且稳定：校园社团注册、活动审批、成员管理、资源调度等核心流程均有成熟的线下管理规范支撑，功能边界清晰无模糊地带。例如，社团注册需提交指导老师资质、社团章程等材料，活动审批需经过院系审核、学校社团管理中心备案等固定流程，需求均来自实际管理场景，无不确定或待探索的功能诉求，后续变更概率极低。</w:t>
      </w:r>
    </w:p>
    <w:p w14:paraId="1A03906B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845" w:right="0" w:hanging="425"/>
        <w:jc w:val="both"/>
        <w:rPr>
          <w:rFonts w:hint="default" w:ascii="Times New Roman" w:hAnsi="Times New Roman" w:cs="Times New Roman"/>
          <w:sz w:val="24"/>
          <w:szCs w:val="32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范围固定：项目立项阶段已通过与学校社团管理中心、各院系社团负责人、学生代表的多轮沟通，明确了</w:t>
      </w: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 xml:space="preserve"> “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社团管理、活动管理、成员管理、资源管理、统计分析、消息通知</w:t>
      </w: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 xml:space="preserve">”6 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大核心模块，同时界定了不包含非校园生活服务、商业化运营、深度集成教务</w:t>
      </w: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 xml:space="preserve"> / 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财务系统等功能，范围边界清晰，无扩展或缩减的预期。</w:t>
      </w:r>
    </w:p>
    <w:p w14:paraId="1F011D53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845" w:right="0" w:hanging="425"/>
        <w:jc w:val="both"/>
        <w:rPr>
          <w:rFonts w:hint="default" w:ascii="Times New Roman" w:hAnsi="Times New Roman" w:cs="Times New Roman"/>
          <w:sz w:val="24"/>
          <w:szCs w:val="32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质量要求明确：系统需支撑全校</w:t>
      </w: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 xml:space="preserve"> 50 + 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社团、</w:t>
      </w: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 xml:space="preserve">3000 + 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学生的日常使用，要求平均响应时间</w:t>
      </w: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 xml:space="preserve">≤3 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秒，同时在线用户</w:t>
      </w: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 xml:space="preserve">≥500 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人时无卡顿；需保障用户信息（学号、联系方式等）加密存储，符合校园信息系统安全等级保护二级标准，且所有操作日志可追溯，满足学校对数据安全与合规性的严格要求。</w:t>
      </w:r>
    </w:p>
    <w:p w14:paraId="1B7477F4">
      <w:pPr>
        <w:keepNext w:val="0"/>
        <w:keepLines w:val="0"/>
        <w:widowControl w:val="0"/>
        <w:numPr>
          <w:ilvl w:val="0"/>
          <w:numId w:val="3"/>
        </w:numPr>
        <w:suppressLineNumbers w:val="0"/>
        <w:spacing w:before="0" w:beforeAutospacing="0" w:after="0" w:afterAutospacing="0" w:line="360" w:lineRule="auto"/>
        <w:ind w:left="845" w:right="0" w:hanging="425"/>
        <w:jc w:val="both"/>
        <w:rPr>
          <w:rFonts w:hint="eastAsia"/>
          <w:sz w:val="24"/>
          <w:lang w:bidi="ar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进度可预测：项目交付时间受高校学期周期严格约束，需在新学期开学前完成上线部署与用户培训，确保开学后社团招新、活动组织等工作能正常开展。总项目周期固定为</w:t>
      </w: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 xml:space="preserve"> 12 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周，各阶段进度需精准把控，无延期缓冲空间。</w:t>
      </w:r>
    </w:p>
    <w:p w14:paraId="2CDAECCA">
      <w:pPr>
        <w:pStyle w:val="2"/>
        <w:numPr>
          <w:ilvl w:val="0"/>
          <w:numId w:val="2"/>
        </w:numPr>
        <w:jc w:val="left"/>
        <w:rPr>
          <w:szCs w:val="32"/>
        </w:rPr>
      </w:pPr>
      <w:r>
        <w:rPr>
          <w:rFonts w:hint="eastAsia" w:eastAsia="宋体"/>
          <w:kern w:val="2"/>
          <w:szCs w:val="32"/>
          <w:lang w:bidi="ar"/>
        </w:rPr>
        <w:t>开发模式评估</w:t>
      </w:r>
    </w:p>
    <w:p w14:paraId="65BAD6E0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2.1 候选模式对比</w:t>
      </w:r>
    </w:p>
    <w:tbl>
      <w:tblPr>
        <w:tblStyle w:val="2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1822"/>
        <w:gridCol w:w="2200"/>
        <w:gridCol w:w="3105"/>
      </w:tblGrid>
      <w:tr w14:paraId="2A24C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7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94D9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Cs w:val="21"/>
                <w:bdr w:val="none" w:color="auto" w:sz="0" w:space="0"/>
                <w:lang w:val="en-US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评估维度</w:t>
            </w:r>
          </w:p>
        </w:tc>
        <w:tc>
          <w:tcPr>
            <w:tcW w:w="1822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6E6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b/>
                <w:bCs w:val="0"/>
                <w:szCs w:val="21"/>
                <w:bdr w:val="none" w:color="auto" w:sz="0" w:space="0"/>
                <w:lang w:val="en-US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瀑布模型</w:t>
            </w:r>
          </w:p>
        </w:tc>
        <w:tc>
          <w:tcPr>
            <w:tcW w:w="220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5E2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b/>
                <w:bCs w:val="0"/>
                <w:szCs w:val="21"/>
                <w:bdr w:val="none" w:color="auto" w:sz="0" w:space="0"/>
                <w:lang w:val="en-US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敏捷方法</w:t>
            </w:r>
          </w:p>
        </w:tc>
        <w:tc>
          <w:tcPr>
            <w:tcW w:w="310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F8A5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b/>
                <w:bCs w:val="0"/>
                <w:szCs w:val="21"/>
                <w:bdr w:val="none" w:color="auto" w:sz="0" w:space="0"/>
                <w:lang w:val="en-US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本项目适用性分析</w:t>
            </w:r>
          </w:p>
        </w:tc>
      </w:tr>
      <w:tr w14:paraId="3D711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50EF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需求稳定性</w:t>
            </w:r>
          </w:p>
        </w:tc>
        <w:tc>
          <w:tcPr>
            <w:tcW w:w="18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83E4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要求需求在早期完全明确</w:t>
            </w:r>
          </w:p>
        </w:tc>
        <w:tc>
          <w:tcPr>
            <w:tcW w:w="22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2B4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接受需求变化和演进</w:t>
            </w:r>
          </w:p>
        </w:tc>
        <w:tc>
          <w:tcPr>
            <w:tcW w:w="31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417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本项目需求明确且稳定，适合瀑布模型</w:t>
            </w:r>
          </w:p>
        </w:tc>
      </w:tr>
      <w:tr w14:paraId="253CD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B8D0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项目规模</w:t>
            </w:r>
          </w:p>
        </w:tc>
        <w:tc>
          <w:tcPr>
            <w:tcW w:w="18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1542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适合中型到大型项目</w:t>
            </w:r>
          </w:p>
        </w:tc>
        <w:tc>
          <w:tcPr>
            <w:tcW w:w="22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47E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适合快速迭代的小到中型项目</w:t>
            </w:r>
          </w:p>
        </w:tc>
        <w:tc>
          <w:tcPr>
            <w:tcW w:w="31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4F4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本项目为中等规模，功能模块清晰</w:t>
            </w:r>
          </w:p>
        </w:tc>
      </w:tr>
      <w:tr w14:paraId="01406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312D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进度控制</w:t>
            </w:r>
          </w:p>
        </w:tc>
        <w:tc>
          <w:tcPr>
            <w:tcW w:w="18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88CE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严格的阶段划分，易于进度跟踪</w:t>
            </w:r>
          </w:p>
        </w:tc>
        <w:tc>
          <w:tcPr>
            <w:tcW w:w="22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2FC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灵活调整，难以精确预测总时间</w:t>
            </w:r>
          </w:p>
        </w:tc>
        <w:tc>
          <w:tcPr>
            <w:tcW w:w="31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BEFB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项目有明确的上线时间要求</w:t>
            </w:r>
          </w:p>
        </w:tc>
      </w:tr>
      <w:tr w14:paraId="33330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49BF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风险管理</w:t>
            </w:r>
          </w:p>
        </w:tc>
        <w:tc>
          <w:tcPr>
            <w:tcW w:w="18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06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风险在前期识别和应对</w:t>
            </w:r>
          </w:p>
        </w:tc>
        <w:tc>
          <w:tcPr>
            <w:tcW w:w="22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5FD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风险在迭代中逐步应对</w:t>
            </w:r>
          </w:p>
        </w:tc>
        <w:tc>
          <w:tcPr>
            <w:tcW w:w="31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7C2F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项目风险可预见，可提前制定应对措施</w:t>
            </w:r>
          </w:p>
        </w:tc>
      </w:tr>
      <w:tr w14:paraId="1C427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739B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质量保证</w:t>
            </w:r>
          </w:p>
        </w:tc>
        <w:tc>
          <w:tcPr>
            <w:tcW w:w="18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9B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各阶段有明确的交付物和评审</w:t>
            </w:r>
          </w:p>
        </w:tc>
        <w:tc>
          <w:tcPr>
            <w:tcW w:w="22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33E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质量通过持续集成和测试保证</w:t>
            </w:r>
          </w:p>
        </w:tc>
        <w:tc>
          <w:tcPr>
            <w:tcW w:w="31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E56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需要严格的测试和文档，瀑布模型更合适</w:t>
            </w:r>
          </w:p>
        </w:tc>
      </w:tr>
      <w:tr w14:paraId="5109E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1CF5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团队经验</w:t>
            </w:r>
          </w:p>
        </w:tc>
        <w:tc>
          <w:tcPr>
            <w:tcW w:w="1822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0BF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需要较强的分析和设计能力</w:t>
            </w:r>
          </w:p>
        </w:tc>
        <w:tc>
          <w:tcPr>
            <w:tcW w:w="220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E37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需要良好的协作和适应能力</w:t>
            </w:r>
          </w:p>
        </w:tc>
        <w:tc>
          <w:tcPr>
            <w:tcW w:w="310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7B4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团队成员熟悉瀑布模型开发流程</w:t>
            </w:r>
          </w:p>
        </w:tc>
      </w:tr>
      <w:tr w14:paraId="70A9B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BAD1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客户参与</w:t>
            </w:r>
          </w:p>
        </w:tc>
        <w:tc>
          <w:tcPr>
            <w:tcW w:w="1822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12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主要在需求分析和验收阶段</w:t>
            </w:r>
          </w:p>
        </w:tc>
        <w:tc>
          <w:tcPr>
            <w:tcW w:w="220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8D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持续参与，频繁反馈</w:t>
            </w:r>
          </w:p>
        </w:tc>
        <w:tc>
          <w:tcPr>
            <w:tcW w:w="310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CB6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szCs w:val="21"/>
                <w:bdr w:val="none" w:color="auto" w:sz="0" w:space="0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本项目客户方有明确的验收标准，阶段性参与即可</w:t>
            </w:r>
          </w:p>
        </w:tc>
      </w:tr>
    </w:tbl>
    <w:p w14:paraId="5717D3B5">
      <w:pPr>
        <w:pStyle w:val="3"/>
        <w:numPr>
          <w:ilvl w:val="0"/>
          <w:numId w:val="0"/>
        </w:numPr>
        <w:ind w:left="567" w:hanging="567"/>
      </w:pPr>
      <w:r>
        <w:rPr>
          <w:rFonts w:hint="eastAsia"/>
        </w:rPr>
        <w:t>2.2 决策矩阵分析</w:t>
      </w:r>
    </w:p>
    <w:tbl>
      <w:tblPr>
        <w:tblStyle w:val="24"/>
        <w:tblW w:w="87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181"/>
        <w:gridCol w:w="1667"/>
        <w:gridCol w:w="1938"/>
        <w:gridCol w:w="2443"/>
      </w:tblGrid>
      <w:tr w14:paraId="69BC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85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217F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Cs w:val="21"/>
                <w:bdr w:val="none" w:color="auto" w:sz="0" w:space="0"/>
                <w:lang w:val="en-US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决策因素</w:t>
            </w:r>
          </w:p>
        </w:tc>
        <w:tc>
          <w:tcPr>
            <w:tcW w:w="1181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581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Cs w:val="21"/>
                <w:bdr w:val="none" w:color="auto" w:sz="0" w:space="0"/>
                <w:lang w:val="en-US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166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94A6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Cs w:val="21"/>
                <w:bdr w:val="none" w:color="auto" w:sz="0" w:space="0"/>
                <w:lang w:val="en-US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瀑布模型得分</w:t>
            </w:r>
          </w:p>
        </w:tc>
        <w:tc>
          <w:tcPr>
            <w:tcW w:w="1938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5C31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/>
                <w:bCs w:val="0"/>
                <w:szCs w:val="21"/>
                <w:bdr w:val="none" w:color="auto" w:sz="0" w:space="0"/>
                <w:lang w:val="en-US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敏捷方法得分</w:t>
            </w:r>
          </w:p>
        </w:tc>
        <w:tc>
          <w:tcPr>
            <w:tcW w:w="2443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FAD9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bCs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26E49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84A2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需求稳定性</w:t>
            </w:r>
          </w:p>
        </w:tc>
        <w:tc>
          <w:tcPr>
            <w:tcW w:w="118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9829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30%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1D14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BD47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4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37F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校园业务流程标准化，需求变更少</w:t>
            </w:r>
          </w:p>
        </w:tc>
      </w:tr>
      <w:tr w14:paraId="0E3E9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6A0C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预算控制</w:t>
            </w:r>
          </w:p>
        </w:tc>
        <w:tc>
          <w:tcPr>
            <w:tcW w:w="118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1EC7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25%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2BDF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FBE8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4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9304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预算固定，需要严格控制成本</w:t>
            </w:r>
          </w:p>
        </w:tc>
      </w:tr>
      <w:tr w14:paraId="5C350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072A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时间约束</w:t>
            </w:r>
          </w:p>
        </w:tc>
        <w:tc>
          <w:tcPr>
            <w:tcW w:w="118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C93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C336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41B0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4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CA22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必须在新学期开始前上线</w:t>
            </w:r>
          </w:p>
        </w:tc>
      </w:tr>
      <w:tr w14:paraId="2FE97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7846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质量要求</w:t>
            </w:r>
          </w:p>
        </w:tc>
        <w:tc>
          <w:tcPr>
            <w:tcW w:w="118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F3E8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15%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7D1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9C24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4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8A4F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系统稳定性和安全性要求高</w:t>
            </w:r>
          </w:p>
        </w:tc>
      </w:tr>
      <w:tr w14:paraId="2D886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D75E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团队适应性</w:t>
            </w:r>
          </w:p>
        </w:tc>
        <w:tc>
          <w:tcPr>
            <w:tcW w:w="118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A5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F732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3E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default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4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979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Fonts w:hint="eastAsia" w:ascii="Times New Roman" w:hAnsi="Times New Roman" w:eastAsia="宋体" w:cs="Times New Roman"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团队熟悉瀑布开发流程</w:t>
            </w:r>
          </w:p>
        </w:tc>
      </w:tr>
      <w:tr w14:paraId="0F67E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E1C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bCs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加权总分</w:t>
            </w:r>
          </w:p>
        </w:tc>
        <w:tc>
          <w:tcPr>
            <w:tcW w:w="118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CA53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default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6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C41C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default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8.15</w:t>
            </w:r>
          </w:p>
        </w:tc>
        <w:tc>
          <w:tcPr>
            <w:tcW w:w="19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ADE5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default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4.75</w:t>
            </w:r>
          </w:p>
        </w:tc>
        <w:tc>
          <w:tcPr>
            <w:tcW w:w="244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7B05E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14" w:lineRule="atLeast"/>
              <w:ind w:left="0" w:right="0"/>
              <w:jc w:val="left"/>
              <w:rPr>
                <w:rFonts w:hint="default" w:ascii="Times New Roman" w:hAnsi="Times New Roman" w:eastAsia="宋体" w:cs="Times New Roman"/>
                <w:color w:val="0F1115"/>
                <w:kern w:val="0"/>
                <w:szCs w:val="21"/>
                <w:bdr w:val="none" w:color="auto" w:sz="0" w:space="0"/>
                <w:lang w:val="en-US" w:bidi="ar"/>
              </w:rPr>
            </w:pPr>
            <w:r>
              <w:rPr>
                <w:rStyle w:val="27"/>
                <w:rFonts w:hint="eastAsia" w:ascii="Times New Roman" w:hAnsi="Times New Roman" w:eastAsia="宋体" w:cs="Times New Roman"/>
                <w:bCs/>
                <w:color w:val="0F1115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瀑布模型明显更优</w:t>
            </w:r>
          </w:p>
        </w:tc>
      </w:tr>
    </w:tbl>
    <w:p w14:paraId="5061F065">
      <w:pPr>
        <w:pStyle w:val="2"/>
        <w:numPr>
          <w:ilvl w:val="0"/>
          <w:numId w:val="0"/>
        </w:numPr>
        <w:jc w:val="left"/>
      </w:pPr>
      <w:r>
        <w:rPr>
          <w:rFonts w:hint="eastAsia" w:ascii="宋体" w:hAnsi="宋体" w:eastAsia="宋体" w:cs="宋体"/>
        </w:rPr>
        <w:t>三、开发模式确认</w:t>
      </w:r>
    </w:p>
    <w:p w14:paraId="20F633D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both"/>
        <w:rPr>
          <w:rFonts w:hint="default" w:ascii="Times New Roman" w:hAnsi="Times New Roman" w:cs="Times New Roman"/>
          <w:sz w:val="24"/>
          <w:szCs w:val="32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经项目团队充分讨论，结合项目特性、模式评估结果及实际实施约束，最终确认选择瀑布模型作为本项目的唯一开发模式，核心原因如下：</w:t>
      </w:r>
    </w:p>
    <w:p w14:paraId="5BFACFBD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845" w:right="0" w:hanging="425"/>
        <w:jc w:val="both"/>
        <w:rPr>
          <w:rFonts w:hint="default" w:ascii="Times New Roman" w:hAnsi="Times New Roman" w:cs="Times New Roman"/>
          <w:sz w:val="24"/>
          <w:szCs w:val="32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需求与范围适配：项目需求基于校园标准化管理流程，明确且稳定，范围边界清晰无变更预期，完全契合瀑布模型</w:t>
      </w: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 xml:space="preserve"> “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需求前置、范围固定</w:t>
      </w: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 xml:space="preserve">” 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的核心适用场景，能避免因需求动态调整导致的开发返工。</w:t>
      </w:r>
    </w:p>
    <w:p w14:paraId="3FC4ADD1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845" w:right="0" w:hanging="425"/>
        <w:jc w:val="both"/>
        <w:rPr>
          <w:rFonts w:hint="default" w:ascii="Times New Roman" w:hAnsi="Times New Roman" w:cs="Times New Roman"/>
          <w:sz w:val="24"/>
          <w:szCs w:val="32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进度与预算可控：项目受学期周期约束，有明确的交付截止时间，且预算固定需精准管控。瀑布模型的线性阶段划分与里程碑设置，能实现进度的量化跟踪与成本的精准拆分，确保项目在规定时间、预算内完成交付。</w:t>
      </w:r>
    </w:p>
    <w:p w14:paraId="0375B98A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845" w:right="0" w:hanging="425"/>
        <w:jc w:val="both"/>
        <w:rPr>
          <w:rFonts w:hint="default" w:ascii="Times New Roman" w:hAnsi="Times New Roman" w:cs="Times New Roman"/>
          <w:sz w:val="24"/>
          <w:szCs w:val="32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质量与合规匹配：系统需满足校园信息系统的安全合规要求，且需提交完整的标准化文档包。瀑布模型对各阶段交付物的严格评审机制，能保障系统功能、数据安全达标，同时满足学校对文档完整性、可追溯性的存档要求。</w:t>
      </w:r>
    </w:p>
    <w:p w14:paraId="6665A9C6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845" w:right="0" w:hanging="425"/>
        <w:jc w:val="both"/>
        <w:rPr>
          <w:rFonts w:hint="default" w:ascii="Times New Roman" w:hAnsi="Times New Roman" w:cs="Times New Roman"/>
          <w:sz w:val="24"/>
          <w:szCs w:val="32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团队与客户适配：团队具备丰富的瀑布模型实施经验，无需额外学习成本；客户方仅能阶段性参与项目，瀑布模型的客户参与模式与客户的实际工作节奏匹配，能减少沟通协调成本。</w:t>
      </w:r>
    </w:p>
    <w:p w14:paraId="079FAA0B">
      <w:pPr>
        <w:keepNext w:val="0"/>
        <w:keepLines w:val="0"/>
        <w:widowControl w:val="0"/>
        <w:numPr>
          <w:ilvl w:val="0"/>
          <w:numId w:val="4"/>
        </w:numPr>
        <w:suppressLineNumbers w:val="0"/>
        <w:spacing w:before="0" w:beforeAutospacing="0" w:after="0" w:afterAutospacing="0" w:line="360" w:lineRule="auto"/>
        <w:ind w:left="845" w:right="0" w:hanging="425"/>
        <w:jc w:val="both"/>
        <w:rPr>
          <w:rFonts w:hint="default" w:ascii="Times New Roman" w:hAnsi="Times New Roman" w:cs="Times New Roman"/>
          <w:sz w:val="24"/>
          <w:szCs w:val="32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决策数据支撑：通过多维度对比与加权评分，瀑布模型得分（</w:t>
      </w: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8.15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）显著高于敏捷方法（</w:t>
      </w:r>
      <w:r>
        <w:rPr>
          <w:rFonts w:hint="default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4.75</w:t>
      </w: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），客观数据验证了瀑布模型的适配优势，为模式选择提供了可靠依据。</w:t>
      </w:r>
    </w:p>
    <w:p w14:paraId="043DFF5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both"/>
        <w:rPr>
          <w:rFonts w:hint="default" w:ascii="Times New Roman" w:hAnsi="Times New Roman" w:cs="Times New Roman"/>
          <w:sz w:val="24"/>
          <w:szCs w:val="32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32"/>
          <w:lang w:val="en-US" w:eastAsia="zh-CN" w:bidi="ar"/>
        </w:rPr>
        <w:t>本模式确认后，后续项目开发的所有流程将严格遵循瀑布模型的线性顺序推进，各阶段交付物与评审标准将基于本说明进一步细化，确保项目有序、高效开展。</w:t>
      </w:r>
    </w:p>
    <w:p w14:paraId="65260120">
      <w:pPr>
        <w:rPr>
          <w:rFonts w:hint="eastAsia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9FD4B7">
    <w:pPr>
      <w:pStyle w:val="17"/>
      <w:ind w:right="-40"/>
      <w:jc w:val="center"/>
    </w:pPr>
    <w:r>
      <w:rPr>
        <w:rFonts w:hint="eastAsia"/>
        <w:szCs w:val="21"/>
      </w:rPr>
      <w:t>未经许可，不许扩散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8E3E2">
    <w:pPr>
      <w:pStyle w:val="17"/>
      <w:ind w:right="-40"/>
    </w:pPr>
    <w:r>
      <w:tab/>
    </w:r>
    <w:r>
      <w:tab/>
    </w:r>
  </w:p>
  <w:p w14:paraId="5ADB31F0">
    <w:pPr>
      <w:pStyle w:val="17"/>
      <w:ind w:right="-40"/>
      <w:jc w:val="center"/>
    </w:pPr>
    <w:r>
      <w:rPr>
        <w:rFonts w:hint="eastAsia"/>
        <w:b/>
      </w:rPr>
      <w:t>版权所有，不得复制</w:t>
    </w:r>
  </w:p>
  <w:p w14:paraId="2617A00D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71BD6">
    <w:pPr>
      <w:pStyle w:val="18"/>
      <w:ind w:right="400"/>
      <w:jc w:val="both"/>
      <w:rPr>
        <w:b/>
        <w:sz w:val="20"/>
      </w:rPr>
    </w:pPr>
    <w:r>
      <w:rPr>
        <w:b/>
        <w:sz w:val="20"/>
      </w:rPr>
      <w:drawing>
        <wp:inline distT="0" distB="0" distL="114300" distR="114300">
          <wp:extent cx="241300" cy="201295"/>
          <wp:effectExtent l="0" t="0" r="6350" b="8255"/>
          <wp:docPr id="7" name="图片 7" descr="7a6e994fac333a459261ab7f820d1ce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7a6e994fac333a459261ab7f820d1ce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485" cy="2129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sz w:val="20"/>
      </w:rPr>
      <w:t xml:space="preserve">                                </w:t>
    </w:r>
    <w:r>
      <w:rPr>
        <w:rFonts w:hint="eastAsia"/>
        <w:b/>
        <w:sz w:val="20"/>
      </w:rPr>
      <w:t xml:space="preserve">                                对对对队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BB902">
    <w:pPr>
      <w:pStyle w:val="18"/>
      <w:pBdr>
        <w:bottom w:val="single" w:color="auto" w:sz="6" w:space="11"/>
      </w:pBdr>
      <w:ind w:right="-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A7F218"/>
    <w:multiLevelType w:val="multilevel"/>
    <w:tmpl w:val="FAA7F218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FADF5DDD"/>
    <w:multiLevelType w:val="singleLevel"/>
    <w:tmpl w:val="FADF5DD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7252775"/>
    <w:multiLevelType w:val="multilevel"/>
    <w:tmpl w:val="17252775"/>
    <w:lvl w:ilvl="0" w:tentative="0">
      <w:start w:val="1"/>
      <w:numFmt w:val="decimal"/>
      <w:pStyle w:val="2"/>
      <w:lvlText w:val="%1."/>
      <w:lvlJc w:val="left"/>
      <w:pPr>
        <w:tabs>
          <w:tab w:val="left" w:pos="425"/>
        </w:tabs>
        <w:ind w:left="425" w:hanging="425"/>
      </w:pPr>
      <w:rPr>
        <w:rFonts w:hint="default" w:ascii="Arial" w:hAnsi="Arial" w:cs="Arial"/>
      </w:rPr>
    </w:lvl>
    <w:lvl w:ilvl="1" w:tentative="0">
      <w:start w:val="1"/>
      <w:numFmt w:val="decimal"/>
      <w:pStyle w:val="3"/>
      <w:lvlText w:val="%1.%2.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"/>
      <w:lvlText w:val="%1.%2.%3."/>
      <w:lvlJc w:val="left"/>
      <w:pPr>
        <w:tabs>
          <w:tab w:val="left" w:pos="709"/>
        </w:tabs>
        <w:ind w:left="709" w:hanging="709"/>
      </w:pPr>
      <w:rPr>
        <w:rFonts w:hint="default" w:ascii="Arial" w:hAnsi="Arial" w:cs="Arial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3">
    <w:nsid w:val="75A94A32"/>
    <w:multiLevelType w:val="multilevel"/>
    <w:tmpl w:val="75A94A3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730"/>
    <w:rsid w:val="000634B1"/>
    <w:rsid w:val="004032BD"/>
    <w:rsid w:val="00431D9A"/>
    <w:rsid w:val="004F7F44"/>
    <w:rsid w:val="005B0DEC"/>
    <w:rsid w:val="005E2730"/>
    <w:rsid w:val="006A6CA2"/>
    <w:rsid w:val="006B0CF3"/>
    <w:rsid w:val="007D0462"/>
    <w:rsid w:val="007F3B90"/>
    <w:rsid w:val="008A11B2"/>
    <w:rsid w:val="008C60F3"/>
    <w:rsid w:val="00922829"/>
    <w:rsid w:val="00922C91"/>
    <w:rsid w:val="00A04DBA"/>
    <w:rsid w:val="00A34A47"/>
    <w:rsid w:val="00A844AD"/>
    <w:rsid w:val="00AB6713"/>
    <w:rsid w:val="00BD4ED9"/>
    <w:rsid w:val="00C85389"/>
    <w:rsid w:val="00C9566E"/>
    <w:rsid w:val="00CA1935"/>
    <w:rsid w:val="00CD6C9A"/>
    <w:rsid w:val="00D02ED5"/>
    <w:rsid w:val="00DA4AC4"/>
    <w:rsid w:val="00EC0983"/>
    <w:rsid w:val="00F26B93"/>
    <w:rsid w:val="00F814F3"/>
    <w:rsid w:val="00FB4638"/>
    <w:rsid w:val="01EA4629"/>
    <w:rsid w:val="03467A7A"/>
    <w:rsid w:val="0A526C05"/>
    <w:rsid w:val="0B2F497F"/>
    <w:rsid w:val="0CFE46F5"/>
    <w:rsid w:val="0D093B48"/>
    <w:rsid w:val="0DF7383C"/>
    <w:rsid w:val="0E941826"/>
    <w:rsid w:val="102E0E72"/>
    <w:rsid w:val="11A04334"/>
    <w:rsid w:val="11D5049D"/>
    <w:rsid w:val="14E82BDD"/>
    <w:rsid w:val="158063CA"/>
    <w:rsid w:val="19670574"/>
    <w:rsid w:val="197C7D83"/>
    <w:rsid w:val="199EDDAF"/>
    <w:rsid w:val="1A7B1AB6"/>
    <w:rsid w:val="1C8C02F2"/>
    <w:rsid w:val="1C9B8DEE"/>
    <w:rsid w:val="1F6B2440"/>
    <w:rsid w:val="20AF2801"/>
    <w:rsid w:val="21E3110C"/>
    <w:rsid w:val="25C24D84"/>
    <w:rsid w:val="25EA2F9C"/>
    <w:rsid w:val="25FFE715"/>
    <w:rsid w:val="26C93641"/>
    <w:rsid w:val="27E70AD2"/>
    <w:rsid w:val="282835C4"/>
    <w:rsid w:val="28510EC8"/>
    <w:rsid w:val="288D7D5C"/>
    <w:rsid w:val="2961371B"/>
    <w:rsid w:val="2B9828AA"/>
    <w:rsid w:val="2D3E1194"/>
    <w:rsid w:val="2EEC705A"/>
    <w:rsid w:val="315947EF"/>
    <w:rsid w:val="328E04C8"/>
    <w:rsid w:val="32DF0D23"/>
    <w:rsid w:val="3346A0B2"/>
    <w:rsid w:val="36617CA1"/>
    <w:rsid w:val="366F6862"/>
    <w:rsid w:val="37635B18"/>
    <w:rsid w:val="38FF9A12"/>
    <w:rsid w:val="3A465B2C"/>
    <w:rsid w:val="3C0B4937"/>
    <w:rsid w:val="3FC3E550"/>
    <w:rsid w:val="3FD70A3C"/>
    <w:rsid w:val="40884D6D"/>
    <w:rsid w:val="41144286"/>
    <w:rsid w:val="42655072"/>
    <w:rsid w:val="44D7723E"/>
    <w:rsid w:val="45FF9823"/>
    <w:rsid w:val="46F96400"/>
    <w:rsid w:val="482374AD"/>
    <w:rsid w:val="48515DC8"/>
    <w:rsid w:val="4A4259BC"/>
    <w:rsid w:val="4A7E19AB"/>
    <w:rsid w:val="4A9722D1"/>
    <w:rsid w:val="4AB97C54"/>
    <w:rsid w:val="4DF95911"/>
    <w:rsid w:val="52AE35F5"/>
    <w:rsid w:val="55067F3A"/>
    <w:rsid w:val="553749E8"/>
    <w:rsid w:val="567E4EEE"/>
    <w:rsid w:val="57FD53D7"/>
    <w:rsid w:val="582E57DE"/>
    <w:rsid w:val="588673C8"/>
    <w:rsid w:val="59EF5D15"/>
    <w:rsid w:val="5A0B50DC"/>
    <w:rsid w:val="5A1267B4"/>
    <w:rsid w:val="5B2A2BD4"/>
    <w:rsid w:val="5B93247B"/>
    <w:rsid w:val="5CF60894"/>
    <w:rsid w:val="5E5B413C"/>
    <w:rsid w:val="5FDB2E95"/>
    <w:rsid w:val="5FF94923"/>
    <w:rsid w:val="617526CF"/>
    <w:rsid w:val="65FD6839"/>
    <w:rsid w:val="697F8936"/>
    <w:rsid w:val="6B79100E"/>
    <w:rsid w:val="6BFF9DCA"/>
    <w:rsid w:val="6CFF7102"/>
    <w:rsid w:val="6D0540F4"/>
    <w:rsid w:val="6DBD3434"/>
    <w:rsid w:val="6FCE6661"/>
    <w:rsid w:val="707443AD"/>
    <w:rsid w:val="747672ED"/>
    <w:rsid w:val="777F6808"/>
    <w:rsid w:val="785E3A65"/>
    <w:rsid w:val="78E6550F"/>
    <w:rsid w:val="79E354B7"/>
    <w:rsid w:val="7A3074EF"/>
    <w:rsid w:val="7A3E76AA"/>
    <w:rsid w:val="7AFFE2BE"/>
    <w:rsid w:val="7B456752"/>
    <w:rsid w:val="7E7F9B95"/>
    <w:rsid w:val="7EBB39C0"/>
    <w:rsid w:val="7F6FBDCF"/>
    <w:rsid w:val="7FFE0565"/>
    <w:rsid w:val="8FEF7CD9"/>
    <w:rsid w:val="A5DA8647"/>
    <w:rsid w:val="ABFFEFE1"/>
    <w:rsid w:val="AFE44AAD"/>
    <w:rsid w:val="AFF77CCD"/>
    <w:rsid w:val="B3BFC16C"/>
    <w:rsid w:val="BFFE53F3"/>
    <w:rsid w:val="D7275E67"/>
    <w:rsid w:val="DD7779E4"/>
    <w:rsid w:val="DF669383"/>
    <w:rsid w:val="DFAFEFA2"/>
    <w:rsid w:val="DFEE5620"/>
    <w:rsid w:val="DFFC73B5"/>
    <w:rsid w:val="E7D69D9C"/>
    <w:rsid w:val="EF3FD72B"/>
    <w:rsid w:val="EF9737F8"/>
    <w:rsid w:val="F3EF9660"/>
    <w:rsid w:val="F7AFB007"/>
    <w:rsid w:val="F7E4AD6C"/>
    <w:rsid w:val="FABF155D"/>
    <w:rsid w:val="FBFFC086"/>
    <w:rsid w:val="FDF6F232"/>
    <w:rsid w:val="FE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name="toc 1"/>
    <w:lsdException w:qFormat="1" w:uiPriority="39" w:name="toc 2"/>
    <w:lsdException w:qFormat="1" w:uiPriority="39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name="Normal Indent"/>
    <w:lsdException w:uiPriority="0" w:name="footnote text"/>
    <w:lsdException w:qFormat="1" w:uiPriority="0" w:name="annotation text"/>
    <w:lsdException w:qFormat="1" w:uiPriority="99" w:semiHidden="0" w:name="header"/>
    <w:lsdException w:qFormat="1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qFormat="1" w:uiPriority="0" w:name="Body Text 3"/>
    <w:lsdException w:qFormat="1" w:uiPriority="0" w:name="Body Text Indent 2"/>
    <w:lsdException w:uiPriority="0" w:name="Body Text Indent 3"/>
    <w:lsdException w:uiPriority="0" w:name="Block Text"/>
    <w:lsdException w:qFormat="1" w:uiPriority="99" w:name="Hyperlink"/>
    <w:lsdException w:qFormat="1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0" w:name="Document Map"/>
    <w:lsdException w:qFormat="1"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rFonts w:eastAsia="Arial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3"/>
    <w:qFormat/>
    <w:uiPriority w:val="0"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hAnsi="Arial" w:eastAsia="黑体"/>
      <w:b/>
      <w:bCs/>
      <w:sz w:val="28"/>
      <w:szCs w:val="32"/>
    </w:rPr>
  </w:style>
  <w:style w:type="paragraph" w:styleId="4">
    <w:name w:val="heading 3"/>
    <w:basedOn w:val="1"/>
    <w:next w:val="1"/>
    <w:link w:val="34"/>
    <w:qFormat/>
    <w:uiPriority w:val="0"/>
    <w:pPr>
      <w:keepNext/>
      <w:keepLines/>
      <w:numPr>
        <w:ilvl w:val="2"/>
        <w:numId w:val="1"/>
      </w:numPr>
      <w:spacing w:before="260" w:after="260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35"/>
    <w:semiHidden/>
    <w:unhideWhenUsed/>
    <w:qFormat/>
    <w:uiPriority w:val="0"/>
    <w:pPr>
      <w:keepNext/>
      <w:keepLines/>
      <w:spacing w:before="280" w:after="290" w:line="374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6"/>
    <w:semiHidden/>
    <w:unhideWhenUsed/>
    <w:qFormat/>
    <w:uiPriority w:val="0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semiHidden/>
    <w:unhideWhenUsed/>
    <w:qFormat/>
    <w:uiPriority w:val="0"/>
    <w:pPr>
      <w:snapToGrid w:val="0"/>
      <w:spacing w:beforeLines="60"/>
      <w:ind w:firstLine="256" w:firstLineChars="256"/>
      <w:jc w:val="left"/>
    </w:pPr>
    <w:rPr>
      <w:rFonts w:ascii="宋体"/>
      <w:kern w:val="0"/>
      <w:szCs w:val="20"/>
    </w:rPr>
  </w:style>
  <w:style w:type="paragraph" w:styleId="8">
    <w:name w:val="Document Map"/>
    <w:basedOn w:val="1"/>
    <w:link w:val="45"/>
    <w:semiHidden/>
    <w:unhideWhenUsed/>
    <w:qFormat/>
    <w:uiPriority w:val="0"/>
    <w:pPr>
      <w:shd w:val="clear" w:color="auto" w:fill="000080"/>
    </w:pPr>
  </w:style>
  <w:style w:type="paragraph" w:styleId="9">
    <w:name w:val="annotation text"/>
    <w:basedOn w:val="1"/>
    <w:link w:val="37"/>
    <w:semiHidden/>
    <w:unhideWhenUsed/>
    <w:qFormat/>
    <w:uiPriority w:val="0"/>
    <w:pPr>
      <w:jc w:val="left"/>
    </w:pPr>
  </w:style>
  <w:style w:type="paragraph" w:styleId="10">
    <w:name w:val="Body Text 3"/>
    <w:basedOn w:val="1"/>
    <w:link w:val="43"/>
    <w:semiHidden/>
    <w:unhideWhenUsed/>
    <w:qFormat/>
    <w:uiPriority w:val="0"/>
    <w:pPr>
      <w:spacing w:after="120"/>
    </w:pPr>
    <w:rPr>
      <w:sz w:val="16"/>
      <w:szCs w:val="16"/>
    </w:rPr>
  </w:style>
  <w:style w:type="paragraph" w:styleId="11">
    <w:name w:val="Body Text"/>
    <w:basedOn w:val="1"/>
    <w:link w:val="41"/>
    <w:semiHidden/>
    <w:unhideWhenUsed/>
    <w:qFormat/>
    <w:uiPriority w:val="0"/>
    <w:pPr>
      <w:widowControl/>
      <w:spacing w:line="360" w:lineRule="auto"/>
      <w:jc w:val="left"/>
    </w:pPr>
    <w:rPr>
      <w:rFonts w:ascii="Calibri" w:hAnsi="Calibri"/>
      <w:b/>
      <w:kern w:val="0"/>
      <w:sz w:val="32"/>
      <w:szCs w:val="20"/>
      <w:lang w:eastAsia="en-US"/>
    </w:rPr>
  </w:style>
  <w:style w:type="paragraph" w:styleId="12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3">
    <w:name w:val="Plain Text"/>
    <w:basedOn w:val="1"/>
    <w:link w:val="46"/>
    <w:semiHidden/>
    <w:unhideWhenUsed/>
    <w:qFormat/>
    <w:uiPriority w:val="0"/>
    <w:rPr>
      <w:rFonts w:ascii="宋体" w:hAnsi="Courier New"/>
      <w:sz w:val="24"/>
      <w:szCs w:val="20"/>
    </w:rPr>
  </w:style>
  <w:style w:type="paragraph" w:styleId="14">
    <w:name w:val="Date"/>
    <w:basedOn w:val="1"/>
    <w:next w:val="1"/>
    <w:link w:val="42"/>
    <w:qFormat/>
    <w:uiPriority w:val="0"/>
    <w:pPr>
      <w:ind w:left="100" w:leftChars="2500"/>
    </w:pPr>
  </w:style>
  <w:style w:type="paragraph" w:styleId="15">
    <w:name w:val="Body Text Indent 2"/>
    <w:basedOn w:val="1"/>
    <w:link w:val="44"/>
    <w:semiHidden/>
    <w:unhideWhenUsed/>
    <w:qFormat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48"/>
    <w:semiHidden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9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semiHidden/>
    <w:unhideWhenUsed/>
    <w:qFormat/>
    <w:uiPriority w:val="39"/>
  </w:style>
  <w:style w:type="paragraph" w:styleId="2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1">
    <w:name w:val="Normal (Web)"/>
    <w:basedOn w:val="1"/>
    <w:qFormat/>
    <w:uiPriority w:val="0"/>
    <w:pPr>
      <w:spacing w:beforeAutospacing="1" w:afterAutospacing="1"/>
      <w:jc w:val="left"/>
    </w:pPr>
    <w:rPr>
      <w:rFonts w:asciiTheme="minorHAnsi" w:hAnsiTheme="minorHAnsi" w:eastAsiaTheme="minorEastAsia"/>
      <w:kern w:val="0"/>
      <w:sz w:val="24"/>
    </w:rPr>
  </w:style>
  <w:style w:type="paragraph" w:styleId="22">
    <w:name w:val="Title"/>
    <w:basedOn w:val="1"/>
    <w:next w:val="1"/>
    <w:link w:val="40"/>
    <w:qFormat/>
    <w:uiPriority w:val="0"/>
    <w:pPr>
      <w:snapToGrid w:val="0"/>
      <w:jc w:val="center"/>
    </w:pPr>
    <w:rPr>
      <w:rFonts w:ascii="宋体"/>
      <w:b/>
      <w:kern w:val="0"/>
      <w:sz w:val="36"/>
      <w:szCs w:val="20"/>
    </w:rPr>
  </w:style>
  <w:style w:type="paragraph" w:styleId="23">
    <w:name w:val="annotation subject"/>
    <w:basedOn w:val="9"/>
    <w:next w:val="9"/>
    <w:link w:val="47"/>
    <w:semiHidden/>
    <w:unhideWhenUsed/>
    <w:qFormat/>
    <w:uiPriority w:val="0"/>
    <w:rPr>
      <w:b/>
      <w:bCs/>
    </w:rPr>
  </w:style>
  <w:style w:type="table" w:styleId="25">
    <w:name w:val="Table Grid"/>
    <w:basedOn w:val="2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Strong"/>
    <w:basedOn w:val="26"/>
    <w:qFormat/>
    <w:uiPriority w:val="0"/>
    <w:rPr>
      <w:b/>
    </w:rPr>
  </w:style>
  <w:style w:type="character" w:styleId="28">
    <w:name w:val="FollowedHyperlink"/>
    <w:basedOn w:val="26"/>
    <w:semiHidden/>
    <w:unhideWhenUsed/>
    <w:qFormat/>
    <w:uiPriority w:val="0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29">
    <w:name w:val="Hyperlink"/>
    <w:basedOn w:val="26"/>
    <w:semiHidden/>
    <w:unhideWhenUsed/>
    <w:qFormat/>
    <w:uiPriority w:val="99"/>
    <w:rPr>
      <w:color w:val="0000FF"/>
      <w:u w:val="single"/>
    </w:rPr>
  </w:style>
  <w:style w:type="character" w:styleId="30">
    <w:name w:val="HTML Code"/>
    <w:basedOn w:val="26"/>
    <w:semiHidden/>
    <w:unhideWhenUsed/>
    <w:uiPriority w:val="0"/>
    <w:rPr>
      <w:rFonts w:ascii="Courier New" w:hAnsi="Courier New"/>
      <w:sz w:val="20"/>
    </w:rPr>
  </w:style>
  <w:style w:type="character" w:styleId="31">
    <w:name w:val="annotation reference"/>
    <w:basedOn w:val="26"/>
    <w:semiHidden/>
    <w:unhideWhenUsed/>
    <w:qFormat/>
    <w:uiPriority w:val="0"/>
    <w:rPr>
      <w:sz w:val="21"/>
      <w:szCs w:val="21"/>
    </w:rPr>
  </w:style>
  <w:style w:type="character" w:customStyle="1" w:styleId="32">
    <w:name w:val="标题 1 Char"/>
    <w:basedOn w:val="26"/>
    <w:qFormat/>
    <w:uiPriority w:val="0"/>
    <w:rPr>
      <w:rFonts w:hint="eastAsia" w:ascii="宋体" w:hAnsi="宋体" w:eastAsia="宋体"/>
      <w:b/>
      <w:snapToGrid/>
      <w:sz w:val="28"/>
      <w:lang w:val="en-US" w:eastAsia="zh-CN" w:bidi="ar-SA"/>
    </w:rPr>
  </w:style>
  <w:style w:type="character" w:customStyle="1" w:styleId="33">
    <w:name w:val="标题 2 字符"/>
    <w:link w:val="3"/>
    <w:qFormat/>
    <w:locked/>
    <w:uiPriority w:val="0"/>
    <w:rPr>
      <w:rFonts w:hint="default" w:ascii="Arial" w:hAnsi="Arial" w:eastAsia="黑体" w:cs="Arial"/>
      <w:b/>
      <w:bCs/>
      <w:kern w:val="2"/>
      <w:sz w:val="28"/>
      <w:szCs w:val="32"/>
    </w:rPr>
  </w:style>
  <w:style w:type="character" w:customStyle="1" w:styleId="34">
    <w:name w:val="标题 3 字符"/>
    <w:link w:val="4"/>
    <w:qFormat/>
    <w:locked/>
    <w:uiPriority w:val="0"/>
    <w:rPr>
      <w:b/>
      <w:bCs/>
      <w:kern w:val="2"/>
      <w:sz w:val="21"/>
      <w:szCs w:val="32"/>
    </w:rPr>
  </w:style>
  <w:style w:type="character" w:customStyle="1" w:styleId="35">
    <w:name w:val="标题 4 字符"/>
    <w:basedOn w:val="26"/>
    <w:link w:val="5"/>
    <w:semiHidden/>
    <w:qFormat/>
    <w:locked/>
    <w:uiPriority w:val="0"/>
    <w:rPr>
      <w:rFonts w:hint="default"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6">
    <w:name w:val="标题 5 字符"/>
    <w:basedOn w:val="26"/>
    <w:link w:val="6"/>
    <w:semiHidden/>
    <w:qFormat/>
    <w:locked/>
    <w:uiPriority w:val="0"/>
    <w:rPr>
      <w:b/>
      <w:bCs/>
      <w:kern w:val="2"/>
      <w:sz w:val="28"/>
      <w:szCs w:val="28"/>
    </w:rPr>
  </w:style>
  <w:style w:type="character" w:customStyle="1" w:styleId="37">
    <w:name w:val="批注文字 字符"/>
    <w:basedOn w:val="26"/>
    <w:link w:val="9"/>
    <w:semiHidden/>
    <w:qFormat/>
    <w:locked/>
    <w:uiPriority w:val="0"/>
    <w:rPr>
      <w:kern w:val="2"/>
      <w:sz w:val="21"/>
      <w:szCs w:val="24"/>
    </w:rPr>
  </w:style>
  <w:style w:type="character" w:customStyle="1" w:styleId="38">
    <w:name w:val="页眉 字符"/>
    <w:basedOn w:val="26"/>
    <w:link w:val="18"/>
    <w:qFormat/>
    <w:locked/>
    <w:uiPriority w:val="99"/>
    <w:rPr>
      <w:kern w:val="2"/>
      <w:sz w:val="18"/>
      <w:szCs w:val="18"/>
    </w:rPr>
  </w:style>
  <w:style w:type="character" w:customStyle="1" w:styleId="39">
    <w:name w:val="页脚 字符"/>
    <w:basedOn w:val="26"/>
    <w:link w:val="17"/>
    <w:qFormat/>
    <w:uiPriority w:val="0"/>
    <w:rPr>
      <w:kern w:val="2"/>
      <w:sz w:val="18"/>
      <w:szCs w:val="18"/>
    </w:rPr>
  </w:style>
  <w:style w:type="character" w:customStyle="1" w:styleId="40">
    <w:name w:val="标题 字符"/>
    <w:basedOn w:val="26"/>
    <w:link w:val="22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customStyle="1" w:styleId="41">
    <w:name w:val="正文文本 字符"/>
    <w:basedOn w:val="26"/>
    <w:link w:val="11"/>
    <w:semiHidden/>
    <w:qFormat/>
    <w:locked/>
    <w:uiPriority w:val="0"/>
    <w:rPr>
      <w:rFonts w:hint="default" w:ascii="Calibri" w:hAnsi="Calibri" w:cs="Calibri"/>
      <w:b/>
      <w:sz w:val="32"/>
      <w:lang w:eastAsia="en-US"/>
    </w:rPr>
  </w:style>
  <w:style w:type="character" w:customStyle="1" w:styleId="42">
    <w:name w:val="日期 字符"/>
    <w:basedOn w:val="26"/>
    <w:link w:val="14"/>
    <w:qFormat/>
    <w:locked/>
    <w:uiPriority w:val="0"/>
    <w:rPr>
      <w:kern w:val="2"/>
      <w:sz w:val="21"/>
      <w:szCs w:val="24"/>
    </w:rPr>
  </w:style>
  <w:style w:type="character" w:customStyle="1" w:styleId="43">
    <w:name w:val="正文文本 3 字符"/>
    <w:basedOn w:val="26"/>
    <w:link w:val="10"/>
    <w:semiHidden/>
    <w:qFormat/>
    <w:locked/>
    <w:uiPriority w:val="0"/>
    <w:rPr>
      <w:kern w:val="2"/>
      <w:sz w:val="16"/>
      <w:szCs w:val="16"/>
    </w:rPr>
  </w:style>
  <w:style w:type="character" w:customStyle="1" w:styleId="44">
    <w:name w:val="正文文本缩进 2 字符"/>
    <w:basedOn w:val="26"/>
    <w:link w:val="15"/>
    <w:semiHidden/>
    <w:qFormat/>
    <w:locked/>
    <w:uiPriority w:val="0"/>
    <w:rPr>
      <w:kern w:val="2"/>
      <w:sz w:val="21"/>
      <w:szCs w:val="24"/>
    </w:rPr>
  </w:style>
  <w:style w:type="character" w:customStyle="1" w:styleId="45">
    <w:name w:val="文档结构图 字符"/>
    <w:basedOn w:val="26"/>
    <w:link w:val="8"/>
    <w:semiHidden/>
    <w:qFormat/>
    <w:uiPriority w:val="0"/>
    <w:rPr>
      <w:rFonts w:ascii="Microsoft YaHei UI" w:eastAsia="Microsoft YaHei UI"/>
      <w:kern w:val="2"/>
      <w:sz w:val="18"/>
      <w:szCs w:val="18"/>
    </w:rPr>
  </w:style>
  <w:style w:type="character" w:customStyle="1" w:styleId="46">
    <w:name w:val="纯文本 字符"/>
    <w:basedOn w:val="26"/>
    <w:link w:val="13"/>
    <w:semiHidden/>
    <w:qFormat/>
    <w:locked/>
    <w:uiPriority w:val="0"/>
    <w:rPr>
      <w:rFonts w:hint="eastAsia" w:ascii="宋体" w:hAnsi="Courier New" w:eastAsia="宋体"/>
      <w:kern w:val="2"/>
      <w:sz w:val="24"/>
    </w:rPr>
  </w:style>
  <w:style w:type="character" w:customStyle="1" w:styleId="47">
    <w:name w:val="批注主题 字符"/>
    <w:basedOn w:val="37"/>
    <w:link w:val="23"/>
    <w:semiHidden/>
    <w:qFormat/>
    <w:locked/>
    <w:uiPriority w:val="0"/>
    <w:rPr>
      <w:b/>
      <w:bCs/>
      <w:kern w:val="2"/>
      <w:sz w:val="21"/>
      <w:szCs w:val="24"/>
    </w:rPr>
  </w:style>
  <w:style w:type="character" w:customStyle="1" w:styleId="48">
    <w:name w:val="批注框文本 字符"/>
    <w:basedOn w:val="26"/>
    <w:link w:val="16"/>
    <w:semiHidden/>
    <w:qFormat/>
    <w:locked/>
    <w:uiPriority w:val="0"/>
    <w:rPr>
      <w:kern w:val="2"/>
      <w:sz w:val="18"/>
      <w:szCs w:val="18"/>
    </w:rPr>
  </w:style>
  <w:style w:type="paragraph" w:styleId="49">
    <w:name w:val="List Paragraph"/>
    <w:basedOn w:val="1"/>
    <w:qFormat/>
    <w:uiPriority w:val="34"/>
    <w:pPr>
      <w:widowControl/>
      <w:ind w:firstLine="420"/>
    </w:pPr>
    <w:rPr>
      <w:rFonts w:ascii="Calibri" w:hAnsi="Calibri" w:cs="宋体"/>
      <w:kern w:val="0"/>
      <w:szCs w:val="21"/>
    </w:rPr>
  </w:style>
  <w:style w:type="paragraph" w:customStyle="1" w:styleId="50">
    <w:name w:val="TOC 标题1"/>
    <w:basedOn w:val="2"/>
    <w:next w:val="1"/>
    <w:semiHidden/>
    <w:unhideWhenUsed/>
    <w:qFormat/>
    <w:uiPriority w:val="39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51">
    <w:name w:val="公司名称"/>
    <w:basedOn w:val="1"/>
    <w:qFormat/>
    <w:uiPriority w:val="0"/>
    <w:pPr>
      <w:widowControl/>
      <w:overflowPunct w:val="0"/>
      <w:autoSpaceDE w:val="0"/>
      <w:autoSpaceDN w:val="0"/>
      <w:adjustRightInd w:val="0"/>
      <w:jc w:val="center"/>
    </w:pPr>
    <w:rPr>
      <w:rFonts w:eastAsia="隶书"/>
      <w:b/>
      <w:bCs/>
      <w:kern w:val="0"/>
      <w:sz w:val="44"/>
      <w:szCs w:val="20"/>
    </w:rPr>
  </w:style>
  <w:style w:type="paragraph" w:customStyle="1" w:styleId="52">
    <w:name w:val="文档中文标题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2552" w:right="720"/>
      <w:jc w:val="left"/>
    </w:pPr>
    <w:rPr>
      <w:rFonts w:ascii="宋体"/>
      <w:b/>
      <w:bCs/>
      <w:smallCaps/>
      <w:kern w:val="0"/>
      <w:sz w:val="44"/>
      <w:szCs w:val="18"/>
      <w:lang w:val="zh-CN"/>
    </w:rPr>
  </w:style>
  <w:style w:type="paragraph" w:customStyle="1" w:styleId="53">
    <w:name w:val="xl34"/>
    <w:basedOn w:val="1"/>
    <w:qFormat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24"/>
    </w:rPr>
  </w:style>
  <w:style w:type="paragraph" w:customStyle="1" w:styleId="54">
    <w:name w:val="xl30"/>
    <w:basedOn w:val="1"/>
    <w:qFormat/>
    <w:uiPriority w:val="0"/>
    <w:pPr>
      <w:widowControl/>
      <w:spacing w:before="100" w:beforeAutospacing="1" w:after="100" w:afterAutospacing="1"/>
      <w:jc w:val="center"/>
    </w:pPr>
    <w:rPr>
      <w:rFonts w:ascii="楷体_GB2312" w:hAnsi="宋体" w:eastAsia="楷体_GB2312"/>
      <w:kern w:val="0"/>
      <w:sz w:val="72"/>
      <w:szCs w:val="72"/>
    </w:rPr>
  </w:style>
  <w:style w:type="paragraph" w:customStyle="1" w:styleId="55">
    <w:name w:val="正文1"/>
    <w:basedOn w:val="1"/>
    <w:qFormat/>
    <w:uiPriority w:val="0"/>
    <w:pPr>
      <w:snapToGrid w:val="0"/>
      <w:spacing w:before="120" w:after="120"/>
      <w:ind w:firstLine="420"/>
    </w:pPr>
    <w:rPr>
      <w:rFonts w:cs="Lucida Sans"/>
      <w:szCs w:val="21"/>
    </w:rPr>
  </w:style>
  <w:style w:type="paragraph" w:customStyle="1" w:styleId="56">
    <w:name w:val="样式 正文缩进 + 首行缩进:  2.56 字符 段前: 0.6 行 段后: 0.6 行"/>
    <w:basedOn w:val="7"/>
    <w:qFormat/>
    <w:uiPriority w:val="0"/>
    <w:pPr>
      <w:spacing w:afterLines="60"/>
      <w:ind w:firstLine="538"/>
    </w:pPr>
    <w:rPr>
      <w:rFonts w:cs="宋体"/>
    </w:rPr>
  </w:style>
  <w:style w:type="paragraph" w:customStyle="1" w:styleId="57">
    <w:name w:val="Char Char Char Char Char Char Char Char Char Char Char Char Char Char Char Char"/>
    <w:basedOn w:val="1"/>
    <w:qFormat/>
    <w:uiPriority w:val="0"/>
    <w:pPr>
      <w:tabs>
        <w:tab w:val="left" w:pos="360"/>
      </w:tabs>
      <w:spacing w:line="360" w:lineRule="auto"/>
      <w:ind w:firstLine="480" w:firstLineChars="200"/>
    </w:pPr>
    <w:rPr>
      <w:rFonts w:ascii="宋体" w:hAnsi="宋体"/>
      <w:kern w:val="0"/>
      <w:sz w:val="24"/>
    </w:rPr>
  </w:style>
  <w:style w:type="character" w:customStyle="1" w:styleId="58">
    <w:name w:val="模板内容"/>
    <w:qFormat/>
    <w:uiPriority w:val="0"/>
    <w:rPr>
      <w:color w:val="0000FF"/>
    </w:rPr>
  </w:style>
  <w:style w:type="paragraph" w:customStyle="1" w:styleId="5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2974</Words>
  <Characters>3257</Characters>
  <Lines>383</Lines>
  <Paragraphs>260</Paragraphs>
  <TotalTime>3</TotalTime>
  <ScaleCrop>false</ScaleCrop>
  <LinksUpToDate>false</LinksUpToDate>
  <CharactersWithSpaces>3280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2025-12-24T11:22:00Z</dcterms:created>
  <dc:creator>8000115456</dc:creator>
  <cp:lastModifiedBy>不是f5</cp:lastModifiedBy>
  <dcterms:modified xsi:type="dcterms:W3CDTF">2025-12-24T11:51:41Z</dcterms:modified>
  <dc:title>需求说明书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文档状态">
    <vt:lpwstr>修订最新版本时间</vt:lpwstr>
  </property>
  <property fmtid="{D5CDD505-2E9C-101B-9397-08002B2CF9AE}" pid="3" name="发布日期">
    <vt:lpwstr/>
  </property>
  <property fmtid="{D5CDD505-2E9C-101B-9397-08002B2CF9AE}" pid="4" name="目录说明">
    <vt:lpwstr/>
  </property>
  <property fmtid="{D5CDD505-2E9C-101B-9397-08002B2CF9AE}" pid="5" name="KSOProductBuildVer">
    <vt:lpwstr>2052-12.1.0.24034</vt:lpwstr>
  </property>
  <property fmtid="{D5CDD505-2E9C-101B-9397-08002B2CF9AE}" pid="6" name="ICV">
    <vt:lpwstr>5A26A66556FF4390B5A20CF4DB8E7383_12</vt:lpwstr>
  </property>
  <property fmtid="{D5CDD505-2E9C-101B-9397-08002B2CF9AE}" pid="7" name="KSOTemplateDocerSaveRecord">
    <vt:lpwstr>eyJoZGlkIjoiNzNiZTZhYmE2Y2NlNTdiOTBlMmEwYjg4YWFmNGIzYjkiLCJ1c2VySWQiOiIxMjQzODczMTE5In0=</vt:lpwstr>
  </property>
</Properties>
</file>