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5BCCC">
      <w:pPr>
        <w:pStyle w:val="2"/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64" w:beforeAutospacing="0" w:after="72" w:afterAutospacing="0" w:line="384" w:lineRule="atLeast"/>
        <w:ind w:leftChars="0" w:right="0" w:rightChars="0"/>
        <w:jc w:val="center"/>
        <w:textAlignment w:val="auto"/>
        <w:rPr>
          <w:rStyle w:val="6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项目</w:t>
      </w:r>
      <w:r>
        <w:rPr>
          <w:rStyle w:val="6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开发</w:t>
      </w:r>
      <w:r>
        <w:rPr>
          <w:rStyle w:val="6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计划</w:t>
      </w:r>
    </w:p>
    <w:p w14:paraId="75A3B312">
      <w:pPr>
        <w:pStyle w:val="2"/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Chars="0" w:right="0" w:rightChars="0"/>
        <w:jc w:val="both"/>
        <w:textAlignment w:val="auto"/>
        <w:rPr>
          <w:rFonts w:hint="default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</w:pPr>
      <w:r>
        <w:rPr>
          <w:rStyle w:val="6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项目名称：校园社团活动管理系统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版本：V</w:t>
      </w:r>
      <w:r>
        <w:rPr>
          <w:rStyle w:val="6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Style w:val="6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.0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6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</w:t>
      </w:r>
      <w:r>
        <w:rPr>
          <w:rStyle w:val="6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2025年12月21日</w:t>
      </w:r>
    </w:p>
    <w:p w14:paraId="1FD0DAA5">
      <w:pPr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36"/>
          <w:lang w:val="en-US" w:eastAsia="zh-CN" w:bidi="ar-SA"/>
        </w:rPr>
        <w:t>1、</w:t>
      </w:r>
      <w:r>
        <w:rPr>
          <w:rFonts w:hint="eastAsia" w:ascii="Times New Roman" w:hAnsi="Times New Roman" w:eastAsia="宋体" w:cs="Times New Roman"/>
          <w:b/>
          <w:bCs/>
          <w:sz w:val="28"/>
          <w:szCs w:val="36"/>
          <w:lang w:val="en-US" w:eastAsia="zh-CN"/>
        </w:rPr>
        <w:t>软件开发范围</w:t>
      </w:r>
    </w:p>
    <w:p w14:paraId="607F90E2"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1.1软件功能范围</w:t>
      </w:r>
    </w:p>
    <w:p w14:paraId="2517B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本项目功能开发范围围绕“社团管理—活动管理—成员管理—报名统计”核心业务闭环展开，面向三类用户角色：管理员、社团负责人、普通学生。具体功能范围如下：</w:t>
      </w:r>
    </w:p>
    <w:p w14:paraId="343F884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用户管理：支持管理员、社团负责人、普通学生三类角色的注册、登录、权限分配、信息修改等功能。</w:t>
      </w:r>
    </w:p>
    <w:p w14:paraId="5197A2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社团管理：管理员对社团的创建审核、信息管理、评级考核；社团负责人对社团内部成员的管理、社团简介维护等。</w:t>
      </w:r>
    </w:p>
    <w:p w14:paraId="1E08044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活动管理：社团负责人发起活动申请，管理员线上审批；活动信息发布、编辑、删除；活动报名、签到、签退管理；活动总结提交与审核。</w:t>
      </w:r>
    </w:p>
    <w:p w14:paraId="06DD5B7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资源管理：活动场地、设备的预约申请、审批、占用状态展示；活动物资的登记、领用、归还管理。</w:t>
      </w:r>
    </w:p>
    <w:p w14:paraId="503E8F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统计分析：系统自动统计社团活跃度、活动参与人数、场地使用频率等数据，生成可视化报表供管理员决策参考。</w:t>
      </w:r>
    </w:p>
    <w:p w14:paraId="14288A8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消息通知：活动审批进度、报名结果、活动提醒等信息的自动推送。</w:t>
      </w:r>
    </w:p>
    <w:p w14:paraId="734F9CF4"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1.2非功能开发要求</w:t>
      </w:r>
    </w:p>
    <w:p w14:paraId="5A065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为保障系统可用性、安全性和交付质量，本项目提出以下非功能开发要求，作为开发与测试的共同依据：</w:t>
      </w:r>
    </w:p>
    <w:p w14:paraId="01B3C33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性能要求：系统响应时间≤3秒，支持同时在线用户≥500人，活动报名高峰期（如社团招新期间）无卡顿。</w:t>
      </w:r>
    </w:p>
    <w:p w14:paraId="784A18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兼容性要求：支持Chrome、Edge、Firefox等主流浏览器，适配电脑端、平板端常用分辨率。</w:t>
      </w:r>
    </w:p>
    <w:p w14:paraId="0177562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安全性要求：实现用户密码加密存储，防止SQL注入、XSS跨站脚本等常见攻击；对敏感操作进行日志记录。</w:t>
      </w:r>
    </w:p>
    <w:p w14:paraId="55B38678">
      <w:pPr>
        <w:numPr>
          <w:ilvl w:val="0"/>
          <w:numId w:val="0"/>
        </w:numPr>
        <w:rPr>
          <w:rFonts w:hint="eastAsia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开发估计</w:t>
      </w:r>
    </w:p>
    <w:p w14:paraId="3CDC00AC"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.1开发工作量估计</w:t>
      </w:r>
    </w:p>
    <w:p w14:paraId="12161B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结合项目整体计划中各开发角色参与周期及任务分配，采用“角色周期核算+任务拆解”方式估计工作量，具体拆分如下：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1303"/>
        <w:gridCol w:w="1627"/>
        <w:gridCol w:w="1295"/>
        <w:gridCol w:w="1748"/>
        <w:gridCol w:w="1528"/>
      </w:tblGrid>
      <w:tr w14:paraId="214BC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  <w:tblHeader/>
          <w:jc w:val="center"/>
        </w:trPr>
        <w:tc>
          <w:tcPr>
            <w:tcW w:w="94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6AE961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模块名称</w:t>
            </w:r>
          </w:p>
        </w:tc>
        <w:tc>
          <w:tcPr>
            <w:tcW w:w="130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238D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工作量（人天）</w:t>
            </w:r>
          </w:p>
        </w:tc>
        <w:tc>
          <w:tcPr>
            <w:tcW w:w="162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95514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核心任务拆分</w:t>
            </w:r>
          </w:p>
        </w:tc>
        <w:tc>
          <w:tcPr>
            <w:tcW w:w="129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6D2C6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参与角色</w:t>
            </w:r>
          </w:p>
        </w:tc>
        <w:tc>
          <w:tcPr>
            <w:tcW w:w="1748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16F0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验收标准</w:t>
            </w:r>
          </w:p>
        </w:tc>
        <w:tc>
          <w:tcPr>
            <w:tcW w:w="1528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05CA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10975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90" w:hRule="atLeast"/>
          <w:jc w:val="center"/>
        </w:trPr>
        <w:tc>
          <w:tcPr>
            <w:tcW w:w="9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2D516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系统设计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9F926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  <w:tc>
          <w:tcPr>
            <w:tcW w:w="162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74D4F2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技术架构方案设计；</w:t>
            </w:r>
          </w:p>
          <w:p w14:paraId="38F9F8B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数据库表结构设计；</w:t>
            </w:r>
          </w:p>
          <w:p w14:paraId="00A0229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UI原型设计；4. 接口设计；</w:t>
            </w:r>
          </w:p>
          <w:p w14:paraId="1FB9CD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5. 设计方案评审</w:t>
            </w:r>
          </w:p>
        </w:tc>
        <w:tc>
          <w:tcPr>
            <w:tcW w:w="1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9336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PSM、架构设计师、设计人员</w:t>
            </w:r>
          </w:p>
        </w:tc>
        <w:tc>
          <w:tcPr>
            <w:tcW w:w="1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26EA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设计方案通过评审，输出的架构文档、数据库文档、UI原型可直接指导开发</w:t>
            </w:r>
          </w:p>
        </w:tc>
        <w:tc>
          <w:tcPr>
            <w:tcW w:w="152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205C2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覆盖第3-4周（10个工作日），含评审及修改时间</w:t>
            </w:r>
          </w:p>
        </w:tc>
      </w:tr>
      <w:tr w14:paraId="2FE94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4D88C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用户管理模块开发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47F2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162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307D7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角色权限模型开发；</w:t>
            </w:r>
          </w:p>
          <w:p w14:paraId="1972907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用户注册/登录功能开发；</w:t>
            </w:r>
          </w:p>
          <w:p w14:paraId="1E63B1F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用户信息管理功能开发；</w:t>
            </w:r>
          </w:p>
          <w:p w14:paraId="5AC89B7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单元测试；</w:t>
            </w:r>
          </w:p>
          <w:p w14:paraId="349C0F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5. 模块集成测试</w:t>
            </w:r>
          </w:p>
        </w:tc>
        <w:tc>
          <w:tcPr>
            <w:tcW w:w="1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6E60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BDCA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三类角色可正常完成注册登录，权限分配准确，信息修改保存正常，单元测试通过率100%</w:t>
            </w:r>
          </w:p>
        </w:tc>
        <w:tc>
          <w:tcPr>
            <w:tcW w:w="152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5832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第5周完成，含前后端对接联调时间</w:t>
            </w:r>
          </w:p>
        </w:tc>
      </w:tr>
      <w:tr w14:paraId="1DB8D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0ACC8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社团管理模块开发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B124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25</w:t>
            </w:r>
          </w:p>
        </w:tc>
        <w:tc>
          <w:tcPr>
            <w:tcW w:w="162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05122D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社团创建审核功能开发；</w:t>
            </w:r>
          </w:p>
          <w:p w14:paraId="695475D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社团信息维护功能开发；</w:t>
            </w:r>
          </w:p>
          <w:p w14:paraId="6D26B31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社团成员管理功能开发；</w:t>
            </w:r>
          </w:p>
          <w:p w14:paraId="219145A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单元测试；</w:t>
            </w:r>
          </w:p>
          <w:p w14:paraId="371EC6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5. 模块集成测试</w:t>
            </w:r>
          </w:p>
        </w:tc>
        <w:tc>
          <w:tcPr>
            <w:tcW w:w="1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6883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80EF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社团审核流程顺畅，信息展示/编辑正常，成员增减功能可用，集成测试无重大缺陷</w:t>
            </w:r>
          </w:p>
        </w:tc>
        <w:tc>
          <w:tcPr>
            <w:tcW w:w="152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8A47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第6周完成，需与用户管理模块联动测试</w:t>
            </w:r>
          </w:p>
        </w:tc>
      </w:tr>
      <w:tr w14:paraId="76B75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2A121E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活动管理模块开发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6D2C5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30</w:t>
            </w:r>
          </w:p>
        </w:tc>
        <w:tc>
          <w:tcPr>
            <w:tcW w:w="162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044D98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活动申请/审批流程开发；</w:t>
            </w:r>
          </w:p>
          <w:p w14:paraId="2AB7DD3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活动信息发布/编辑/删除功能开发；</w:t>
            </w:r>
          </w:p>
          <w:p w14:paraId="313AC5F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报名/签到/签退功能开发；</w:t>
            </w:r>
          </w:p>
          <w:p w14:paraId="2997C14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活动总结提交功能开发；</w:t>
            </w:r>
          </w:p>
          <w:p w14:paraId="29FCD16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单元测试；</w:t>
            </w:r>
          </w:p>
          <w:p w14:paraId="5CAA80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6. 模块集成测试</w:t>
            </w:r>
          </w:p>
        </w:tc>
        <w:tc>
          <w:tcPr>
            <w:tcW w:w="1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069D7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4478F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活动全流程可线上完成，数据同步准确，报名人数统计无误，总结提交审核正常</w:t>
            </w:r>
          </w:p>
        </w:tc>
        <w:tc>
          <w:tcPr>
            <w:tcW w:w="152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0087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第7周完成，核心模块预留充足联调时间</w:t>
            </w:r>
          </w:p>
        </w:tc>
      </w:tr>
      <w:tr w14:paraId="7FA53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11AB22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统计分析与消息通知模块开发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1AC9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162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A13049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统计指标开发；</w:t>
            </w:r>
          </w:p>
          <w:p w14:paraId="67DC8A2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可视化报表生成功能开发；</w:t>
            </w:r>
          </w:p>
          <w:p w14:paraId="67CDA2D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消息推送逻辑开发；</w:t>
            </w:r>
          </w:p>
          <w:p w14:paraId="506A3E4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单元测试；</w:t>
            </w:r>
          </w:p>
          <w:p w14:paraId="4D6714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5. 全模块集成测试</w:t>
            </w:r>
          </w:p>
        </w:tc>
        <w:tc>
          <w:tcPr>
            <w:tcW w:w="1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5E27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编码人员、配置管理员</w:t>
            </w:r>
          </w:p>
        </w:tc>
        <w:tc>
          <w:tcPr>
            <w:tcW w:w="1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30E4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统计数据准确，报表展示正常，消息可及时推送到对应角色，全模块联调无冲突</w:t>
            </w:r>
          </w:p>
        </w:tc>
        <w:tc>
          <w:tcPr>
            <w:tcW w:w="152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2767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第8周完成，需对接所有业务模块获取数据</w:t>
            </w:r>
          </w:p>
        </w:tc>
      </w:tr>
      <w:tr w14:paraId="0216A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7F142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测试与调试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2F8D2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162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937F5A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测试用例设计；</w:t>
            </w:r>
          </w:p>
          <w:p w14:paraId="2122128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功能测试；</w:t>
            </w:r>
          </w:p>
          <w:p w14:paraId="41EA790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性能测试；</w:t>
            </w:r>
          </w:p>
          <w:p w14:paraId="04B402A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兼容性测试；</w:t>
            </w:r>
          </w:p>
          <w:p w14:paraId="616CB06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缺陷排查与整改；</w:t>
            </w:r>
          </w:p>
          <w:p w14:paraId="2F7069B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回归测试；</w:t>
            </w:r>
          </w:p>
          <w:p w14:paraId="440BCC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7. 测试评审</w:t>
            </w:r>
          </w:p>
        </w:tc>
        <w:tc>
          <w:tcPr>
            <w:tcW w:w="1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2FBC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测试人员、QA、编码人员</w:t>
            </w:r>
          </w:p>
        </w:tc>
        <w:tc>
          <w:tcPr>
            <w:tcW w:w="1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C1D2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功能测试通过率≥98%，性能达标，无兼容性问题，缺陷闭环率100%</w:t>
            </w:r>
          </w:p>
        </w:tc>
        <w:tc>
          <w:tcPr>
            <w:tcW w:w="152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D387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覆盖第9-10周（16个工作日），含回归测试时间</w:t>
            </w:r>
          </w:p>
        </w:tc>
      </w:tr>
      <w:tr w14:paraId="73566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410608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部署相关工作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B7B4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62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A544E3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云服务器环境配置；</w:t>
            </w:r>
          </w:p>
          <w:p w14:paraId="0F886C5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系统部署与上线；</w:t>
            </w:r>
          </w:p>
          <w:p w14:paraId="5186B4DE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用户培训材料编写；</w:t>
            </w:r>
          </w:p>
          <w:p w14:paraId="19DCA1FE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leftChars="0" w:firstLine="0" w:firstLineChars="0"/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首轮用户培训；</w:t>
            </w:r>
          </w:p>
          <w:p w14:paraId="050ED8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0"/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5. 部署文档整理</w:t>
            </w:r>
          </w:p>
        </w:tc>
        <w:tc>
          <w:tcPr>
            <w:tcW w:w="1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3302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实施人员、PSM</w:t>
            </w:r>
          </w:p>
        </w:tc>
        <w:tc>
          <w:tcPr>
            <w:tcW w:w="174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23B3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系统正常上线运行，用户可正常访问使用，培训材料完整，部署文档规范</w:t>
            </w:r>
          </w:p>
        </w:tc>
        <w:tc>
          <w:tcPr>
            <w:tcW w:w="152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7F49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第11周完成，含上线后首轮问题应急处理时间</w:t>
            </w:r>
          </w:p>
        </w:tc>
      </w:tr>
    </w:tbl>
    <w:p w14:paraId="495CC05F"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开发成本估计</w:t>
      </w:r>
    </w:p>
    <w:p w14:paraId="049443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开发成本参考项目整体计划的预算明细，聚焦开发阶段核心支出，总预计成本为158200元，具体如下：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8"/>
        <w:gridCol w:w="1026"/>
        <w:gridCol w:w="1087"/>
        <w:gridCol w:w="1046"/>
        <w:gridCol w:w="1303"/>
        <w:gridCol w:w="1262"/>
        <w:gridCol w:w="1461"/>
      </w:tblGrid>
      <w:tr w14:paraId="52346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  <w:tblHeader/>
          <w:jc w:val="center"/>
        </w:trPr>
        <w:tc>
          <w:tcPr>
            <w:tcW w:w="1118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5B172A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成本类型</w:t>
            </w:r>
          </w:p>
        </w:tc>
        <w:tc>
          <w:tcPr>
            <w:tcW w:w="102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68D8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总金额</w:t>
            </w:r>
          </w:p>
        </w:tc>
        <w:tc>
          <w:tcPr>
            <w:tcW w:w="108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9B91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成本明细拆分</w:t>
            </w:r>
          </w:p>
        </w:tc>
        <w:tc>
          <w:tcPr>
            <w:tcW w:w="104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22869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金额</w:t>
            </w:r>
          </w:p>
        </w:tc>
        <w:tc>
          <w:tcPr>
            <w:tcW w:w="130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E9D54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支付周期</w:t>
            </w:r>
          </w:p>
        </w:tc>
        <w:tc>
          <w:tcPr>
            <w:tcW w:w="1262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E657A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责任主体</w:t>
            </w:r>
          </w:p>
        </w:tc>
        <w:tc>
          <w:tcPr>
            <w:tcW w:w="146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21D0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备注</w:t>
            </w:r>
          </w:p>
        </w:tc>
      </w:tr>
      <w:tr w14:paraId="6E6DC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9" w:hRule="atLeast"/>
          <w:jc w:val="center"/>
        </w:trPr>
        <w:tc>
          <w:tcPr>
            <w:tcW w:w="1118" w:type="dxa"/>
            <w:vMerge w:val="restart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273A0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人力成本</w:t>
            </w:r>
          </w:p>
          <w:p w14:paraId="3747F1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26" w:type="dxa"/>
            <w:vMerge w:val="restart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22391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144000</w:t>
            </w: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6DF6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需求开发人员劳务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66B7C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30000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1AAC5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项目启动后第1、2、3个月末分3次支付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5660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B7BC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3个月，月薪10000元</w:t>
            </w:r>
          </w:p>
        </w:tc>
      </w:tr>
      <w:tr w14:paraId="0F9C9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5" w:hRule="atLeast"/>
          <w:jc w:val="center"/>
        </w:trPr>
        <w:tc>
          <w:tcPr>
            <w:tcW w:w="1118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638F7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26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879F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984F6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架构设计师劳务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E1A2D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30000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B45C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项目启动后第1、2、3个月末分3次支付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444F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D37F1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3个月，月薪10000元</w:t>
            </w:r>
          </w:p>
        </w:tc>
      </w:tr>
      <w:tr w14:paraId="14B0B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3" w:hRule="atLeast"/>
          <w:jc w:val="center"/>
        </w:trPr>
        <w:tc>
          <w:tcPr>
            <w:tcW w:w="1118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590BA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26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CBF21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A9FA9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设计人员劳务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DEA0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24000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BDE4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项目启动后第1、2个月末分2次支付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7C30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2C8B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2个月，月薪12000元</w:t>
            </w:r>
          </w:p>
        </w:tc>
      </w:tr>
      <w:tr w14:paraId="64411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4" w:hRule="atLeast"/>
          <w:jc w:val="center"/>
        </w:trPr>
        <w:tc>
          <w:tcPr>
            <w:tcW w:w="1118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472A7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26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1D22B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E8FF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编码人员劳务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0CAB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7C8F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项目启动后第2、3个月末分2次支付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D05A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AFA63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2个月，月薪10000元</w:t>
            </w:r>
          </w:p>
        </w:tc>
      </w:tr>
      <w:tr w14:paraId="69AE5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4" w:hRule="atLeast"/>
          <w:jc w:val="center"/>
        </w:trPr>
        <w:tc>
          <w:tcPr>
            <w:tcW w:w="1118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17955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26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824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CE1B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测试人员劳务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04F9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16000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F5F0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项目启动后第3、4个月末分2次支付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A2918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87CD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2个月，月薪8000元</w:t>
            </w:r>
          </w:p>
        </w:tc>
      </w:tr>
      <w:tr w14:paraId="61F1E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118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3740F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26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1A089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5FDE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实施人员劳务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0B42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12000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2C2F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项目启动后第4个月末一次性支付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8EC4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274A4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1个月，月薪12000元</w:t>
            </w:r>
          </w:p>
        </w:tc>
      </w:tr>
      <w:tr w14:paraId="1B842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3" w:hRule="atLeast"/>
          <w:jc w:val="center"/>
        </w:trPr>
        <w:tc>
          <w:tcPr>
            <w:tcW w:w="1118" w:type="dxa"/>
            <w:vMerge w:val="continue"/>
            <w:tcBorders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73A923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26" w:type="dxa"/>
            <w:vMerge w:val="continue"/>
            <w:tcBorders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60327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D093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维护人员劳务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1800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12000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DDF7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项目上线后第1个月末一次性支付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95AA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PM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B6A6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1个月，月薪12000元</w:t>
            </w:r>
          </w:p>
        </w:tc>
      </w:tr>
      <w:tr w14:paraId="65CDF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2" w:hRule="atLeast"/>
          <w:jc w:val="center"/>
        </w:trPr>
        <w:tc>
          <w:tcPr>
            <w:tcW w:w="1118" w:type="dxa"/>
            <w:vMerge w:val="restart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1738C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软硬件资源成本</w:t>
            </w:r>
          </w:p>
        </w:tc>
        <w:tc>
          <w:tcPr>
            <w:tcW w:w="1026" w:type="dxa"/>
            <w:vMerge w:val="restart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9D71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12200</w:t>
            </w: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7CD5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阿里云ECS云服务器租赁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83404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1200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D0F77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项目启动前一次性支付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598EA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实施人员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D9F61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1年周期，含开发测试+试运行</w:t>
            </w:r>
          </w:p>
        </w:tc>
      </w:tr>
      <w:tr w14:paraId="7E678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8" w:hRule="atLeast"/>
          <w:jc w:val="center"/>
        </w:trPr>
        <w:tc>
          <w:tcPr>
            <w:tcW w:w="1118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0CAE87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26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0BC7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9D4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开发与测试辅助工具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2BBFA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6000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8904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项目启动前一次性支付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A62DE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配置管理员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2822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含前端框架授权、性能测试工具等</w:t>
            </w:r>
          </w:p>
        </w:tc>
      </w:tr>
      <w:tr w14:paraId="5282B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  <w:jc w:val="center"/>
        </w:trPr>
        <w:tc>
          <w:tcPr>
            <w:tcW w:w="1118" w:type="dxa"/>
            <w:vMerge w:val="continue"/>
            <w:tcBorders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4F9DAF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26" w:type="dxa"/>
            <w:vMerge w:val="continue"/>
            <w:tcBorders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E31F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6CC2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终端适配测试费用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7C17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D9875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测试阶段结束后一次性支付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7BFC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测试人员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CB4EF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第三方专业测试机构服务费用</w:t>
            </w:r>
          </w:p>
        </w:tc>
      </w:tr>
      <w:tr w14:paraId="457B3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3A20C5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其他相关费用</w:t>
            </w:r>
          </w:p>
        </w:tc>
        <w:tc>
          <w:tcPr>
            <w:tcW w:w="102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D895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08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F63E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文档打印与装订费用</w:t>
            </w:r>
          </w:p>
        </w:tc>
        <w:tc>
          <w:tcPr>
            <w:tcW w:w="104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084D1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2000</w:t>
            </w:r>
          </w:p>
        </w:tc>
        <w:tc>
          <w:tcPr>
            <w:tcW w:w="130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501A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项目收尾阶段一次性支付</w:t>
            </w:r>
          </w:p>
        </w:tc>
        <w:tc>
          <w:tcPr>
            <w:tcW w:w="126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4DA41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PSM</w:t>
            </w:r>
          </w:p>
        </w:tc>
        <w:tc>
          <w:tcPr>
            <w:tcW w:w="1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AF6AE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含用户手册、测试报告等开发阶段文档制作费用</w:t>
            </w:r>
          </w:p>
        </w:tc>
      </w:tr>
    </w:tbl>
    <w:p w14:paraId="2D3F2154">
      <w:pP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开发资源估计</w:t>
      </w:r>
    </w:p>
    <w:p w14:paraId="61481D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开发人力资源</w:t>
      </w:r>
    </w:p>
    <w:p w14:paraId="5FD6B8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PM：负责开发阶段进度把控、资源协调、风险管控。</w:t>
      </w:r>
    </w:p>
    <w:p w14:paraId="0C2FF2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架构设计师：负责系统架构设计、数据库设计。</w:t>
      </w:r>
    </w:p>
    <w:p w14:paraId="00F8F1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编码人员：负责系统界面开发、核心业务逻辑开发、接口实现等编码工作。</w:t>
      </w:r>
    </w:p>
    <w:p w14:paraId="1BD61F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测试人员：负责制定测试计划、执行测试用例、提交Bug报告。</w:t>
      </w:r>
    </w:p>
    <w:p w14:paraId="33A88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实施人员：负责系统部署、服务器环境搭建等实施工作。</w:t>
      </w:r>
    </w:p>
    <w:p w14:paraId="75CFBA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维护人员：负责后期系统运维、问题排查与修复。</w:t>
      </w:r>
    </w:p>
    <w:p w14:paraId="4467D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配置管理员：负责版本控制、代码管理、文档管理。</w:t>
      </w:r>
    </w:p>
    <w:p w14:paraId="2405DC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QA：负责开发过程质量监督、评审机制执行。</w:t>
      </w:r>
    </w:p>
    <w:p w14:paraId="58582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开发硬件资源</w:t>
      </w:r>
    </w:p>
    <w:p w14:paraId="6523B9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开发环境：开发电脑5台（覆盖架构设计师、设计人员、编码人员等核心角色）、测试服务器1台（临时部署测试环境）。</w:t>
      </w:r>
    </w:p>
    <w:p w14:paraId="1F0681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生产环境：租赁阿里云ECS云服务器（1年周期，含开发测试+试运行），无需采购物理服务器（参考整体计划软硬件资源配置）。</w:t>
      </w:r>
    </w:p>
    <w:p w14:paraId="3C0AE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开发软件资源</w:t>
      </w:r>
    </w:p>
    <w:p w14:paraId="696D10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开发工具：含前端开发框架授权、数据库管理工具、专业性能测试工具（JMeter商业版）及设计插件。</w:t>
      </w:r>
    </w:p>
    <w:p w14:paraId="7AF75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数据库：MySQL 8.0。</w:t>
      </w:r>
    </w:p>
    <w:p w14:paraId="5DAAF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服务器软件：Tomcat 10.0、Nginx。</w:t>
      </w:r>
    </w:p>
    <w:p w14:paraId="3A5DB2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版本控制工具：Git、Gitee。</w:t>
      </w:r>
    </w:p>
    <w:p w14:paraId="77991482">
      <w:pPr>
        <w:numPr>
          <w:ilvl w:val="0"/>
          <w:numId w:val="0"/>
        </w:numPr>
      </w:pPr>
      <w:r>
        <w:rPr>
          <w:rFonts w:hint="eastAsia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  <w:t>3</w:t>
      </w:r>
      <w:r>
        <w:rPr>
          <w:rFonts w:hint="default" w:ascii="Times New Roman" w:hAnsi="Times New Roman" w:cs="Times New Roman" w:eastAsiaTheme="minorEastAsia"/>
          <w:b/>
          <w:bCs/>
          <w:kern w:val="2"/>
          <w:sz w:val="28"/>
          <w:szCs w:val="28"/>
          <w:lang w:val="en-US" w:eastAsia="zh-CN" w:bidi="ar-SA"/>
        </w:rPr>
        <w:t>、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开发进度安排</w:t>
      </w:r>
    </w:p>
    <w:p w14:paraId="44393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开发阶段进度严格衔接项目整体计划的里程碑节点，总周期覆盖第3-11周（技术设计-上线部署），采用“阶段管控+周度跟踪”方式推进，具体进度安排如下：</w:t>
      </w:r>
    </w:p>
    <w:tbl>
      <w:tblPr>
        <w:tblStyle w:val="4"/>
        <w:tblW w:w="902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291"/>
        <w:gridCol w:w="2295"/>
        <w:gridCol w:w="1741"/>
        <w:gridCol w:w="2547"/>
      </w:tblGrid>
      <w:tr w14:paraId="27647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5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4EF54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开发阶段</w:t>
            </w:r>
          </w:p>
        </w:tc>
        <w:tc>
          <w:tcPr>
            <w:tcW w:w="129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5BA73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时间周期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（第X周）</w:t>
            </w:r>
          </w:p>
        </w:tc>
        <w:tc>
          <w:tcPr>
            <w:tcW w:w="2295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E9BE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核心开发任务</w:t>
            </w:r>
          </w:p>
        </w:tc>
        <w:tc>
          <w:tcPr>
            <w:tcW w:w="174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FDF12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负责人</w:t>
            </w:r>
          </w:p>
        </w:tc>
        <w:tc>
          <w:tcPr>
            <w:tcW w:w="2547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21B29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交付物</w:t>
            </w:r>
          </w:p>
        </w:tc>
      </w:tr>
      <w:tr w14:paraId="360F6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5A0C1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系统设计阶段</w:t>
            </w:r>
          </w:p>
        </w:tc>
        <w:tc>
          <w:tcPr>
            <w:tcW w:w="129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4DA8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3-4</w:t>
            </w:r>
          </w:p>
        </w:tc>
        <w:tc>
          <w:tcPr>
            <w:tcW w:w="2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9FB6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技术架构方案设计、数据库表结构设计、UI原型设计、设计方案评审</w:t>
            </w:r>
          </w:p>
        </w:tc>
        <w:tc>
          <w:tcPr>
            <w:tcW w:w="174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DA25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PSM+架构设计师+设计人员</w:t>
            </w:r>
          </w:p>
        </w:tc>
        <w:tc>
          <w:tcPr>
            <w:tcW w:w="25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F10E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确认版技术架构方案、数据库设计说明书、UI设计原型、设计评审纪要</w:t>
            </w:r>
          </w:p>
        </w:tc>
      </w:tr>
      <w:tr w14:paraId="4BA23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19E3B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基础模块开发阶段</w:t>
            </w:r>
          </w:p>
        </w:tc>
        <w:tc>
          <w:tcPr>
            <w:tcW w:w="129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5328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5-6</w:t>
            </w:r>
          </w:p>
        </w:tc>
        <w:tc>
          <w:tcPr>
            <w:tcW w:w="2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DBAB1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开发环境搭建、用户管理+社团管理模块开发、单元测试、模块集成测试</w:t>
            </w:r>
          </w:p>
        </w:tc>
        <w:tc>
          <w:tcPr>
            <w:tcW w:w="174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91CA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编码人员+PSM</w:t>
            </w:r>
          </w:p>
        </w:tc>
        <w:tc>
          <w:tcPr>
            <w:tcW w:w="25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ED5F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搭建完成的开发环境、基础模块代码、单元测试报告、集成测试报告</w:t>
            </w:r>
          </w:p>
        </w:tc>
      </w:tr>
      <w:tr w14:paraId="2B3FC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3F304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核心模块开发阶段</w:t>
            </w:r>
          </w:p>
        </w:tc>
        <w:tc>
          <w:tcPr>
            <w:tcW w:w="129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C348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7-8</w:t>
            </w:r>
          </w:p>
        </w:tc>
        <w:tc>
          <w:tcPr>
            <w:tcW w:w="2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415B8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活动管理模块开发、统计分析与消息通知模块开发、前后端对接联调、全模块集成测试</w:t>
            </w:r>
          </w:p>
        </w:tc>
        <w:tc>
          <w:tcPr>
            <w:tcW w:w="174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EF15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编码人员+PSM</w:t>
            </w:r>
          </w:p>
        </w:tc>
        <w:tc>
          <w:tcPr>
            <w:tcW w:w="25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663D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完整系统代码包、全模块集成测试报告、代码版本记录</w:t>
            </w:r>
          </w:p>
        </w:tc>
      </w:tr>
      <w:tr w14:paraId="0AD54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01D800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测试优化阶段</w:t>
            </w:r>
          </w:p>
        </w:tc>
        <w:tc>
          <w:tcPr>
            <w:tcW w:w="129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66FB4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9-10</w:t>
            </w:r>
          </w:p>
        </w:tc>
        <w:tc>
          <w:tcPr>
            <w:tcW w:w="2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C07C7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测试用例设计、功能/性能/兼容性测试、缺陷排查与整改、回归测试、测试评审</w:t>
            </w:r>
          </w:p>
        </w:tc>
        <w:tc>
          <w:tcPr>
            <w:tcW w:w="174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542D6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测试人员+QA+编码人员</w:t>
            </w:r>
          </w:p>
        </w:tc>
        <w:tc>
          <w:tcPr>
            <w:tcW w:w="25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507D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测试用例集、最终测试报告、缺陷整改闭环报告、测试评审纪要</w:t>
            </w:r>
          </w:p>
        </w:tc>
      </w:tr>
      <w:tr w14:paraId="696E2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top"/>
          </w:tcPr>
          <w:p w14:paraId="094CC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上线部署阶段</w:t>
            </w:r>
          </w:p>
        </w:tc>
        <w:tc>
          <w:tcPr>
            <w:tcW w:w="129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386D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229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907F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云服务器配置、系统部署与上线、用户培训材料编写、首轮用户培训</w:t>
            </w:r>
          </w:p>
        </w:tc>
        <w:tc>
          <w:tcPr>
            <w:tcW w:w="174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E957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实施人员+PSM</w:t>
            </w:r>
          </w:p>
        </w:tc>
        <w:tc>
          <w:tcPr>
            <w:tcW w:w="254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07E4E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系统部署文档、上线确认报告、用户培训PPT、培训记录、部署完成的系统</w:t>
            </w:r>
          </w:p>
        </w:tc>
      </w:tr>
    </w:tbl>
    <w:p w14:paraId="552F4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77CA2"/>
    <w:multiLevelType w:val="singleLevel"/>
    <w:tmpl w:val="90577CA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EEC26CA"/>
    <w:multiLevelType w:val="singleLevel"/>
    <w:tmpl w:val="9EEC26C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8C9DEB1"/>
    <w:multiLevelType w:val="singleLevel"/>
    <w:tmpl w:val="D8C9DEB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020EA9E7"/>
    <w:multiLevelType w:val="multilevel"/>
    <w:tmpl w:val="020EA9E7"/>
    <w:lvl w:ilvl="0" w:tentative="0">
      <w:start w:val="1"/>
      <w:numFmt w:val="decimal"/>
      <w:lvlText w:val="%1"/>
      <w:lvlJc w:val="left"/>
      <w:pPr>
        <w:ind w:left="0" w:firstLine="0"/>
      </w:pPr>
    </w:lvl>
    <w:lvl w:ilvl="1" w:tentative="0">
      <w:start w:val="1"/>
      <w:numFmt w:val="decimal"/>
      <w:pStyle w:val="2"/>
      <w:lvlText w:val="%1.%2"/>
      <w:lvlJc w:val="left"/>
      <w:pPr>
        <w:ind w:left="141" w:firstLine="0"/>
      </w:pPr>
    </w:lvl>
    <w:lvl w:ilvl="2" w:tentative="0">
      <w:start w:val="1"/>
      <w:numFmt w:val="decimal"/>
      <w:lvlText w:val="%1.%2.%3"/>
      <w:lvlJc w:val="left"/>
      <w:pPr>
        <w:ind w:left="0" w:firstLine="0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5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0980549C"/>
    <w:multiLevelType w:val="singleLevel"/>
    <w:tmpl w:val="0980549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3D83A2E"/>
    <w:multiLevelType w:val="singleLevel"/>
    <w:tmpl w:val="13D83A2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2D2CCCDF"/>
    <w:multiLevelType w:val="singleLevel"/>
    <w:tmpl w:val="2D2CCCD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E9898F8"/>
    <w:multiLevelType w:val="singleLevel"/>
    <w:tmpl w:val="4E9898F8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406DF01"/>
    <w:multiLevelType w:val="singleLevel"/>
    <w:tmpl w:val="5406DF0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DFF566A"/>
    <w:multiLevelType w:val="singleLevel"/>
    <w:tmpl w:val="6DFF566A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9"/>
  </w:num>
  <w:num w:numId="6">
    <w:abstractNumId w:val="6"/>
  </w:num>
  <w:num w:numId="7">
    <w:abstractNumId w:val="4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9126A"/>
    <w:rsid w:val="11154812"/>
    <w:rsid w:val="40EB13C2"/>
    <w:rsid w:val="48EF1F96"/>
    <w:rsid w:val="53F01145"/>
    <w:rsid w:val="59163636"/>
    <w:rsid w:val="718B5455"/>
    <w:rsid w:val="739D6139"/>
    <w:rsid w:val="7E8E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numPr>
        <w:ilvl w:val="1"/>
        <w:numId w:val="1"/>
      </w:numPr>
      <w:suppressLineNumbers w:val="0"/>
      <w:spacing w:before="0" w:beforeAutospacing="0" w:after="0" w:afterAutospacing="0"/>
      <w:ind w:left="142" w:right="0" w:firstLine="0"/>
      <w:jc w:val="both"/>
      <w:outlineLvl w:val="1"/>
    </w:pPr>
    <w:rPr>
      <w:rFonts w:hint="default" w:ascii="Calibri Light" w:hAnsi="Calibri Light" w:eastAsia="Calibri Light" w:cs="Times New Roman"/>
      <w:b/>
      <w:bCs/>
      <w:kern w:val="2"/>
      <w:sz w:val="32"/>
      <w:szCs w:val="32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2877</Words>
  <Characters>3120</Characters>
  <Lines>0</Lines>
  <Paragraphs>0</Paragraphs>
  <TotalTime>11</TotalTime>
  <ScaleCrop>false</ScaleCrop>
  <LinksUpToDate>false</LinksUpToDate>
  <CharactersWithSpaces>3130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2025-12-21T03:32:00Z</dcterms:created>
  <dc:creator>28078</dc:creator>
  <cp:lastModifiedBy>不是f5</cp:lastModifiedBy>
  <dcterms:modified xsi:type="dcterms:W3CDTF">2025-12-21T06:20:28Z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eyJoZGlkIjoiMTYzMGE5YTZmMGM1NTYxNjNjZDFjYmZkZjI1Zjk0OTQiLCJ1c2VySWQiOiIxMjQzODczMTE5In0=</vt:lpwstr>
  </property>
  <property fmtid="{D5CDD505-2E9C-101B-9397-08002B2CF9AE}" pid="4" name="ICV">
    <vt:lpwstr>7D916CD668FD455E9096423477DEF4A7_12</vt:lpwstr>
  </property>
</Properties>
</file>