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</w:t>
            </w:r>
            <w:r>
              <w:rPr>
                <w:rFonts w:hint="eastAsia" w:ascii="Times New Roman" w:hAnsi="Times New Roman"/>
                <w:b w:val="0"/>
                <w:sz w:val="20"/>
                <w:lang w:eastAsia="zh-CN"/>
              </w:rPr>
              <w:t>V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2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社团管理</w:t>
      </w:r>
      <w:r>
        <w:rPr>
          <w:rFonts w:hint="eastAsia" w:ascii="Arial" w:hAnsi="Arial" w:eastAsia="黑体"/>
          <w:caps/>
          <w:lang w:val="en-US"/>
        </w:rPr>
        <w:t>系统项目开发计划方案</w:t>
      </w:r>
    </w:p>
    <w:p w14:paraId="5137E2A5"/>
    <w:p w14:paraId="67FEBC9D">
      <w:pPr>
        <w:widowControl/>
        <w:jc w:val="left"/>
      </w:pPr>
      <w:bookmarkStart w:id="0" w:name="_Toc208994575"/>
      <w:bookmarkStart w:id="1" w:name="_Toc312161398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柯帮国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2025年12月21日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>V</w:t>
            </w:r>
            <w:r>
              <w:rPr>
                <w:sz w:val="20"/>
              </w:rPr>
              <w:t>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柯帮国，陈涛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>V</w:t>
            </w:r>
            <w:r>
              <w:rPr>
                <w:sz w:val="20"/>
              </w:rPr>
              <w:t>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柯帮国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项目需求文档落实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项目背景与需求概述</w:t>
      </w:r>
    </w:p>
    <w:p w14:paraId="76CE44F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当前高校校园信息化建设日趋成熟,学生社团组织作为校园文化建设的重要载体,其数量和活动频次持续增长。然而,现有的社团管理模式多数仍停留在传统的人工管理阶段,依赖纸质表格、电子表格或零散的即时通讯工具进行信息传递与流程审批。这种管理方式在社团规模较小、活动较少时尚能应对,但随着社团数量突破50个、注册成员超过3000人,传统管理模式的弊端逐渐显现:社团注册审批流程冗长、活动信息发布渠道分散、成员信息难以统一维护、活动报名统计工作量巨大且容易出错。</w:t>
      </w:r>
    </w:p>
    <w:p w14:paraId="6239B3E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解决上述问题,推动校园社团管理的规范化、信息化和智能化发展,本项目旨在开发一套校园社团活动管理系统。该系统将覆盖社团注册审批、活动发布管理、成员信息维护、活动报名统计、资源调度申请等核心业务流程,通过集中化的平台实现信息透明、流程标准、数据可追溯,从根本上提升社团管理效率与服务质量。同时,系统将面向管理员、社团负责人、普通学生三类用户角色提供差异化的功能权限,确保各类用户能够便捷地完成相应的业务操作。</w:t>
      </w:r>
    </w:p>
    <w:p w14:paraId="7A094342">
      <w:pPr>
        <w:spacing w:line="360" w:lineRule="auto"/>
        <w:ind w:firstLine="480" w:firstLineChars="200"/>
        <w:rPr>
          <w:rFonts w:hint="eastAsia"/>
          <w:b/>
          <w:bCs/>
          <w:sz w:val="28"/>
          <w:szCs w:val="36"/>
        </w:rPr>
      </w:pPr>
      <w:r>
        <w:rPr>
          <w:sz w:val="24"/>
        </w:rPr>
        <w:t>本需求分析文档基于与校园社团管理中心、各院系社团负责人及学生代表的深度调研,梳理并确认了系统的核心功能需求、非功能性需求以及用户角色定义,为后续的系统设计、开发、测试及验收工作提供明确的依据。</w:t>
      </w:r>
    </w:p>
    <w:p w14:paraId="725ADEE5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1.1 项目目标</w:t>
      </w:r>
    </w:p>
    <w:p w14:paraId="43863C69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本项目的核心目标是构建一个功能完善、操作便捷、性能稳定的校园社团活动管理系统,具体目标包括以下几个方面:</w:t>
      </w:r>
    </w:p>
    <w:p w14:paraId="0FC86DAD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实现社团全生命周期管理,支持社团从注册申请、信息维护到考核评级的完整流程,提升社团管理的规范性与透明度。</w:t>
      </w:r>
    </w:p>
    <w:p w14:paraId="17243E0C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建立统一的活动发布与审批平台,实现活动信息的集中展示、在线报名、签到签退及数据统计,减少人工操作成本。</w:t>
      </w:r>
    </w:p>
    <w:p w14:paraId="646D0EAD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提供灵活的成员管理功能,支持社团负责人对成员信息进行增删改查,同时为学生提供便捷的加入与退出社团的操作入口。</w:t>
      </w:r>
    </w:p>
    <w:p w14:paraId="46D8E527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整合校园资源管理,实现活动场地、设备、物资的在线预约、审批与状态跟踪,提高资源利用效率。</w:t>
      </w:r>
    </w:p>
    <w:p w14:paraId="09DBEF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构建数据统计分析模块,自动生成社团活跃度、活动参与率、资源使用率等可视化报表,为管理决策提供数据支撑。</w:t>
      </w:r>
    </w:p>
    <w:p w14:paraId="64FFC71B">
      <w:pPr>
        <w:numPr>
          <w:ilvl w:val="0"/>
          <w:numId w:val="3"/>
        </w:numPr>
        <w:spacing w:line="360" w:lineRule="auto"/>
        <w:rPr>
          <w:rFonts w:hint="eastAsia"/>
          <w:sz w:val="24"/>
        </w:rPr>
      </w:pPr>
      <w:r>
        <w:rPr>
          <w:sz w:val="24"/>
        </w:rPr>
        <w:t>建立消息通知机制,实现活动审批进度、报名结果、活动提醒等信息的自动推送,提升信息传递效率。</w:t>
      </w:r>
    </w:p>
    <w:p w14:paraId="2B79ECC6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1.2 项目范围界定</w:t>
      </w:r>
    </w:p>
    <w:p w14:paraId="15A6373E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为确保项目目标的可实现性与可控性,本项目在需求调研阶段明确了系统的功能边界。系统将聚焦于校园社团管理的核心业务场景,包括社团管理、活动管理、成员管理、资源管理、统计分析和消息通知六大功能模块。所有功能设计均基于校园实际管理场景,确保系统能够真实解决用户痛点。</w:t>
      </w:r>
    </w:p>
    <w:p w14:paraId="24A1FAA6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系统包含的功能范围：</w:t>
      </w:r>
    </w:p>
    <w:p w14:paraId="751983D3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社团注册审批、信息维护、成员管理及考核评级等社团全流程管理功能。</w:t>
      </w:r>
    </w:p>
    <w:p w14:paraId="6EE32777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活动申请审批、信息发布、报名管理、签到签退及活动总结提交等活动全周期管理功能。</w:t>
      </w:r>
    </w:p>
    <w:p w14:paraId="1B6DFD23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场地设备物资的在线预约、审批、占用状态展示及归还管理等资源调度功能。</w:t>
      </w:r>
    </w:p>
    <w:p w14:paraId="6594F9C2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社团活跃度、活动参与人数、场地使用频率等数据的自动统计与可视化报表生成功能。</w:t>
      </w:r>
    </w:p>
    <w:p w14:paraId="1F3E83B6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基于用户角色的权限控制,支持管理员、社团负责人、普通学生三类角色的差异化功能访问。</w:t>
      </w:r>
    </w:p>
    <w:p w14:paraId="3C4F96BD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sz w:val="24"/>
        </w:rPr>
        <w:t>活动审批进度、报名结果、活动提醒等消息的自动推送与通知功能。</w:t>
      </w:r>
    </w:p>
    <w:p w14:paraId="54569E49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系统明确不包含的功能范围：</w:t>
      </w:r>
    </w:p>
    <w:p w14:paraId="1A033741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与社团管理无关的非校园生活服务功能,如外卖订餐、快递代取等。</w:t>
      </w:r>
    </w:p>
    <w:p w14:paraId="086B7F33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面向社会公众的开放式社交功能或商业化运营功能,如付费会员、广告投放等。</w:t>
      </w:r>
    </w:p>
    <w:p w14:paraId="1EFB7F0D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大规模数据分析、智能推荐或复杂算法功能,如基于机器学习的活动推荐引擎。</w:t>
      </w:r>
    </w:p>
    <w:p w14:paraId="3145E00E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与学校核心业务系统(如教务系统、财务系统)的深度集成功能,避免跨系统复杂度。</w:t>
      </w:r>
    </w:p>
    <w:p w14:paraId="6183BAE8">
      <w:pPr>
        <w:pStyle w:val="2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 w:ascii="宋体" w:hAnsi="宋体" w:eastAsia="宋体" w:cs="宋体"/>
        </w:rPr>
        <w:t>二、用户角色与用例分析</w:t>
      </w:r>
    </w:p>
    <w:p w14:paraId="65BAD6E0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2.1 用户角色定义</w:t>
      </w:r>
    </w:p>
    <w:p w14:paraId="04AFD045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系统根据业务流程中的不同职责划分为三类核心用户角色:管理员、社团负责人和普通学生。每类角色拥有与其职责相匹配的功能权限,确保系统操作的安全性与合理性。以下是各角色的详细定义: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87"/>
        <w:gridCol w:w="6479"/>
      </w:tblGrid>
      <w:tr w14:paraId="68AE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7D5A84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角色名称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0AA4A08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角色描述与核心职责</w:t>
            </w:r>
          </w:p>
        </w:tc>
      </w:tr>
      <w:tr w14:paraId="722D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342D6B">
            <w:r>
              <w:rPr>
                <w:b/>
                <w:bCs/>
              </w:rPr>
              <w:t>管理员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BF5BB5">
            <w:r>
              <w:t>负责系统的整体运营与管理工作,包括社团注册申请的审核、活动申请的审批、场地设备物资的审批、用户权限的分配、系统数据的统计分析等。管理员拥有系统最高权限,可访问所有功能模块,确保校园社团管理工作的规范性与合规性。</w:t>
            </w:r>
          </w:p>
        </w:tc>
      </w:tr>
      <w:tr w14:paraId="761F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522BD3">
            <w:r>
              <w:rPr>
                <w:b/>
                <w:bCs/>
              </w:rPr>
              <w:t>社团负责人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6830AB">
            <w:r>
              <w:t>负责所管理社团的日常运营工作,包括社团信息的维护、成员的增删改查、活动的发起申请、活动信息的发布与编辑、活动报名的管理、活动总结的提交等。社团负责人对所管理的社团拥有完整的操作权限,但无法访问其他社团的内部数据。</w:t>
            </w:r>
          </w:p>
        </w:tc>
      </w:tr>
      <w:tr w14:paraId="3EA0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540011">
            <w:r>
              <w:rPr>
                <w:b/>
                <w:bCs/>
              </w:rPr>
              <w:t>普通学生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936543">
            <w:r>
              <w:t>系统的主要使用群体,负责浏览社团信息、申请加入或退出社团、查看活动信息、报名参加活动、进行活动签到签退等操作。普通学生仅能查看公开的社团与活动信息,以及管理自己的个人信息与报名记录。</w:t>
            </w:r>
          </w:p>
        </w:tc>
      </w:tr>
    </w:tbl>
    <w:p w14:paraId="1A78C317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2.2 核心用例分析</w:t>
      </w:r>
    </w:p>
    <w:p w14:paraId="25C593D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基于用户角色定义,本系统设计了覆盖社团管理全流程的核心用例。以下用例分析采用结构化描述方式,明确每个用例的参与者、前置条件、主要流程及预期结果,确保需求的完整性与可实施性。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671"/>
        <w:gridCol w:w="1693"/>
        <w:gridCol w:w="2659"/>
        <w:gridCol w:w="2643"/>
      </w:tblGrid>
      <w:tr w14:paraId="11F47B0D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27C4E7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用例名称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47F2489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参与角色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34D84F1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主要流程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95F8EC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预期结果</w:t>
            </w:r>
          </w:p>
        </w:tc>
      </w:tr>
      <w:tr w14:paraId="41BD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215BA4">
            <w:r>
              <w:t>社团注册申请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C58C13">
            <w:r>
              <w:t>普通学生、管理员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9BAB84">
            <w:r>
              <w:t>学生提交社团注册申请,填写社团名称、章程、指导老师等信息;管理员审核申请材料,通过或驳回申请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0FAF1C">
            <w:r>
              <w:t>审核通过后社团成功注册,学生成为社团负责人;驳回时返回修改意见</w:t>
            </w:r>
          </w:p>
        </w:tc>
      </w:tr>
      <w:tr w14:paraId="395A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142D11">
            <w:r>
              <w:t>活动发布管理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11A7B5">
            <w:r>
              <w:t>社团负责人、管理员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5BD658">
            <w:r>
              <w:t>社团负责人提交活动申请,填写活动名称、时间、地点等信息;管理员审核活动申请;审核通过后活动信息自动发布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3AD718">
            <w:r>
              <w:t>活动信息在系统中展示,学生可查看并报名参加</w:t>
            </w:r>
          </w:p>
        </w:tc>
      </w:tr>
      <w:tr w14:paraId="5C63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0F82F7">
            <w:r>
              <w:t>活动报名签到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202DE6">
            <w:r>
              <w:t>普通学生、社团负责人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8DA72D">
            <w:r>
              <w:t>学生在线报名参加活动;活动当天学生进行签到签退;社团负责人查看报名及签到统计数据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531BED">
            <w:r>
              <w:t>系统记录报名及签到数据,自动生成参与人数统计报表</w:t>
            </w:r>
          </w:p>
        </w:tc>
      </w:tr>
      <w:tr w14:paraId="5D02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7DFEDA">
            <w:r>
              <w:t>资源预约申请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A6E14A">
            <w:r>
              <w:t>社团负责人、管理员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1DA388">
            <w:r>
              <w:t>社团负责人提交场地、设备或物资的预约申请;管理员审核资源使用申请;审核通过后更新资源占用状态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177577">
            <w:r>
              <w:t>资源预约成功,系统显示资源占用时段,避免冲突</w:t>
            </w:r>
          </w:p>
        </w:tc>
      </w:tr>
      <w:tr w14:paraId="5C27B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6A8CA3">
            <w:r>
              <w:t>数据统计分析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A2278E">
            <w:r>
              <w:t>管理员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D41A00">
            <w:r>
              <w:t>系统自动统计社团活跃度、活动参与人数、场地使用频率等数据;生成可视化报表供管理员查看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F63A4F">
            <w:r>
              <w:t>为管理决策提供数据支撑,优化资源配置</w:t>
            </w:r>
          </w:p>
        </w:tc>
      </w:tr>
    </w:tbl>
    <w:p w14:paraId="5061F065">
      <w:pPr>
        <w:pStyle w:val="2"/>
        <w:numPr>
          <w:ilvl w:val="0"/>
          <w:numId w:val="0"/>
        </w:numPr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三、功能需求详细说明</w:t>
      </w:r>
    </w:p>
    <w:p w14:paraId="073DAC4B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3.1 用户管理模块</w:t>
      </w:r>
    </w:p>
    <w:p w14:paraId="640769B9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sz w:val="24"/>
          <w:szCs w:val="32"/>
        </w:rPr>
        <w:t>用户管理模块是系统的基础模块,负责用户的注册、登录、权限分配及个人信息管理。系统支持三类用户角色的注册与登录,根据用户角色自动分配相应的功能权限。管理员可对用户角色进行调整,例如将普通学生提升为社团负责人,或撤销某用户的社团负责人权限。用户可在系统中修改个人信息,包括昵称、联系方式、头像等,但学号等关键信息不可修改以确保数据真实性。此外,系统提供密码找回功能,用户可通过绑定的邮箱或手机号进行密码重置。</w:t>
      </w:r>
    </w:p>
    <w:p w14:paraId="2000E5C0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3.2 社团管理模块</w:t>
      </w:r>
    </w:p>
    <w:p w14:paraId="5D7AB7A3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sz w:val="24"/>
          <w:szCs w:val="32"/>
        </w:rPr>
        <w:t>社团管理模块覆盖社团的全生命周期管理。普通学生可提交社团注册申请,填写社团名称、类型、章程、指导老师资质等信息,系统自动将申请推送至管理员审核队列。管理员审核时可查看完整的申请材料,决定通过或驳回申请,驳回时需填写原因并返回给申请人。审核通过后,申请人自动成为该社团的负责人,社团信息在系统中正式注册。社团负责人可维护社团的基本信息,包括社团简介、章程、成员名单等,同时可对社团成员进行增删改查操作。管理员拥有对所有社团的查询与管理权限,可进行社团考核评级,根据社团活动频次、参与人数等指标对社团进行评分,评分结果将作为资源分配的参考依据。</w:t>
      </w:r>
    </w:p>
    <w:p w14:paraId="47E3CD98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3.3 活动管理模块</w:t>
      </w:r>
    </w:p>
    <w:p w14:paraId="095310D8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sz w:val="24"/>
          <w:szCs w:val="32"/>
        </w:rPr>
        <w:t>活动管理模块是系统的核心业务模块,覆盖活动的全流程管理。社团负责人可发起活动申请,填写活动名称、时间、地点、内容简介、预计参与人数等信息,系统自动将申请提交至管理员审批流程。管理员审核活动申请时,可查看活动详情及社团历史活动记录,决定通过或驳回申请。审核通过后,活动信息自动发布至系统首页,所有学生均可查看。学生浏览活动信息后可在线报名,系统记录报名时间及学生信息。活动当天,学生可通过系统进行签到签退,系统自动记录签到时间及状态。活动结束后,社团负责人需提交活动总结,包括活动照片、参与人数、活动效果等内容,管理员审核总结后活动流程正式结束。社团负责人可随时查看活动报名及签到统计数据,系统自动生成参与率等关键指标。</w:t>
      </w:r>
    </w:p>
    <w:p w14:paraId="52B9F307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3.4 资源管理模块</w:t>
      </w:r>
    </w:p>
    <w:p w14:paraId="42AD351A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sz w:val="24"/>
          <w:szCs w:val="32"/>
        </w:rPr>
        <w:t>资源管理模块负责校园活动场地、设备及物资的统一调度与管理。社团负责人可在线查看可用资源列表及占用状态,提交资源预约申请,填写使用时间、用途等信息。管理员审核资源申请时,系统自动检测时间冲突,若无冲突则可通过申请,系统更新资源占用状态。资源使用完毕后,社团负责人需在系统中进行归还登记,管理员确认资源完好无损后完成归还流程。系统支持资源的分类管理,包括场地(如多功能厅、教室)、设备(如音响、投影仪)及物资(如桌椅、横幅)等,每类资源均有独立的预约与归还流程,确保资源使用的规范性与可追溯性。</w:t>
      </w:r>
    </w:p>
    <w:p w14:paraId="09DAECF5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3.5 统计分析模块</w:t>
      </w:r>
    </w:p>
    <w:p w14:paraId="2EF4083D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统计分析模块为管理员提供全方位的数据分析支持。系统自动统计社团活跃度,根据社团活动频次、成员参与率等指标计算活跃度得分,生成社团活跃度排行榜。系统统计活动参与人数,包括报名人数、实际签到人数、参与率等关键指标,并以柱状图、折线图等形式可视化展示。系统统计场地、设备及物资的使用频率,生成资源使用率报表,为资源采购与配置决策提供数据支撑。所有统计数据均支持按时间段筛选,管理员可查看月度、学期或学年的统计结果,系统自动生成</w:t>
      </w:r>
      <w:r>
        <w:rPr>
          <w:rFonts w:ascii="Times New Roman" w:hAnsi="Times New Roman"/>
          <w:sz w:val="24"/>
          <w:szCs w:val="32"/>
        </w:rPr>
        <w:t>PDF</w:t>
      </w:r>
      <w:r>
        <w:rPr>
          <w:sz w:val="24"/>
          <w:szCs w:val="32"/>
        </w:rPr>
        <w:t>格式的统计报告供下载与存档。</w:t>
      </w:r>
    </w:p>
    <w:p w14:paraId="6C3DE014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3.6 消息通知模块</w:t>
      </w:r>
    </w:p>
    <w:p w14:paraId="2EC1238F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sz w:val="24"/>
          <w:szCs w:val="32"/>
        </w:rPr>
        <w:t>消息通知模块负责系统内各类信息的自动推送。当社团注册申请或活动申请被审核时,系统自动向申请人推送审核结果通知。当学生报名参加活动时,系统向学生推送报名成功提醒,并在活动开始前24小时推送活动提醒。当资源预约申请被审核时,系统向社团负责人推送审核结果。所有通知均支持站内消息与邮件双渠道推送,用户可在个人设置中选择接收通知的方式。系统消息列表支持已读未读状态标记,用户可随时查看历史消息记录。</w:t>
      </w:r>
    </w:p>
    <w:p w14:paraId="61A6086A">
      <w:pPr>
        <w:pStyle w:val="2"/>
        <w:numPr>
          <w:ilvl w:val="0"/>
          <w:numId w:val="0"/>
        </w:numPr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四、非功能需求详细说明</w:t>
      </w:r>
    </w:p>
    <w:p w14:paraId="3E4EACB2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非功能性需求定义了系统在性能、兼容性、安全性、可用性等方面的质量标准,是系统设计与测试的重要依据。本章节明确各类非功能性需求的具体指标与验收标准。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082"/>
        <w:gridCol w:w="6224"/>
      </w:tblGrid>
      <w:tr w14:paraId="1003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B43F59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需求类别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293276C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具体需求与验收标准</w:t>
            </w:r>
          </w:p>
        </w:tc>
      </w:tr>
      <w:tr w14:paraId="73BA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88ECFB">
            <w:r>
              <w:rPr>
                <w:b/>
                <w:bCs/>
              </w:rPr>
              <w:t>性能需求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F86155">
            <w:r>
              <w:t>系统平均响应时间不超过3秒,包括页面加载、数据查询及表单提交等操作。系统需支持至少500人同时在线使用,在活动报名高峰期(如社团招新期间)无明显卡顿或延迟。数据库查询响应时间不超过2秒,确保数据检索的高效性。</w:t>
            </w:r>
          </w:p>
        </w:tc>
      </w:tr>
      <w:tr w14:paraId="5ED1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D88AE2">
            <w:r>
              <w:rPr>
                <w:b/>
                <w:bCs/>
              </w:rPr>
              <w:t>兼容性需求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54F1EC">
            <w:r>
              <w:t>系统需兼容</w:t>
            </w:r>
            <w:r>
              <w:rPr>
                <w:rFonts w:ascii="Times New Roman" w:hAnsi="Times New Roman"/>
              </w:rPr>
              <w:t>Chrome</w:t>
            </w:r>
            <w:r>
              <w:t>、</w:t>
            </w:r>
            <w:r>
              <w:rPr>
                <w:rFonts w:ascii="Times New Roman" w:hAnsi="Times New Roman"/>
              </w:rPr>
              <w:t>Edge</w:t>
            </w:r>
            <w:r>
              <w:t>、</w:t>
            </w:r>
            <w:r>
              <w:rPr>
                <w:rFonts w:ascii="Times New Roman" w:hAnsi="Times New Roman"/>
              </w:rPr>
              <w:t>Firefox</w:t>
            </w:r>
            <w:r>
              <w:t>等主流浏览器的最新两个版本,确保界面渲染与功能正常。系统需适配电脑端常用分辨率(1920</w:t>
            </w:r>
            <w:r>
              <w:rPr>
                <w:rFonts w:ascii="Times New Roman" w:hAnsi="Times New Roman"/>
              </w:rPr>
              <w:t>x</w:t>
            </w:r>
            <w:r>
              <w:t>1080、1366</w:t>
            </w:r>
            <w:r>
              <w:rPr>
                <w:rFonts w:ascii="Times New Roman" w:hAnsi="Times New Roman"/>
              </w:rPr>
              <w:t>x</w:t>
            </w:r>
            <w:r>
              <w:t>768等)及平板端常用分辨率,页面布局自适应不同屏幕尺寸,保证良好的用户体验。</w:t>
            </w:r>
          </w:p>
        </w:tc>
      </w:tr>
      <w:tr w14:paraId="4DF7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2DF51C">
            <w:r>
              <w:rPr>
                <w:b/>
                <w:bCs/>
              </w:rPr>
              <w:t>安全性需求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210631">
            <w:r>
              <w:t>用户密码需采用加密算法(如</w:t>
            </w:r>
            <w:r>
              <w:rPr>
                <w:rFonts w:ascii="Times New Roman" w:hAnsi="Times New Roman"/>
              </w:rPr>
              <w:t>bcrypt</w:t>
            </w:r>
            <w:r>
              <w:t>)加密存储,禁止明文存储。系统需防止</w:t>
            </w:r>
            <w:r>
              <w:rPr>
                <w:rFonts w:ascii="Times New Roman" w:hAnsi="Times New Roman"/>
              </w:rPr>
              <w:t>SQL</w:t>
            </w:r>
            <w:r>
              <w:t>注入、</w:t>
            </w:r>
            <w:r>
              <w:rPr>
                <w:rFonts w:ascii="Times New Roman" w:hAnsi="Times New Roman"/>
              </w:rPr>
              <w:t>XSS</w:t>
            </w:r>
            <w:r>
              <w:t>跨站脚本等常见</w:t>
            </w:r>
            <w:r>
              <w:rPr>
                <w:rFonts w:ascii="Times New Roman" w:hAnsi="Times New Roman"/>
              </w:rPr>
              <w:t>Web</w:t>
            </w:r>
            <w:r>
              <w:t>攻击,通过输入验证与参数化查询等技术手段确保安全。所有敏感操作(如权限变更、数据删除)需记录操作日志,日志内容包括操作时间、操作人、操作内容等,确保可追溯性。系统需符合校园信息系统安全等级保护二级标准,通过权限控制、数据备份等措施保障系统与数据安全。</w:t>
            </w:r>
          </w:p>
        </w:tc>
      </w:tr>
      <w:tr w14:paraId="563F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98572E">
            <w:r>
              <w:rPr>
                <w:b/>
                <w:bCs/>
              </w:rPr>
              <w:t>可用性需求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555236">
            <w:r>
              <w:t>系统界面设计简洁友好,操作流程清晰易懂,普通用户无需专业培训即可快速上手。系统需提供完整的用户操作手册,手册内容包括各功能模块的使用说明、常见问题解答等。系统错误提示信息需准确明确,帮助用户快速定位问题并进行修正。</w:t>
            </w:r>
          </w:p>
        </w:tc>
      </w:tr>
      <w:tr w14:paraId="1D97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8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336C4B">
            <w:r>
              <w:rPr>
                <w:b/>
                <w:bCs/>
              </w:rPr>
              <w:t>可维护性需求</w:t>
            </w:r>
          </w:p>
        </w:tc>
        <w:tc>
          <w:tcPr>
            <w:tcW w:w="6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CE6F7C">
            <w:r>
              <w:t>系统代码需遵循统一的编码规范,注释完整,便于后期维护与功能扩展。系统需提供详细的技术文档,包括系统架构说明、数据库设计文档、接口文档等,确保技术人员能够快速理解系统结构。系统需支持模块化设计,各功能模块低耦合高内聚,便于独立测试与升级。</w:t>
            </w:r>
          </w:p>
        </w:tc>
      </w:tr>
    </w:tbl>
    <w:p w14:paraId="0E47EACB">
      <w:pPr>
        <w:pStyle w:val="2"/>
        <w:numPr>
          <w:ilvl w:val="0"/>
          <w:numId w:val="0"/>
        </w:numPr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五、数据需求与约束</w:t>
      </w:r>
    </w:p>
    <w:p w14:paraId="1B7065C8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数据需求定义了系统需要存储、处理与展示的核心数据实体及其属性。本章节明确系统的主要数据实体、实体间关系以及数据完整性约束,为数据库设计提供依据。</w:t>
      </w:r>
    </w:p>
    <w:p w14:paraId="65F57EA5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5.1 核心数据实体</w:t>
      </w:r>
    </w:p>
    <w:p w14:paraId="00909B96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系统涉及的核心数据实体包括用户、社团、活动、资源、报名记录、签到记录、消息通知等。以下是主要数据实体及其关键属性: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06"/>
        <w:gridCol w:w="6200"/>
      </w:tblGrid>
      <w:tr w14:paraId="7E18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46AD86B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数据实体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0A15B6F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关键属性</w:t>
            </w:r>
          </w:p>
        </w:tc>
      </w:tr>
      <w:tr w14:paraId="58DB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12F305">
            <w:r>
              <w:rPr>
                <w:b/>
                <w:bCs/>
              </w:rPr>
              <w:t>用户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01C47C">
            <w:r>
              <w:t>用户</w:t>
            </w:r>
            <w:r>
              <w:rPr>
                <w:rFonts w:ascii="Times New Roman" w:hAnsi="Times New Roman"/>
              </w:rPr>
              <w:t>ID</w:t>
            </w:r>
            <w:r>
              <w:t>、学号、姓名、性别、联系方式、邮箱、密码(加密)、用户角色(管理员/社团负责人/普通学生)、注册时间、头像</w:t>
            </w:r>
          </w:p>
        </w:tc>
      </w:tr>
      <w:tr w14:paraId="3203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1671E3">
            <w:r>
              <w:rPr>
                <w:b/>
                <w:bCs/>
              </w:rPr>
              <w:t>社团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1C12A4">
            <w:r>
              <w:t>社团</w:t>
            </w:r>
            <w:r>
              <w:rPr>
                <w:rFonts w:ascii="Times New Roman" w:hAnsi="Times New Roman"/>
              </w:rPr>
              <w:t>ID</w:t>
            </w:r>
            <w:r>
              <w:t>、社团名称、社团类型(文艺/体育/学术/公益等)、社团简介、社团章程、指导老师、负责人</w:t>
            </w:r>
            <w:r>
              <w:rPr>
                <w:rFonts w:ascii="Times New Roman" w:hAnsi="Times New Roman"/>
              </w:rPr>
              <w:t>ID</w:t>
            </w:r>
            <w:r>
              <w:t>、成立时间、审核状态、评级</w:t>
            </w:r>
          </w:p>
        </w:tc>
      </w:tr>
      <w:tr w14:paraId="5565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120BB6">
            <w:r>
              <w:rPr>
                <w:b/>
                <w:bCs/>
              </w:rPr>
              <w:t>活动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583E93">
            <w:r>
              <w:t>活动</w:t>
            </w:r>
            <w:r>
              <w:rPr>
                <w:rFonts w:ascii="Times New Roman" w:hAnsi="Times New Roman"/>
              </w:rPr>
              <w:t>ID</w:t>
            </w:r>
            <w:r>
              <w:t>、活动名称、所属社团</w:t>
            </w:r>
            <w:r>
              <w:rPr>
                <w:rFonts w:ascii="Times New Roman" w:hAnsi="Times New Roman"/>
              </w:rPr>
              <w:t>ID</w:t>
            </w:r>
            <w:r>
              <w:t>、活动时间、活动地点、活动内容、预计参与人数、审核状态、发布状态、创建时间</w:t>
            </w:r>
          </w:p>
        </w:tc>
      </w:tr>
      <w:tr w14:paraId="1FFD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BD4A19">
            <w:r>
              <w:rPr>
                <w:b/>
                <w:bCs/>
              </w:rPr>
              <w:t>资源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D073F3">
            <w:r>
              <w:t>资源</w:t>
            </w:r>
            <w:r>
              <w:rPr>
                <w:rFonts w:ascii="Times New Roman" w:hAnsi="Times New Roman"/>
              </w:rPr>
              <w:t>ID</w:t>
            </w:r>
            <w:r>
              <w:t>、资源名称、资源类型(场地/设备/物资)、资源描述、可用状态、当前占用情况、管理员</w:t>
            </w:r>
            <w:r>
              <w:rPr>
                <w:rFonts w:ascii="Times New Roman" w:hAnsi="Times New Roman"/>
              </w:rPr>
              <w:t>ID</w:t>
            </w:r>
          </w:p>
        </w:tc>
      </w:tr>
      <w:tr w14:paraId="1F0F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C4D457">
            <w:r>
              <w:rPr>
                <w:b/>
                <w:bCs/>
              </w:rPr>
              <w:t>报名记录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12DF5A">
            <w:r>
              <w:t>报名</w:t>
            </w:r>
            <w:r>
              <w:rPr>
                <w:rFonts w:ascii="Times New Roman" w:hAnsi="Times New Roman"/>
              </w:rPr>
              <w:t>ID</w:t>
            </w:r>
            <w:r>
              <w:t>、活动</w:t>
            </w:r>
            <w:r>
              <w:rPr>
                <w:rFonts w:ascii="Times New Roman" w:hAnsi="Times New Roman"/>
              </w:rPr>
              <w:t>ID</w:t>
            </w:r>
            <w:r>
              <w:t>、用户</w:t>
            </w:r>
            <w:r>
              <w:rPr>
                <w:rFonts w:ascii="Times New Roman" w:hAnsi="Times New Roman"/>
              </w:rPr>
              <w:t>ID</w:t>
            </w:r>
            <w:r>
              <w:t>、报名时间、报名状态(待审核/已通过/已取消)</w:t>
            </w:r>
          </w:p>
        </w:tc>
      </w:tr>
      <w:tr w14:paraId="22D4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E4C357">
            <w:r>
              <w:rPr>
                <w:b/>
                <w:bCs/>
              </w:rPr>
              <w:t>签到记录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26BAAC">
            <w:r>
              <w:t>签到</w:t>
            </w:r>
            <w:r>
              <w:rPr>
                <w:rFonts w:ascii="Times New Roman" w:hAnsi="Times New Roman"/>
              </w:rPr>
              <w:t>ID</w:t>
            </w:r>
            <w:r>
              <w:t>、活动</w:t>
            </w:r>
            <w:r>
              <w:rPr>
                <w:rFonts w:ascii="Times New Roman" w:hAnsi="Times New Roman"/>
              </w:rPr>
              <w:t>ID</w:t>
            </w:r>
            <w:r>
              <w:t>、用户</w:t>
            </w:r>
            <w:r>
              <w:rPr>
                <w:rFonts w:ascii="Times New Roman" w:hAnsi="Times New Roman"/>
              </w:rPr>
              <w:t>ID</w:t>
            </w:r>
            <w:r>
              <w:t>、签到时间、签退时间、签到状态</w:t>
            </w:r>
          </w:p>
        </w:tc>
      </w:tr>
      <w:tr w14:paraId="458B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C4580E">
            <w:r>
              <w:rPr>
                <w:b/>
                <w:bCs/>
              </w:rPr>
              <w:t>消息通知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72F770">
            <w:r>
              <w:t>消息</w:t>
            </w:r>
            <w:r>
              <w:rPr>
                <w:rFonts w:ascii="Times New Roman" w:hAnsi="Times New Roman"/>
              </w:rPr>
              <w:t>ID</w:t>
            </w:r>
            <w:r>
              <w:t>、接收用户</w:t>
            </w:r>
            <w:r>
              <w:rPr>
                <w:rFonts w:ascii="Times New Roman" w:hAnsi="Times New Roman"/>
              </w:rPr>
              <w:t>ID</w:t>
            </w:r>
            <w:r>
              <w:t>、消息类型(审核通知/报名提醒/活动提醒)、消息内容、发送时间、已读状态</w:t>
            </w:r>
          </w:p>
        </w:tc>
      </w:tr>
    </w:tbl>
    <w:p w14:paraId="4EB706FC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5.2 核心数据实体</w:t>
      </w:r>
    </w:p>
    <w:p w14:paraId="20B357DF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系统各数据实体间存在明确的关联关系,以下是主要的数据关系约束:用户与社团为一对多关系,一个用户可负责多个社团(以社团负责人身份),一个社团仅有一个负责人。社团与活动为一对多关系,一个社团可发起多个活动,一个活动仅属于一个社团。活动与报名记录为一对多关系,一个活动可有多条报名记录,一条报名记录仅对应一个活动。活动与签到记录为一对多关系,一个活动可有多条签到记录,一条签到记录仅对应一个活动。用户与消息通知为一对多关系,一个用户可接收多条消息,一条消息仅发送给一个用户。所有数据实体均需设置主键约束,确保数据唯一性。关键外键字段(如社团</w:t>
      </w:r>
      <w:r>
        <w:rPr>
          <w:rFonts w:ascii="Times New Roman" w:hAnsi="Times New Roman"/>
          <w:sz w:val="24"/>
          <w:szCs w:val="32"/>
        </w:rPr>
        <w:t>ID</w:t>
      </w:r>
      <w:r>
        <w:rPr>
          <w:sz w:val="24"/>
          <w:szCs w:val="32"/>
        </w:rPr>
        <w:t>、活动</w:t>
      </w:r>
      <w:r>
        <w:rPr>
          <w:rFonts w:ascii="Times New Roman" w:hAnsi="Times New Roman"/>
          <w:sz w:val="24"/>
          <w:szCs w:val="32"/>
        </w:rPr>
        <w:t>ID</w:t>
      </w:r>
      <w:r>
        <w:rPr>
          <w:sz w:val="24"/>
          <w:szCs w:val="32"/>
        </w:rPr>
        <w:t>、用户</w:t>
      </w:r>
      <w:r>
        <w:rPr>
          <w:rFonts w:ascii="Times New Roman" w:hAnsi="Times New Roman"/>
          <w:sz w:val="24"/>
          <w:szCs w:val="32"/>
        </w:rPr>
        <w:t>ID</w:t>
      </w:r>
      <w:r>
        <w:rPr>
          <w:sz w:val="24"/>
          <w:szCs w:val="32"/>
        </w:rPr>
        <w:t>)需设置外键约束,确保数据完整性与一致性。</w:t>
      </w:r>
    </w:p>
    <w:p w14:paraId="3571C2C0">
      <w:pPr>
        <w:spacing w:line="360" w:lineRule="auto"/>
        <w:ind w:firstLine="480" w:firstLineChars="200"/>
        <w:rPr>
          <w:sz w:val="24"/>
          <w:szCs w:val="32"/>
        </w:rPr>
      </w:pPr>
    </w:p>
    <w:p w14:paraId="7257B46B">
      <w:pPr>
        <w:pStyle w:val="2"/>
        <w:numPr>
          <w:ilvl w:val="0"/>
          <w:numId w:val="0"/>
        </w:numPr>
        <w:jc w:val="left"/>
        <w:rPr>
          <w:rFonts w:hint="eastAsia" w:ascii="宋体" w:hAnsi="宋体" w:eastAsia="宋体" w:cs="宋体"/>
        </w:rPr>
      </w:pPr>
      <w:r>
        <w:rPr>
          <w:rFonts w:hint="default" w:ascii="宋体" w:hAnsi="宋体" w:eastAsia="宋体" w:cs="宋体"/>
        </w:rPr>
        <w:t>六、 接口需求说明</w:t>
      </w:r>
    </w:p>
    <w:p w14:paraId="2D992B18">
      <w:pPr>
        <w:pStyle w:val="21"/>
        <w:keepNext w:val="0"/>
        <w:keepLines w:val="0"/>
        <w:widowControl/>
        <w:suppressLineNumbers w:val="0"/>
        <w:spacing w:before="0" w:beforeAutospacing="0" w:line="360" w:lineRule="auto"/>
        <w:ind w:firstLine="480" w:firstLineChars="20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为了实现社团管理系统的开放性、扩展性以及前后端的高效协作，系统需建立标准化的接口体系。本章节详细描述系统需支持的外部集成接口、内部业务处理接口及相关技术约束。</w:t>
      </w:r>
    </w:p>
    <w:p w14:paraId="53A5F4C5">
      <w:pPr>
        <w:pStyle w:val="3"/>
        <w:numPr>
          <w:ilvl w:val="0"/>
          <w:numId w:val="0"/>
        </w:numPr>
        <w:ind w:left="567" w:hanging="567"/>
        <w:rPr>
          <w:rFonts w:hint="default" w:ascii="Arial" w:hAnsi="Arial"/>
        </w:rPr>
      </w:pPr>
      <w:r>
        <w:rPr>
          <w:rFonts w:hint="default" w:ascii="Arial" w:hAnsi="Arial"/>
        </w:rPr>
        <w:t>6.1 外部集成接口需求</w:t>
      </w:r>
      <w:bookmarkStart w:id="2" w:name="_GoBack"/>
      <w:bookmarkEnd w:id="2"/>
    </w:p>
    <w:p w14:paraId="13728FD7">
      <w:pPr>
        <w:pStyle w:val="21"/>
        <w:keepNext w:val="0"/>
        <w:keepLines w:val="0"/>
        <w:widowControl/>
        <w:suppressLineNumbers w:val="0"/>
        <w:spacing w:before="0" w:beforeAutospacing="0" w:line="17" w:lineRule="atLeast"/>
        <w:ind w:firstLine="480" w:firstLineChars="20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系统需预留并实现以下与第三方或校园现有系统的对接接口：</w:t>
      </w:r>
    </w:p>
    <w:p w14:paraId="427E6507">
      <w:pPr>
        <w:pStyle w:val="21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校园统一身份认证接口：</w:t>
      </w:r>
    </w:p>
    <w:p w14:paraId="0EB68B04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需求描述：对接学校现有的 LDAP 或 OAuth2.0 认证系统。</w:t>
      </w:r>
    </w:p>
    <w:p w14:paraId="6F396E54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功能说明：支持学生和老师通过校园账号直接登录，无需重复注册。接口需返回用户的基本信息（学号、姓名、院系等）并自动同步至本系统用户表。</w:t>
      </w:r>
    </w:p>
    <w:p w14:paraId="6A85A13C">
      <w:pPr>
        <w:pStyle w:val="21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第三方支付/费用核算接口：</w:t>
      </w:r>
    </w:p>
    <w:p w14:paraId="46940434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需求描述：预留对接校园卡支付或微信/支付宝支付接口。</w:t>
      </w:r>
    </w:p>
    <w:p w14:paraId="12CBB41D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功能说明：用于社团会费缴纳、活动耗材采购报销等财务场景的线上流转。</w:t>
      </w:r>
    </w:p>
    <w:p w14:paraId="5D13398F">
      <w:pPr>
        <w:pStyle w:val="21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多渠道消息通知接口：</w:t>
      </w:r>
    </w:p>
    <w:p w14:paraId="44B9C863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需求描述：集成短信网关、邮件服务（SMTP）及微信公众号/企业微信推送接口。</w:t>
      </w:r>
    </w:p>
    <w:p w14:paraId="6B8D6A9A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功能说明：实现活动审批结果、会议通知、入社申请结果的实时多端提醒。</w:t>
      </w:r>
    </w:p>
    <w:p w14:paraId="1AAC9B34">
      <w:pPr>
        <w:pStyle w:val="21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7" w:lineRule="atLeast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地理位置与地图接口：</w:t>
      </w:r>
    </w:p>
    <w:p w14:paraId="309C9ABF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需求描述：调用第三方地图 API（如高德、百度地图）。</w:t>
      </w:r>
    </w:p>
    <w:p w14:paraId="39C713AF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功能说明：在大型户外活动发布时，提供精确的地理位置标注和导航功能。</w:t>
      </w:r>
    </w:p>
    <w:p w14:paraId="3516B217">
      <w:pPr>
        <w:pStyle w:val="3"/>
        <w:numPr>
          <w:ilvl w:val="0"/>
          <w:numId w:val="0"/>
        </w:numPr>
        <w:ind w:left="567" w:hanging="567"/>
        <w:rPr>
          <w:rFonts w:hint="default" w:ascii="Arial" w:hAnsi="Arial"/>
        </w:rPr>
      </w:pPr>
      <w:r>
        <w:rPr>
          <w:rFonts w:hint="default" w:ascii="Arial" w:hAnsi="Arial"/>
        </w:rPr>
        <w:t>6.2 内部业务逻辑接口</w:t>
      </w:r>
    </w:p>
    <w:p w14:paraId="231828E1">
      <w:pPr>
        <w:pStyle w:val="21"/>
        <w:keepNext w:val="0"/>
        <w:keepLines w:val="0"/>
        <w:widowControl/>
        <w:suppressLineNumbers w:val="0"/>
        <w:spacing w:before="0" w:beforeAutospacing="0" w:line="360" w:lineRule="auto"/>
        <w:ind w:firstLine="480" w:firstLineChars="20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前后端分离架构下，系统需提供以下核心业务接口，所有接口均需遵循 REST 规范：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2381"/>
        <w:gridCol w:w="2586"/>
        <w:gridCol w:w="2538"/>
      </w:tblGrid>
      <w:tr w14:paraId="5157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28FFB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接口分类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A0DCC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关键接口名称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F4225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功能描述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5E43B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核心字段示例</w:t>
            </w:r>
          </w:p>
        </w:tc>
      </w:tr>
      <w:tr w14:paraId="3F2EA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A5CF11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用户与权限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82190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POST /api/auth/login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951F78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用户登录验证并获取 JWT Token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07DE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username, password</w:t>
            </w:r>
          </w:p>
        </w:tc>
      </w:tr>
      <w:tr w14:paraId="50B51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4C0D69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950F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GET /api/user/profile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973B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获取当前登录用户的详细个人资料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D223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userID, role, department</w:t>
            </w:r>
          </w:p>
        </w:tc>
      </w:tr>
      <w:tr w14:paraId="178B4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E71530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社团管理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2857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POST /api/clubs/register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666BB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提交新社团成立申请及其附件资料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C6B8D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clubName, leaderID, constitution</w:t>
            </w:r>
          </w:p>
        </w:tc>
      </w:tr>
      <w:tr w14:paraId="5CD5C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7315BF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8FE4B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PUT /api/clubs/{id}/audit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5C0C6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管理员对社团成立、评级进行审核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9C3D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clubID, status, comment</w:t>
            </w:r>
          </w:p>
        </w:tc>
      </w:tr>
      <w:tr w14:paraId="3590E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49FCD78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DD5968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GET /api/clubs/members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ED2B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查询特定社团的成员列表及职位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3640F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clubID, memberRole</w:t>
            </w:r>
          </w:p>
        </w:tc>
      </w:tr>
      <w:tr w14:paraId="78724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B701E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活动管理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E24894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POST /api/events/create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2D7B7D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社团负责人发布活动方案及资源需求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34C79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eventTitle, time, venueID</w:t>
            </w:r>
          </w:p>
        </w:tc>
      </w:tr>
      <w:tr w14:paraId="58C22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9F2458C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E57574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GET /api/events/list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18E7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分页、分类查询全校活动信息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DD76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category, status, keyword</w:t>
            </w:r>
          </w:p>
        </w:tc>
      </w:tr>
      <w:tr w14:paraId="28EBF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2176ED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76518B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POST /api/events/join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DD50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学生提交活动报名申请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FAE7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eventID, studentID</w:t>
            </w:r>
          </w:p>
        </w:tc>
      </w:tr>
      <w:tr w14:paraId="1FB3E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32867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资源调度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06A9B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GET /api/resources/status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037E11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实时查询场地、器材的空闲状态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BC014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resourceType, dateSlot</w:t>
            </w:r>
          </w:p>
        </w:tc>
      </w:tr>
      <w:tr w14:paraId="365E0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C194EFE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B53B0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POST /api/resources/book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D5C0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提交场地或设备的借用预约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F711C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resourceID, startTime, endTime</w:t>
            </w:r>
          </w:p>
        </w:tc>
      </w:tr>
      <w:tr w14:paraId="2E497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414523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数据统计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1E5BA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GET /api/stats/active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0690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获取社团活跃度排行统计数据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51F2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32"/>
                <w:lang w:val="en-US" w:eastAsia="zh-CN" w:bidi="ar-SA"/>
              </w:rPr>
              <w:t>timeRange, limitCount</w:t>
            </w:r>
          </w:p>
        </w:tc>
      </w:tr>
    </w:tbl>
    <w:p w14:paraId="1EE4C516">
      <w:pPr>
        <w:pStyle w:val="3"/>
        <w:numPr>
          <w:ilvl w:val="0"/>
          <w:numId w:val="0"/>
        </w:numPr>
        <w:ind w:left="567" w:hanging="567"/>
        <w:rPr>
          <w:rFonts w:hint="default" w:ascii="Arial" w:hAnsi="Arial"/>
        </w:rPr>
      </w:pPr>
      <w:r>
        <w:rPr>
          <w:rFonts w:hint="default" w:ascii="Arial" w:hAnsi="Arial"/>
        </w:rPr>
        <w:t>6.3 接口技术与性能约束</w:t>
      </w:r>
    </w:p>
    <w:p w14:paraId="45415370">
      <w:pPr>
        <w:pStyle w:val="2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数据交互格式：全系统接口统一采用 JSON 作为数据交换格式。</w:t>
      </w:r>
    </w:p>
    <w:p w14:paraId="58A943BC">
      <w:pPr>
        <w:pStyle w:val="2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版本控制：接口 URL 需包含版本号（如 /v1/...），以便在系统升级时保持向下兼容。</w:t>
      </w:r>
    </w:p>
    <w:p w14:paraId="0D299D15">
      <w:pPr>
        <w:pStyle w:val="2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安全性要求：</w:t>
      </w:r>
    </w:p>
    <w:p w14:paraId="5646A194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鉴权机制：除公开查询接口外，所有写操作接口必须携带有效的 JWT Token。</w:t>
      </w:r>
    </w:p>
    <w:p w14:paraId="52DD5DA0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敏感数据加密：涉及密码、身份证号等隐私信息的接口必须通过 HTTPS 传输，并在传输包中进行非对称加密。</w:t>
      </w:r>
    </w:p>
    <w:p w14:paraId="496192B5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接口防刷：针对验证码、报名、评论等接口，需设置单位时间内的调用频率限制（Rate Limiting）。</w:t>
      </w:r>
    </w:p>
    <w:p w14:paraId="70F5A5A0">
      <w:pPr>
        <w:pStyle w:val="2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425" w:leftChars="0" w:hanging="425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异常处理机制：</w:t>
      </w:r>
    </w:p>
    <w:p w14:paraId="55271801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系统需定义统一的错误码体系（如：200-成功，401-未授权，403-权限不足，500-服务器错误）。</w:t>
      </w:r>
    </w:p>
    <w:p w14:paraId="253A830B">
      <w:pPr>
        <w:pStyle w:val="2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840" w:leftChars="0" w:hanging="420" w:firstLineChars="0"/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接口返回应包含详细的错误描述信息，便于前端展示和开发者排查。</w:t>
      </w:r>
    </w:p>
    <w:p w14:paraId="639AF137">
      <w:pPr>
        <w:pStyle w:val="21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425" w:leftChars="0" w:hanging="425" w:firstLineChars="0"/>
        <w:rPr>
          <w:sz w:val="24"/>
          <w:szCs w:val="32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文档自动化：</w:t>
      </w:r>
      <w:r>
        <w:rPr>
          <w:rFonts w:hint="default" w:ascii="sans-serif" w:hAnsi="sans-serif" w:eastAsia="sans-serif" w:cs="sans-serif"/>
        </w:rPr>
        <w:t xml:space="preserve">开发过程需同步维护 </w:t>
      </w:r>
      <w:r>
        <w:rPr>
          <w:rFonts w:hint="default" w:ascii="Times New Roman" w:hAnsi="Times New Roman" w:eastAsia="sans-serif" w:cs="sans-serif"/>
          <w:b/>
          <w:bCs/>
        </w:rPr>
        <w:t>Swagger/OpenAPI</w:t>
      </w:r>
      <w:r>
        <w:rPr>
          <w:rFonts w:hint="default" w:ascii="sans-serif" w:hAnsi="sans-serif" w:eastAsia="sans-serif" w:cs="sans-serif"/>
        </w:rPr>
        <w:t xml:space="preserve"> 文档，确保前端开发人员能实时获取最新的接口定义、请求参数及返回示例。</w:t>
      </w:r>
    </w:p>
    <w:p w14:paraId="32FA81B6">
      <w:pPr>
        <w:pStyle w:val="2"/>
        <w:numPr>
          <w:ilvl w:val="0"/>
          <w:numId w:val="0"/>
        </w:numPr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六、验收标准</w:t>
      </w:r>
    </w:p>
    <w:p w14:paraId="78BE6A4B">
      <w:pPr>
        <w:spacing w:line="36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为确保系统交付质量符合预期,本章节明确系统验收的核心标准与验收流程。验收工作将在系统试运行阶段完成,由项目管理方、甲方代表及用户代表共同参与。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78"/>
        <w:gridCol w:w="6488"/>
      </w:tblGrid>
      <w:tr w14:paraId="0601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3C00B87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验收项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02B21CA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验收标准</w:t>
            </w:r>
          </w:p>
        </w:tc>
      </w:tr>
      <w:tr w14:paraId="0D5D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5F81C5">
            <w:r>
              <w:rPr>
                <w:b/>
                <w:bCs/>
              </w:rPr>
              <w:t>功能完整性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025AAA">
            <w:r>
              <w:t>系统实现需求文档中定义的所有核心功能,功能测试通过率不低于98%,非核心功能缺陷率不超过0.5%</w:t>
            </w:r>
          </w:p>
        </w:tc>
      </w:tr>
      <w:tr w14:paraId="16CB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1EDD1E">
            <w:r>
              <w:rPr>
                <w:b/>
                <w:bCs/>
              </w:rPr>
              <w:t>性能达标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159394">
            <w:r>
              <w:t>系统平均响应时间不超过3秒,支持500人同时在线使用无明显卡顿,性能测试结果符合需求文档中的性能指标</w:t>
            </w:r>
          </w:p>
        </w:tc>
      </w:tr>
      <w:tr w14:paraId="0F71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3FE5F0">
            <w:r>
              <w:rPr>
                <w:b/>
                <w:bCs/>
              </w:rPr>
              <w:t>兼容性验证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64D5F8">
            <w:r>
              <w:t>系统在</w:t>
            </w:r>
            <w:r>
              <w:rPr>
                <w:rFonts w:ascii="Times New Roman" w:hAnsi="Times New Roman"/>
              </w:rPr>
              <w:t>Chrome</w:t>
            </w:r>
            <w:r>
              <w:t>、</w:t>
            </w:r>
            <w:r>
              <w:rPr>
                <w:rFonts w:ascii="Times New Roman" w:hAnsi="Times New Roman"/>
              </w:rPr>
              <w:t>Edge</w:t>
            </w:r>
            <w:r>
              <w:t>、</w:t>
            </w:r>
            <w:r>
              <w:rPr>
                <w:rFonts w:ascii="Times New Roman" w:hAnsi="Times New Roman"/>
              </w:rPr>
              <w:t>Firefox</w:t>
            </w:r>
            <w:r>
              <w:t>等主流浏览器上正常运行,界面渲染无错位,功能操作无异常</w:t>
            </w:r>
          </w:p>
        </w:tc>
      </w:tr>
      <w:tr w14:paraId="018D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2017AA">
            <w:r>
              <w:rPr>
                <w:b/>
                <w:bCs/>
              </w:rPr>
              <w:t>安全性验证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388683">
            <w:r>
              <w:t>系统通过安全测试,无</w:t>
            </w:r>
            <w:r>
              <w:rPr>
                <w:rFonts w:ascii="Times New Roman" w:hAnsi="Times New Roman"/>
              </w:rPr>
              <w:t>SQL</w:t>
            </w:r>
            <w:r>
              <w:t>注入、</w:t>
            </w:r>
            <w:r>
              <w:rPr>
                <w:rFonts w:ascii="Times New Roman" w:hAnsi="Times New Roman"/>
              </w:rPr>
              <w:t>XSS</w:t>
            </w:r>
            <w:r>
              <w:t>攻击等安全漏洞,用户密码加密存储,操作日志完整可追溯</w:t>
            </w:r>
          </w:p>
        </w:tc>
      </w:tr>
      <w:tr w14:paraId="6058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3C4C80">
            <w:r>
              <w:rPr>
                <w:b/>
                <w:bCs/>
              </w:rPr>
              <w:t>文档完整性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4F901C">
            <w:r>
              <w:t>项目交付完整的文档资料,包括需求规格说明书、系统设计文档、数据库设计文档、测试报告、用户操作手册、部署文档等</w:t>
            </w:r>
          </w:p>
        </w:tc>
      </w:tr>
      <w:tr w14:paraId="4478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0F5DDA">
            <w:r>
              <w:rPr>
                <w:b/>
                <w:bCs/>
              </w:rPr>
              <w:t>用户满意度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9050CF">
            <w:r>
              <w:t>试运行期间收集用户反馈,用户满意度不低于85%,系统操作便捷性与界面友好性得到用户认可</w:t>
            </w:r>
          </w:p>
        </w:tc>
      </w:tr>
    </w:tbl>
    <w:p w14:paraId="6AC79F78">
      <w:pPr>
        <w:rPr>
          <w:rFonts w:hint="eastAsia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7811B"/>
    <w:multiLevelType w:val="singleLevel"/>
    <w:tmpl w:val="A007811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E490C6B"/>
    <w:multiLevelType w:val="singleLevel"/>
    <w:tmpl w:val="AE490C6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E6AAC2C"/>
    <w:multiLevelType w:val="singleLevel"/>
    <w:tmpl w:val="BE6AAC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5">
    <w:nsid w:val="1A9CC929"/>
    <w:multiLevelType w:val="singleLevel"/>
    <w:tmpl w:val="1A9CC9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98BD983"/>
    <w:multiLevelType w:val="singleLevel"/>
    <w:tmpl w:val="498BD98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53B1F38C"/>
    <w:multiLevelType w:val="singleLevel"/>
    <w:tmpl w:val="53B1F3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173183"/>
    <w:rsid w:val="004032BD"/>
    <w:rsid w:val="00431D9A"/>
    <w:rsid w:val="004F7F44"/>
    <w:rsid w:val="005B0DEC"/>
    <w:rsid w:val="005E2730"/>
    <w:rsid w:val="006547A6"/>
    <w:rsid w:val="006A6CA2"/>
    <w:rsid w:val="006B0CF3"/>
    <w:rsid w:val="006C6C8E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A526C05"/>
    <w:rsid w:val="0B2F497F"/>
    <w:rsid w:val="0CFE46F5"/>
    <w:rsid w:val="0D093B48"/>
    <w:rsid w:val="0DF7383C"/>
    <w:rsid w:val="0E941826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9EB0025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6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5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7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3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1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6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2"/>
    <w:qFormat/>
    <w:uiPriority w:val="0"/>
    <w:pPr>
      <w:ind w:left="100" w:leftChars="2500"/>
    </w:pPr>
  </w:style>
  <w:style w:type="paragraph" w:styleId="15">
    <w:name w:val="Body Text Indent 2"/>
    <w:basedOn w:val="1"/>
    <w:link w:val="44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8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40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7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0"/>
    <w:rPr>
      <w:b/>
    </w:rPr>
  </w:style>
  <w:style w:type="character" w:styleId="28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30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1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2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3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4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5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6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7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8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9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40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1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2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3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4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5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6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7">
    <w:name w:val="批注主题 字符"/>
    <w:basedOn w:val="37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8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9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50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1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2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3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4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5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6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7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8">
    <w:name w:val="模板内容"/>
    <w:qFormat/>
    <w:uiPriority w:val="0"/>
    <w:rPr>
      <w:color w:val="0000FF"/>
    </w:rPr>
  </w:style>
  <w:style w:type="paragraph" w:customStyle="1" w:styleId="5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5849</Words>
  <Characters>6023</Characters>
  <Lines>159</Lines>
  <Paragraphs>137</Paragraphs>
  <TotalTime>32</TotalTime>
  <ScaleCrop>false</ScaleCrop>
  <LinksUpToDate>false</LinksUpToDate>
  <CharactersWithSpaces>6041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日光边境</cp:lastModifiedBy>
  <dcterms:modified xsi:type="dcterms:W3CDTF">2025-12-31T12:54:38Z</dcterms:modified>
  <dc:title>需求说明书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2052-12.1.0.24034</vt:lpwstr>
  </property>
  <property fmtid="{D5CDD505-2E9C-101B-9397-08002B2CF9AE}" pid="6" name="ICV">
    <vt:lpwstr>7B150A0967DC45C581E52C07099F841A_13</vt:lpwstr>
  </property>
  <property fmtid="{D5CDD505-2E9C-101B-9397-08002B2CF9AE}" pid="7" name="KSOTemplateDocerSaveRecord">
    <vt:lpwstr>eyJoZGlkIjoiN2MwODdhMjg2NTIxZmZkNDYyMDk4YzIzZGYxMDhiNjUiLCJ1c2VySWQiOiI4MDkyOTA3NTcifQ==</vt:lpwstr>
  </property>
</Properties>
</file>