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62BDAE94"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B5FE2D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8D045B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ECD2C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C5EED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0BF376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62136DF0"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1DF5223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5ED18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99B09D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A195F2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A657A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5704A89F"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6D8694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08E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088FB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97E232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716F6B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2B8136D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ACDE19C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65F946F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2E56C2C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7551389">
      <w:pPr>
        <w:pStyle w:val="50"/>
        <w:ind w:left="420"/>
        <w:jc w:val="center"/>
        <w:rPr>
          <w:rFonts w:hint="default" w:ascii="Arial" w:hAnsi="Arial" w:eastAsia="黑体"/>
          <w:caps/>
          <w:sz w:val="21"/>
          <w:szCs w:val="21"/>
          <w:lang w:val="en-US" w:eastAsia="zh-CN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 w:eastAsia="zh-CN"/>
        </w:rPr>
        <w:t>社团管理</w:t>
      </w:r>
      <w:r>
        <w:rPr>
          <w:rFonts w:hint="eastAsia" w:ascii="Arial" w:hAnsi="Arial" w:eastAsia="黑体"/>
          <w:caps/>
          <w:lang w:val="en-US"/>
        </w:rPr>
        <w:t>系统项目</w:t>
      </w:r>
      <w:r>
        <w:rPr>
          <w:rFonts w:hint="eastAsia" w:ascii="Arial" w:hAnsi="Arial" w:eastAsia="黑体"/>
          <w:caps/>
          <w:lang w:val="en-US" w:eastAsia="zh-CN"/>
        </w:rPr>
        <w:t>技术架构方案</w:t>
      </w:r>
    </w:p>
    <w:p w14:paraId="15DB54E6"/>
    <w:p w14:paraId="1A54C536">
      <w:pPr>
        <w:widowControl/>
        <w:jc w:val="left"/>
      </w:pPr>
      <w:bookmarkStart w:id="0" w:name="_Toc312161398"/>
      <w:bookmarkStart w:id="1" w:name="_Toc208994575"/>
    </w:p>
    <w:p w14:paraId="411E714C">
      <w:pPr>
        <w:widowControl/>
        <w:jc w:val="left"/>
      </w:pPr>
    </w:p>
    <w:p w14:paraId="47ED51CB">
      <w:pPr>
        <w:widowControl/>
        <w:jc w:val="left"/>
      </w:pPr>
    </w:p>
    <w:p w14:paraId="4AB9E4BE">
      <w:pPr>
        <w:widowControl/>
        <w:jc w:val="left"/>
      </w:pPr>
    </w:p>
    <w:p w14:paraId="1E435960">
      <w:pPr>
        <w:widowControl/>
        <w:jc w:val="left"/>
      </w:pPr>
    </w:p>
    <w:p w14:paraId="602C3AEE">
      <w:pPr>
        <w:widowControl/>
        <w:jc w:val="left"/>
      </w:pPr>
    </w:p>
    <w:p w14:paraId="1F65D370">
      <w:pPr>
        <w:widowControl/>
        <w:jc w:val="left"/>
      </w:pPr>
    </w:p>
    <w:tbl>
      <w:tblPr>
        <w:tblStyle w:val="24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70D3E919">
        <w:tc>
          <w:tcPr>
            <w:tcW w:w="992" w:type="dxa"/>
            <w:vAlign w:val="bottom"/>
          </w:tcPr>
          <w:p w14:paraId="144EB311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A38424F">
            <w:pPr>
              <w:widowControl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陆远</w:t>
            </w:r>
          </w:p>
        </w:tc>
        <w:tc>
          <w:tcPr>
            <w:tcW w:w="850" w:type="dxa"/>
            <w:vAlign w:val="bottom"/>
          </w:tcPr>
          <w:p w14:paraId="4B548DD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5D25357">
            <w:pPr>
              <w:widowControl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2025年12月23日</w:t>
            </w:r>
          </w:p>
        </w:tc>
      </w:tr>
      <w:tr w14:paraId="3E5B5B75">
        <w:tc>
          <w:tcPr>
            <w:tcW w:w="992" w:type="dxa"/>
            <w:vAlign w:val="bottom"/>
          </w:tcPr>
          <w:p w14:paraId="0CA262A4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CAED91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ACBF57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94BE75">
            <w:pPr>
              <w:widowControl/>
              <w:spacing w:line="360" w:lineRule="auto"/>
              <w:jc w:val="left"/>
            </w:pPr>
          </w:p>
        </w:tc>
      </w:tr>
      <w:tr w14:paraId="57B73A91">
        <w:tc>
          <w:tcPr>
            <w:tcW w:w="992" w:type="dxa"/>
            <w:vAlign w:val="bottom"/>
          </w:tcPr>
          <w:p w14:paraId="51D05FE2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1FB4CC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0BD2271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DF3313">
            <w:pPr>
              <w:widowControl/>
              <w:spacing w:line="360" w:lineRule="auto"/>
              <w:jc w:val="left"/>
            </w:pPr>
          </w:p>
        </w:tc>
      </w:tr>
      <w:tr w14:paraId="39ECE8E1">
        <w:tc>
          <w:tcPr>
            <w:tcW w:w="992" w:type="dxa"/>
            <w:vAlign w:val="bottom"/>
          </w:tcPr>
          <w:p w14:paraId="2B4E9E46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21AB5DB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55BF3E8A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4CF25E1">
            <w:pPr>
              <w:widowControl/>
              <w:spacing w:line="360" w:lineRule="auto"/>
              <w:jc w:val="left"/>
            </w:pPr>
          </w:p>
        </w:tc>
      </w:tr>
    </w:tbl>
    <w:p w14:paraId="1AB35CD7">
      <w:pPr>
        <w:widowControl/>
        <w:jc w:val="left"/>
      </w:pPr>
    </w:p>
    <w:p w14:paraId="2C6331CD">
      <w:pPr>
        <w:widowControl/>
        <w:jc w:val="left"/>
      </w:pPr>
    </w:p>
    <w:p w14:paraId="12F570C7">
      <w:pPr>
        <w:widowControl/>
        <w:jc w:val="left"/>
      </w:pPr>
    </w:p>
    <w:p w14:paraId="6E72273D">
      <w:pPr>
        <w:widowControl/>
        <w:jc w:val="left"/>
      </w:pPr>
    </w:p>
    <w:p w14:paraId="6F172020">
      <w:pPr>
        <w:widowControl/>
        <w:jc w:val="left"/>
      </w:pPr>
      <w:r>
        <w:br w:type="page"/>
      </w:r>
    </w:p>
    <w:p w14:paraId="00DC7175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3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040F7086"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3F93BCB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B77AD9F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94C67B2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7332D8F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0BA4DE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64AF11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6762C017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5C85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67340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43F5E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3DF82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陆远，陈涛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F65204B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C552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项目文档模版确定</w:t>
            </w:r>
          </w:p>
        </w:tc>
      </w:tr>
      <w:tr w14:paraId="40A506FF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0225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E3858E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23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8779C4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23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574499">
            <w:pPr>
              <w:ind w:firstLine="200" w:firstLineChars="100"/>
              <w:jc w:val="both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陆远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BEF66BD">
            <w:pPr>
              <w:pStyle w:val="11"/>
              <w:spacing w:line="240" w:lineRule="atLeast"/>
              <w:ind w:firstLine="200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A45539A">
            <w:pPr>
              <w:pStyle w:val="11"/>
              <w:spacing w:line="240" w:lineRule="atLeast"/>
              <w:jc w:val="both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项目架构落实</w:t>
            </w:r>
          </w:p>
        </w:tc>
      </w:tr>
      <w:tr w14:paraId="3B209F0B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0A4C7D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2527CF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75063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7C59E6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191B84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58437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1021F423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824408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78DB5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83A34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1C7CC5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CEB433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87F8BC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7CB756A8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9FA7F4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FAE8D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2AE7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AABE14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44AD25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575367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/>
    <w:bookmarkEnd w:id="0"/>
    <w:bookmarkEnd w:id="1"/>
    <w:p w14:paraId="0E036055">
      <w:pPr>
        <w:rPr>
          <w:rFonts w:hint="eastAsia"/>
          <w:lang w:val="en-US" w:eastAsia="zh-CN"/>
        </w:rPr>
      </w:pPr>
    </w:p>
    <w:p w14:paraId="2B4ED483">
      <w:pPr>
        <w:pStyle w:val="2"/>
        <w:numPr>
          <w:ilvl w:val="0"/>
          <w:numId w:val="2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项目概述 </w:t>
      </w:r>
    </w:p>
    <w:p w14:paraId="72E0B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本文档专注于社团管理系统后端的技术架构设计，为开发团队提供技术选型和架构设计的指导依据。</w:t>
      </w:r>
    </w:p>
    <w:p w14:paraId="1B2DE59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52FCC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随着高校社团数量的增加，</w:t>
      </w:r>
      <w:bookmarkStart w:id="2" w:name="_GoBack"/>
      <w:bookmarkEnd w:id="2"/>
      <w:r>
        <w:rPr>
          <w:rFonts w:hint="eastAsia"/>
          <w:lang w:val="en-US" w:eastAsia="zh-CN"/>
        </w:rPr>
        <w:t>传统的纸质化申请和人工统计方式效率低下，且缺乏公开透明的信息展示渠道。</w:t>
      </w:r>
    </w:p>
    <w:p w14:paraId="2491E7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目标 </w:t>
      </w:r>
    </w:p>
    <w:p w14:paraId="65A8D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本系统旨在构建一个基于 B/S 架构 的高校社团管理平台，采用主流的 前后端分离 开发模式。系统将实现社团全生命周期管理（申请、活动、财务、注销），提高社联管理效率，并为学生提供便捷的社团参与体验。 </w:t>
      </w:r>
    </w:p>
    <w:p w14:paraId="2487CE3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架构原则</w:t>
      </w:r>
    </w:p>
    <w:p w14:paraId="3EC18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分层架构：清晰的层次分离，便于维护和扩展</w:t>
      </w:r>
    </w:p>
    <w:p w14:paraId="48670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模块化设计：高内聚、低耦合的模块组织</w:t>
      </w:r>
    </w:p>
    <w:p w14:paraId="765FD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微服务思想：模块独立部署和维护</w:t>
      </w:r>
    </w:p>
    <w:p w14:paraId="3043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标准化接口：统一的API设计规范</w:t>
      </w:r>
    </w:p>
    <w:p w14:paraId="659205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技术选型标准</w:t>
      </w:r>
    </w:p>
    <w:p w14:paraId="6BBE1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成熟稳定：选择经过市场验证的技术栈</w:t>
      </w:r>
    </w:p>
    <w:p w14:paraId="0769A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社区活跃：具备完善的社区支持和文档</w:t>
      </w:r>
    </w:p>
    <w:p w14:paraId="1AF71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性能优秀：满足高并发和大数据量的处理需求</w:t>
      </w:r>
    </w:p>
    <w:p w14:paraId="2A4F9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扩展性强：支持水平扩展和功能扩展</w:t>
      </w:r>
    </w:p>
    <w:p w14:paraId="46626EA8">
      <w:pPr>
        <w:rPr>
          <w:rFonts w:hint="eastAsia"/>
          <w:lang w:val="en-US" w:eastAsia="zh-CN"/>
        </w:rPr>
      </w:pPr>
    </w:p>
    <w:p w14:paraId="6C95BC68">
      <w:pPr>
        <w:pStyle w:val="2"/>
        <w:numPr>
          <w:ilvl w:val="0"/>
          <w:numId w:val="2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</w:t>
      </w:r>
    </w:p>
    <w:p w14:paraId="795F0A38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 前端 </w:t>
      </w:r>
    </w:p>
    <w:p w14:paraId="1BC67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开发框架: Vue.js 3 (Composition API)</w:t>
      </w:r>
    </w:p>
    <w:p w14:paraId="44EBD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构建工具: Vite</w:t>
      </w:r>
    </w:p>
    <w:p w14:paraId="0BAEA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组件库: Element Plus (适配 PC 端管理后台)</w:t>
      </w:r>
    </w:p>
    <w:p w14:paraId="0437A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状态管理: Pinia</w:t>
      </w:r>
    </w:p>
    <w:p w14:paraId="4D3C0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 请求: Axios (封装拦截器，统一处理 JWT Token)</w:t>
      </w:r>
    </w:p>
    <w:p w14:paraId="7F4F2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路由管理: Vue Router 4</w:t>
      </w:r>
    </w:p>
    <w:p w14:paraId="150E8CCA">
      <w:pPr>
        <w:rPr>
          <w:rFonts w:hint="eastAsia"/>
          <w:lang w:val="en-US" w:eastAsia="zh-CN"/>
        </w:rPr>
      </w:pPr>
    </w:p>
    <w:p w14:paraId="663B709C">
      <w:pPr>
        <w:rPr>
          <w:rFonts w:hint="eastAsia"/>
          <w:lang w:val="en-US" w:eastAsia="zh-CN"/>
        </w:rPr>
      </w:pPr>
    </w:p>
    <w:p w14:paraId="29B8E6B6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后端</w:t>
      </w:r>
    </w:p>
    <w:p w14:paraId="647E7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核心框架: Spring Boot 3.x</w:t>
      </w:r>
    </w:p>
    <w:p w14:paraId="568B1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ORM 框架: MyBatis-Plus (简化 SQL 操作，提供通用 CRUD)</w:t>
      </w:r>
    </w:p>
    <w:p w14:paraId="36664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权限安全: Spring Security + JWT (实现无状态认证)</w:t>
      </w:r>
    </w:p>
    <w:p w14:paraId="39009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工具库: Hutool, Lombok</w:t>
      </w:r>
    </w:p>
    <w:p w14:paraId="205E4193"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2.3数据库与中间件</w:t>
      </w:r>
    </w:p>
    <w:p w14:paraId="6BE9A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关系型数据库: MySQL 8.0</w:t>
      </w:r>
    </w:p>
    <w:p w14:paraId="37685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缓存数据库: Redis (用于 Token 存储、字典缓存、热点数据)</w:t>
      </w:r>
    </w:p>
    <w:p w14:paraId="7EC3A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反向代理: Nginx (处理静态资源托管与 API 转发)</w:t>
      </w:r>
    </w:p>
    <w:p w14:paraId="3B9B3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对象存储: MinIO 或 阿里云OSS (存储社团 Logo、活动图片)</w:t>
      </w:r>
    </w:p>
    <w:p w14:paraId="58F6CF81">
      <w:pPr>
        <w:rPr>
          <w:rFonts w:hint="default"/>
          <w:lang w:val="en-US" w:eastAsia="zh-CN"/>
        </w:rPr>
      </w:pPr>
    </w:p>
    <w:p w14:paraId="7B615A93">
      <w:pPr>
        <w:rPr>
          <w:rFonts w:hint="eastAsia"/>
          <w:lang w:val="en-US" w:eastAsia="zh-CN"/>
        </w:rPr>
      </w:pPr>
    </w:p>
    <w:p w14:paraId="5BF51442">
      <w:pPr>
        <w:pStyle w:val="2"/>
        <w:numPr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三、系统总体架构</w:t>
      </w:r>
    </w:p>
    <w:p w14:paraId="52DE3112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架构设计图</w:t>
      </w:r>
    </w:p>
    <w:p w14:paraId="54C85B5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3300" cy="3171190"/>
            <wp:effectExtent l="0" t="0" r="12700" b="3810"/>
            <wp:docPr id="3" name="图片 3" descr="架构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架构设计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15F9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模块说明</w:t>
      </w:r>
    </w:p>
    <w:p w14:paraId="13380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表现层 (Frontend): 负责页面交互与展示，编译为静态 HTML/CSS/JS 文件部署。</w:t>
      </w:r>
    </w:p>
    <w:p w14:paraId="4054BD61">
      <w:pPr>
        <w:rPr>
          <w:rFonts w:hint="default"/>
          <w:lang w:val="en-US" w:eastAsia="zh-CN"/>
        </w:rPr>
      </w:pPr>
    </w:p>
    <w:p w14:paraId="5BB6D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网关层 (Nginx): 系统的流量入口。负责将 /api 开头的请求转发至后端，其余请求直接返回前端静态文件。</w:t>
      </w:r>
    </w:p>
    <w:p w14:paraId="036BFADC">
      <w:pPr>
        <w:rPr>
          <w:rFonts w:hint="default"/>
          <w:lang w:val="en-US" w:eastAsia="zh-CN"/>
        </w:rPr>
      </w:pPr>
    </w:p>
    <w:p w14:paraId="1DFE8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业务层 (Backend): 处理核心业务逻辑（审批、校验、计算），通过 JWT 鉴权。</w:t>
      </w:r>
    </w:p>
    <w:p w14:paraId="783AEC3E">
      <w:pPr>
        <w:rPr>
          <w:rFonts w:hint="default"/>
          <w:lang w:val="en-US" w:eastAsia="zh-CN"/>
        </w:rPr>
      </w:pPr>
    </w:p>
    <w:p w14:paraId="29D91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 (DB): MySQL 存储持久化数据，Redis 提高高频数据读取速度。</w:t>
      </w:r>
    </w:p>
    <w:p w14:paraId="6AF444A7">
      <w:pPr>
        <w:rPr>
          <w:rFonts w:hint="default"/>
          <w:lang w:val="en-US" w:eastAsia="zh-CN"/>
        </w:rPr>
      </w:pPr>
    </w:p>
    <w:p w14:paraId="3F71D2D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DD170B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434F78C">
      <w:pPr>
        <w:pStyle w:val="2"/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四、功能模块设计</w:t>
      </w:r>
    </w:p>
    <w:p w14:paraId="3F86C7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系统主要面向三类用户：普通学生、社长、系统管理员。</w:t>
      </w:r>
    </w:p>
    <w:p w14:paraId="6A8C7E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W w:w="83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200"/>
        <w:gridCol w:w="6023"/>
      </w:tblGrid>
      <w:tr w14:paraId="46726D50">
        <w:trPr>
          <w:trHeight w:val="340" w:hRule="atLeast"/>
        </w:trPr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08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70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功能子项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4AA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功能描述</w:t>
            </w:r>
          </w:p>
        </w:tc>
      </w:tr>
      <w:tr w14:paraId="5BC14741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0F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4F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注册/登录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809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学号认证，JWT 登录，支持修改密码。</w:t>
            </w:r>
          </w:p>
        </w:tc>
      </w:tr>
      <w:tr w14:paraId="1C534717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55954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A8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个人信息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2FED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维护个人资料，查看“我的社团”历史。</w:t>
            </w:r>
          </w:p>
        </w:tc>
      </w:tr>
      <w:tr w14:paraId="261AC002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FE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社团管理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B8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社团申请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C83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学生提交成立申请，需上传策划书。</w:t>
            </w:r>
          </w:p>
        </w:tc>
      </w:tr>
      <w:tr w14:paraId="542E756D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A79E6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1DE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成员管理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39C6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社长审核入社申请，管理成员职位（干事/会员）。</w:t>
            </w:r>
          </w:p>
        </w:tc>
      </w:tr>
      <w:tr w14:paraId="2AE4CCE0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ACCB9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24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社团展示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F19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社团列表、搜索、详情页（公告、风采）。</w:t>
            </w:r>
          </w:p>
        </w:tc>
      </w:tr>
      <w:tr w14:paraId="7F93798F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AF5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活动管理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F29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活动发布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761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社长发布活动，需管理员审批（涉及场地/经费）。</w:t>
            </w:r>
          </w:p>
        </w:tc>
      </w:tr>
      <w:tr w14:paraId="434978F0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2C6FB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062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活动报名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7B1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学生在线报名，生成签到二维码。</w:t>
            </w:r>
          </w:p>
        </w:tc>
      </w:tr>
      <w:tr w14:paraId="34194AA3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68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43F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场地管理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F8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活动场地，设备预约申请占用状态，</w:t>
            </w:r>
          </w:p>
        </w:tc>
      </w:tr>
      <w:tr w14:paraId="38DF9884">
        <w:trPr>
          <w:trHeight w:val="6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0F908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25B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设备管理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01B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设备预约申请，审批，占用展示，活动物资登记，领用，归还</w:t>
            </w:r>
          </w:p>
        </w:tc>
      </w:tr>
      <w:tr w14:paraId="4C866AD5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39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财务管理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F5F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经费报销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BE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社长提交报销凭证，管理员审核。</w:t>
            </w:r>
          </w:p>
        </w:tc>
      </w:tr>
      <w:tr w14:paraId="04BB3B6E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AE5A5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ACA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财务公示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D60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自动生成社团财务报表，全员可见。</w:t>
            </w:r>
          </w:p>
        </w:tc>
      </w:tr>
      <w:tr w14:paraId="7B313614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011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B1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386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管理员对违规用户进行封号处理。</w:t>
            </w:r>
          </w:p>
        </w:tc>
      </w:tr>
      <w:tr w14:paraId="789068D6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DF131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37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角色权限</w:t>
            </w: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3E4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基于 RBAC 模型分配菜单权限。</w:t>
            </w:r>
          </w:p>
        </w:tc>
      </w:tr>
      <w:tr w14:paraId="2CAC3C9C">
        <w:trPr>
          <w:trHeight w:val="6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EF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统计分析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EF430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4B9F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系统自动统计社团活跃度，活动参与人数，场地使用频率，生成可视化报表供管理者决策参与</w:t>
            </w:r>
          </w:p>
        </w:tc>
      </w:tr>
      <w:tr w14:paraId="546B94EE"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B5A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消息通知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A0BB1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CE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活动审批经度，报名结果，活动提醒信息的自动推送</w:t>
            </w:r>
          </w:p>
        </w:tc>
      </w:tr>
    </w:tbl>
    <w:p w14:paraId="34E5513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01BDEF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4E599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53667A6">
      <w:pPr>
        <w:rPr>
          <w:rFonts w:hint="default"/>
          <w:lang w:val="en-US" w:eastAsia="zh-CN"/>
        </w:rPr>
      </w:pPr>
    </w:p>
    <w:p w14:paraId="345D5F0C">
      <w:pPr>
        <w:pStyle w:val="2"/>
        <w:numPr>
          <w:ilvl w:val="0"/>
          <w:numId w:val="3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数据库概要设计 </w:t>
      </w:r>
    </w:p>
    <w:p w14:paraId="43E452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核心实体关系模型（ER）规划如下：</w:t>
      </w:r>
    </w:p>
    <w:p w14:paraId="149421BF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sys_user (用户表):</w:t>
      </w:r>
    </w:p>
    <w:p w14:paraId="4838B144">
      <w:pPr>
        <w:keepNext w:val="0"/>
        <w:keepLines w:val="0"/>
        <w:widowControl/>
        <w:suppressLineNumbers w:val="0"/>
        <w:ind w:firstLine="420" w:firstLineChars="0"/>
        <w:jc w:val="left"/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(PK),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password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student_id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role_id</w:t>
      </w:r>
    </w:p>
    <w:p w14:paraId="117C56CE">
      <w:pPr>
        <w:keepNext w:val="0"/>
        <w:keepLines w:val="0"/>
        <w:widowControl/>
        <w:suppressLineNumbers w:val="0"/>
        <w:ind w:firstLine="420" w:firstLineChars="0"/>
        <w:jc w:val="left"/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3EEAAE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tb_club (社团表):</w:t>
      </w:r>
    </w:p>
    <w:p w14:paraId="0C194F38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(PK),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description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president_id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(FK),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审核中/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驳回)</w:t>
      </w:r>
    </w:p>
    <w:p w14:paraId="3C9D8200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tb_club_member (社团成员表):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</w:t>
      </w:r>
    </w:p>
    <w:p w14:paraId="0A9DED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(FK),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(FK),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role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(社长/干事/会员),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join_time</w:t>
      </w:r>
    </w:p>
    <w:p w14:paraId="393BBAAB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tb_activity (活动表):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</w:t>
      </w:r>
    </w:p>
    <w:p w14:paraId="71293138">
      <w:pPr>
        <w:keepNext w:val="0"/>
        <w:keepLines w:val="0"/>
        <w:widowControl/>
        <w:suppressLineNumbers w:val="0"/>
        <w:ind w:firstLine="480"/>
        <w:jc w:val="left"/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(FK),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title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start_time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budget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audit_status</w:t>
      </w:r>
    </w:p>
    <w:p w14:paraId="506040B9">
      <w:pPr>
        <w:keepNext w:val="0"/>
        <w:keepLines w:val="0"/>
        <w:widowControl/>
        <w:suppressLineNumbers w:val="0"/>
        <w:jc w:val="left"/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F9E1FE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API规范 </w:t>
      </w:r>
    </w:p>
    <w:p w14:paraId="17F26C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遵循 RESTful 风格，所有接口统一返回 JSON 格式。</w:t>
      </w:r>
    </w:p>
    <w:p w14:paraId="3CB8753B">
      <w:pPr>
        <w:rPr>
          <w:rFonts w:hint="default"/>
          <w:lang w:val="en-US" w:eastAsia="zh-CN"/>
        </w:rPr>
      </w:pPr>
    </w:p>
    <w:p w14:paraId="7F5F4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核心接口示例：</w:t>
      </w:r>
    </w:p>
    <w:p w14:paraId="1AD40301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/api/auth/login</w:t>
      </w:r>
      <w:r>
        <w:rPr>
          <w:rStyle w:val="2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用户登录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93DF9AE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/api/clubs?page=1&amp;size=10</w:t>
      </w:r>
      <w:r>
        <w:rPr>
          <w:rStyle w:val="2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分页获取社团列表</w:t>
      </w:r>
    </w:p>
    <w:p w14:paraId="0C4DB4E3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/api/clubs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提交社团创建申请</w:t>
      </w:r>
    </w:p>
    <w:p w14:paraId="5D6F06B5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PUT /api/activities/{id}/audit</w:t>
      </w:r>
      <w:r>
        <w:rPr>
          <w:rStyle w:val="2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- 管理员审批活动</w:t>
      </w:r>
    </w:p>
    <w:p w14:paraId="1C78515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6009C2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实施部署运维</w:t>
      </w:r>
    </w:p>
    <w:p w14:paraId="170287AC">
      <w:pP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部署方式选择单体部署和集群部署方式两种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 xml:space="preserve">，推荐使用 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Docker Compose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 xml:space="preserve"> 进行容器化部署，便于迁移和交付。实施人员到时候根据详细实施文档逐步部署即可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2D05DC7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1CA59D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单体部署：</w:t>
      </w:r>
    </w:p>
    <w:p w14:paraId="1991252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目录结构建议:</w:t>
      </w:r>
    </w:p>
    <w:p w14:paraId="081EE7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/club-system</w:t>
      </w:r>
    </w:p>
    <w:p w14:paraId="455366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/frontend      (Vue源码)</w:t>
      </w:r>
    </w:p>
    <w:p w14:paraId="0FB0FA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/backend       (Spring Boot源码)</w:t>
      </w:r>
    </w:p>
    <w:p w14:paraId="69DC77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/sql           (数据库初始化脚本)</w:t>
      </w:r>
    </w:p>
    <w:p w14:paraId="63947F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docker-compose.yml</w:t>
      </w:r>
    </w:p>
    <w:p w14:paraId="2F0887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nginx.conf</w:t>
      </w:r>
    </w:p>
    <w:p w14:paraId="7C725CC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B9A8E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48FA09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A298DC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9207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Docker Compose 配置概览: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系统将启动 4 个容器服务：</w:t>
      </w:r>
    </w:p>
    <w:p w14:paraId="530CE6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3895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1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club-mysql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数据存储</w:t>
      </w:r>
    </w:p>
    <w:p w14:paraId="7C71F5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club-redis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缓存服务</w:t>
      </w:r>
    </w:p>
    <w:p w14:paraId="094C67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3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club-backend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Java 后端服务</w:t>
      </w:r>
    </w:p>
    <w:p w14:paraId="4D4518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4 </w:t>
      </w:r>
      <w:r>
        <w:rPr>
          <w:rStyle w:val="2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club-frontend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Nginx 服务（挂载 Vue dist 目录）</w:t>
      </w:r>
    </w:p>
    <w:p w14:paraId="324BA8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C2D9E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集群部署：</w:t>
      </w:r>
    </w:p>
    <w:p w14:paraId="27E1AA0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Load Balancer</w:t>
      </w:r>
    </w:p>
    <w:p w14:paraId="5072127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├── App Server 1 (8081)</w:t>
      </w:r>
    </w:p>
    <w:p w14:paraId="5151DC2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├── App Server 2 (8081)</w:t>
      </w:r>
    </w:p>
    <w:p w14:paraId="326A5E6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└── App Server N (8081)</w:t>
      </w:r>
    </w:p>
    <w:p w14:paraId="3C7708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6D8A1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Database Cluster</w:t>
      </w:r>
    </w:p>
    <w:p w14:paraId="1D167F1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├── MySQL Master</w:t>
      </w:r>
    </w:p>
    <w:p w14:paraId="1F1F429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├── MySQL Slave 1</w:t>
      </w:r>
    </w:p>
    <w:p w14:paraId="099B8D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└── MySQL Slave N</w:t>
      </w:r>
    </w:p>
    <w:p w14:paraId="517B7D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4EB94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Cache Cluster</w:t>
      </w:r>
    </w:p>
    <w:p w14:paraId="258C220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├── Redis Master</w:t>
      </w:r>
    </w:p>
    <w:p w14:paraId="230A290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├── Redis Slave 1</w:t>
      </w:r>
    </w:p>
    <w:p w14:paraId="178F8F0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└── Redis Slave N</w:t>
      </w:r>
    </w:p>
    <w:p w14:paraId="298460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96991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D8BBCD">
      <w:pPr>
        <w:rPr>
          <w:rFonts w:hint="eastAsia"/>
          <w:lang w:val="en-US" w:eastAsia="zh-CN"/>
        </w:rPr>
      </w:pPr>
    </w:p>
    <w:p w14:paraId="0E05CDBD">
      <w:pPr>
        <w:rPr>
          <w:rFonts w:hint="default"/>
          <w:lang w:val="en-US" w:eastAsia="zh-CN"/>
        </w:rPr>
      </w:pPr>
    </w:p>
    <w:p w14:paraId="65A9783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70742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39EF0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930AB2">
      <w:pPr>
        <w:rPr>
          <w:rFonts w:hint="default" w:eastAsia="宋体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Lucida Sans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方正仿宋_GBK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9C4E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B91A">
    <w:pPr>
      <w:pStyle w:val="17"/>
      <w:ind w:right="-40"/>
    </w:pPr>
    <w:r>
      <w:tab/>
    </w:r>
    <w:r>
      <w:tab/>
    </w:r>
  </w:p>
  <w:p w14:paraId="6A19D9D5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7CC6B3D7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60E0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1418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AB9D"/>
    <w:multiLevelType w:val="singleLevel"/>
    <w:tmpl w:val="BBFEAB9D"/>
    <w:lvl w:ilvl="0" w:tentative="0">
      <w:start w:val="1"/>
      <w:numFmt w:val="decimal"/>
      <w:suff w:val="space"/>
      <w:lvlText w:val="%1，"/>
      <w:lvlJc w:val="left"/>
    </w:lvl>
  </w:abstractNum>
  <w:abstractNum w:abstractNumId="1">
    <w:nsid w:val="DF0EE37E"/>
    <w:multiLevelType w:val="singleLevel"/>
    <w:tmpl w:val="DF0EE37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31D9A"/>
    <w:rsid w:val="005B0DEC"/>
    <w:rsid w:val="005E2730"/>
    <w:rsid w:val="006A6CA2"/>
    <w:rsid w:val="006B0CF3"/>
    <w:rsid w:val="007D0462"/>
    <w:rsid w:val="00922829"/>
    <w:rsid w:val="00A04DBA"/>
    <w:rsid w:val="00A34A47"/>
    <w:rsid w:val="00A844AD"/>
    <w:rsid w:val="00AB6713"/>
    <w:rsid w:val="00CD6C9A"/>
    <w:rsid w:val="00EC0983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3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5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1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39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4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0"/>
    <w:qFormat/>
    <w:uiPriority w:val="0"/>
    <w:pPr>
      <w:ind w:left="100" w:leftChars="2500"/>
    </w:pPr>
  </w:style>
  <w:style w:type="paragraph" w:styleId="15">
    <w:name w:val="Body Text Indent 2"/>
    <w:basedOn w:val="1"/>
    <w:link w:val="42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6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38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2">
    <w:name w:val="annotation subject"/>
    <w:basedOn w:val="9"/>
    <w:next w:val="9"/>
    <w:link w:val="45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basedOn w:val="25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7">
    <w:name w:val="Hyperlink"/>
    <w:basedOn w:val="25"/>
    <w:semiHidden/>
    <w:unhideWhenUsed/>
    <w:qFormat/>
    <w:uiPriority w:val="99"/>
    <w:rPr>
      <w:color w:val="0000FF"/>
      <w:u w:val="single"/>
    </w:rPr>
  </w:style>
  <w:style w:type="character" w:styleId="28">
    <w:name w:val="HTML Code"/>
    <w:basedOn w:val="25"/>
    <w:semiHidden/>
    <w:unhideWhenUsed/>
    <w:uiPriority w:val="0"/>
    <w:rPr>
      <w:rFonts w:ascii="Courier New" w:hAnsi="Courier New"/>
      <w:sz w:val="20"/>
    </w:rPr>
  </w:style>
  <w:style w:type="character" w:styleId="29">
    <w:name w:val="annotation reference"/>
    <w:basedOn w:val="25"/>
    <w:semiHidden/>
    <w:unhideWhenUsed/>
    <w:qFormat/>
    <w:uiPriority w:val="0"/>
    <w:rPr>
      <w:sz w:val="21"/>
      <w:szCs w:val="21"/>
    </w:rPr>
  </w:style>
  <w:style w:type="character" w:customStyle="1" w:styleId="30">
    <w:name w:val="标题 1 Char"/>
    <w:basedOn w:val="25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1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2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3">
    <w:name w:val="标题 4 字符"/>
    <w:basedOn w:val="25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5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5">
    <w:name w:val="批注文字 字符"/>
    <w:basedOn w:val="25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6">
    <w:name w:val="页眉 字符"/>
    <w:basedOn w:val="25"/>
    <w:link w:val="18"/>
    <w:qFormat/>
    <w:locked/>
    <w:uiPriority w:val="99"/>
    <w:rPr>
      <w:kern w:val="2"/>
      <w:sz w:val="18"/>
      <w:szCs w:val="18"/>
    </w:rPr>
  </w:style>
  <w:style w:type="character" w:customStyle="1" w:styleId="37">
    <w:name w:val="页脚 字符"/>
    <w:basedOn w:val="25"/>
    <w:link w:val="17"/>
    <w:qFormat/>
    <w:uiPriority w:val="0"/>
    <w:rPr>
      <w:kern w:val="2"/>
      <w:sz w:val="18"/>
      <w:szCs w:val="18"/>
    </w:rPr>
  </w:style>
  <w:style w:type="character" w:customStyle="1" w:styleId="38">
    <w:name w:val="标题 字符"/>
    <w:basedOn w:val="25"/>
    <w:link w:val="21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9">
    <w:name w:val="正文文本 字符"/>
    <w:basedOn w:val="25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0">
    <w:name w:val="日期 字符"/>
    <w:basedOn w:val="25"/>
    <w:link w:val="14"/>
    <w:qFormat/>
    <w:locked/>
    <w:uiPriority w:val="0"/>
    <w:rPr>
      <w:kern w:val="2"/>
      <w:sz w:val="21"/>
      <w:szCs w:val="24"/>
    </w:rPr>
  </w:style>
  <w:style w:type="character" w:customStyle="1" w:styleId="41">
    <w:name w:val="正文文本 3 字符"/>
    <w:basedOn w:val="25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2">
    <w:name w:val="正文文本缩进 2 字符"/>
    <w:basedOn w:val="25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3">
    <w:name w:val="文档结构图 字符"/>
    <w:basedOn w:val="25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4">
    <w:name w:val="纯文本 字符"/>
    <w:basedOn w:val="25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5">
    <w:name w:val="批注主题 字符"/>
    <w:basedOn w:val="35"/>
    <w:link w:val="22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6">
    <w:name w:val="批注框文本 字符"/>
    <w:basedOn w:val="25"/>
    <w:link w:val="16"/>
    <w:semiHidden/>
    <w:qFormat/>
    <w:locked/>
    <w:uiPriority w:val="0"/>
    <w:rPr>
      <w:kern w:val="2"/>
      <w:sz w:val="18"/>
      <w:szCs w:val="18"/>
    </w:rPr>
  </w:style>
  <w:style w:type="paragraph" w:styleId="47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8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49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0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1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2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3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4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5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6">
    <w:name w:val="模板内容"/>
    <w:qFormat/>
    <w:uiPriority w:val="0"/>
    <w:rPr>
      <w:color w:val="0000FF"/>
    </w:rPr>
  </w:style>
  <w:style w:type="paragraph" w:customStyle="1" w:styleId="57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134</Words>
  <Characters>770</Characters>
  <Lines>6</Lines>
  <Paragraphs>1</Paragraphs>
  <TotalTime>2</TotalTime>
  <ScaleCrop>false</ScaleCrop>
  <LinksUpToDate>false</LinksUpToDate>
  <CharactersWithSpaces>903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2025-12-19T00:21:00Z</dcterms:created>
  <dc:creator>8000115456</dc:creator>
  <cp:lastModifiedBy>Isaiah Lu</cp:lastModifiedBy>
  <dcterms:modified xsi:type="dcterms:W3CDTF">2025-12-23T17:05:03Z</dcterms:modified>
  <dc:title>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2052-7.2.2.8955</vt:lpwstr>
  </property>
  <property fmtid="{D5CDD505-2E9C-101B-9397-08002B2CF9AE}" pid="6" name="ICV">
    <vt:lpwstr>5A26A66556FF4390B5A20CF4DB8E7383_12</vt:lpwstr>
  </property>
</Properties>
</file>