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wdp" ContentType="image/vnd.ms-photo"/>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A73" w:rsidRPr="001B11E0" w:rsidRDefault="00321B8F">
      <w:pPr>
        <w:ind w:left="720"/>
        <w:jc w:val="both"/>
        <w:rPr>
          <w:rFonts w:asciiTheme="majorBidi" w:hAnsiTheme="majorBidi" w:cstheme="majorBidi"/>
          <w:b/>
          <w:bCs/>
          <w:sz w:val="28"/>
          <w:szCs w:val="28"/>
        </w:rPr>
      </w:pPr>
      <w:r>
        <w:rPr>
          <w:rFonts w:asciiTheme="majorBidi" w:hAnsiTheme="majorBidi" w:cstheme="majorBidi"/>
          <w:b/>
          <w:bCs/>
          <w:sz w:val="28"/>
          <w:szCs w:val="28"/>
        </w:rPr>
        <w:t>CHAPTER4</w:t>
      </w:r>
      <w:r w:rsidRPr="001B11E0">
        <w:rPr>
          <w:rFonts w:asciiTheme="majorBidi" w:hAnsiTheme="majorBidi" w:cstheme="majorBidi"/>
          <w:b/>
          <w:bCs/>
          <w:sz w:val="28"/>
          <w:szCs w:val="28"/>
        </w:rPr>
        <w:t>: REAL-WORLD IMPACT, CHALLENGES, AND FUTURE LANDSCAPE</w:t>
      </w:r>
    </w:p>
    <w:p w:rsidR="00F90A73" w:rsidRPr="001B11E0" w:rsidRDefault="00F90A73">
      <w:pPr>
        <w:ind w:left="720"/>
        <w:jc w:val="both"/>
        <w:rPr>
          <w:rFonts w:asciiTheme="majorBidi" w:hAnsiTheme="majorBidi" w:cstheme="majorBidi"/>
          <w:sz w:val="28"/>
          <w:szCs w:val="28"/>
        </w:rPr>
      </w:pPr>
    </w:p>
    <w:p w:rsidR="00F90A73" w:rsidRPr="001B11E0" w:rsidRDefault="001B11E0">
      <w:pPr>
        <w:ind w:left="720"/>
        <w:jc w:val="both"/>
        <w:rPr>
          <w:rFonts w:asciiTheme="majorBidi" w:hAnsiTheme="majorBidi" w:cstheme="majorBidi"/>
          <w:b/>
          <w:bCs/>
          <w:sz w:val="28"/>
          <w:szCs w:val="28"/>
        </w:rPr>
      </w:pPr>
      <w:r w:rsidRPr="001B11E0">
        <w:rPr>
          <w:rFonts w:asciiTheme="majorBidi" w:hAnsiTheme="majorBidi" w:cstheme="majorBidi"/>
          <w:color w:val="FF0000"/>
          <w:sz w:val="28"/>
          <w:szCs w:val="28"/>
        </w:rPr>
        <w:t>4.1</w:t>
      </w:r>
      <w:r w:rsidRPr="001B11E0">
        <w:rPr>
          <w:rFonts w:asciiTheme="majorBidi" w:hAnsiTheme="majorBidi" w:cstheme="majorBidi"/>
          <w:sz w:val="28"/>
          <w:szCs w:val="28"/>
        </w:rPr>
        <w:t xml:space="preserve">. </w:t>
      </w:r>
      <w:r w:rsidRPr="001B11E0">
        <w:rPr>
          <w:rFonts w:asciiTheme="majorBidi" w:hAnsiTheme="majorBidi" w:cstheme="majorBidi"/>
          <w:b/>
          <w:bCs/>
          <w:sz w:val="28"/>
          <w:szCs w:val="28"/>
        </w:rPr>
        <w:t>PIONEERING PLATFORMS AND REAL-WORLD CASE STUDIES</w:t>
      </w:r>
    </w:p>
    <w:p w:rsidR="00F90A73" w:rsidRPr="001B11E0" w:rsidRDefault="00F90A73">
      <w:pPr>
        <w:ind w:left="720"/>
        <w:jc w:val="both"/>
        <w:rPr>
          <w:rFonts w:asciiTheme="majorBidi" w:hAnsiTheme="majorBidi" w:cstheme="majorBidi"/>
          <w:sz w:val="28"/>
          <w:szCs w:val="28"/>
        </w:rPr>
      </w:pPr>
    </w:p>
    <w:p w:rsidR="00F90A73" w:rsidRPr="001B11E0" w:rsidRDefault="00F82B44">
      <w:pPr>
        <w:ind w:left="720"/>
        <w:jc w:val="both"/>
        <w:rPr>
          <w:rFonts w:asciiTheme="majorBidi" w:hAnsiTheme="majorBidi" w:cstheme="majorBidi"/>
          <w:sz w:val="28"/>
          <w:szCs w:val="28"/>
        </w:rPr>
      </w:pPr>
      <w:r w:rsidRPr="001B11E0">
        <w:rPr>
          <w:rFonts w:asciiTheme="majorBidi" w:hAnsiTheme="majorBidi" w:cstheme="majorBidi"/>
          <w:color w:val="FF0000"/>
          <w:sz w:val="28"/>
          <w:szCs w:val="28"/>
        </w:rPr>
        <w:t>4.1.1</w:t>
      </w:r>
      <w:r w:rsidRPr="001B11E0">
        <w:rPr>
          <w:rFonts w:asciiTheme="majorBidi" w:hAnsiTheme="majorBidi" w:cstheme="majorBidi"/>
          <w:sz w:val="28"/>
          <w:szCs w:val="28"/>
        </w:rPr>
        <w:t xml:space="preserve">. </w:t>
      </w:r>
      <w:proofErr w:type="spellStart"/>
      <w:r w:rsidR="0080083F" w:rsidRPr="001B11E0">
        <w:rPr>
          <w:rFonts w:asciiTheme="majorBidi" w:hAnsiTheme="majorBidi" w:cstheme="majorBidi"/>
          <w:b/>
          <w:bCs/>
          <w:sz w:val="28"/>
          <w:szCs w:val="28"/>
        </w:rPr>
        <w:t>Deepmind’s</w:t>
      </w:r>
      <w:proofErr w:type="spellEnd"/>
      <w:r w:rsidR="0080083F" w:rsidRPr="001B11E0">
        <w:rPr>
          <w:rFonts w:asciiTheme="majorBidi" w:hAnsiTheme="majorBidi" w:cstheme="majorBidi"/>
          <w:b/>
          <w:bCs/>
          <w:sz w:val="28"/>
          <w:szCs w:val="28"/>
        </w:rPr>
        <w:t xml:space="preserve"> </w:t>
      </w:r>
      <w:proofErr w:type="spellStart"/>
      <w:r w:rsidR="0080083F" w:rsidRPr="001B11E0">
        <w:rPr>
          <w:rFonts w:asciiTheme="majorBidi" w:hAnsiTheme="majorBidi" w:cstheme="majorBidi"/>
          <w:b/>
          <w:bCs/>
          <w:sz w:val="28"/>
          <w:szCs w:val="28"/>
        </w:rPr>
        <w:t>Alphafold</w:t>
      </w:r>
      <w:proofErr w:type="spellEnd"/>
      <w:r w:rsidR="0080083F" w:rsidRPr="001B11E0">
        <w:rPr>
          <w:rFonts w:asciiTheme="majorBidi" w:hAnsiTheme="majorBidi" w:cstheme="majorBidi"/>
          <w:b/>
          <w:bCs/>
          <w:sz w:val="28"/>
          <w:szCs w:val="28"/>
        </w:rPr>
        <w:t>: Revolutionizing Structural Biology</w:t>
      </w:r>
      <w:r w:rsidRPr="001B11E0">
        <w:rPr>
          <w:rFonts w:asciiTheme="majorBidi" w:hAnsiTheme="majorBidi" w:cstheme="majorBidi"/>
          <w:sz w:val="28"/>
          <w:szCs w:val="28"/>
        </w:rPr>
        <w:t xml:space="preserve">: </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The Pinnacle of Protein Language </w:t>
      </w:r>
      <w:proofErr w:type="spellStart"/>
      <w:r w:rsidRPr="001B11E0">
        <w:rPr>
          <w:rFonts w:asciiTheme="majorBidi" w:hAnsiTheme="majorBidi" w:cstheme="majorBidi"/>
          <w:sz w:val="28"/>
          <w:szCs w:val="28"/>
        </w:rPr>
        <w:t>Modeling</w:t>
      </w:r>
      <w:r w:rsidR="001B11E0" w:rsidRPr="001B11E0">
        <w:rPr>
          <w:rFonts w:asciiTheme="majorBidi" w:hAnsiTheme="majorBidi" w:cstheme="majorBidi"/>
          <w:sz w:val="28"/>
          <w:szCs w:val="28"/>
        </w:rPr>
        <w:t>.</w:t>
      </w:r>
      <w:r w:rsidRPr="001B11E0">
        <w:rPr>
          <w:rFonts w:asciiTheme="majorBidi" w:hAnsiTheme="majorBidi" w:cstheme="majorBidi"/>
          <w:sz w:val="28"/>
          <w:szCs w:val="28"/>
        </w:rPr>
        <w:t>The</w:t>
      </w:r>
      <w:proofErr w:type="spellEnd"/>
      <w:r w:rsidRPr="001B11E0">
        <w:rPr>
          <w:rFonts w:asciiTheme="majorBidi" w:hAnsiTheme="majorBidi" w:cstheme="majorBidi"/>
          <w:sz w:val="28"/>
          <w:szCs w:val="28"/>
        </w:rPr>
        <w:t xml:space="preserve"> rise of Transformer models has fundamentally transformed how computers process sequential data, moving from older methods like Recurrent Neural Networks (RNNs) to highly efficient, parallel processing via the self-attention mechanism. This revolution, driven by models like Bidirectional Encoder Representations from Transformers (BERT), generative Pre-training Transformer (GPT), and Text-to-Text Transfer Transformer (T5), has extended powerfully into computational biology, giving rise to Protein Language Models (PLMs) </w:t>
      </w:r>
      <w:r w:rsidRPr="001B11E0">
        <w:rPr>
          <w:rFonts w:asciiTheme="majorBidi" w:hAnsiTheme="majorBidi" w:cstheme="majorBidi"/>
          <w:color w:val="0000FF"/>
          <w:sz w:val="28"/>
          <w:szCs w:val="28"/>
        </w:rPr>
        <w:t>(Zhang, S., et al. 2023)</w:t>
      </w:r>
      <w:r w:rsidRPr="001B11E0">
        <w:rPr>
          <w:rFonts w:asciiTheme="majorBidi" w:hAnsiTheme="majorBidi" w:cstheme="majorBidi"/>
          <w:sz w:val="28"/>
          <w:szCs w:val="28"/>
        </w:rPr>
        <w:t>.</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PLMs apply the transformer architecture to biological sequences, treating a protein's amino acids like the "alphabet" of a language. By training on vast protein databases, these models have enabled breakthroughs in function annotation, protein design, and mutation effect prediction, but their most transformative success lies in protein structure prediction.</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AlphaFold2 stands as the definitive example of this progress. It utilizes the transformer architecture to predict a protein's 3D structure from its amino acid sequence with exceptional speed and accuracy. This capability, achieved by decoding the protein's "language," has solved a decades-old grand challenge in biology.</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While researchers use Natural Language Processing (NLP) algorithms to mine scientific literature, patents, and Electronic Health Records (EHRs) for </w:t>
      </w:r>
      <w:r w:rsidRPr="001B11E0">
        <w:rPr>
          <w:rFonts w:asciiTheme="majorBidi" w:hAnsiTheme="majorBidi" w:cstheme="majorBidi"/>
          <w:sz w:val="28"/>
          <w:szCs w:val="28"/>
        </w:rPr>
        <w:lastRenderedPageBreak/>
        <w:t xml:space="preserve">drug candidates and targets </w:t>
      </w:r>
      <w:r w:rsidRPr="001B11E0">
        <w:rPr>
          <w:rFonts w:asciiTheme="majorBidi" w:hAnsiTheme="majorBidi" w:cstheme="majorBidi"/>
          <w:color w:val="0000FF"/>
          <w:sz w:val="28"/>
          <w:szCs w:val="28"/>
        </w:rPr>
        <w:t>(</w:t>
      </w:r>
      <w:proofErr w:type="spellStart"/>
      <w:r w:rsidRPr="001B11E0">
        <w:rPr>
          <w:rFonts w:asciiTheme="majorBidi" w:hAnsiTheme="majorBidi" w:cstheme="majorBidi"/>
          <w:color w:val="0000FF"/>
          <w:sz w:val="28"/>
          <w:szCs w:val="28"/>
        </w:rPr>
        <w:t>Agarwal</w:t>
      </w:r>
      <w:proofErr w:type="spellEnd"/>
      <w:r w:rsidRPr="001B11E0">
        <w:rPr>
          <w:rFonts w:asciiTheme="majorBidi" w:hAnsiTheme="majorBidi" w:cstheme="majorBidi"/>
          <w:color w:val="0000FF"/>
          <w:sz w:val="28"/>
          <w:szCs w:val="28"/>
        </w:rPr>
        <w:t xml:space="preserve">, P., &amp; </w:t>
      </w:r>
      <w:proofErr w:type="spellStart"/>
      <w:r w:rsidRPr="001B11E0">
        <w:rPr>
          <w:rFonts w:asciiTheme="majorBidi" w:hAnsiTheme="majorBidi" w:cstheme="majorBidi"/>
          <w:color w:val="0000FF"/>
          <w:sz w:val="28"/>
          <w:szCs w:val="28"/>
        </w:rPr>
        <w:t>Searls</w:t>
      </w:r>
      <w:proofErr w:type="spellEnd"/>
      <w:r w:rsidRPr="001B11E0">
        <w:rPr>
          <w:rFonts w:asciiTheme="majorBidi" w:hAnsiTheme="majorBidi" w:cstheme="majorBidi"/>
          <w:color w:val="0000FF"/>
          <w:sz w:val="28"/>
          <w:szCs w:val="28"/>
        </w:rPr>
        <w:t>, D. B. 2008)</w:t>
      </w:r>
      <w:r w:rsidRPr="001B11E0">
        <w:rPr>
          <w:rFonts w:asciiTheme="majorBidi" w:hAnsiTheme="majorBidi" w:cstheme="majorBidi"/>
          <w:sz w:val="28"/>
          <w:szCs w:val="28"/>
        </w:rPr>
        <w:t>;</w:t>
      </w:r>
      <w:r w:rsidRPr="001B11E0">
        <w:rPr>
          <w:rFonts w:asciiTheme="majorBidi" w:hAnsiTheme="majorBidi" w:cstheme="majorBidi"/>
          <w:color w:val="0000FF"/>
          <w:sz w:val="28"/>
          <w:szCs w:val="28"/>
        </w:rPr>
        <w:t>(</w:t>
      </w:r>
      <w:proofErr w:type="spellStart"/>
      <w:r w:rsidRPr="001B11E0">
        <w:rPr>
          <w:rFonts w:asciiTheme="majorBidi" w:hAnsiTheme="majorBidi" w:cstheme="majorBidi"/>
          <w:color w:val="0000FF"/>
          <w:sz w:val="28"/>
          <w:szCs w:val="28"/>
        </w:rPr>
        <w:t>Kosonocky</w:t>
      </w:r>
      <w:proofErr w:type="spellEnd"/>
      <w:r w:rsidRPr="001B11E0">
        <w:rPr>
          <w:rFonts w:asciiTheme="majorBidi" w:hAnsiTheme="majorBidi" w:cstheme="majorBidi"/>
          <w:color w:val="0000FF"/>
          <w:sz w:val="28"/>
          <w:szCs w:val="28"/>
        </w:rPr>
        <w:t>, C. W., et al. 2024)</w:t>
      </w:r>
      <w:r w:rsidRPr="001B11E0">
        <w:rPr>
          <w:rFonts w:asciiTheme="majorBidi" w:hAnsiTheme="majorBidi" w:cstheme="majorBidi"/>
          <w:sz w:val="28"/>
          <w:szCs w:val="28"/>
        </w:rPr>
        <w:t>,the structural insight provided by AlphaFold2 is a direct, critical input.</w:t>
      </w:r>
    </w:p>
    <w:p w:rsidR="00F90A73" w:rsidRPr="001B11E0" w:rsidRDefault="00F82B44" w:rsidP="004834DF">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Other benefits of PLMs include the use of </w:t>
      </w:r>
      <w:proofErr w:type="spellStart"/>
      <w:r w:rsidRPr="001B11E0">
        <w:rPr>
          <w:rFonts w:asciiTheme="majorBidi" w:hAnsiTheme="majorBidi" w:cstheme="majorBidi"/>
          <w:sz w:val="28"/>
          <w:szCs w:val="28"/>
        </w:rPr>
        <w:t>pretrained</w:t>
      </w:r>
      <w:proofErr w:type="spellEnd"/>
      <w:r w:rsidRPr="001B11E0">
        <w:rPr>
          <w:rFonts w:asciiTheme="majorBidi" w:hAnsiTheme="majorBidi" w:cstheme="majorBidi"/>
          <w:sz w:val="28"/>
          <w:szCs w:val="28"/>
        </w:rPr>
        <w:t xml:space="preserve"> models like Evolutionary Scale Modeling 2 (ESM-2) which, for example, uses 15 billion parameters to predict protein structures</w:t>
      </w:r>
      <w:r w:rsidR="00C50BAE">
        <w:rPr>
          <w:rFonts w:asciiTheme="majorBidi" w:hAnsiTheme="majorBidi" w:cstheme="majorBidi"/>
          <w:sz w:val="28"/>
          <w:szCs w:val="28"/>
        </w:rPr>
        <w:t xml:space="preserve"> </w:t>
      </w:r>
      <w:r w:rsidRPr="001B11E0">
        <w:rPr>
          <w:rFonts w:asciiTheme="majorBidi" w:hAnsiTheme="majorBidi" w:cstheme="majorBidi"/>
          <w:color w:val="0000FF"/>
          <w:sz w:val="28"/>
          <w:szCs w:val="28"/>
        </w:rPr>
        <w:t>(Lin, Z., et al. 2023)</w:t>
      </w:r>
      <w:r w:rsidR="00C50BAE">
        <w:rPr>
          <w:rFonts w:asciiTheme="majorBidi" w:hAnsiTheme="majorBidi" w:cstheme="majorBidi"/>
          <w:color w:val="0000FF"/>
          <w:sz w:val="28"/>
          <w:szCs w:val="28"/>
        </w:rPr>
        <w:t xml:space="preserve"> </w:t>
      </w:r>
      <w:r w:rsidRPr="001B11E0">
        <w:rPr>
          <w:rFonts w:asciiTheme="majorBidi" w:hAnsiTheme="majorBidi" w:cstheme="majorBidi"/>
          <w:sz w:val="28"/>
          <w:szCs w:val="28"/>
        </w:rPr>
        <w:t xml:space="preserve">and ProtGPT2 for transfer learning, as well as leveraging unsupervised learning from databases like </w:t>
      </w:r>
      <w:proofErr w:type="spellStart"/>
      <w:r w:rsidRPr="001B11E0">
        <w:rPr>
          <w:rFonts w:asciiTheme="majorBidi" w:hAnsiTheme="majorBidi" w:cstheme="majorBidi"/>
          <w:sz w:val="28"/>
          <w:szCs w:val="28"/>
        </w:rPr>
        <w:t>UniProt</w:t>
      </w:r>
      <w:proofErr w:type="spellEnd"/>
      <w:r w:rsidRPr="001B11E0">
        <w:rPr>
          <w:rFonts w:asciiTheme="majorBidi" w:hAnsiTheme="majorBidi" w:cstheme="majorBidi"/>
          <w:sz w:val="28"/>
          <w:szCs w:val="28"/>
        </w:rPr>
        <w:t xml:space="preserve">. Models like </w:t>
      </w:r>
      <w:proofErr w:type="spellStart"/>
      <w:r w:rsidRPr="001B11E0">
        <w:rPr>
          <w:rFonts w:asciiTheme="majorBidi" w:hAnsiTheme="majorBidi" w:cstheme="majorBidi"/>
          <w:sz w:val="28"/>
          <w:szCs w:val="28"/>
        </w:rPr>
        <w:t>OmegaFold</w:t>
      </w:r>
      <w:proofErr w:type="spellEnd"/>
      <w:r w:rsidRPr="001B11E0">
        <w:rPr>
          <w:rFonts w:asciiTheme="majorBidi" w:hAnsiTheme="majorBidi" w:cstheme="majorBidi"/>
          <w:sz w:val="28"/>
          <w:szCs w:val="28"/>
        </w:rPr>
        <w:t xml:space="preserve"> </w:t>
      </w:r>
      <w:r w:rsidR="004834DF" w:rsidRPr="004834DF">
        <w:rPr>
          <w:rFonts w:asciiTheme="majorBidi" w:hAnsiTheme="majorBidi" w:cstheme="majorBidi"/>
          <w:color w:val="1F497D" w:themeColor="text2"/>
          <w:sz w:val="28"/>
          <w:szCs w:val="28"/>
        </w:rPr>
        <w:t>(</w:t>
      </w:r>
      <w:r w:rsidR="004834DF" w:rsidRPr="004834DF">
        <w:rPr>
          <w:rFonts w:asciiTheme="majorBidi" w:hAnsiTheme="majorBidi" w:cstheme="majorBidi"/>
          <w:color w:val="1F497D" w:themeColor="text2"/>
          <w:spacing w:val="1"/>
          <w:sz w:val="28"/>
          <w:szCs w:val="28"/>
        </w:rPr>
        <w:t>Wu, R., et al. 2022).</w:t>
      </w:r>
      <w:r w:rsidR="004834DF">
        <w:rPr>
          <w:rFonts w:asciiTheme="majorBidi" w:hAnsiTheme="majorBidi" w:cstheme="majorBidi"/>
          <w:color w:val="1F497D" w:themeColor="text2"/>
          <w:spacing w:val="1"/>
          <w:sz w:val="28"/>
          <w:szCs w:val="28"/>
        </w:rPr>
        <w:t xml:space="preserve"> </w:t>
      </w:r>
      <w:r w:rsidRPr="001B11E0">
        <w:rPr>
          <w:rFonts w:asciiTheme="majorBidi" w:hAnsiTheme="majorBidi" w:cstheme="majorBidi"/>
          <w:sz w:val="28"/>
          <w:szCs w:val="28"/>
        </w:rPr>
        <w:t>further enhance this by incorporating geometric awareness using 3D structural data.</w:t>
      </w:r>
    </w:p>
    <w:p w:rsidR="00F90A73" w:rsidRPr="001B11E0" w:rsidRDefault="00F82B44" w:rsidP="004834DF">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Despite AlphaFold2's groundbreaking success in structure prediction, challenges remain, including high computational costs and the difficulty of interpreting complex AI output </w:t>
      </w:r>
      <w:r w:rsidR="004834DF">
        <w:rPr>
          <w:rFonts w:asciiTheme="majorBidi" w:hAnsiTheme="majorBidi" w:cstheme="majorBidi"/>
          <w:color w:val="0000FF"/>
          <w:sz w:val="28"/>
          <w:szCs w:val="28"/>
        </w:rPr>
        <w:t>(</w:t>
      </w:r>
      <w:proofErr w:type="spellStart"/>
      <w:r w:rsidR="004834DF">
        <w:rPr>
          <w:rFonts w:asciiTheme="majorBidi" w:hAnsiTheme="majorBidi" w:cstheme="majorBidi"/>
          <w:color w:val="0000FF"/>
          <w:sz w:val="28"/>
          <w:szCs w:val="28"/>
        </w:rPr>
        <w:t>Bepler</w:t>
      </w:r>
      <w:proofErr w:type="spellEnd"/>
      <w:r w:rsidR="004834DF">
        <w:rPr>
          <w:rFonts w:asciiTheme="majorBidi" w:hAnsiTheme="majorBidi" w:cstheme="majorBidi"/>
          <w:color w:val="0000FF"/>
          <w:sz w:val="28"/>
          <w:szCs w:val="28"/>
        </w:rPr>
        <w:t>, T., &amp; Berger, B. 2021);</w:t>
      </w:r>
      <w:r w:rsidRPr="001B11E0">
        <w:rPr>
          <w:rFonts w:asciiTheme="majorBidi" w:hAnsiTheme="majorBidi" w:cstheme="majorBidi"/>
          <w:color w:val="0000FF"/>
          <w:sz w:val="28"/>
          <w:szCs w:val="28"/>
        </w:rPr>
        <w:t>(</w:t>
      </w:r>
      <w:r w:rsidR="004834DF" w:rsidRPr="004834DF">
        <w:rPr>
          <w:rFonts w:ascii="Segoe UI" w:hAnsi="Segoe UI" w:cs="Segoe UI"/>
          <w:spacing w:val="1"/>
        </w:rPr>
        <w:t xml:space="preserve"> </w:t>
      </w:r>
      <w:r w:rsidR="004834DF" w:rsidRPr="004834DF">
        <w:rPr>
          <w:rFonts w:asciiTheme="majorBidi" w:hAnsiTheme="majorBidi" w:cstheme="majorBidi"/>
          <w:color w:val="0000FF"/>
          <w:sz w:val="28"/>
          <w:szCs w:val="28"/>
        </w:rPr>
        <w:t> </w:t>
      </w:r>
      <w:proofErr w:type="spellStart"/>
      <w:r w:rsidR="004834DF">
        <w:rPr>
          <w:rFonts w:asciiTheme="majorBidi" w:hAnsiTheme="majorBidi" w:cstheme="majorBidi"/>
          <w:color w:val="0000FF"/>
          <w:sz w:val="28"/>
          <w:szCs w:val="28"/>
        </w:rPr>
        <w:t>Ferruz</w:t>
      </w:r>
      <w:proofErr w:type="spellEnd"/>
      <w:r w:rsidR="004834DF">
        <w:rPr>
          <w:rFonts w:asciiTheme="majorBidi" w:hAnsiTheme="majorBidi" w:cstheme="majorBidi"/>
          <w:color w:val="0000FF"/>
          <w:sz w:val="28"/>
          <w:szCs w:val="28"/>
        </w:rPr>
        <w:t xml:space="preserve"> et al. </w:t>
      </w:r>
      <w:r w:rsidR="004834DF" w:rsidRPr="004834DF">
        <w:rPr>
          <w:rFonts w:asciiTheme="majorBidi" w:hAnsiTheme="majorBidi" w:cstheme="majorBidi"/>
          <w:color w:val="0000FF"/>
          <w:sz w:val="28"/>
          <w:szCs w:val="28"/>
        </w:rPr>
        <w:t>2022)</w:t>
      </w:r>
      <w:r w:rsidRPr="001B11E0">
        <w:rPr>
          <w:rFonts w:asciiTheme="majorBidi" w:hAnsiTheme="majorBidi" w:cstheme="majorBidi"/>
          <w:sz w:val="28"/>
          <w:szCs w:val="28"/>
        </w:rPr>
        <w:t>. Nevertheless, its achievement in using the transformer architecture to map sequence to structure highlights the profound potential of AI to accelerate scientific discovery.</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color w:val="FF0000"/>
          <w:sz w:val="28"/>
          <w:szCs w:val="28"/>
        </w:rPr>
        <w:t>4.1.1.1</w:t>
      </w:r>
      <w:r w:rsidR="0080083F" w:rsidRPr="001B11E0">
        <w:rPr>
          <w:rFonts w:asciiTheme="majorBidi" w:hAnsiTheme="majorBidi" w:cstheme="majorBidi"/>
          <w:sz w:val="28"/>
          <w:szCs w:val="28"/>
        </w:rPr>
        <w:t xml:space="preserve">. </w:t>
      </w:r>
      <w:r w:rsidRPr="001B11E0">
        <w:rPr>
          <w:rFonts w:asciiTheme="majorBidi" w:hAnsiTheme="majorBidi" w:cstheme="majorBidi"/>
          <w:b/>
          <w:bCs/>
          <w:sz w:val="28"/>
          <w:szCs w:val="28"/>
        </w:rPr>
        <w:t xml:space="preserve">Its </w:t>
      </w:r>
      <w:r w:rsidR="0080083F" w:rsidRPr="001B11E0">
        <w:rPr>
          <w:rFonts w:asciiTheme="majorBidi" w:hAnsiTheme="majorBidi" w:cstheme="majorBidi"/>
          <w:b/>
          <w:bCs/>
          <w:sz w:val="28"/>
          <w:szCs w:val="28"/>
        </w:rPr>
        <w:t xml:space="preserve">Role In Accurately Predicting The </w:t>
      </w:r>
      <w:r w:rsidRPr="001B11E0">
        <w:rPr>
          <w:rFonts w:asciiTheme="majorBidi" w:hAnsiTheme="majorBidi" w:cstheme="majorBidi"/>
          <w:b/>
          <w:bCs/>
          <w:sz w:val="28"/>
          <w:szCs w:val="28"/>
        </w:rPr>
        <w:t xml:space="preserve">3D </w:t>
      </w:r>
      <w:r w:rsidR="0080083F" w:rsidRPr="001B11E0">
        <w:rPr>
          <w:rFonts w:asciiTheme="majorBidi" w:hAnsiTheme="majorBidi" w:cstheme="majorBidi"/>
          <w:b/>
          <w:bCs/>
          <w:sz w:val="28"/>
          <w:szCs w:val="28"/>
        </w:rPr>
        <w:t>Structure Of Proteins: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The groundbreaking AI system AlphaFold2 is celebrated for its ability to predict protein structure with exceptional speed and accuracy. This represents a major scientific advance in understanding the fundamental building blocks of life.</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However, translating this high-accuracy prediction into the complexity of the in vivo (living system) situation remains an open challenge.</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There are specific limitations when applying AlphaFold2 directly to traditional medicinal chemistry:</w:t>
      </w:r>
    </w:p>
    <w:p w:rsidR="00F90A73" w:rsidRPr="001B11E0" w:rsidRDefault="00F82B44" w:rsidP="001B11E0">
      <w:pPr>
        <w:spacing w:line="360" w:lineRule="auto"/>
        <w:ind w:left="720"/>
        <w:jc w:val="both"/>
        <w:rPr>
          <w:rFonts w:asciiTheme="majorBidi" w:hAnsiTheme="majorBidi" w:cstheme="majorBidi"/>
          <w:color w:val="0000FF"/>
          <w:sz w:val="28"/>
          <w:szCs w:val="28"/>
        </w:rPr>
      </w:pPr>
      <w:r w:rsidRPr="001B11E0">
        <w:rPr>
          <w:rFonts w:asciiTheme="majorBidi" w:hAnsiTheme="majorBidi" w:cstheme="majorBidi"/>
          <w:sz w:val="28"/>
          <w:szCs w:val="28"/>
        </w:rPr>
        <w:lastRenderedPageBreak/>
        <w:t xml:space="preserve">Unbound Structures: AlphaFold2 is trained primarily to predict unbound protein structures (proteins alone), whereas most drug discovery efforts require structures of protein-small molecule complexes </w:t>
      </w:r>
      <w:r w:rsidR="00097878">
        <w:rPr>
          <w:rFonts w:asciiTheme="majorBidi" w:hAnsiTheme="majorBidi" w:cstheme="majorBidi"/>
          <w:color w:val="0000FF"/>
          <w:sz w:val="28"/>
          <w:szCs w:val="28"/>
        </w:rPr>
        <w:t>(</w:t>
      </w:r>
      <w:proofErr w:type="spellStart"/>
      <w:r w:rsidR="00097878">
        <w:rPr>
          <w:rFonts w:asciiTheme="majorBidi" w:hAnsiTheme="majorBidi" w:cstheme="majorBidi"/>
          <w:color w:val="0000FF"/>
          <w:sz w:val="28"/>
          <w:szCs w:val="28"/>
        </w:rPr>
        <w:t>AlQuraishi</w:t>
      </w:r>
      <w:proofErr w:type="spellEnd"/>
      <w:r w:rsidR="00097878">
        <w:rPr>
          <w:rFonts w:asciiTheme="majorBidi" w:hAnsiTheme="majorBidi" w:cstheme="majorBidi"/>
          <w:color w:val="0000FF"/>
          <w:sz w:val="28"/>
          <w:szCs w:val="28"/>
        </w:rPr>
        <w:t xml:space="preserve">, M. </w:t>
      </w:r>
      <w:r w:rsidRPr="001B11E0">
        <w:rPr>
          <w:rFonts w:asciiTheme="majorBidi" w:hAnsiTheme="majorBidi" w:cstheme="majorBidi"/>
          <w:color w:val="0000FF"/>
          <w:sz w:val="28"/>
          <w:szCs w:val="28"/>
        </w:rPr>
        <w:t>2020).</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color w:val="FF0000"/>
          <w:sz w:val="28"/>
          <w:szCs w:val="28"/>
        </w:rPr>
        <w:t>4.1.1.2</w:t>
      </w:r>
      <w:r w:rsidRPr="001B11E0">
        <w:rPr>
          <w:rFonts w:asciiTheme="majorBidi" w:hAnsiTheme="majorBidi" w:cstheme="majorBidi"/>
          <w:sz w:val="28"/>
          <w:szCs w:val="28"/>
        </w:rPr>
        <w:t xml:space="preserve">. </w:t>
      </w:r>
      <w:r w:rsidRPr="001B11E0">
        <w:rPr>
          <w:rFonts w:asciiTheme="majorBidi" w:hAnsiTheme="majorBidi" w:cstheme="majorBidi"/>
          <w:b/>
          <w:bCs/>
          <w:sz w:val="28"/>
          <w:szCs w:val="28"/>
        </w:rPr>
        <w:t>The impact on structure-based drug design and understanding disease targets:</w:t>
      </w:r>
    </w:p>
    <w:p w:rsidR="00F103D2" w:rsidRDefault="00F82B44" w:rsidP="00F103D2">
      <w:pPr>
        <w:spacing w:line="360" w:lineRule="auto"/>
        <w:ind w:left="720"/>
        <w:jc w:val="both"/>
        <w:rPr>
          <w:rFonts w:asciiTheme="majorBidi" w:hAnsiTheme="majorBidi" w:cstheme="majorBidi"/>
          <w:color w:val="0000FF"/>
          <w:sz w:val="28"/>
          <w:szCs w:val="28"/>
        </w:rPr>
      </w:pPr>
      <w:r w:rsidRPr="001B11E0">
        <w:rPr>
          <w:rFonts w:asciiTheme="majorBidi" w:hAnsiTheme="majorBidi" w:cstheme="majorBidi"/>
          <w:sz w:val="28"/>
          <w:szCs w:val="28"/>
        </w:rPr>
        <w:t xml:space="preserve">Predicting the three-dimensional structures of potential target proteins, solely from their amino acid sequence, is often necessary for drug discovery. AI systems had a major recent success in this, with AlphaFold2 </w:t>
      </w:r>
      <w:r w:rsidR="00097878" w:rsidRPr="00097878">
        <w:rPr>
          <w:rFonts w:asciiTheme="majorBidi" w:hAnsiTheme="majorBidi" w:cstheme="majorBidi"/>
          <w:color w:val="0000FF"/>
          <w:sz w:val="28"/>
          <w:szCs w:val="28"/>
        </w:rPr>
        <w:t>(Jumper et al., 2021).</w:t>
      </w:r>
      <w:r w:rsidRPr="001B11E0">
        <w:rPr>
          <w:rFonts w:asciiTheme="majorBidi" w:hAnsiTheme="majorBidi" w:cstheme="majorBidi"/>
          <w:sz w:val="28"/>
          <w:szCs w:val="28"/>
        </w:rPr>
        <w:t xml:space="preserve">winning the Critical Assessment of Structure Prediction (CASP14) </w:t>
      </w:r>
      <w:r w:rsidR="00097878" w:rsidRPr="00097878">
        <w:rPr>
          <w:rFonts w:asciiTheme="majorBidi" w:hAnsiTheme="majorBidi" w:cstheme="majorBidi"/>
          <w:color w:val="0000FF"/>
          <w:sz w:val="28"/>
          <w:szCs w:val="28"/>
        </w:rPr>
        <w:t>(</w:t>
      </w:r>
      <w:proofErr w:type="spellStart"/>
      <w:r w:rsidR="00097878" w:rsidRPr="00097878">
        <w:rPr>
          <w:rFonts w:asciiTheme="majorBidi" w:hAnsiTheme="majorBidi" w:cstheme="majorBidi"/>
          <w:color w:val="0000FF"/>
          <w:sz w:val="28"/>
          <w:szCs w:val="28"/>
        </w:rPr>
        <w:t>Moult</w:t>
      </w:r>
      <w:proofErr w:type="spellEnd"/>
      <w:r w:rsidR="00097878" w:rsidRPr="00097878">
        <w:rPr>
          <w:rFonts w:asciiTheme="majorBidi" w:hAnsiTheme="majorBidi" w:cstheme="majorBidi"/>
          <w:color w:val="0000FF"/>
          <w:sz w:val="28"/>
          <w:szCs w:val="28"/>
        </w:rPr>
        <w:t xml:space="preserve"> et al., 2014).</w:t>
      </w:r>
      <w:r w:rsidRPr="001B11E0">
        <w:rPr>
          <w:rFonts w:asciiTheme="majorBidi" w:hAnsiTheme="majorBidi" w:cstheme="majorBidi"/>
          <w:sz w:val="28"/>
          <w:szCs w:val="28"/>
        </w:rPr>
        <w:t xml:space="preserve">This structural biology advance is projected to fundamentally transform personalized medicine and drug discovery. </w:t>
      </w:r>
      <w:proofErr w:type="spellStart"/>
      <w:r w:rsidRPr="001B11E0">
        <w:rPr>
          <w:rFonts w:asciiTheme="majorBidi" w:hAnsiTheme="majorBidi" w:cstheme="majorBidi"/>
          <w:sz w:val="28"/>
          <w:szCs w:val="28"/>
        </w:rPr>
        <w:t>AlphaFold</w:t>
      </w:r>
      <w:proofErr w:type="spellEnd"/>
      <w:r w:rsidRPr="001B11E0">
        <w:rPr>
          <w:rFonts w:asciiTheme="majorBidi" w:hAnsiTheme="majorBidi" w:cstheme="majorBidi"/>
          <w:sz w:val="28"/>
          <w:szCs w:val="28"/>
        </w:rPr>
        <w:t xml:space="preserve"> represents a pivotal leap forward in leveraging Artificial Intelligence (AI) within structural biology and the broader life sciences </w:t>
      </w:r>
      <w:r w:rsidR="00097878" w:rsidRPr="00097878">
        <w:rPr>
          <w:rFonts w:asciiTheme="majorBidi" w:hAnsiTheme="majorBidi" w:cstheme="majorBidi"/>
          <w:color w:val="0000FF"/>
          <w:sz w:val="28"/>
          <w:szCs w:val="28"/>
        </w:rPr>
        <w:t> (</w:t>
      </w:r>
      <w:proofErr w:type="spellStart"/>
      <w:r w:rsidR="00097878" w:rsidRPr="00097878">
        <w:rPr>
          <w:rFonts w:asciiTheme="majorBidi" w:hAnsiTheme="majorBidi" w:cstheme="majorBidi"/>
          <w:color w:val="0000FF"/>
          <w:sz w:val="28"/>
          <w:szCs w:val="28"/>
        </w:rPr>
        <w:t>Nussinov</w:t>
      </w:r>
      <w:proofErr w:type="spellEnd"/>
      <w:r w:rsidR="00097878" w:rsidRPr="00097878">
        <w:rPr>
          <w:rFonts w:asciiTheme="majorBidi" w:hAnsiTheme="majorBidi" w:cstheme="majorBidi"/>
          <w:color w:val="0000FF"/>
          <w:sz w:val="28"/>
          <w:szCs w:val="28"/>
        </w:rPr>
        <w:t xml:space="preserve"> et al., 2022)</w:t>
      </w:r>
      <w:r w:rsidR="00097878">
        <w:rPr>
          <w:rFonts w:asciiTheme="majorBidi" w:hAnsiTheme="majorBidi" w:cstheme="majorBidi"/>
          <w:color w:val="0000FF"/>
          <w:sz w:val="28"/>
          <w:szCs w:val="28"/>
        </w:rPr>
        <w:t xml:space="preserve">. </w:t>
      </w:r>
      <w:proofErr w:type="spellStart"/>
      <w:r w:rsidRPr="001B11E0">
        <w:rPr>
          <w:rFonts w:asciiTheme="majorBidi" w:hAnsiTheme="majorBidi" w:cstheme="majorBidi"/>
          <w:sz w:val="28"/>
          <w:szCs w:val="28"/>
        </w:rPr>
        <w:t>AlphaFold</w:t>
      </w:r>
      <w:proofErr w:type="spellEnd"/>
      <w:r w:rsidRPr="001B11E0">
        <w:rPr>
          <w:rFonts w:asciiTheme="majorBidi" w:hAnsiTheme="majorBidi" w:cstheme="majorBidi"/>
          <w:sz w:val="28"/>
          <w:szCs w:val="28"/>
        </w:rPr>
        <w:t xml:space="preserve">, predicts protein structures with remarkable accuracy. This effectively tackles a persistent challenge in biology, as having precise protein structure predictions is vital for both understanding how diseases work and finding promising drug targets </w:t>
      </w:r>
      <w:r w:rsidR="00097878" w:rsidRPr="00097878">
        <w:rPr>
          <w:rFonts w:asciiTheme="majorBidi" w:hAnsiTheme="majorBidi" w:cstheme="majorBidi"/>
          <w:color w:val="0000FF"/>
          <w:sz w:val="28"/>
          <w:szCs w:val="28"/>
        </w:rPr>
        <w:t>(Jumper et al., 2021).</w:t>
      </w:r>
    </w:p>
    <w:p w:rsidR="00F103D2" w:rsidRPr="00F103D2" w:rsidRDefault="00F103D2" w:rsidP="00F103D2">
      <w:pPr>
        <w:spacing w:line="360" w:lineRule="auto"/>
        <w:ind w:left="720"/>
        <w:jc w:val="both"/>
        <w:rPr>
          <w:rFonts w:asciiTheme="majorBidi" w:hAnsiTheme="majorBidi" w:cstheme="majorBidi"/>
          <w:color w:val="0000FF"/>
          <w:sz w:val="28"/>
          <w:szCs w:val="28"/>
        </w:rPr>
      </w:pPr>
    </w:p>
    <w:p w:rsidR="00F103D2" w:rsidRPr="001B11E0" w:rsidRDefault="00F82B44" w:rsidP="00F103D2">
      <w:pPr>
        <w:spacing w:line="360" w:lineRule="auto"/>
        <w:ind w:left="720"/>
        <w:jc w:val="both"/>
        <w:rPr>
          <w:rFonts w:asciiTheme="majorBidi" w:hAnsiTheme="majorBidi" w:cstheme="majorBidi"/>
          <w:b/>
          <w:bCs/>
          <w:sz w:val="28"/>
          <w:szCs w:val="28"/>
        </w:rPr>
      </w:pPr>
      <w:r w:rsidRPr="001B11E0">
        <w:rPr>
          <w:rFonts w:asciiTheme="majorBidi" w:hAnsiTheme="majorBidi" w:cstheme="majorBidi"/>
          <w:color w:val="FF0000"/>
          <w:sz w:val="28"/>
          <w:szCs w:val="28"/>
        </w:rPr>
        <w:t>4.1.2</w:t>
      </w:r>
      <w:r w:rsidR="00097878" w:rsidRPr="001B11E0">
        <w:rPr>
          <w:rFonts w:asciiTheme="majorBidi" w:hAnsiTheme="majorBidi" w:cstheme="majorBidi"/>
          <w:color w:val="FF0000"/>
          <w:sz w:val="28"/>
          <w:szCs w:val="28"/>
        </w:rPr>
        <w:t>.</w:t>
      </w:r>
      <w:r w:rsidR="00097878" w:rsidRPr="001B11E0">
        <w:rPr>
          <w:rFonts w:asciiTheme="majorBidi" w:hAnsiTheme="majorBidi" w:cstheme="majorBidi"/>
          <w:sz w:val="28"/>
          <w:szCs w:val="28"/>
        </w:rPr>
        <w:t xml:space="preserve"> </w:t>
      </w:r>
      <w:r w:rsidR="00097878" w:rsidRPr="001B11E0">
        <w:rPr>
          <w:rFonts w:asciiTheme="majorBidi" w:hAnsiTheme="majorBidi" w:cstheme="majorBidi"/>
          <w:b/>
          <w:bCs/>
          <w:sz w:val="28"/>
          <w:szCs w:val="28"/>
        </w:rPr>
        <w:t>END-TO-END GENERATIVE AI PLATFORMS: THE INSILICO MEDICINE EXAMPLE</w:t>
      </w:r>
    </w:p>
    <w:p w:rsidR="00F90A73" w:rsidRPr="001B11E0" w:rsidRDefault="00F90A73" w:rsidP="001B11E0">
      <w:pPr>
        <w:spacing w:line="360" w:lineRule="auto"/>
        <w:ind w:left="720"/>
        <w:jc w:val="both"/>
        <w:rPr>
          <w:rFonts w:asciiTheme="majorBidi" w:hAnsiTheme="majorBidi" w:cstheme="majorBidi"/>
          <w:b/>
          <w:bCs/>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color w:val="FF0000"/>
          <w:sz w:val="28"/>
          <w:szCs w:val="28"/>
        </w:rPr>
        <w:t>4.1.2.1</w:t>
      </w:r>
      <w:r w:rsidR="00F103D2" w:rsidRPr="001B11E0">
        <w:rPr>
          <w:rFonts w:asciiTheme="majorBidi" w:hAnsiTheme="majorBidi" w:cstheme="majorBidi"/>
          <w:b/>
          <w:bCs/>
          <w:color w:val="FF0000"/>
          <w:sz w:val="28"/>
          <w:szCs w:val="28"/>
        </w:rPr>
        <w:t>.</w:t>
      </w:r>
      <w:r w:rsidR="00F103D2" w:rsidRPr="001B11E0">
        <w:rPr>
          <w:rFonts w:asciiTheme="majorBidi" w:hAnsiTheme="majorBidi" w:cstheme="majorBidi"/>
          <w:b/>
          <w:bCs/>
          <w:sz w:val="28"/>
          <w:szCs w:val="28"/>
        </w:rPr>
        <w:t xml:space="preserve"> </w:t>
      </w:r>
      <w:r w:rsidRPr="001B11E0">
        <w:rPr>
          <w:rFonts w:asciiTheme="majorBidi" w:hAnsiTheme="majorBidi" w:cstheme="majorBidi"/>
          <w:b/>
          <w:bCs/>
          <w:sz w:val="28"/>
          <w:szCs w:val="28"/>
        </w:rPr>
        <w:t xml:space="preserve">Overview </w:t>
      </w:r>
      <w:r w:rsidR="00F103D2" w:rsidRPr="001B11E0">
        <w:rPr>
          <w:rFonts w:asciiTheme="majorBidi" w:hAnsiTheme="majorBidi" w:cstheme="majorBidi"/>
          <w:b/>
          <w:bCs/>
          <w:sz w:val="28"/>
          <w:szCs w:val="28"/>
        </w:rPr>
        <w:t xml:space="preserve">Of Their </w:t>
      </w:r>
      <w:r w:rsidRPr="001B11E0">
        <w:rPr>
          <w:rFonts w:asciiTheme="majorBidi" w:hAnsiTheme="majorBidi" w:cstheme="majorBidi"/>
          <w:b/>
          <w:bCs/>
          <w:sz w:val="28"/>
          <w:szCs w:val="28"/>
        </w:rPr>
        <w:t>Pharma</w:t>
      </w:r>
      <w:r w:rsidR="00F103D2" w:rsidRPr="001B11E0">
        <w:rPr>
          <w:rFonts w:asciiTheme="majorBidi" w:hAnsiTheme="majorBidi" w:cstheme="majorBidi"/>
          <w:b/>
          <w:bCs/>
          <w:sz w:val="28"/>
          <w:szCs w:val="28"/>
        </w:rPr>
        <w:t>.</w:t>
      </w:r>
      <w:r w:rsidRPr="001B11E0">
        <w:rPr>
          <w:rFonts w:asciiTheme="majorBidi" w:hAnsiTheme="majorBidi" w:cstheme="majorBidi"/>
          <w:b/>
          <w:bCs/>
          <w:sz w:val="28"/>
          <w:szCs w:val="28"/>
        </w:rPr>
        <w:t xml:space="preserve">AI </w:t>
      </w:r>
      <w:r w:rsidR="00F103D2" w:rsidRPr="001B11E0">
        <w:rPr>
          <w:rFonts w:asciiTheme="majorBidi" w:hAnsiTheme="majorBidi" w:cstheme="majorBidi"/>
          <w:b/>
          <w:bCs/>
          <w:sz w:val="28"/>
          <w:szCs w:val="28"/>
        </w:rPr>
        <w:t>Platform</w:t>
      </w:r>
      <w:r w:rsidR="00F103D2">
        <w:rPr>
          <w:rFonts w:asciiTheme="majorBidi" w:hAnsiTheme="majorBidi" w:cstheme="majorBidi"/>
          <w:b/>
          <w:bCs/>
          <w:sz w:val="28"/>
          <w:szCs w:val="28"/>
        </w:rPr>
        <w:t xml:space="preserve"> (</w:t>
      </w:r>
      <w:proofErr w:type="spellStart"/>
      <w:r w:rsidR="00F103D2">
        <w:rPr>
          <w:rFonts w:asciiTheme="majorBidi" w:hAnsiTheme="majorBidi" w:cstheme="majorBidi"/>
          <w:b/>
          <w:bCs/>
          <w:sz w:val="28"/>
          <w:szCs w:val="28"/>
        </w:rPr>
        <w:t>Pandaomics</w:t>
      </w:r>
      <w:proofErr w:type="spellEnd"/>
      <w:r w:rsidR="00F103D2">
        <w:rPr>
          <w:rFonts w:asciiTheme="majorBidi" w:hAnsiTheme="majorBidi" w:cstheme="majorBidi"/>
          <w:b/>
          <w:bCs/>
          <w:sz w:val="28"/>
          <w:szCs w:val="28"/>
        </w:rPr>
        <w:t xml:space="preserve"> For Target  </w:t>
      </w:r>
      <w:r w:rsidRPr="001B11E0">
        <w:rPr>
          <w:rFonts w:asciiTheme="majorBidi" w:hAnsiTheme="majorBidi" w:cstheme="majorBidi"/>
          <w:b/>
          <w:bCs/>
          <w:sz w:val="28"/>
          <w:szCs w:val="28"/>
        </w:rPr>
        <w:t>Identification</w:t>
      </w:r>
      <w:r w:rsidR="00F103D2" w:rsidRPr="001B11E0">
        <w:rPr>
          <w:rFonts w:asciiTheme="majorBidi" w:hAnsiTheme="majorBidi" w:cstheme="majorBidi"/>
          <w:b/>
          <w:bCs/>
          <w:sz w:val="28"/>
          <w:szCs w:val="28"/>
        </w:rPr>
        <w:t xml:space="preserve">, </w:t>
      </w:r>
      <w:r w:rsidRPr="001B11E0">
        <w:rPr>
          <w:rFonts w:asciiTheme="majorBidi" w:hAnsiTheme="majorBidi" w:cstheme="majorBidi"/>
          <w:b/>
          <w:bCs/>
          <w:sz w:val="28"/>
          <w:szCs w:val="28"/>
        </w:rPr>
        <w:t xml:space="preserve">Chemistry42 </w:t>
      </w:r>
      <w:r w:rsidR="00F103D2" w:rsidRPr="001B11E0">
        <w:rPr>
          <w:rFonts w:asciiTheme="majorBidi" w:hAnsiTheme="majorBidi" w:cstheme="majorBidi"/>
          <w:b/>
          <w:bCs/>
          <w:sz w:val="28"/>
          <w:szCs w:val="28"/>
        </w:rPr>
        <w:t>For De Novo Molecule Generation):</w:t>
      </w:r>
    </w:p>
    <w:p w:rsidR="00F90A73" w:rsidRPr="001B11E0" w:rsidRDefault="00F90A73" w:rsidP="001B11E0">
      <w:pPr>
        <w:spacing w:line="360" w:lineRule="auto"/>
        <w:ind w:left="720"/>
        <w:jc w:val="both"/>
        <w:rPr>
          <w:rFonts w:asciiTheme="majorBidi" w:hAnsiTheme="majorBidi" w:cstheme="majorBidi"/>
          <w:b/>
          <w:bCs/>
          <w:sz w:val="28"/>
          <w:szCs w:val="28"/>
        </w:rPr>
      </w:pPr>
    </w:p>
    <w:p w:rsidR="00F90A73" w:rsidRPr="001B11E0" w:rsidRDefault="00F82B44" w:rsidP="00F103D2">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lastRenderedPageBreak/>
        <w:t xml:space="preserve">The AI drug discovery journey began with </w:t>
      </w:r>
      <w:proofErr w:type="spellStart"/>
      <w:r w:rsidRPr="001B11E0">
        <w:rPr>
          <w:rFonts w:asciiTheme="majorBidi" w:hAnsiTheme="majorBidi" w:cstheme="majorBidi"/>
          <w:sz w:val="28"/>
          <w:szCs w:val="28"/>
        </w:rPr>
        <w:t>Insilico</w:t>
      </w:r>
      <w:proofErr w:type="spellEnd"/>
      <w:r w:rsidRPr="001B11E0">
        <w:rPr>
          <w:rFonts w:asciiTheme="majorBidi" w:hAnsiTheme="majorBidi" w:cstheme="majorBidi"/>
          <w:sz w:val="28"/>
          <w:szCs w:val="28"/>
        </w:rPr>
        <w:t xml:space="preserve"> Medicine, which published one of the first methods using a deep learning ap</w:t>
      </w:r>
      <w:r w:rsidR="00F103D2">
        <w:rPr>
          <w:rFonts w:asciiTheme="majorBidi" w:hAnsiTheme="majorBidi" w:cstheme="majorBidi"/>
          <w:sz w:val="28"/>
          <w:szCs w:val="28"/>
        </w:rPr>
        <w:t xml:space="preserve">proach to discover new targets </w:t>
      </w:r>
      <w:r w:rsidR="00F103D2">
        <w:rPr>
          <w:rFonts w:asciiTheme="majorBidi" w:hAnsiTheme="majorBidi" w:cstheme="majorBidi"/>
          <w:color w:val="0000FF"/>
          <w:sz w:val="28"/>
          <w:szCs w:val="28"/>
        </w:rPr>
        <w:t>(Wang et al., 2017);</w:t>
      </w:r>
      <w:r w:rsidR="00F103D2" w:rsidRPr="00F103D2">
        <w:rPr>
          <w:rFonts w:asciiTheme="majorBidi" w:hAnsiTheme="majorBidi" w:cstheme="majorBidi"/>
          <w:color w:val="0000FF"/>
          <w:sz w:val="28"/>
          <w:szCs w:val="28"/>
        </w:rPr>
        <w:t>(West et al., 2018).</w:t>
      </w:r>
    </w:p>
    <w:p w:rsidR="00F90A73" w:rsidRPr="001B11E0" w:rsidRDefault="00F82B44" w:rsidP="00F103D2">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This has since evolved into combining classical bioinformatics with advanced AI for disease mechanism reconstruction and target identification </w:t>
      </w:r>
      <w:r w:rsidR="00F103D2" w:rsidRPr="00F103D2">
        <w:rPr>
          <w:rFonts w:asciiTheme="majorBidi" w:hAnsiTheme="majorBidi" w:cstheme="majorBidi"/>
          <w:color w:val="1F497D" w:themeColor="text2"/>
          <w:sz w:val="28"/>
          <w:szCs w:val="28"/>
        </w:rPr>
        <w:t>(Pun et al., 2023).</w:t>
      </w:r>
    </w:p>
    <w:p w:rsidR="00F90A73" w:rsidRPr="001B11E0" w:rsidRDefault="00F82B44" w:rsidP="00F103D2">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A key recent advance is the use of tools like </w:t>
      </w:r>
      <w:proofErr w:type="spellStart"/>
      <w:r w:rsidRPr="001B11E0">
        <w:rPr>
          <w:rFonts w:asciiTheme="majorBidi" w:hAnsiTheme="majorBidi" w:cstheme="majorBidi"/>
          <w:sz w:val="28"/>
          <w:szCs w:val="28"/>
        </w:rPr>
        <w:t>AlphaFold</w:t>
      </w:r>
      <w:proofErr w:type="spellEnd"/>
      <w:r w:rsidRPr="001B11E0">
        <w:rPr>
          <w:rFonts w:asciiTheme="majorBidi" w:hAnsiTheme="majorBidi" w:cstheme="majorBidi"/>
          <w:sz w:val="28"/>
          <w:szCs w:val="28"/>
        </w:rPr>
        <w:t xml:space="preserve"> to explore targets previously inaccessible for small molecule development. The resulting de novo design of active molecules for these difficult targets has been validated in both in vitro and in vivo assays </w:t>
      </w:r>
      <w:r w:rsidR="00F103D2" w:rsidRPr="00F103D2">
        <w:rPr>
          <w:rFonts w:asciiTheme="majorBidi" w:hAnsiTheme="majorBidi" w:cstheme="majorBidi"/>
          <w:color w:val="0070C0"/>
          <w:sz w:val="28"/>
          <w:szCs w:val="28"/>
        </w:rPr>
        <w:t>(</w:t>
      </w:r>
      <w:proofErr w:type="spellStart"/>
      <w:r w:rsidR="00F103D2" w:rsidRPr="00F103D2">
        <w:rPr>
          <w:rFonts w:asciiTheme="majorBidi" w:hAnsiTheme="majorBidi" w:cstheme="majorBidi"/>
          <w:color w:val="0070C0"/>
          <w:sz w:val="28"/>
          <w:szCs w:val="28"/>
        </w:rPr>
        <w:t>Ren</w:t>
      </w:r>
      <w:proofErr w:type="spellEnd"/>
      <w:r w:rsidR="00F103D2" w:rsidRPr="00F103D2">
        <w:rPr>
          <w:rFonts w:asciiTheme="majorBidi" w:hAnsiTheme="majorBidi" w:cstheme="majorBidi"/>
          <w:color w:val="0070C0"/>
          <w:sz w:val="28"/>
          <w:szCs w:val="28"/>
        </w:rPr>
        <w:t xml:space="preserve"> et al., 2023);</w:t>
      </w:r>
      <w:r w:rsidRPr="00F103D2">
        <w:rPr>
          <w:rFonts w:asciiTheme="majorBidi" w:hAnsiTheme="majorBidi" w:cstheme="majorBidi"/>
          <w:color w:val="0070C0"/>
          <w:sz w:val="28"/>
          <w:szCs w:val="28"/>
        </w:rPr>
        <w:t>(</w:t>
      </w:r>
      <w:r w:rsidR="00F103D2" w:rsidRPr="00F103D2">
        <w:rPr>
          <w:rFonts w:ascii="Segoe UI" w:hAnsi="Segoe UI" w:cs="Segoe UI"/>
          <w:color w:val="0070C0"/>
          <w:spacing w:val="1"/>
        </w:rPr>
        <w:t xml:space="preserve"> </w:t>
      </w:r>
      <w:r w:rsidR="00F103D2" w:rsidRPr="00F103D2">
        <w:rPr>
          <w:rFonts w:asciiTheme="majorBidi" w:hAnsiTheme="majorBidi" w:cstheme="majorBidi"/>
          <w:color w:val="0000FF"/>
          <w:sz w:val="28"/>
          <w:szCs w:val="28"/>
        </w:rPr>
        <w:t>Zhu et al., 2023).</w:t>
      </w:r>
    </w:p>
    <w:p w:rsidR="00F90A73" w:rsidRPr="001B11E0" w:rsidRDefault="00F82B44" w:rsidP="00F103D2">
      <w:pPr>
        <w:spacing w:line="360" w:lineRule="auto"/>
        <w:ind w:left="720"/>
        <w:jc w:val="both"/>
        <w:rPr>
          <w:rFonts w:asciiTheme="majorBidi" w:hAnsiTheme="majorBidi" w:cstheme="majorBidi"/>
          <w:sz w:val="28"/>
          <w:szCs w:val="28"/>
        </w:rPr>
      </w:pPr>
      <w:r w:rsidRPr="001B11E0">
        <w:rPr>
          <w:rFonts w:asciiTheme="majorBidi" w:hAnsiTheme="majorBidi" w:cstheme="majorBidi"/>
          <w:b/>
          <w:bCs/>
          <w:sz w:val="28"/>
          <w:szCs w:val="28"/>
        </w:rPr>
        <w:t xml:space="preserve">The </w:t>
      </w:r>
      <w:proofErr w:type="spellStart"/>
      <w:r w:rsidRPr="001B11E0">
        <w:rPr>
          <w:rFonts w:asciiTheme="majorBidi" w:hAnsiTheme="majorBidi" w:cstheme="majorBidi"/>
          <w:b/>
          <w:bCs/>
          <w:sz w:val="28"/>
          <w:szCs w:val="28"/>
        </w:rPr>
        <w:t>PandaOmics</w:t>
      </w:r>
      <w:proofErr w:type="spellEnd"/>
      <w:r w:rsidRPr="001B11E0">
        <w:rPr>
          <w:rFonts w:asciiTheme="majorBidi" w:hAnsiTheme="majorBidi" w:cstheme="majorBidi"/>
          <w:b/>
          <w:bCs/>
          <w:sz w:val="28"/>
          <w:szCs w:val="28"/>
        </w:rPr>
        <w:t xml:space="preserve"> platform</w:t>
      </w:r>
      <w:r w:rsidRPr="001B11E0">
        <w:rPr>
          <w:rFonts w:asciiTheme="majorBidi" w:hAnsiTheme="majorBidi" w:cstheme="majorBidi"/>
          <w:sz w:val="28"/>
          <w:szCs w:val="28"/>
        </w:rPr>
        <w:t xml:space="preserve"> leverages these and other rapid developments in computer-aided drug discovery, specifically incorporating large language models and robotics to accelerate the process (</w:t>
      </w:r>
      <w:r w:rsidR="00F103D2">
        <w:rPr>
          <w:rFonts w:asciiTheme="majorBidi" w:hAnsiTheme="majorBidi" w:cstheme="majorBidi"/>
          <w:color w:val="0000FF"/>
          <w:sz w:val="28"/>
          <w:szCs w:val="28"/>
        </w:rPr>
        <w:t xml:space="preserve">Schneider, G. </w:t>
      </w:r>
      <w:r w:rsidRPr="001B11E0">
        <w:rPr>
          <w:rFonts w:asciiTheme="majorBidi" w:hAnsiTheme="majorBidi" w:cstheme="majorBidi"/>
          <w:color w:val="0000FF"/>
          <w:sz w:val="28"/>
          <w:szCs w:val="28"/>
        </w:rPr>
        <w:t>2018)</w:t>
      </w:r>
      <w:r w:rsidR="00F103D2">
        <w:rPr>
          <w:rFonts w:asciiTheme="majorBidi" w:hAnsiTheme="majorBidi" w:cstheme="majorBidi"/>
          <w:sz w:val="28"/>
          <w:szCs w:val="28"/>
        </w:rPr>
        <w:t>;</w:t>
      </w:r>
      <w:r w:rsidR="00F103D2" w:rsidRPr="00F103D2">
        <w:rPr>
          <w:rFonts w:asciiTheme="majorBidi" w:hAnsiTheme="majorBidi" w:cstheme="majorBidi"/>
          <w:color w:val="0000FF"/>
          <w:sz w:val="28"/>
          <w:szCs w:val="28"/>
        </w:rPr>
        <w:t>(Urban et al., 2023).</w:t>
      </w:r>
      <w:r w:rsidRPr="001B11E0">
        <w:rPr>
          <w:rFonts w:asciiTheme="majorBidi" w:hAnsiTheme="majorBidi" w:cstheme="majorBidi"/>
          <w:color w:val="0000FF"/>
          <w:sz w:val="28"/>
          <w:szCs w:val="28"/>
        </w:rPr>
        <w:t>.</w:t>
      </w:r>
      <w:r w:rsidRPr="001B11E0">
        <w:rPr>
          <w:rFonts w:asciiTheme="majorBidi" w:hAnsiTheme="majorBidi" w:cstheme="majorBidi"/>
          <w:b/>
          <w:bCs/>
          <w:sz w:val="28"/>
          <w:szCs w:val="28"/>
        </w:rPr>
        <w:t xml:space="preserve">The </w:t>
      </w:r>
      <w:proofErr w:type="spellStart"/>
      <w:r w:rsidRPr="001B11E0">
        <w:rPr>
          <w:rFonts w:asciiTheme="majorBidi" w:hAnsiTheme="majorBidi" w:cstheme="majorBidi"/>
          <w:b/>
          <w:bCs/>
          <w:sz w:val="28"/>
          <w:szCs w:val="28"/>
        </w:rPr>
        <w:t>PandaOmics</w:t>
      </w:r>
      <w:proofErr w:type="spellEnd"/>
      <w:r w:rsidRPr="001B11E0">
        <w:rPr>
          <w:rFonts w:asciiTheme="majorBidi" w:hAnsiTheme="majorBidi" w:cstheme="majorBidi"/>
          <w:b/>
          <w:bCs/>
          <w:sz w:val="28"/>
          <w:szCs w:val="28"/>
        </w:rPr>
        <w:t xml:space="preserve"> platform</w:t>
      </w:r>
      <w:r w:rsidRPr="001B11E0">
        <w:rPr>
          <w:rFonts w:asciiTheme="majorBidi" w:hAnsiTheme="majorBidi" w:cstheme="majorBidi"/>
          <w:sz w:val="28"/>
          <w:szCs w:val="28"/>
        </w:rPr>
        <w:t xml:space="preserve"> is a sophisticated, AI-driven engine designed for Therapeutic Target Identification. Its core feature is a user-friendly meta-analysis dashboard that produces a highly refined, ranked list of potential target genes.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This robust ranking is achieved by utilizing 23 distinct disease-specific models, which fall into two primary, complementary categories: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1-Omics-Based Models (Data-Driven Insight):</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These techniques integrate comprehensive data from the meta-analysis, including gene expression, methylation, proteomics, and genetic information. They are further enriched by network analysis usin</w:t>
      </w:r>
      <w:r w:rsidR="00F103D2">
        <w:rPr>
          <w:rFonts w:asciiTheme="majorBidi" w:hAnsiTheme="majorBidi" w:cstheme="majorBidi"/>
          <w:sz w:val="28"/>
          <w:szCs w:val="28"/>
        </w:rPr>
        <w:t xml:space="preserve">g biological graphs </w:t>
      </w:r>
      <w:r w:rsidRPr="001B11E0">
        <w:rPr>
          <w:rFonts w:asciiTheme="majorBidi" w:hAnsiTheme="majorBidi" w:cstheme="majorBidi"/>
          <w:sz w:val="28"/>
          <w:szCs w:val="28"/>
        </w:rPr>
        <w:t>from Protein-Protein Interact</w:t>
      </w:r>
      <w:r w:rsidR="00F103D2">
        <w:rPr>
          <w:rFonts w:asciiTheme="majorBidi" w:hAnsiTheme="majorBidi" w:cstheme="majorBidi"/>
          <w:sz w:val="28"/>
          <w:szCs w:val="28"/>
        </w:rPr>
        <w:t>ion (PPI) and signaling databases</w:t>
      </w:r>
      <w:r w:rsidRPr="001B11E0">
        <w:rPr>
          <w:rFonts w:asciiTheme="majorBidi" w:hAnsiTheme="majorBidi" w:cstheme="majorBidi"/>
          <w:sz w:val="28"/>
          <w:szCs w:val="28"/>
        </w:rPr>
        <w:t xml:space="preserve"> and knowledge graphs derived from scientific literature.</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b/>
          <w:bCs/>
          <w:sz w:val="28"/>
          <w:szCs w:val="28"/>
        </w:rPr>
        <w:lastRenderedPageBreak/>
        <w:t>Simpler Approaches</w:t>
      </w:r>
      <w:r w:rsidRPr="001B11E0">
        <w:rPr>
          <w:rFonts w:asciiTheme="majorBidi" w:hAnsiTheme="majorBidi" w:cstheme="majorBidi"/>
          <w:sz w:val="28"/>
          <w:szCs w:val="28"/>
        </w:rPr>
        <w:t xml:space="preserve">: These include standard </w:t>
      </w:r>
      <w:proofErr w:type="spellStart"/>
      <w:r w:rsidRPr="001B11E0">
        <w:rPr>
          <w:rFonts w:asciiTheme="majorBidi" w:hAnsiTheme="majorBidi" w:cstheme="majorBidi"/>
          <w:sz w:val="28"/>
          <w:szCs w:val="28"/>
        </w:rPr>
        <w:t>bioinformatic</w:t>
      </w:r>
      <w:proofErr w:type="spellEnd"/>
      <w:r w:rsidRPr="001B11E0">
        <w:rPr>
          <w:rFonts w:asciiTheme="majorBidi" w:hAnsiTheme="majorBidi" w:cstheme="majorBidi"/>
          <w:sz w:val="28"/>
          <w:szCs w:val="28"/>
        </w:rPr>
        <w:t xml:space="preserve"> approaches like the expression score, which provides a foundational assessment of gene significance based on differential expression in disease versus control samples in relevant tissues.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b/>
          <w:bCs/>
          <w:sz w:val="28"/>
          <w:szCs w:val="28"/>
        </w:rPr>
        <w:t>Advanced Techniques:</w:t>
      </w:r>
      <w:r w:rsidRPr="001B11E0">
        <w:rPr>
          <w:rFonts w:asciiTheme="majorBidi" w:hAnsiTheme="majorBidi" w:cstheme="majorBidi"/>
          <w:sz w:val="28"/>
          <w:szCs w:val="28"/>
        </w:rPr>
        <w:t xml:space="preserve"> This group employs complex machine learning, such as the heterogeneous graph walk algorithm. This algorithm performs a guided random walk on a graph where nodes represent genes and diseases. By learning the relationships between these nodes, the model identifies gene nodes with the closest association to the reference disease, enabling the discovery of new targets.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2-Text-Based Models (Literature &amp; Trend Analysis):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These models assess potential targets based on information extracted from textual sources, including publications, clinical trials, and grant applications. Crucially, they factor in the credibility of the source and current scientific trends to gauge the target's industry relevance and novelty.</w:t>
      </w:r>
    </w:p>
    <w:p w:rsidR="00F90A73" w:rsidRDefault="00F82B44" w:rsidP="00AF325D">
      <w:pPr>
        <w:spacing w:line="360" w:lineRule="auto"/>
        <w:ind w:left="720"/>
        <w:jc w:val="both"/>
        <w:rPr>
          <w:rFonts w:asciiTheme="majorBidi" w:hAnsiTheme="majorBidi" w:cstheme="majorBidi"/>
          <w:color w:val="0000FF"/>
          <w:sz w:val="28"/>
          <w:szCs w:val="28"/>
        </w:rPr>
      </w:pPr>
      <w:r w:rsidRPr="001B11E0">
        <w:rPr>
          <w:rFonts w:asciiTheme="majorBidi" w:hAnsiTheme="majorBidi" w:cstheme="majorBidi"/>
          <w:sz w:val="28"/>
          <w:szCs w:val="28"/>
        </w:rPr>
        <w:t xml:space="preserve">In essence, </w:t>
      </w:r>
      <w:proofErr w:type="spellStart"/>
      <w:r w:rsidRPr="001B11E0">
        <w:rPr>
          <w:rFonts w:asciiTheme="majorBidi" w:hAnsiTheme="majorBidi" w:cstheme="majorBidi"/>
          <w:sz w:val="28"/>
          <w:szCs w:val="28"/>
        </w:rPr>
        <w:t>PandaOmics</w:t>
      </w:r>
      <w:proofErr w:type="spellEnd"/>
      <w:r w:rsidRPr="001B11E0">
        <w:rPr>
          <w:rFonts w:asciiTheme="majorBidi" w:hAnsiTheme="majorBidi" w:cstheme="majorBidi"/>
          <w:sz w:val="28"/>
          <w:szCs w:val="28"/>
        </w:rPr>
        <w:t xml:space="preserve"> synthesizes evidence from both high-dimensional biological data (</w:t>
      </w:r>
      <w:proofErr w:type="spellStart"/>
      <w:r w:rsidRPr="001B11E0">
        <w:rPr>
          <w:rFonts w:asciiTheme="majorBidi" w:hAnsiTheme="majorBidi" w:cstheme="majorBidi"/>
          <w:sz w:val="28"/>
          <w:szCs w:val="28"/>
        </w:rPr>
        <w:t>Omics</w:t>
      </w:r>
      <w:proofErr w:type="spellEnd"/>
      <w:r w:rsidRPr="001B11E0">
        <w:rPr>
          <w:rFonts w:asciiTheme="majorBidi" w:hAnsiTheme="majorBidi" w:cstheme="majorBidi"/>
          <w:sz w:val="28"/>
          <w:szCs w:val="28"/>
        </w:rPr>
        <w:t xml:space="preserve">) and global scientific literature (Text) to deliver a holistic and prioritized set of therapeutic hypotheses </w:t>
      </w:r>
      <w:r w:rsidR="00AF325D" w:rsidRPr="00AF325D">
        <w:rPr>
          <w:rFonts w:asciiTheme="majorBidi" w:hAnsiTheme="majorBidi" w:cstheme="majorBidi"/>
          <w:color w:val="0000FF"/>
          <w:sz w:val="28"/>
          <w:szCs w:val="28"/>
        </w:rPr>
        <w:t>(Pun et al., 2022).</w:t>
      </w:r>
    </w:p>
    <w:p w:rsidR="00AF325D" w:rsidRPr="001B11E0" w:rsidRDefault="00AF325D" w:rsidP="00AF325D">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 xml:space="preserve">AI Capabilities and Validation of the </w:t>
      </w:r>
      <w:proofErr w:type="spellStart"/>
      <w:r w:rsidRPr="001B11E0">
        <w:rPr>
          <w:rFonts w:asciiTheme="majorBidi" w:hAnsiTheme="majorBidi" w:cstheme="majorBidi"/>
          <w:b/>
          <w:bCs/>
          <w:sz w:val="28"/>
          <w:szCs w:val="28"/>
        </w:rPr>
        <w:t>PandaOmics</w:t>
      </w:r>
      <w:proofErr w:type="spellEnd"/>
      <w:r w:rsidRPr="001B11E0">
        <w:rPr>
          <w:rFonts w:asciiTheme="majorBidi" w:hAnsiTheme="majorBidi" w:cstheme="majorBidi"/>
          <w:b/>
          <w:bCs/>
          <w:sz w:val="28"/>
          <w:szCs w:val="28"/>
        </w:rPr>
        <w:t xml:space="preserve"> Platform</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The </w:t>
      </w:r>
      <w:proofErr w:type="spellStart"/>
      <w:r w:rsidRPr="001B11E0">
        <w:rPr>
          <w:rFonts w:asciiTheme="majorBidi" w:hAnsiTheme="majorBidi" w:cstheme="majorBidi"/>
          <w:sz w:val="28"/>
          <w:szCs w:val="28"/>
        </w:rPr>
        <w:t>PandaOmics</w:t>
      </w:r>
      <w:proofErr w:type="spellEnd"/>
      <w:r w:rsidRPr="001B11E0">
        <w:rPr>
          <w:rFonts w:asciiTheme="majorBidi" w:hAnsiTheme="majorBidi" w:cstheme="majorBidi"/>
          <w:sz w:val="28"/>
          <w:szCs w:val="28"/>
        </w:rPr>
        <w:t xml:space="preserve"> platform offers a comprehensive set of AI capabilities for discovering therapeutic targets and developing biomarkers. The platform achieves this by utilizing dynamic </w:t>
      </w:r>
      <w:proofErr w:type="spellStart"/>
      <w:r w:rsidRPr="001B11E0">
        <w:rPr>
          <w:rFonts w:asciiTheme="majorBidi" w:hAnsiTheme="majorBidi" w:cstheme="majorBidi"/>
          <w:sz w:val="28"/>
          <w:szCs w:val="28"/>
        </w:rPr>
        <w:t>omics</w:t>
      </w:r>
      <w:proofErr w:type="spellEnd"/>
      <w:r w:rsidRPr="001B11E0">
        <w:rPr>
          <w:rFonts w:asciiTheme="majorBidi" w:hAnsiTheme="majorBidi" w:cstheme="majorBidi"/>
          <w:sz w:val="28"/>
          <w:szCs w:val="28"/>
        </w:rPr>
        <w:t xml:space="preserve"> data and advanced algorithms to power data exploration, pathway analysis, and meta-analysis, ultimately deepening the insights gained from datasets.</w:t>
      </w:r>
    </w:p>
    <w:p w:rsidR="00F90A73" w:rsidRPr="001B11E0" w:rsidRDefault="00F82B44" w:rsidP="001B11E0">
      <w:pPr>
        <w:spacing w:line="360" w:lineRule="auto"/>
        <w:ind w:left="720"/>
        <w:jc w:val="both"/>
        <w:rPr>
          <w:rFonts w:asciiTheme="majorBidi" w:hAnsiTheme="majorBidi" w:cstheme="majorBidi"/>
          <w:sz w:val="28"/>
          <w:szCs w:val="28"/>
        </w:rPr>
      </w:pPr>
      <w:proofErr w:type="spellStart"/>
      <w:r w:rsidRPr="001B11E0">
        <w:rPr>
          <w:rFonts w:asciiTheme="majorBidi" w:hAnsiTheme="majorBidi" w:cstheme="majorBidi"/>
          <w:sz w:val="28"/>
          <w:szCs w:val="28"/>
        </w:rPr>
        <w:lastRenderedPageBreak/>
        <w:t>PandaOmics</w:t>
      </w:r>
      <w:proofErr w:type="spellEnd"/>
      <w:r w:rsidRPr="001B11E0">
        <w:rPr>
          <w:rFonts w:asciiTheme="majorBidi" w:hAnsiTheme="majorBidi" w:cstheme="majorBidi"/>
          <w:sz w:val="28"/>
          <w:szCs w:val="28"/>
        </w:rPr>
        <w:t xml:space="preserve"> provides a highly user-friendly interface that includes customizable ranking approaches and filters, enabling researchers to precisely refine their gene lists based on various criteria. The platform's utility is further extended through integration with a robotic lab, which boosts the efficiency and accuracy of validating targets and screening compounds. By harmonizing diverse data sources and employing advanced language models, </w:t>
      </w:r>
      <w:proofErr w:type="spellStart"/>
      <w:r w:rsidRPr="001B11E0">
        <w:rPr>
          <w:rFonts w:asciiTheme="majorBidi" w:hAnsiTheme="majorBidi" w:cstheme="majorBidi"/>
          <w:sz w:val="28"/>
          <w:szCs w:val="28"/>
        </w:rPr>
        <w:t>PandaOmics</w:t>
      </w:r>
      <w:proofErr w:type="spellEnd"/>
      <w:r w:rsidRPr="001B11E0">
        <w:rPr>
          <w:rFonts w:asciiTheme="majorBidi" w:hAnsiTheme="majorBidi" w:cstheme="majorBidi"/>
          <w:sz w:val="28"/>
          <w:szCs w:val="28"/>
        </w:rPr>
        <w:t xml:space="preserve"> equips researchers to make better, more informed decisions in their pursuit of novel therapeutics and biomarkers.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Predictive Model Validation</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The </w:t>
      </w:r>
      <w:proofErr w:type="spellStart"/>
      <w:r w:rsidRPr="001B11E0">
        <w:rPr>
          <w:rFonts w:asciiTheme="majorBidi" w:hAnsiTheme="majorBidi" w:cstheme="majorBidi"/>
          <w:sz w:val="28"/>
          <w:szCs w:val="28"/>
        </w:rPr>
        <w:t>PandaOmics</w:t>
      </w:r>
      <w:proofErr w:type="spellEnd"/>
      <w:r w:rsidRPr="001B11E0">
        <w:rPr>
          <w:rFonts w:asciiTheme="majorBidi" w:hAnsiTheme="majorBidi" w:cstheme="majorBidi"/>
          <w:sz w:val="28"/>
          <w:szCs w:val="28"/>
        </w:rPr>
        <w:t xml:space="preserve"> target discovery engine has undergone rigorous validation to confirm its effectiveness in identifying novel targets. Two core metrics were used to measure the performance of its predictive models.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b/>
          <w:bCs/>
          <w:sz w:val="28"/>
          <w:szCs w:val="28"/>
        </w:rPr>
        <w:t>1-</w:t>
      </w:r>
      <w:r w:rsidRPr="001B11E0">
        <w:rPr>
          <w:rFonts w:asciiTheme="majorBidi" w:hAnsiTheme="majorBidi" w:cstheme="majorBidi"/>
          <w:sz w:val="28"/>
          <w:szCs w:val="28"/>
        </w:rPr>
        <w:t xml:space="preserve"> </w:t>
      </w:r>
      <w:r w:rsidRPr="001B11E0">
        <w:rPr>
          <w:rFonts w:asciiTheme="majorBidi" w:hAnsiTheme="majorBidi" w:cstheme="majorBidi"/>
          <w:b/>
          <w:bCs/>
          <w:sz w:val="28"/>
          <w:szCs w:val="28"/>
        </w:rPr>
        <w:t>Enrichment Log Fold Change (ELFC):</w:t>
      </w:r>
      <w:r w:rsidRPr="001B11E0">
        <w:rPr>
          <w:rFonts w:asciiTheme="majorBidi" w:hAnsiTheme="majorBidi" w:cstheme="majorBidi"/>
          <w:sz w:val="28"/>
          <w:szCs w:val="28"/>
        </w:rPr>
        <w:t xml:space="preserve"> This metric represents the log-transformed fold change of enrichment. It quantifies the degree to which the top-ranked genes in a list are enriched with known targets.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b/>
          <w:bCs/>
          <w:sz w:val="28"/>
          <w:szCs w:val="28"/>
        </w:rPr>
        <w:t xml:space="preserve">2- </w:t>
      </w:r>
      <w:proofErr w:type="spellStart"/>
      <w:r w:rsidRPr="001B11E0">
        <w:rPr>
          <w:rFonts w:asciiTheme="majorBidi" w:hAnsiTheme="majorBidi" w:cstheme="majorBidi"/>
          <w:b/>
          <w:bCs/>
          <w:sz w:val="28"/>
          <w:szCs w:val="28"/>
        </w:rPr>
        <w:t>Hypergeometric</w:t>
      </w:r>
      <w:proofErr w:type="spellEnd"/>
      <w:r w:rsidRPr="001B11E0">
        <w:rPr>
          <w:rFonts w:asciiTheme="majorBidi" w:hAnsiTheme="majorBidi" w:cstheme="majorBidi"/>
          <w:b/>
          <w:bCs/>
          <w:sz w:val="28"/>
          <w:szCs w:val="28"/>
        </w:rPr>
        <w:t xml:space="preserve"> P-Value (HGPV):</w:t>
      </w:r>
      <w:r w:rsidRPr="001B11E0">
        <w:rPr>
          <w:rFonts w:asciiTheme="majorBidi" w:hAnsiTheme="majorBidi" w:cstheme="majorBidi"/>
          <w:sz w:val="28"/>
          <w:szCs w:val="28"/>
        </w:rPr>
        <w:t xml:space="preserve"> This metric measures the statistical significance of the enrichment effect. It indicates the likelihood of achieving the same level of enrichment if the genes were listed randomly.</w:t>
      </w:r>
    </w:p>
    <w:p w:rsidR="00F90A73" w:rsidRDefault="00F82B44" w:rsidP="00AF325D">
      <w:pPr>
        <w:spacing w:line="360" w:lineRule="auto"/>
        <w:ind w:left="720"/>
        <w:jc w:val="both"/>
        <w:rPr>
          <w:rFonts w:asciiTheme="majorBidi" w:hAnsiTheme="majorBidi" w:cstheme="majorBidi"/>
          <w:color w:val="0000FF"/>
          <w:sz w:val="28"/>
          <w:szCs w:val="28"/>
        </w:rPr>
      </w:pPr>
      <w:r w:rsidRPr="001B11E0">
        <w:rPr>
          <w:rFonts w:asciiTheme="majorBidi" w:hAnsiTheme="majorBidi" w:cstheme="majorBidi"/>
          <w:sz w:val="28"/>
          <w:szCs w:val="28"/>
        </w:rPr>
        <w:t xml:space="preserve">For a ranking approach to demonstrate higher predictive power, it must achieve higher values for both ELFC and HGPV. All models within </w:t>
      </w:r>
      <w:proofErr w:type="spellStart"/>
      <w:r w:rsidRPr="001B11E0">
        <w:rPr>
          <w:rFonts w:asciiTheme="majorBidi" w:hAnsiTheme="majorBidi" w:cstheme="majorBidi"/>
          <w:sz w:val="28"/>
          <w:szCs w:val="28"/>
        </w:rPr>
        <w:t>PandaOmics</w:t>
      </w:r>
      <w:proofErr w:type="spellEnd"/>
      <w:r w:rsidRPr="001B11E0">
        <w:rPr>
          <w:rFonts w:asciiTheme="majorBidi" w:hAnsiTheme="majorBidi" w:cstheme="majorBidi"/>
          <w:sz w:val="28"/>
          <w:szCs w:val="28"/>
        </w:rPr>
        <w:t xml:space="preserve"> have been thoroughly validated using these ELFC and HGPV coordinates, both generally and across specific therapeutic areas </w:t>
      </w:r>
      <w:r w:rsidR="00AF325D" w:rsidRPr="00AF325D">
        <w:rPr>
          <w:rFonts w:asciiTheme="majorBidi" w:hAnsiTheme="majorBidi" w:cstheme="majorBidi"/>
          <w:color w:val="0000FF"/>
          <w:sz w:val="28"/>
          <w:szCs w:val="28"/>
        </w:rPr>
        <w:t>(Pun et al., 2022).</w:t>
      </w:r>
    </w:p>
    <w:p w:rsidR="00AF325D" w:rsidRPr="001B11E0" w:rsidRDefault="00AF325D" w:rsidP="00AF325D">
      <w:pPr>
        <w:spacing w:line="360" w:lineRule="auto"/>
        <w:ind w:left="720"/>
        <w:jc w:val="both"/>
        <w:rPr>
          <w:rFonts w:asciiTheme="majorBidi" w:hAnsiTheme="majorBidi" w:cstheme="majorBidi"/>
          <w:color w:val="0000FF"/>
          <w:sz w:val="28"/>
          <w:szCs w:val="28"/>
        </w:rPr>
      </w:pP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lastRenderedPageBreak/>
        <w:t>Chemistry42: The AI-Driven Platform for De Novo Molecular Design</w:t>
      </w:r>
    </w:p>
    <w:p w:rsidR="00F90A73" w:rsidRPr="001B11E0" w:rsidRDefault="00F90A73" w:rsidP="001B11E0">
      <w:pPr>
        <w:spacing w:line="360" w:lineRule="auto"/>
        <w:ind w:left="720"/>
        <w:jc w:val="both"/>
        <w:rPr>
          <w:rFonts w:asciiTheme="majorBidi" w:hAnsiTheme="majorBidi" w:cstheme="majorBidi"/>
          <w:b/>
          <w:bCs/>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Chemistry42, a platform that has evolved significantly over the past years </w:t>
      </w:r>
      <w:r w:rsidRPr="001B11E0">
        <w:rPr>
          <w:rFonts w:asciiTheme="majorBidi" w:hAnsiTheme="majorBidi" w:cstheme="majorBidi"/>
          <w:color w:val="0000FF"/>
          <w:sz w:val="28"/>
          <w:szCs w:val="28"/>
        </w:rPr>
        <w:t>(</w:t>
      </w:r>
      <w:proofErr w:type="spellStart"/>
      <w:r w:rsidRPr="001B11E0">
        <w:rPr>
          <w:rFonts w:asciiTheme="majorBidi" w:hAnsiTheme="majorBidi" w:cstheme="majorBidi"/>
          <w:color w:val="0000FF"/>
          <w:sz w:val="28"/>
          <w:szCs w:val="28"/>
        </w:rPr>
        <w:t>Zha</w:t>
      </w:r>
      <w:r w:rsidR="00AF325D">
        <w:rPr>
          <w:rFonts w:asciiTheme="majorBidi" w:hAnsiTheme="majorBidi" w:cstheme="majorBidi"/>
          <w:color w:val="0000FF"/>
          <w:sz w:val="28"/>
          <w:szCs w:val="28"/>
        </w:rPr>
        <w:t>voronkov</w:t>
      </w:r>
      <w:proofErr w:type="spellEnd"/>
      <w:r w:rsidR="00AF325D">
        <w:rPr>
          <w:rFonts w:asciiTheme="majorBidi" w:hAnsiTheme="majorBidi" w:cstheme="majorBidi"/>
          <w:color w:val="0000FF"/>
          <w:sz w:val="28"/>
          <w:szCs w:val="28"/>
        </w:rPr>
        <w:t>, A. 2022</w:t>
      </w:r>
      <w:r w:rsidRPr="001B11E0">
        <w:rPr>
          <w:rFonts w:asciiTheme="majorBidi" w:hAnsiTheme="majorBidi" w:cstheme="majorBidi"/>
          <w:color w:val="0000FF"/>
          <w:sz w:val="28"/>
          <w:szCs w:val="28"/>
        </w:rPr>
        <w:t>)</w:t>
      </w:r>
      <w:r w:rsidRPr="001B11E0">
        <w:rPr>
          <w:rFonts w:asciiTheme="majorBidi" w:hAnsiTheme="majorBidi" w:cstheme="majorBidi"/>
          <w:sz w:val="28"/>
          <w:szCs w:val="28"/>
        </w:rPr>
        <w:t xml:space="preserve">, is now routinely and successfully employed at </w:t>
      </w:r>
      <w:proofErr w:type="spellStart"/>
      <w:r w:rsidRPr="001B11E0">
        <w:rPr>
          <w:rFonts w:asciiTheme="majorBidi" w:hAnsiTheme="majorBidi" w:cstheme="majorBidi"/>
          <w:sz w:val="28"/>
          <w:szCs w:val="28"/>
        </w:rPr>
        <w:t>Insilico</w:t>
      </w:r>
      <w:proofErr w:type="spellEnd"/>
      <w:r w:rsidRPr="001B11E0">
        <w:rPr>
          <w:rFonts w:asciiTheme="majorBidi" w:hAnsiTheme="majorBidi" w:cstheme="majorBidi"/>
          <w:sz w:val="28"/>
          <w:szCs w:val="28"/>
        </w:rPr>
        <w:t xml:space="preserve"> Medicine, serving as the engine to drive the drug discovery process across several therapeutic areas.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Designing Generative Experiments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Users initiate the design of novel molecules through Chemistry42's user-friendly web-based interface. Experiments can be configured using either Ligand-Based Drug Design (LBDD) or Structure-Based Drug Design (SBDD), depending on the available information for the target of interest.</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LBDD requires a 2D or 3D ligand structure as input (via .</w:t>
      </w:r>
      <w:proofErr w:type="spellStart"/>
      <w:r w:rsidRPr="001B11E0">
        <w:rPr>
          <w:rFonts w:asciiTheme="majorBidi" w:hAnsiTheme="majorBidi" w:cstheme="majorBidi"/>
          <w:sz w:val="28"/>
          <w:szCs w:val="28"/>
        </w:rPr>
        <w:t>sdf</w:t>
      </w:r>
      <w:proofErr w:type="spellEnd"/>
      <w:r w:rsidRPr="001B11E0">
        <w:rPr>
          <w:rFonts w:asciiTheme="majorBidi" w:hAnsiTheme="majorBidi" w:cstheme="majorBidi"/>
          <w:sz w:val="28"/>
          <w:szCs w:val="28"/>
        </w:rPr>
        <w:t xml:space="preserve"> file, Simplified Molecular Input Line Entry System (SMILES) string, or sketched directly). A </w:t>
      </w:r>
      <w:proofErr w:type="spellStart"/>
      <w:r w:rsidRPr="001B11E0">
        <w:rPr>
          <w:rFonts w:asciiTheme="majorBidi" w:hAnsiTheme="majorBidi" w:cstheme="majorBidi"/>
          <w:sz w:val="28"/>
          <w:szCs w:val="28"/>
        </w:rPr>
        <w:t>pharmacophore</w:t>
      </w:r>
      <w:proofErr w:type="spellEnd"/>
      <w:r w:rsidRPr="001B11E0">
        <w:rPr>
          <w:rFonts w:asciiTheme="majorBidi" w:hAnsiTheme="majorBidi" w:cstheme="majorBidi"/>
          <w:sz w:val="28"/>
          <w:szCs w:val="28"/>
        </w:rPr>
        <w:t xml:space="preserve"> hypothesis can also be manually or automatically added.</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SBDD requires the upload of a prepared protein target structure (.</w:t>
      </w:r>
      <w:proofErr w:type="spellStart"/>
      <w:r w:rsidRPr="001B11E0">
        <w:rPr>
          <w:rFonts w:asciiTheme="majorBidi" w:hAnsiTheme="majorBidi" w:cstheme="majorBidi"/>
          <w:sz w:val="28"/>
          <w:szCs w:val="28"/>
        </w:rPr>
        <w:t>pdb</w:t>
      </w:r>
      <w:proofErr w:type="spellEnd"/>
      <w:r w:rsidRPr="001B11E0">
        <w:rPr>
          <w:rFonts w:asciiTheme="majorBidi" w:hAnsiTheme="majorBidi" w:cstheme="majorBidi"/>
          <w:sz w:val="28"/>
          <w:szCs w:val="28"/>
        </w:rPr>
        <w:t xml:space="preserve"> file), which can be in the </w:t>
      </w:r>
      <w:proofErr w:type="spellStart"/>
      <w:r w:rsidRPr="001B11E0">
        <w:rPr>
          <w:rFonts w:asciiTheme="majorBidi" w:hAnsiTheme="majorBidi" w:cstheme="majorBidi"/>
          <w:sz w:val="28"/>
          <w:szCs w:val="28"/>
        </w:rPr>
        <w:t>apo</w:t>
      </w:r>
      <w:proofErr w:type="spellEnd"/>
      <w:r w:rsidRPr="001B11E0">
        <w:rPr>
          <w:rFonts w:asciiTheme="majorBidi" w:hAnsiTheme="majorBidi" w:cstheme="majorBidi"/>
          <w:sz w:val="28"/>
          <w:szCs w:val="28"/>
        </w:rPr>
        <w:t xml:space="preserve"> format or already </w:t>
      </w:r>
      <w:proofErr w:type="spellStart"/>
      <w:r w:rsidRPr="001B11E0">
        <w:rPr>
          <w:rFonts w:asciiTheme="majorBidi" w:hAnsiTheme="majorBidi" w:cstheme="majorBidi"/>
          <w:sz w:val="28"/>
          <w:szCs w:val="28"/>
        </w:rPr>
        <w:t>complexed</w:t>
      </w:r>
      <w:proofErr w:type="spellEnd"/>
      <w:r w:rsidRPr="001B11E0">
        <w:rPr>
          <w:rFonts w:asciiTheme="majorBidi" w:hAnsiTheme="majorBidi" w:cstheme="majorBidi"/>
          <w:sz w:val="28"/>
          <w:szCs w:val="28"/>
        </w:rPr>
        <w:t xml:space="preserve"> with a ligand. Users can either define the pocket around a known ligand or select a site identified by the Pocket Scanner Module. A </w:t>
      </w:r>
      <w:proofErr w:type="spellStart"/>
      <w:r w:rsidRPr="001B11E0">
        <w:rPr>
          <w:rFonts w:asciiTheme="majorBidi" w:hAnsiTheme="majorBidi" w:cstheme="majorBidi"/>
          <w:sz w:val="28"/>
          <w:szCs w:val="28"/>
        </w:rPr>
        <w:t>pharmacophore</w:t>
      </w:r>
      <w:proofErr w:type="spellEnd"/>
      <w:r w:rsidRPr="001B11E0">
        <w:rPr>
          <w:rFonts w:asciiTheme="majorBidi" w:hAnsiTheme="majorBidi" w:cstheme="majorBidi"/>
          <w:sz w:val="28"/>
          <w:szCs w:val="28"/>
        </w:rPr>
        <w:t xml:space="preserve"> hypothesis can also be included.</w:t>
      </w:r>
    </w:p>
    <w:p w:rsidR="00F90A73" w:rsidRPr="001B11E0" w:rsidRDefault="00F82B44" w:rsidP="00AF325D">
      <w:pPr>
        <w:spacing w:line="360" w:lineRule="auto"/>
        <w:ind w:left="720"/>
        <w:jc w:val="both"/>
        <w:rPr>
          <w:rFonts w:asciiTheme="majorBidi" w:hAnsiTheme="majorBidi" w:cstheme="majorBidi"/>
          <w:color w:val="0000FF"/>
          <w:sz w:val="28"/>
          <w:szCs w:val="28"/>
        </w:rPr>
      </w:pPr>
      <w:r w:rsidRPr="001B11E0">
        <w:rPr>
          <w:rFonts w:asciiTheme="majorBidi" w:hAnsiTheme="majorBidi" w:cstheme="majorBidi"/>
          <w:sz w:val="28"/>
          <w:szCs w:val="28"/>
        </w:rPr>
        <w:t xml:space="preserve">To complete the experiment setup, users define acceptable ranges for numerous properties (like physicochemical properties and diversity), prioritize the reward modules by adjusting their weights, and set corresponding thresholds to control how restrictive the modules are. Advanced options in both workflows allow for fine-tuning the reward modules and selecting specific generative models. For quick configuration, </w:t>
      </w:r>
      <w:r w:rsidRPr="001B11E0">
        <w:rPr>
          <w:rFonts w:asciiTheme="majorBidi" w:hAnsiTheme="majorBidi" w:cstheme="majorBidi"/>
          <w:sz w:val="28"/>
          <w:szCs w:val="28"/>
        </w:rPr>
        <w:lastRenderedPageBreak/>
        <w:t xml:space="preserve">the </w:t>
      </w:r>
      <w:proofErr w:type="spellStart"/>
      <w:r w:rsidRPr="001B11E0">
        <w:rPr>
          <w:rFonts w:asciiTheme="majorBidi" w:hAnsiTheme="majorBidi" w:cstheme="majorBidi"/>
          <w:sz w:val="28"/>
          <w:szCs w:val="28"/>
        </w:rPr>
        <w:t>Autoconfiguration</w:t>
      </w:r>
      <w:proofErr w:type="spellEnd"/>
      <w:r w:rsidRPr="001B11E0">
        <w:rPr>
          <w:rFonts w:asciiTheme="majorBidi" w:hAnsiTheme="majorBidi" w:cstheme="majorBidi"/>
          <w:sz w:val="28"/>
          <w:szCs w:val="28"/>
        </w:rPr>
        <w:t xml:space="preserve"> feature adjusts all parameters automatically based on the input data </w:t>
      </w:r>
      <w:r w:rsidR="00AF325D" w:rsidRPr="00AF325D">
        <w:rPr>
          <w:rFonts w:asciiTheme="majorBidi" w:hAnsiTheme="majorBidi" w:cstheme="majorBidi"/>
          <w:sz w:val="28"/>
          <w:szCs w:val="28"/>
        </w:rPr>
        <w:t> </w:t>
      </w:r>
      <w:r w:rsidR="00AF325D" w:rsidRPr="00AF325D">
        <w:rPr>
          <w:rFonts w:asciiTheme="majorBidi" w:hAnsiTheme="majorBidi" w:cstheme="majorBidi"/>
          <w:color w:val="0070C0"/>
          <w:sz w:val="28"/>
          <w:szCs w:val="28"/>
        </w:rPr>
        <w:t>(</w:t>
      </w:r>
      <w:proofErr w:type="spellStart"/>
      <w:r w:rsidR="00AF325D" w:rsidRPr="00AF325D">
        <w:rPr>
          <w:rFonts w:asciiTheme="majorBidi" w:hAnsiTheme="majorBidi" w:cstheme="majorBidi"/>
          <w:color w:val="0070C0"/>
          <w:sz w:val="28"/>
          <w:szCs w:val="28"/>
        </w:rPr>
        <w:t>Naumov</w:t>
      </w:r>
      <w:proofErr w:type="spellEnd"/>
      <w:r w:rsidR="00AF325D" w:rsidRPr="00AF325D">
        <w:rPr>
          <w:rFonts w:asciiTheme="majorBidi" w:hAnsiTheme="majorBidi" w:cstheme="majorBidi"/>
          <w:color w:val="0070C0"/>
          <w:sz w:val="28"/>
          <w:szCs w:val="28"/>
        </w:rPr>
        <w:t xml:space="preserve"> et al., 2023).</w:t>
      </w:r>
    </w:p>
    <w:p w:rsidR="00F90A73" w:rsidRPr="001B11E0" w:rsidRDefault="00F90A73" w:rsidP="001B11E0">
      <w:pPr>
        <w:spacing w:line="360" w:lineRule="auto"/>
        <w:ind w:left="720"/>
        <w:jc w:val="both"/>
        <w:rPr>
          <w:rFonts w:asciiTheme="majorBidi" w:hAnsiTheme="majorBidi" w:cstheme="majorBidi"/>
          <w:color w:val="0000FF"/>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Enhancing Workflows with Anchor Points</w:t>
      </w:r>
    </w:p>
    <w:p w:rsidR="00F90A73" w:rsidRPr="001B11E0" w:rsidRDefault="00F82B44" w:rsidP="00AF325D">
      <w:pPr>
        <w:spacing w:line="360" w:lineRule="auto"/>
        <w:ind w:left="720"/>
        <w:jc w:val="both"/>
        <w:rPr>
          <w:rFonts w:asciiTheme="majorBidi" w:hAnsiTheme="majorBidi" w:cstheme="majorBidi"/>
          <w:color w:val="0000FF"/>
          <w:sz w:val="28"/>
          <w:szCs w:val="28"/>
        </w:rPr>
      </w:pPr>
      <w:r w:rsidRPr="001B11E0">
        <w:rPr>
          <w:rFonts w:asciiTheme="majorBidi" w:hAnsiTheme="majorBidi" w:cstheme="majorBidi"/>
          <w:sz w:val="28"/>
          <w:szCs w:val="28"/>
        </w:rPr>
        <w:t xml:space="preserve">Workflows such as hit expansion, hit-optimization, and Fragment-Based Drug Design (FBDD) are supported through the Anchor points functionality. Anchor points allow users to fix specified cores or R-groups of a hit molecule in 3D space while the generative experiment varies the rest of the structure. This feature also supports multiple reference substructures by allowing users to edit atom types to include alternatives (e.g., specifying whether to see nitrogen or carbon in an aromatic ring using SMILES Arbitrary Target Specification (SMARTS) </w:t>
      </w:r>
      <w:r w:rsidR="00AF325D" w:rsidRPr="00AF325D">
        <w:rPr>
          <w:rFonts w:asciiTheme="majorBidi" w:hAnsiTheme="majorBidi" w:cstheme="majorBidi"/>
          <w:color w:val="0000FF"/>
          <w:sz w:val="28"/>
          <w:szCs w:val="28"/>
        </w:rPr>
        <w:t> (</w:t>
      </w:r>
      <w:proofErr w:type="spellStart"/>
      <w:r w:rsidR="00AF325D" w:rsidRPr="00AF325D">
        <w:rPr>
          <w:rFonts w:asciiTheme="majorBidi" w:hAnsiTheme="majorBidi" w:cstheme="majorBidi"/>
          <w:color w:val="0000FF"/>
          <w:sz w:val="28"/>
          <w:szCs w:val="28"/>
        </w:rPr>
        <w:t>Naumov</w:t>
      </w:r>
      <w:proofErr w:type="spellEnd"/>
      <w:r w:rsidR="00AF325D" w:rsidRPr="00AF325D">
        <w:rPr>
          <w:rFonts w:asciiTheme="majorBidi" w:hAnsiTheme="majorBidi" w:cstheme="majorBidi"/>
          <w:color w:val="0000FF"/>
          <w:sz w:val="28"/>
          <w:szCs w:val="28"/>
        </w:rPr>
        <w:t xml:space="preserve"> et al., 2023).</w:t>
      </w:r>
    </w:p>
    <w:p w:rsidR="00F90A73" w:rsidRPr="001B11E0" w:rsidRDefault="00F90A73" w:rsidP="001B11E0">
      <w:pPr>
        <w:spacing w:line="360" w:lineRule="auto"/>
        <w:ind w:left="720"/>
        <w:jc w:val="both"/>
        <w:rPr>
          <w:rFonts w:asciiTheme="majorBidi" w:hAnsiTheme="majorBidi" w:cstheme="majorBidi"/>
          <w:color w:val="0000FF"/>
          <w:sz w:val="28"/>
          <w:szCs w:val="28"/>
        </w:rPr>
      </w:pPr>
    </w:p>
    <w:p w:rsidR="00F90A73" w:rsidRPr="001B11E0" w:rsidRDefault="00F90A73" w:rsidP="001B11E0">
      <w:pPr>
        <w:spacing w:line="360" w:lineRule="auto"/>
        <w:ind w:left="720"/>
        <w:jc w:val="both"/>
        <w:rPr>
          <w:rFonts w:asciiTheme="majorBidi" w:hAnsiTheme="majorBidi" w:cstheme="majorBidi"/>
          <w:color w:val="0000FF"/>
          <w:sz w:val="28"/>
          <w:szCs w:val="28"/>
        </w:rPr>
      </w:pPr>
    </w:p>
    <w:p w:rsidR="00F90A73" w:rsidRPr="001B11E0" w:rsidRDefault="00F90A73" w:rsidP="001B11E0">
      <w:pPr>
        <w:spacing w:line="360" w:lineRule="auto"/>
        <w:ind w:left="720"/>
        <w:jc w:val="both"/>
        <w:rPr>
          <w:rFonts w:asciiTheme="majorBidi" w:hAnsiTheme="majorBidi" w:cstheme="majorBidi"/>
          <w:color w:val="0000FF"/>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The Power of Ensemble AI</w:t>
      </w:r>
    </w:p>
    <w:p w:rsidR="00F90A73" w:rsidRPr="00E203D1" w:rsidRDefault="00F82B44" w:rsidP="00E203D1">
      <w:pPr>
        <w:spacing w:line="360" w:lineRule="auto"/>
        <w:ind w:left="720"/>
        <w:jc w:val="both"/>
        <w:rPr>
          <w:rFonts w:asciiTheme="majorBidi" w:hAnsiTheme="majorBidi" w:cstheme="majorBidi"/>
          <w:color w:val="0070C0"/>
          <w:sz w:val="28"/>
          <w:szCs w:val="28"/>
        </w:rPr>
      </w:pPr>
      <w:r w:rsidRPr="001B11E0">
        <w:rPr>
          <w:rFonts w:asciiTheme="majorBidi" w:hAnsiTheme="majorBidi" w:cstheme="majorBidi"/>
          <w:sz w:val="28"/>
          <w:szCs w:val="28"/>
        </w:rPr>
        <w:t xml:space="preserve">The platform's generative pipeline employs an asynchronous ensemble of proprietary generative models. This carefully curated collection includes over 40 generative models with diverse architectures—including generative </w:t>
      </w:r>
      <w:proofErr w:type="spellStart"/>
      <w:r w:rsidRPr="001B11E0">
        <w:rPr>
          <w:rFonts w:asciiTheme="majorBidi" w:hAnsiTheme="majorBidi" w:cstheme="majorBidi"/>
          <w:sz w:val="28"/>
          <w:szCs w:val="28"/>
        </w:rPr>
        <w:t>autoencoders</w:t>
      </w:r>
      <w:proofErr w:type="spellEnd"/>
      <w:r w:rsidRPr="001B11E0">
        <w:rPr>
          <w:rFonts w:asciiTheme="majorBidi" w:hAnsiTheme="majorBidi" w:cstheme="majorBidi"/>
          <w:sz w:val="28"/>
          <w:szCs w:val="28"/>
        </w:rPr>
        <w:t xml:space="preserve"> </w:t>
      </w:r>
      <w:r w:rsidR="00AF325D" w:rsidRPr="00AF325D">
        <w:rPr>
          <w:rFonts w:asciiTheme="majorBidi" w:hAnsiTheme="majorBidi" w:cstheme="majorBidi"/>
          <w:color w:val="0000FF"/>
          <w:sz w:val="28"/>
          <w:szCs w:val="28"/>
        </w:rPr>
        <w:t>(</w:t>
      </w:r>
      <w:proofErr w:type="spellStart"/>
      <w:r w:rsidR="00AF325D" w:rsidRPr="00AF325D">
        <w:rPr>
          <w:rFonts w:asciiTheme="majorBidi" w:hAnsiTheme="majorBidi" w:cstheme="majorBidi"/>
          <w:color w:val="0000FF"/>
          <w:sz w:val="28"/>
          <w:szCs w:val="28"/>
        </w:rPr>
        <w:t>Zhavoronkov</w:t>
      </w:r>
      <w:proofErr w:type="spellEnd"/>
      <w:r w:rsidR="00AF325D" w:rsidRPr="00AF325D">
        <w:rPr>
          <w:rFonts w:asciiTheme="majorBidi" w:hAnsiTheme="majorBidi" w:cstheme="majorBidi"/>
          <w:color w:val="0000FF"/>
          <w:sz w:val="28"/>
          <w:szCs w:val="28"/>
        </w:rPr>
        <w:t xml:space="preserve"> et al., 2019</w:t>
      </w:r>
      <w:r w:rsidR="00AF325D">
        <w:rPr>
          <w:rFonts w:asciiTheme="majorBidi" w:hAnsiTheme="majorBidi" w:cstheme="majorBidi"/>
          <w:color w:val="0000FF"/>
          <w:sz w:val="28"/>
          <w:szCs w:val="28"/>
        </w:rPr>
        <w:t>);</w:t>
      </w:r>
      <w:r w:rsidR="00AF325D" w:rsidRPr="00AF325D">
        <w:rPr>
          <w:rFonts w:asciiTheme="majorBidi" w:hAnsiTheme="majorBidi" w:cstheme="majorBidi"/>
          <w:color w:val="0000FF"/>
          <w:sz w:val="28"/>
          <w:szCs w:val="28"/>
        </w:rPr>
        <w:t>(</w:t>
      </w:r>
      <w:proofErr w:type="spellStart"/>
      <w:r w:rsidR="00AF325D" w:rsidRPr="00AF325D">
        <w:rPr>
          <w:rFonts w:asciiTheme="majorBidi" w:hAnsiTheme="majorBidi" w:cstheme="majorBidi"/>
          <w:color w:val="0000FF"/>
          <w:sz w:val="28"/>
          <w:szCs w:val="28"/>
        </w:rPr>
        <w:t>Polykovskiy</w:t>
      </w:r>
      <w:proofErr w:type="spellEnd"/>
      <w:r w:rsidR="00AF325D" w:rsidRPr="00AF325D">
        <w:rPr>
          <w:rFonts w:asciiTheme="majorBidi" w:hAnsiTheme="majorBidi" w:cstheme="majorBidi"/>
          <w:color w:val="0000FF"/>
          <w:sz w:val="28"/>
          <w:szCs w:val="28"/>
        </w:rPr>
        <w:t xml:space="preserve"> et al., 2018).</w:t>
      </w:r>
      <w:r w:rsidR="00AF325D">
        <w:rPr>
          <w:rFonts w:asciiTheme="majorBidi" w:hAnsiTheme="majorBidi" w:cstheme="majorBidi"/>
          <w:color w:val="0000FF"/>
          <w:sz w:val="28"/>
          <w:szCs w:val="28"/>
        </w:rPr>
        <w:t xml:space="preserve"> </w:t>
      </w:r>
      <w:r w:rsidRPr="001B11E0">
        <w:rPr>
          <w:rFonts w:asciiTheme="majorBidi" w:hAnsiTheme="majorBidi" w:cstheme="majorBidi"/>
          <w:sz w:val="28"/>
          <w:szCs w:val="28"/>
        </w:rPr>
        <w:t>g</w:t>
      </w:r>
      <w:r w:rsidR="00AF325D">
        <w:rPr>
          <w:rFonts w:asciiTheme="majorBidi" w:hAnsiTheme="majorBidi" w:cstheme="majorBidi"/>
          <w:sz w:val="28"/>
          <w:szCs w:val="28"/>
        </w:rPr>
        <w:t xml:space="preserve">enerative adversarial networks </w:t>
      </w:r>
      <w:r w:rsidR="00AF325D">
        <w:rPr>
          <w:rFonts w:asciiTheme="majorBidi" w:hAnsiTheme="majorBidi" w:cstheme="majorBidi"/>
          <w:color w:val="0000FF"/>
          <w:sz w:val="28"/>
          <w:szCs w:val="28"/>
        </w:rPr>
        <w:t> (</w:t>
      </w:r>
      <w:proofErr w:type="spellStart"/>
      <w:r w:rsidR="00AF325D">
        <w:rPr>
          <w:rFonts w:asciiTheme="majorBidi" w:hAnsiTheme="majorBidi" w:cstheme="majorBidi"/>
          <w:color w:val="0000FF"/>
          <w:sz w:val="28"/>
          <w:szCs w:val="28"/>
        </w:rPr>
        <w:t>Kadurin</w:t>
      </w:r>
      <w:proofErr w:type="spellEnd"/>
      <w:r w:rsidR="00AF325D">
        <w:rPr>
          <w:rFonts w:asciiTheme="majorBidi" w:hAnsiTheme="majorBidi" w:cstheme="majorBidi"/>
          <w:color w:val="0000FF"/>
          <w:sz w:val="28"/>
          <w:szCs w:val="28"/>
        </w:rPr>
        <w:t xml:space="preserve"> et al., 2017)</w:t>
      </w:r>
      <w:r w:rsidR="00AF325D">
        <w:rPr>
          <w:rFonts w:asciiTheme="majorBidi" w:hAnsiTheme="majorBidi" w:cstheme="majorBidi"/>
          <w:sz w:val="28"/>
          <w:szCs w:val="28"/>
        </w:rPr>
        <w:t>;</w:t>
      </w:r>
      <w:r w:rsidR="00E203D1">
        <w:rPr>
          <w:rFonts w:asciiTheme="majorBidi" w:hAnsiTheme="majorBidi" w:cstheme="majorBidi"/>
          <w:color w:val="0000FF"/>
          <w:sz w:val="28"/>
          <w:szCs w:val="28"/>
        </w:rPr>
        <w:t>(</w:t>
      </w:r>
      <w:proofErr w:type="spellStart"/>
      <w:r w:rsidR="00E203D1">
        <w:rPr>
          <w:rFonts w:asciiTheme="majorBidi" w:hAnsiTheme="majorBidi" w:cstheme="majorBidi"/>
          <w:color w:val="0000FF"/>
          <w:sz w:val="28"/>
          <w:szCs w:val="28"/>
        </w:rPr>
        <w:t>Kadurin</w:t>
      </w:r>
      <w:proofErr w:type="spellEnd"/>
      <w:r w:rsidR="00E203D1">
        <w:rPr>
          <w:rFonts w:asciiTheme="majorBidi" w:hAnsiTheme="majorBidi" w:cstheme="majorBidi"/>
          <w:color w:val="0000FF"/>
          <w:sz w:val="28"/>
          <w:szCs w:val="28"/>
        </w:rPr>
        <w:t xml:space="preserve"> et al., 2017);(Putin et al., 2018),</w:t>
      </w:r>
      <w:r w:rsidRPr="001B11E0">
        <w:rPr>
          <w:rFonts w:asciiTheme="majorBidi" w:hAnsiTheme="majorBidi" w:cstheme="majorBidi"/>
          <w:sz w:val="28"/>
          <w:szCs w:val="28"/>
        </w:rPr>
        <w:t>flow-based approaches (</w:t>
      </w:r>
      <w:proofErr w:type="spellStart"/>
      <w:r w:rsidRPr="001B11E0">
        <w:rPr>
          <w:rFonts w:asciiTheme="majorBidi" w:hAnsiTheme="majorBidi" w:cstheme="majorBidi"/>
          <w:color w:val="0000FF"/>
          <w:sz w:val="28"/>
          <w:szCs w:val="28"/>
        </w:rPr>
        <w:t>Kuznetsov</w:t>
      </w:r>
      <w:proofErr w:type="spellEnd"/>
      <w:r w:rsidR="00E203D1">
        <w:rPr>
          <w:rFonts w:asciiTheme="majorBidi" w:hAnsiTheme="majorBidi" w:cstheme="majorBidi"/>
          <w:color w:val="0000FF"/>
          <w:sz w:val="28"/>
          <w:szCs w:val="28"/>
        </w:rPr>
        <w:t xml:space="preserve">, M., &amp; </w:t>
      </w:r>
      <w:proofErr w:type="spellStart"/>
      <w:r w:rsidR="00E203D1">
        <w:rPr>
          <w:rFonts w:asciiTheme="majorBidi" w:hAnsiTheme="majorBidi" w:cstheme="majorBidi"/>
          <w:color w:val="0000FF"/>
          <w:sz w:val="28"/>
          <w:szCs w:val="28"/>
        </w:rPr>
        <w:t>Polykovskiy</w:t>
      </w:r>
      <w:proofErr w:type="spellEnd"/>
      <w:r w:rsidR="00E203D1">
        <w:rPr>
          <w:rFonts w:asciiTheme="majorBidi" w:hAnsiTheme="majorBidi" w:cstheme="majorBidi"/>
          <w:color w:val="0000FF"/>
          <w:sz w:val="28"/>
          <w:szCs w:val="28"/>
        </w:rPr>
        <w:t>, D. 2021),</w:t>
      </w:r>
      <w:r w:rsidRPr="001B11E0">
        <w:rPr>
          <w:rFonts w:asciiTheme="majorBidi" w:hAnsiTheme="majorBidi" w:cstheme="majorBidi"/>
          <w:sz w:val="28"/>
          <w:szCs w:val="28"/>
        </w:rPr>
        <w:t xml:space="preserve">evolutionary algorithms </w:t>
      </w:r>
      <w:r w:rsidR="00E203D1" w:rsidRPr="00E203D1">
        <w:rPr>
          <w:rFonts w:asciiTheme="majorBidi" w:hAnsiTheme="majorBidi" w:cstheme="majorBidi"/>
          <w:color w:val="0070C0"/>
          <w:sz w:val="28"/>
          <w:szCs w:val="28"/>
        </w:rPr>
        <w:t>(Devi et al., 2015)</w:t>
      </w:r>
      <w:r w:rsidR="00E203D1">
        <w:rPr>
          <w:rFonts w:asciiTheme="majorBidi" w:hAnsiTheme="majorBidi" w:cstheme="majorBidi"/>
          <w:sz w:val="28"/>
          <w:szCs w:val="28"/>
        </w:rPr>
        <w:t xml:space="preserve"> </w:t>
      </w:r>
      <w:r w:rsidRPr="001B11E0">
        <w:rPr>
          <w:rFonts w:asciiTheme="majorBidi" w:hAnsiTheme="majorBidi" w:cstheme="majorBidi"/>
          <w:sz w:val="28"/>
          <w:szCs w:val="28"/>
        </w:rPr>
        <w:t xml:space="preserve">and language models </w:t>
      </w:r>
      <w:r w:rsidR="00E203D1" w:rsidRPr="00E203D1">
        <w:rPr>
          <w:rFonts w:asciiTheme="majorBidi" w:hAnsiTheme="majorBidi" w:cstheme="majorBidi"/>
          <w:color w:val="0070C0"/>
          <w:sz w:val="28"/>
          <w:szCs w:val="28"/>
        </w:rPr>
        <w:t>(</w:t>
      </w:r>
      <w:proofErr w:type="spellStart"/>
      <w:r w:rsidR="00E203D1" w:rsidRPr="00E203D1">
        <w:rPr>
          <w:rFonts w:asciiTheme="majorBidi" w:hAnsiTheme="majorBidi" w:cstheme="majorBidi"/>
          <w:color w:val="0070C0"/>
          <w:sz w:val="28"/>
          <w:szCs w:val="28"/>
        </w:rPr>
        <w:t>Segler</w:t>
      </w:r>
      <w:proofErr w:type="spellEnd"/>
      <w:r w:rsidR="00E203D1" w:rsidRPr="00E203D1">
        <w:rPr>
          <w:rFonts w:asciiTheme="majorBidi" w:hAnsiTheme="majorBidi" w:cstheme="majorBidi"/>
          <w:color w:val="0070C0"/>
          <w:sz w:val="28"/>
          <w:szCs w:val="28"/>
        </w:rPr>
        <w:t xml:space="preserve"> et al., 2018).</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These models utilize different molecular representations (string-based, graph-based, and 3D-based) and are deployed strategically to maximize the platform's efficiency. By facilitating the interplay of these diverse models, </w:t>
      </w:r>
      <w:r w:rsidRPr="001B11E0">
        <w:rPr>
          <w:rFonts w:asciiTheme="majorBidi" w:hAnsiTheme="majorBidi" w:cstheme="majorBidi"/>
          <w:sz w:val="28"/>
          <w:szCs w:val="28"/>
        </w:rPr>
        <w:lastRenderedPageBreak/>
        <w:t>Chemistry42 can deliver diverse, high-quality molecular structures within hours. The generated structures are then dynamically assessed using the platform's integrated reward and scoring modules. The system emphasizes providing deep domain-specific analytics to ensure users understand the strengths and weaknesses of each AI approach, rather than treating them as black-box solutions.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noProof/>
          <w:sz w:val="28"/>
          <w:szCs w:val="28"/>
          <w:lang w:val="en-US"/>
        </w:rPr>
        <w:drawing>
          <wp:inline distT="114300" distB="114300" distL="114300" distR="114300" wp14:anchorId="064538D2" wp14:editId="28A18783">
            <wp:extent cx="5523445" cy="5210175"/>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523445" cy="5210175"/>
                    </a:xfrm>
                    <a:prstGeom prst="rect">
                      <a:avLst/>
                    </a:prstGeom>
                    <a:ln/>
                  </pic:spPr>
                </pic:pic>
              </a:graphicData>
            </a:graphic>
          </wp:inline>
        </w:drawing>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b/>
          <w:bCs/>
          <w:sz w:val="28"/>
          <w:szCs w:val="28"/>
        </w:rPr>
        <w:t>Figure 1.</w:t>
      </w:r>
      <w:r w:rsidRPr="001B11E0">
        <w:rPr>
          <w:rFonts w:asciiTheme="majorBidi" w:hAnsiTheme="majorBidi" w:cstheme="majorBidi"/>
          <w:sz w:val="28"/>
          <w:szCs w:val="28"/>
        </w:rPr>
        <w:t xml:space="preserve"> A schematic representation of the three-step workflow for a de</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lastRenderedPageBreak/>
        <w:t>novo generative experiment using the Chemistry42 platform. In the first</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step, on a secure and company-specific instance of the software, users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upload their data and configure the platform with the desired properties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for the generated structures. The second step involves running the</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platform where an ensemble of 40+ generative models functions in</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parallel to generate the novel structures this step is called the</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generation phase. A variety of filters scrutinize the generated molecular </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structures in the generation phase. The molecular structures are then</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subjected to multiple sets of reward and scoring modules, classified as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either 2D or 3D modules, that dynamically assess the generated</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structures’ properties according to the predefined criteria. Additional</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custom scoring modules (such as ADME predictors) can also be</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integrated into the reward pipeline to prioritize the generated</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structures. These modules form the backbone of Chemistry42’s</w:t>
      </w:r>
    </w:p>
    <w:p w:rsidR="00F90A73" w:rsidRPr="001B11E0" w:rsidRDefault="00F82B44" w:rsidP="001B11E0">
      <w:pPr>
        <w:spacing w:line="360" w:lineRule="auto"/>
        <w:ind w:left="720"/>
        <w:jc w:val="both"/>
        <w:rPr>
          <w:rFonts w:asciiTheme="majorBidi" w:hAnsiTheme="majorBidi" w:cstheme="majorBidi"/>
          <w:sz w:val="28"/>
          <w:szCs w:val="28"/>
        </w:rPr>
      </w:pPr>
      <w:proofErr w:type="spellStart"/>
      <w:r w:rsidRPr="001B11E0">
        <w:rPr>
          <w:rFonts w:asciiTheme="majorBidi" w:hAnsiTheme="majorBidi" w:cstheme="majorBidi"/>
          <w:sz w:val="28"/>
          <w:szCs w:val="28"/>
        </w:rPr>
        <w:t>multiagent</w:t>
      </w:r>
      <w:proofErr w:type="spellEnd"/>
      <w:r w:rsidRPr="001B11E0">
        <w:rPr>
          <w:rFonts w:asciiTheme="majorBidi" w:hAnsiTheme="majorBidi" w:cstheme="majorBidi"/>
          <w:sz w:val="28"/>
          <w:szCs w:val="28"/>
        </w:rPr>
        <w:t xml:space="preserve"> reinforcement learning (RL)-based generation protocol.</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Generated structures’ scores are fed back to the generative models to</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reinforce them and guide the generative process toward high-scoring</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structures this is called the learning phase. The final step is analysis.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The generated structures are automatically ranked according to</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customizable metrics based on their predicted properties, including</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synthetic accessibility, novelty, diversity, etc. The platform also</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provides users with interactive tools to monitor generative model</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performance.</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Figure(1) key words: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Medicinal Chemistry Evolution 2018 (MCE-18), Molecular Complexity Features (MCFs),Rule of 5 Lipinski's Rule of Five (RO5), Therapeutic Indexes( T indexes), Physicochemical Profile (PC profile) ,Synthetic </w:t>
      </w:r>
      <w:r w:rsidRPr="001B11E0">
        <w:rPr>
          <w:rFonts w:asciiTheme="majorBidi" w:hAnsiTheme="majorBidi" w:cstheme="majorBidi"/>
          <w:sz w:val="28"/>
          <w:szCs w:val="28"/>
        </w:rPr>
        <w:lastRenderedPageBreak/>
        <w:t>Accessibility / Real Reaction Space Accessibility score (SA/</w:t>
      </w:r>
      <w:proofErr w:type="spellStart"/>
      <w:r w:rsidRPr="001B11E0">
        <w:rPr>
          <w:rFonts w:asciiTheme="majorBidi" w:hAnsiTheme="majorBidi" w:cstheme="majorBidi"/>
          <w:sz w:val="28"/>
          <w:szCs w:val="28"/>
        </w:rPr>
        <w:t>ReRSA</w:t>
      </w:r>
      <w:proofErr w:type="spellEnd"/>
      <w:r w:rsidRPr="001B11E0">
        <w:rPr>
          <w:rFonts w:asciiTheme="majorBidi" w:hAnsiTheme="majorBidi" w:cstheme="majorBidi"/>
          <w:sz w:val="28"/>
          <w:szCs w:val="28"/>
        </w:rPr>
        <w:t xml:space="preserve"> score),Self-Organizing Map (SOM),Hierarchical Agglomerative Merging Base (HAM Base), Describing the main, usually larger, SOM from which smaller, more detailed maps are derived (Parent SOM),describing a feature of SOM analysis (ZOOM maps).</w:t>
      </w:r>
    </w:p>
    <w:p w:rsidR="00E203D1" w:rsidRDefault="003747EB" w:rsidP="003747EB">
      <w:pPr>
        <w:keepNext/>
        <w:spacing w:line="360" w:lineRule="auto"/>
        <w:ind w:left="720"/>
        <w:jc w:val="both"/>
      </w:pPr>
      <w:r w:rsidRPr="001B11E0">
        <w:rPr>
          <w:rFonts w:asciiTheme="majorBidi" w:hAnsiTheme="majorBidi" w:cstheme="majorBidi"/>
          <w:noProof/>
          <w:sz w:val="28"/>
          <w:szCs w:val="28"/>
          <w:lang w:val="en-US"/>
        </w:rPr>
        <w:drawing>
          <wp:inline distT="0" distB="0" distL="0" distR="0" wp14:anchorId="062EC4B9" wp14:editId="4B3DA22E">
            <wp:extent cx="6067425" cy="3057525"/>
            <wp:effectExtent l="0" t="0" r="9525" b="9525"/>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cstate="print">
                      <a:extLst>
                        <a:ext uri="{BEBA8EAE-BF5A-486C-A8C5-ECC9F3942E4B}">
                          <a14:imgProps xmlns:a14="http://schemas.microsoft.com/office/drawing/2010/main">
                            <a14:imgLayer r:embed="rId10">
                              <a14:imgEffect>
                                <a14:sharpenSoften amount="25000"/>
                              </a14:imgEffect>
                              <a14:imgEffect>
                                <a14:saturation sat="40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a:xfrm>
                      <a:off x="0" y="0"/>
                      <a:ext cx="6067425" cy="3057525"/>
                    </a:xfrm>
                    <a:prstGeom prst="rect">
                      <a:avLst/>
                    </a:prstGeom>
                    <a:ln>
                      <a:noFill/>
                    </a:ln>
                    <a:effectLst/>
                  </pic:spPr>
                </pic:pic>
              </a:graphicData>
            </a:graphic>
          </wp:inline>
        </w:drawing>
      </w:r>
    </w:p>
    <w:p w:rsidR="003747EB" w:rsidRDefault="003747EB" w:rsidP="003747EB">
      <w:pPr>
        <w:keepNext/>
        <w:spacing w:line="360" w:lineRule="auto"/>
        <w:ind w:left="720"/>
        <w:jc w:val="both"/>
      </w:pPr>
    </w:p>
    <w:p w:rsidR="00F90A73" w:rsidRPr="003747EB" w:rsidRDefault="003747EB" w:rsidP="003747EB">
      <w:pPr>
        <w:pStyle w:val="a6"/>
        <w:jc w:val="both"/>
        <w:rPr>
          <w:rFonts w:asciiTheme="majorBidi" w:hAnsiTheme="majorBidi" w:cstheme="majorBidi"/>
          <w:b w:val="0"/>
          <w:bCs w:val="0"/>
          <w:color w:val="000000" w:themeColor="text1"/>
          <w:sz w:val="28"/>
          <w:szCs w:val="28"/>
        </w:rPr>
      </w:pPr>
      <w:r w:rsidRPr="003747EB">
        <w:rPr>
          <w:rFonts w:asciiTheme="majorBidi" w:hAnsiTheme="majorBidi" w:cstheme="majorBidi"/>
          <w:b w:val="0"/>
          <w:bCs w:val="0"/>
          <w:color w:val="000000" w:themeColor="text1"/>
          <w:sz w:val="28"/>
          <w:szCs w:val="28"/>
        </w:rPr>
        <w:t xml:space="preserve">Figure 2. </w:t>
      </w:r>
      <w:r w:rsidR="00E203D1" w:rsidRPr="003747EB">
        <w:rPr>
          <w:rFonts w:asciiTheme="majorBidi" w:hAnsiTheme="majorBidi" w:cstheme="majorBidi"/>
          <w:b w:val="0"/>
          <w:bCs w:val="0"/>
          <w:color w:val="000000" w:themeColor="text1"/>
          <w:sz w:val="28"/>
          <w:szCs w:val="28"/>
        </w:rPr>
        <w:t>Chemistry42 interface for configuring an SBDD generative experiment</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color w:val="FF0000"/>
          <w:sz w:val="28"/>
          <w:szCs w:val="28"/>
        </w:rPr>
        <w:t>4.1.2.2</w:t>
      </w:r>
      <w:r w:rsidR="003747EB" w:rsidRPr="001B11E0">
        <w:rPr>
          <w:rFonts w:asciiTheme="majorBidi" w:hAnsiTheme="majorBidi" w:cstheme="majorBidi"/>
          <w:b/>
          <w:bCs/>
          <w:sz w:val="28"/>
          <w:szCs w:val="28"/>
        </w:rPr>
        <w:t>.</w:t>
      </w:r>
      <w:r w:rsidRPr="001B11E0">
        <w:rPr>
          <w:rFonts w:asciiTheme="majorBidi" w:hAnsiTheme="majorBidi" w:cstheme="majorBidi"/>
          <w:b/>
          <w:bCs/>
          <w:sz w:val="28"/>
          <w:szCs w:val="28"/>
        </w:rPr>
        <w:t>Case Study</w:t>
      </w:r>
      <w:r w:rsidR="003747EB" w:rsidRPr="001B11E0">
        <w:rPr>
          <w:rFonts w:asciiTheme="majorBidi" w:hAnsiTheme="majorBidi" w:cstheme="majorBidi"/>
          <w:b/>
          <w:bCs/>
          <w:sz w:val="28"/>
          <w:szCs w:val="28"/>
        </w:rPr>
        <w:t xml:space="preserve">: </w:t>
      </w:r>
      <w:r w:rsidRPr="001B11E0">
        <w:rPr>
          <w:rFonts w:asciiTheme="majorBidi" w:hAnsiTheme="majorBidi" w:cstheme="majorBidi"/>
          <w:b/>
          <w:bCs/>
          <w:sz w:val="28"/>
          <w:szCs w:val="28"/>
        </w:rPr>
        <w:t xml:space="preserve">Accelerated Target Discovery </w:t>
      </w:r>
      <w:r w:rsidR="003747EB" w:rsidRPr="001B11E0">
        <w:rPr>
          <w:rFonts w:asciiTheme="majorBidi" w:hAnsiTheme="majorBidi" w:cstheme="majorBidi"/>
          <w:b/>
          <w:bCs/>
          <w:sz w:val="28"/>
          <w:szCs w:val="28"/>
        </w:rPr>
        <w:t xml:space="preserve">And </w:t>
      </w:r>
      <w:r w:rsidRPr="001B11E0">
        <w:rPr>
          <w:rFonts w:asciiTheme="majorBidi" w:hAnsiTheme="majorBidi" w:cstheme="majorBidi"/>
          <w:b/>
          <w:bCs/>
          <w:sz w:val="28"/>
          <w:szCs w:val="28"/>
        </w:rPr>
        <w:t xml:space="preserve">Validation </w:t>
      </w:r>
      <w:r w:rsidR="003747EB" w:rsidRPr="001B11E0">
        <w:rPr>
          <w:rFonts w:asciiTheme="majorBidi" w:hAnsiTheme="majorBidi" w:cstheme="majorBidi"/>
          <w:b/>
          <w:bCs/>
          <w:sz w:val="28"/>
          <w:szCs w:val="28"/>
        </w:rPr>
        <w:t xml:space="preserve">In </w:t>
      </w:r>
      <w:r w:rsidRPr="001B11E0">
        <w:rPr>
          <w:rFonts w:asciiTheme="majorBidi" w:hAnsiTheme="majorBidi" w:cstheme="majorBidi"/>
          <w:b/>
          <w:bCs/>
          <w:sz w:val="28"/>
          <w:szCs w:val="28"/>
        </w:rPr>
        <w:t xml:space="preserve">Hepatocellular Carcinoma </w:t>
      </w:r>
      <w:r w:rsidR="003747EB" w:rsidRPr="001B11E0">
        <w:rPr>
          <w:rFonts w:asciiTheme="majorBidi" w:hAnsiTheme="majorBidi" w:cstheme="majorBidi"/>
          <w:b/>
          <w:bCs/>
          <w:sz w:val="28"/>
          <w:szCs w:val="28"/>
        </w:rPr>
        <w:t>(</w:t>
      </w:r>
      <w:r w:rsidRPr="001B11E0">
        <w:rPr>
          <w:rFonts w:asciiTheme="majorBidi" w:hAnsiTheme="majorBidi" w:cstheme="majorBidi"/>
          <w:b/>
          <w:bCs/>
          <w:sz w:val="28"/>
          <w:szCs w:val="28"/>
        </w:rPr>
        <w:t>HCC</w:t>
      </w:r>
      <w:r w:rsidR="003747EB" w:rsidRPr="001B11E0">
        <w:rPr>
          <w:rFonts w:asciiTheme="majorBidi" w:hAnsiTheme="majorBidi" w:cstheme="majorBidi"/>
          <w:b/>
          <w:bCs/>
          <w:sz w:val="28"/>
          <w:szCs w:val="28"/>
        </w:rPr>
        <w:t xml:space="preserve">) </w:t>
      </w:r>
      <w:r w:rsidRPr="001B11E0">
        <w:rPr>
          <w:rFonts w:asciiTheme="majorBidi" w:hAnsiTheme="majorBidi" w:cstheme="majorBidi"/>
          <w:b/>
          <w:bCs/>
          <w:sz w:val="28"/>
          <w:szCs w:val="28"/>
        </w:rPr>
        <w:t xml:space="preserve">Using </w:t>
      </w:r>
      <w:proofErr w:type="spellStart"/>
      <w:r w:rsidR="003747EB" w:rsidRPr="001B11E0">
        <w:rPr>
          <w:rFonts w:asciiTheme="majorBidi" w:hAnsiTheme="majorBidi" w:cstheme="majorBidi"/>
          <w:b/>
          <w:bCs/>
          <w:sz w:val="28"/>
          <w:szCs w:val="28"/>
        </w:rPr>
        <w:t>Pandaomics</w:t>
      </w:r>
      <w:proofErr w:type="spellEnd"/>
      <w:r w:rsidR="003747EB" w:rsidRPr="001B11E0">
        <w:rPr>
          <w:rFonts w:asciiTheme="majorBidi" w:hAnsiTheme="majorBidi" w:cstheme="majorBidi"/>
          <w:b/>
          <w:bCs/>
          <w:sz w:val="28"/>
          <w:szCs w:val="28"/>
        </w:rPr>
        <w:t xml:space="preserve">, </w:t>
      </w:r>
      <w:proofErr w:type="spellStart"/>
      <w:r w:rsidR="003747EB" w:rsidRPr="001B11E0">
        <w:rPr>
          <w:rFonts w:asciiTheme="majorBidi" w:hAnsiTheme="majorBidi" w:cstheme="majorBidi"/>
          <w:b/>
          <w:bCs/>
          <w:sz w:val="28"/>
          <w:szCs w:val="28"/>
        </w:rPr>
        <w:t>Alphafold</w:t>
      </w:r>
      <w:proofErr w:type="spellEnd"/>
      <w:r w:rsidR="003747EB" w:rsidRPr="001B11E0">
        <w:rPr>
          <w:rFonts w:asciiTheme="majorBidi" w:hAnsiTheme="majorBidi" w:cstheme="majorBidi"/>
          <w:b/>
          <w:bCs/>
          <w:sz w:val="28"/>
          <w:szCs w:val="28"/>
        </w:rPr>
        <w:t xml:space="preserve">, And </w:t>
      </w:r>
      <w:r w:rsidRPr="001B11E0">
        <w:rPr>
          <w:rFonts w:asciiTheme="majorBidi" w:hAnsiTheme="majorBidi" w:cstheme="majorBidi"/>
          <w:b/>
          <w:bCs/>
          <w:sz w:val="28"/>
          <w:szCs w:val="28"/>
        </w:rPr>
        <w:t>Chemistry42</w:t>
      </w:r>
    </w:p>
    <w:p w:rsidR="00F90A73" w:rsidRPr="001B11E0" w:rsidRDefault="00F90A73" w:rsidP="001B11E0">
      <w:pPr>
        <w:spacing w:line="360" w:lineRule="auto"/>
        <w:ind w:left="720"/>
        <w:jc w:val="both"/>
        <w:rPr>
          <w:rFonts w:asciiTheme="majorBidi" w:hAnsiTheme="majorBidi" w:cstheme="majorBidi"/>
          <w:b/>
          <w:bCs/>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This case study demonstrates the power of integrating the </w:t>
      </w:r>
      <w:proofErr w:type="spellStart"/>
      <w:r w:rsidRPr="001B11E0">
        <w:rPr>
          <w:rFonts w:asciiTheme="majorBidi" w:hAnsiTheme="majorBidi" w:cstheme="majorBidi"/>
          <w:sz w:val="28"/>
          <w:szCs w:val="28"/>
        </w:rPr>
        <w:t>PandaOmics</w:t>
      </w:r>
      <w:proofErr w:type="spellEnd"/>
      <w:r w:rsidRPr="001B11E0">
        <w:rPr>
          <w:rFonts w:asciiTheme="majorBidi" w:hAnsiTheme="majorBidi" w:cstheme="majorBidi"/>
          <w:sz w:val="28"/>
          <w:szCs w:val="28"/>
        </w:rPr>
        <w:t xml:space="preserve"> and Chemistry42 AI platforms with protein structures predicted by </w:t>
      </w:r>
      <w:proofErr w:type="spellStart"/>
      <w:r w:rsidRPr="001B11E0">
        <w:rPr>
          <w:rFonts w:asciiTheme="majorBidi" w:hAnsiTheme="majorBidi" w:cstheme="majorBidi"/>
          <w:sz w:val="28"/>
          <w:szCs w:val="28"/>
        </w:rPr>
        <w:t>AlphaFold</w:t>
      </w:r>
      <w:proofErr w:type="spellEnd"/>
      <w:r w:rsidRPr="001B11E0">
        <w:rPr>
          <w:rFonts w:asciiTheme="majorBidi" w:hAnsiTheme="majorBidi" w:cstheme="majorBidi"/>
          <w:sz w:val="28"/>
          <w:szCs w:val="28"/>
        </w:rPr>
        <w:t xml:space="preserve"> to efficiently identify and validate a novel therapeutic target for Hepatocellular Carcinoma (HCC), a challenging cancer with limited treatments.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Target Identification with </w:t>
      </w:r>
      <w:proofErr w:type="spellStart"/>
      <w:r w:rsidRPr="001B11E0">
        <w:rPr>
          <w:rFonts w:asciiTheme="majorBidi" w:hAnsiTheme="majorBidi" w:cstheme="majorBidi"/>
          <w:sz w:val="28"/>
          <w:szCs w:val="28"/>
        </w:rPr>
        <w:t>PandaOmics</w:t>
      </w:r>
      <w:proofErr w:type="spellEnd"/>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lastRenderedPageBreak/>
        <w:t xml:space="preserve">The process began with </w:t>
      </w:r>
      <w:proofErr w:type="spellStart"/>
      <w:r w:rsidRPr="001B11E0">
        <w:rPr>
          <w:rFonts w:asciiTheme="majorBidi" w:hAnsiTheme="majorBidi" w:cstheme="majorBidi"/>
          <w:sz w:val="28"/>
          <w:szCs w:val="28"/>
        </w:rPr>
        <w:t>PandaOmics</w:t>
      </w:r>
      <w:proofErr w:type="spellEnd"/>
      <w:r w:rsidRPr="001B11E0">
        <w:rPr>
          <w:rFonts w:asciiTheme="majorBidi" w:hAnsiTheme="majorBidi" w:cstheme="majorBidi"/>
          <w:sz w:val="28"/>
          <w:szCs w:val="28"/>
        </w:rPr>
        <w:t xml:space="preserve"> conducting a systematic search for HCC-relevant datasets, compiling a tailored data inventory. The platform performed data analysis and filtering based on both text and </w:t>
      </w:r>
      <w:proofErr w:type="spellStart"/>
      <w:r w:rsidRPr="001B11E0">
        <w:rPr>
          <w:rFonts w:asciiTheme="majorBidi" w:hAnsiTheme="majorBidi" w:cstheme="majorBidi"/>
          <w:sz w:val="28"/>
          <w:szCs w:val="28"/>
        </w:rPr>
        <w:t>omics</w:t>
      </w:r>
      <w:proofErr w:type="spellEnd"/>
      <w:r w:rsidRPr="001B11E0">
        <w:rPr>
          <w:rFonts w:asciiTheme="majorBidi" w:hAnsiTheme="majorBidi" w:cstheme="majorBidi"/>
          <w:sz w:val="28"/>
          <w:szCs w:val="28"/>
        </w:rPr>
        <w:t xml:space="preserve"> data from multiple sources, aggregating case-versus-control comparisons in a meta-analysis to generate a ranked list of potential targets.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The platform applied a "first-in-class" scenario for target identification, prioritizing proteins based on several strict criteria:</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 * Strong disease association and limited experimental structure information.</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 * </w:t>
      </w:r>
      <w:proofErr w:type="spellStart"/>
      <w:r w:rsidRPr="001B11E0">
        <w:rPr>
          <w:rFonts w:asciiTheme="majorBidi" w:hAnsiTheme="majorBidi" w:cstheme="majorBidi"/>
          <w:sz w:val="28"/>
          <w:szCs w:val="28"/>
        </w:rPr>
        <w:t>Druggability</w:t>
      </w:r>
      <w:proofErr w:type="spellEnd"/>
      <w:r w:rsidRPr="001B11E0">
        <w:rPr>
          <w:rFonts w:asciiTheme="majorBidi" w:hAnsiTheme="majorBidi" w:cstheme="majorBidi"/>
          <w:sz w:val="28"/>
          <w:szCs w:val="28"/>
        </w:rPr>
        <w:t xml:space="preserve"> by small molecules.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 * Novelty (exclusion of targets in Phase 1 or later clinical trials in the past three years).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 * Exclusion of targets of approved drugs.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 * Exclusion of targets with previously resolved crystal structures.</w:t>
      </w:r>
    </w:p>
    <w:p w:rsidR="00F90A73" w:rsidRPr="001B11E0" w:rsidRDefault="00F82B44" w:rsidP="005C51F6">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Based on this analysis, </w:t>
      </w:r>
      <w:proofErr w:type="spellStart"/>
      <w:r w:rsidRPr="001B11E0">
        <w:rPr>
          <w:rFonts w:asciiTheme="majorBidi" w:hAnsiTheme="majorBidi" w:cstheme="majorBidi"/>
          <w:sz w:val="28"/>
          <w:szCs w:val="28"/>
        </w:rPr>
        <w:t>Cyclin</w:t>
      </w:r>
      <w:proofErr w:type="spellEnd"/>
      <w:r w:rsidRPr="001B11E0">
        <w:rPr>
          <w:rFonts w:asciiTheme="majorBidi" w:hAnsiTheme="majorBidi" w:cstheme="majorBidi"/>
          <w:sz w:val="28"/>
          <w:szCs w:val="28"/>
        </w:rPr>
        <w:t>-dependent kinase 20 (CDK20) was selected as the initial target due to its high disease association and scarcity o</w:t>
      </w:r>
      <w:r w:rsidR="005C51F6">
        <w:rPr>
          <w:rFonts w:asciiTheme="majorBidi" w:hAnsiTheme="majorBidi" w:cstheme="majorBidi"/>
          <w:sz w:val="28"/>
          <w:szCs w:val="28"/>
        </w:rPr>
        <w:t xml:space="preserve">f experimental structural data </w:t>
      </w:r>
      <w:r w:rsidR="005C51F6" w:rsidRPr="005C51F6">
        <w:rPr>
          <w:rFonts w:asciiTheme="majorBidi" w:hAnsiTheme="majorBidi" w:cstheme="majorBidi"/>
          <w:color w:val="0000FF"/>
          <w:sz w:val="28"/>
          <w:szCs w:val="28"/>
        </w:rPr>
        <w:t> (</w:t>
      </w:r>
      <w:proofErr w:type="spellStart"/>
      <w:r w:rsidR="005C51F6" w:rsidRPr="005C51F6">
        <w:rPr>
          <w:rFonts w:asciiTheme="majorBidi" w:hAnsiTheme="majorBidi" w:cstheme="majorBidi"/>
          <w:color w:val="0000FF"/>
          <w:sz w:val="28"/>
          <w:szCs w:val="28"/>
        </w:rPr>
        <w:t>Ren</w:t>
      </w:r>
      <w:proofErr w:type="spellEnd"/>
      <w:r w:rsidR="005C51F6" w:rsidRPr="005C51F6">
        <w:rPr>
          <w:rFonts w:asciiTheme="majorBidi" w:hAnsiTheme="majorBidi" w:cstheme="majorBidi"/>
          <w:color w:val="0000FF"/>
          <w:sz w:val="28"/>
          <w:szCs w:val="28"/>
        </w:rPr>
        <w:t xml:space="preserve"> et al., 2023).</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Molecular Generation and Validation with </w:t>
      </w:r>
      <w:proofErr w:type="spellStart"/>
      <w:r w:rsidRPr="001B11E0">
        <w:rPr>
          <w:rFonts w:asciiTheme="majorBidi" w:hAnsiTheme="majorBidi" w:cstheme="majorBidi"/>
          <w:sz w:val="28"/>
          <w:szCs w:val="28"/>
        </w:rPr>
        <w:t>AlphaFold</w:t>
      </w:r>
      <w:proofErr w:type="spellEnd"/>
      <w:r w:rsidRPr="001B11E0">
        <w:rPr>
          <w:rFonts w:asciiTheme="majorBidi" w:hAnsiTheme="majorBidi" w:cstheme="majorBidi"/>
          <w:sz w:val="28"/>
          <w:szCs w:val="28"/>
        </w:rPr>
        <w:t xml:space="preserve"> and Chemistry42</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With the target selected, the process moved to the molecular design stage:</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  </w:t>
      </w:r>
      <w:r w:rsidRPr="001B11E0">
        <w:rPr>
          <w:rFonts w:asciiTheme="majorBidi" w:hAnsiTheme="majorBidi" w:cstheme="majorBidi"/>
          <w:b/>
          <w:bCs/>
          <w:sz w:val="28"/>
          <w:szCs w:val="28"/>
        </w:rPr>
        <w:t>Structure Preparation</w:t>
      </w:r>
      <w:r w:rsidRPr="001B11E0">
        <w:rPr>
          <w:rFonts w:asciiTheme="majorBidi" w:hAnsiTheme="majorBidi" w:cstheme="majorBidi"/>
          <w:sz w:val="28"/>
          <w:szCs w:val="28"/>
        </w:rPr>
        <w:t xml:space="preserve">: The lack of an experimental structure for CDK20 was overcome by using the protein structure predicted by </w:t>
      </w:r>
      <w:proofErr w:type="spellStart"/>
      <w:r w:rsidRPr="001B11E0">
        <w:rPr>
          <w:rFonts w:asciiTheme="majorBidi" w:hAnsiTheme="majorBidi" w:cstheme="majorBidi"/>
          <w:sz w:val="28"/>
          <w:szCs w:val="28"/>
        </w:rPr>
        <w:t>AlphaFold</w:t>
      </w:r>
      <w:proofErr w:type="spellEnd"/>
      <w:r w:rsidRPr="001B11E0">
        <w:rPr>
          <w:rFonts w:asciiTheme="majorBidi" w:hAnsiTheme="majorBidi" w:cstheme="majorBidi"/>
          <w:sz w:val="28"/>
          <w:szCs w:val="28"/>
        </w:rPr>
        <w:t>.</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Initial Generation &amp; Validation: Using the predicted CDK20 structure, the Chemistry42 platform employed a structure-based compound generation approach to create a library of molecules. From this library, only seven compounds were synthesized and tested in biological assays. This rapidly yielded an initial hit compound, ISM042-2-001, which demonstrated target engagement with a binding constant (</w:t>
      </w:r>
      <w:proofErr w:type="spellStart"/>
      <w:r w:rsidRPr="001B11E0">
        <w:rPr>
          <w:rFonts w:asciiTheme="majorBidi" w:hAnsiTheme="majorBidi" w:cstheme="majorBidi"/>
          <w:sz w:val="28"/>
          <w:szCs w:val="28"/>
        </w:rPr>
        <w:t>Kd</w:t>
      </w:r>
      <w:proofErr w:type="spellEnd"/>
      <w:r w:rsidRPr="001B11E0">
        <w:rPr>
          <w:rFonts w:asciiTheme="majorBidi" w:hAnsiTheme="majorBidi" w:cstheme="majorBidi"/>
          <w:sz w:val="28"/>
          <w:szCs w:val="28"/>
        </w:rPr>
        <w:t>) value of 9.2 ± 0.5 µM (</w:t>
      </w:r>
    </w:p>
    <w:p w:rsidR="00F90A73" w:rsidRPr="001B11E0" w:rsidRDefault="00F82B44" w:rsidP="005C51F6">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lastRenderedPageBreak/>
        <w:t>n=3) in the CDK20 kinase binding assay. This proof of concept was achieved in just {30 days} from target selection</w:t>
      </w:r>
      <w:r w:rsidR="005C51F6">
        <w:rPr>
          <w:rFonts w:asciiTheme="majorBidi" w:hAnsiTheme="majorBidi" w:cstheme="majorBidi" w:hint="cs"/>
          <w:sz w:val="28"/>
          <w:szCs w:val="28"/>
          <w:rtl/>
        </w:rPr>
        <w:t xml:space="preserve"> </w:t>
      </w:r>
      <w:r w:rsidR="005C51F6" w:rsidRPr="005C51F6">
        <w:rPr>
          <w:rFonts w:asciiTheme="majorBidi" w:hAnsiTheme="majorBidi" w:cstheme="majorBidi"/>
          <w:color w:val="00B0F0"/>
          <w:sz w:val="28"/>
          <w:szCs w:val="28"/>
        </w:rPr>
        <w:t>(</w:t>
      </w:r>
      <w:proofErr w:type="spellStart"/>
      <w:r w:rsidR="005C51F6" w:rsidRPr="005C51F6">
        <w:rPr>
          <w:rFonts w:asciiTheme="majorBidi" w:hAnsiTheme="majorBidi" w:cstheme="majorBidi"/>
          <w:color w:val="00B0F0"/>
          <w:sz w:val="28"/>
          <w:szCs w:val="28"/>
        </w:rPr>
        <w:t>Ren</w:t>
      </w:r>
      <w:proofErr w:type="spellEnd"/>
      <w:r w:rsidR="005C51F6" w:rsidRPr="005C51F6">
        <w:rPr>
          <w:rFonts w:asciiTheme="majorBidi" w:hAnsiTheme="majorBidi" w:cstheme="majorBidi"/>
          <w:color w:val="00B0F0"/>
          <w:sz w:val="28"/>
          <w:szCs w:val="28"/>
        </w:rPr>
        <w:t xml:space="preserve"> et al., 2023).</w:t>
      </w:r>
    </w:p>
    <w:p w:rsidR="00F90A73" w:rsidRPr="001B11E0" w:rsidRDefault="00F90A73" w:rsidP="001B11E0">
      <w:pPr>
        <w:spacing w:line="360" w:lineRule="auto"/>
        <w:ind w:left="720"/>
        <w:jc w:val="both"/>
        <w:rPr>
          <w:rFonts w:asciiTheme="majorBidi" w:hAnsiTheme="majorBidi" w:cstheme="majorBidi"/>
          <w:color w:val="0000FF"/>
          <w:sz w:val="28"/>
          <w:szCs w:val="28"/>
        </w:rPr>
      </w:pPr>
    </w:p>
    <w:p w:rsidR="00F90A73" w:rsidRPr="00401E04" w:rsidRDefault="00F82B44" w:rsidP="00401E04">
      <w:pPr>
        <w:spacing w:line="360" w:lineRule="auto"/>
        <w:ind w:left="720"/>
        <w:jc w:val="both"/>
        <w:rPr>
          <w:rFonts w:asciiTheme="majorBidi" w:hAnsiTheme="majorBidi" w:cstheme="majorBidi"/>
          <w:color w:val="1F497D" w:themeColor="text2"/>
          <w:sz w:val="28"/>
          <w:szCs w:val="28"/>
        </w:rPr>
      </w:pPr>
      <w:r w:rsidRPr="001B11E0">
        <w:rPr>
          <w:rFonts w:asciiTheme="majorBidi" w:hAnsiTheme="majorBidi" w:cstheme="majorBidi"/>
          <w:b/>
          <w:bCs/>
          <w:sz w:val="28"/>
          <w:szCs w:val="28"/>
        </w:rPr>
        <w:t>Optimization</w:t>
      </w:r>
      <w:r w:rsidRPr="001B11E0">
        <w:rPr>
          <w:rFonts w:asciiTheme="majorBidi" w:hAnsiTheme="majorBidi" w:cstheme="majorBidi"/>
          <w:sz w:val="28"/>
          <w:szCs w:val="28"/>
        </w:rPr>
        <w:t xml:space="preserve">: A second round of AI-powered compound generation was performed to optimize the initial hit. This led to the discovery of a more potent hit molecule, ISM042-2-048, after the synthesis and testing of six additional compounds. This molecule showed an average </w:t>
      </w:r>
      <w:proofErr w:type="spellStart"/>
      <w:r w:rsidRPr="001B11E0">
        <w:rPr>
          <w:rFonts w:asciiTheme="majorBidi" w:hAnsiTheme="majorBidi" w:cstheme="majorBidi"/>
          <w:sz w:val="28"/>
          <w:szCs w:val="28"/>
        </w:rPr>
        <w:t>Kd</w:t>
      </w:r>
      <w:proofErr w:type="spellEnd"/>
      <w:r w:rsidRPr="001B11E0">
        <w:rPr>
          <w:rFonts w:asciiTheme="majorBidi" w:hAnsiTheme="majorBidi" w:cstheme="majorBidi"/>
          <w:sz w:val="28"/>
          <w:szCs w:val="28"/>
        </w:rPr>
        <w:t xml:space="preserve"> value of 566.7 ± 256.2 </w:t>
      </w:r>
      <w:proofErr w:type="spellStart"/>
      <w:r w:rsidRPr="001B11E0">
        <w:rPr>
          <w:rFonts w:asciiTheme="majorBidi" w:hAnsiTheme="majorBidi" w:cstheme="majorBidi"/>
          <w:sz w:val="28"/>
          <w:szCs w:val="28"/>
        </w:rPr>
        <w:t>nM</w:t>
      </w:r>
      <w:proofErr w:type="spellEnd"/>
      <w:r w:rsidRPr="001B11E0">
        <w:rPr>
          <w:rFonts w:asciiTheme="majorBidi" w:hAnsiTheme="majorBidi" w:cstheme="majorBidi"/>
          <w:sz w:val="28"/>
          <w:szCs w:val="28"/>
        </w:rPr>
        <w:t xml:space="preserve"> (n=3) and an average IC_{50} value of 33.4 ± 22.6 </w:t>
      </w:r>
      <w:proofErr w:type="spellStart"/>
      <w:r w:rsidRPr="001B11E0">
        <w:rPr>
          <w:rFonts w:asciiTheme="majorBidi" w:hAnsiTheme="majorBidi" w:cstheme="majorBidi"/>
          <w:sz w:val="28"/>
          <w:szCs w:val="28"/>
        </w:rPr>
        <w:t>nM</w:t>
      </w:r>
      <w:proofErr w:type="spellEnd"/>
      <w:r w:rsidRPr="001B11E0">
        <w:rPr>
          <w:rFonts w:asciiTheme="majorBidi" w:hAnsiTheme="majorBidi" w:cstheme="majorBidi"/>
          <w:sz w:val="28"/>
          <w:szCs w:val="28"/>
        </w:rPr>
        <w:t xml:space="preserve"> (n=3) in binding and inhibitory assays against CDK20. Significantly, ISM042-2-048 also exhibited selective </w:t>
      </w:r>
      <w:proofErr w:type="spellStart"/>
      <w:r w:rsidRPr="001B11E0">
        <w:rPr>
          <w:rFonts w:asciiTheme="majorBidi" w:hAnsiTheme="majorBidi" w:cstheme="majorBidi"/>
          <w:sz w:val="28"/>
          <w:szCs w:val="28"/>
        </w:rPr>
        <w:t>antiproliferation</w:t>
      </w:r>
      <w:proofErr w:type="spellEnd"/>
      <w:r w:rsidRPr="001B11E0">
        <w:rPr>
          <w:rFonts w:asciiTheme="majorBidi" w:hAnsiTheme="majorBidi" w:cstheme="majorBidi"/>
          <w:sz w:val="28"/>
          <w:szCs w:val="28"/>
        </w:rPr>
        <w:t xml:space="preserve"> activity in an HCC cell line where CDK20 was overexpressed, confirming its therapeutic potential</w:t>
      </w:r>
      <w:r w:rsidR="00401E04">
        <w:rPr>
          <w:rFonts w:asciiTheme="majorBidi" w:hAnsiTheme="majorBidi" w:cstheme="majorBidi"/>
          <w:sz w:val="28"/>
          <w:szCs w:val="28"/>
        </w:rPr>
        <w:t xml:space="preserve"> </w:t>
      </w:r>
      <w:r w:rsidR="00401E04" w:rsidRPr="00401E04">
        <w:rPr>
          <w:rFonts w:asciiTheme="majorBidi" w:hAnsiTheme="majorBidi" w:cstheme="majorBidi"/>
          <w:color w:val="1F497D" w:themeColor="text2"/>
          <w:sz w:val="28"/>
          <w:szCs w:val="28"/>
        </w:rPr>
        <w:t>(</w:t>
      </w:r>
      <w:proofErr w:type="spellStart"/>
      <w:r w:rsidR="00401E04" w:rsidRPr="00401E04">
        <w:rPr>
          <w:rFonts w:asciiTheme="majorBidi" w:hAnsiTheme="majorBidi" w:cstheme="majorBidi"/>
          <w:color w:val="1F497D" w:themeColor="text2"/>
          <w:sz w:val="28"/>
          <w:szCs w:val="28"/>
        </w:rPr>
        <w:t>Ren</w:t>
      </w:r>
      <w:proofErr w:type="spellEnd"/>
      <w:r w:rsidR="00401E04" w:rsidRPr="00401E04">
        <w:rPr>
          <w:rFonts w:asciiTheme="majorBidi" w:hAnsiTheme="majorBidi" w:cstheme="majorBidi"/>
          <w:color w:val="1F497D" w:themeColor="text2"/>
          <w:sz w:val="28"/>
          <w:szCs w:val="28"/>
        </w:rPr>
        <w:t xml:space="preserve"> et al., 2023).</w:t>
      </w:r>
    </w:p>
    <w:p w:rsidR="00F90A73" w:rsidRPr="001B11E0" w:rsidRDefault="00401E04" w:rsidP="00401E04">
      <w:pPr>
        <w:tabs>
          <w:tab w:val="left" w:pos="6765"/>
        </w:tabs>
        <w:spacing w:line="360" w:lineRule="auto"/>
        <w:ind w:left="720"/>
        <w:jc w:val="both"/>
        <w:rPr>
          <w:rFonts w:asciiTheme="majorBidi" w:hAnsiTheme="majorBidi" w:cstheme="majorBidi"/>
          <w:color w:val="0000FF"/>
          <w:sz w:val="28"/>
          <w:szCs w:val="28"/>
        </w:rPr>
      </w:pPr>
      <w:r>
        <w:rPr>
          <w:rFonts w:asciiTheme="majorBidi" w:hAnsiTheme="majorBidi" w:cstheme="majorBidi"/>
          <w:color w:val="0000FF"/>
          <w:sz w:val="28"/>
          <w:szCs w:val="28"/>
        </w:rPr>
        <w:tab/>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Conclusion</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This success story highlights the transformative capability of integrating diverse AI tools in early-stage drug discovery. By leveraging </w:t>
      </w:r>
      <w:proofErr w:type="spellStart"/>
      <w:r w:rsidRPr="001B11E0">
        <w:rPr>
          <w:rFonts w:asciiTheme="majorBidi" w:hAnsiTheme="majorBidi" w:cstheme="majorBidi"/>
          <w:sz w:val="28"/>
          <w:szCs w:val="28"/>
        </w:rPr>
        <w:t>PandaOmics</w:t>
      </w:r>
      <w:proofErr w:type="spellEnd"/>
      <w:r w:rsidRPr="001B11E0">
        <w:rPr>
          <w:rFonts w:asciiTheme="majorBidi" w:hAnsiTheme="majorBidi" w:cstheme="majorBidi"/>
          <w:sz w:val="28"/>
          <w:szCs w:val="28"/>
        </w:rPr>
        <w:t xml:space="preserve">' comprehensive data analysis, </w:t>
      </w:r>
      <w:proofErr w:type="spellStart"/>
      <w:r w:rsidRPr="001B11E0">
        <w:rPr>
          <w:rFonts w:asciiTheme="majorBidi" w:hAnsiTheme="majorBidi" w:cstheme="majorBidi"/>
          <w:sz w:val="28"/>
          <w:szCs w:val="28"/>
        </w:rPr>
        <w:t>AlphaFold's</w:t>
      </w:r>
      <w:proofErr w:type="spellEnd"/>
      <w:r w:rsidRPr="001B11E0">
        <w:rPr>
          <w:rFonts w:asciiTheme="majorBidi" w:hAnsiTheme="majorBidi" w:cstheme="majorBidi"/>
          <w:sz w:val="28"/>
          <w:szCs w:val="28"/>
        </w:rPr>
        <w:t xml:space="preserve"> structural predictions, and Chemistry42's molecular generation power, a novel target for HCC was swiftly identified, novel small molecules were generated, and their biological activity was validated. This integration offers a paradigm for efficient and effective drug development.</w:t>
      </w:r>
    </w:p>
    <w:p w:rsidR="00F90A73" w:rsidRPr="001B11E0" w:rsidRDefault="00F90A73" w:rsidP="001B11E0">
      <w:pPr>
        <w:spacing w:line="360" w:lineRule="auto"/>
        <w:ind w:left="720"/>
        <w:jc w:val="both"/>
        <w:rPr>
          <w:rFonts w:asciiTheme="majorBidi" w:hAnsiTheme="majorBidi" w:cstheme="majorBidi"/>
          <w:sz w:val="28"/>
          <w:szCs w:val="28"/>
        </w:rPr>
      </w:pPr>
    </w:p>
    <w:p w:rsidR="00F90A73"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color w:val="FF0000"/>
          <w:sz w:val="28"/>
          <w:szCs w:val="28"/>
        </w:rPr>
        <w:t xml:space="preserve">4.1.3. </w:t>
      </w:r>
      <w:r w:rsidRPr="001B11E0">
        <w:rPr>
          <w:rFonts w:asciiTheme="majorBidi" w:hAnsiTheme="majorBidi" w:cstheme="majorBidi"/>
          <w:b/>
          <w:bCs/>
          <w:sz w:val="28"/>
          <w:szCs w:val="28"/>
        </w:rPr>
        <w:t>Other Notable AI Platforms in the Industry</w:t>
      </w:r>
    </w:p>
    <w:p w:rsidR="00316152" w:rsidRPr="001B11E0" w:rsidRDefault="00316152" w:rsidP="001B11E0">
      <w:pPr>
        <w:spacing w:line="360" w:lineRule="auto"/>
        <w:ind w:left="720"/>
        <w:jc w:val="both"/>
        <w:rPr>
          <w:rFonts w:asciiTheme="majorBidi" w:hAnsiTheme="majorBidi" w:cstheme="majorBidi"/>
          <w:b/>
          <w:bCs/>
          <w:sz w:val="28"/>
          <w:szCs w:val="28"/>
        </w:rPr>
      </w:pPr>
    </w:p>
    <w:p w:rsidR="00F90A73" w:rsidRPr="001B11E0" w:rsidRDefault="00F90A73" w:rsidP="001B11E0">
      <w:pPr>
        <w:spacing w:line="360" w:lineRule="auto"/>
        <w:jc w:val="both"/>
        <w:rPr>
          <w:rFonts w:asciiTheme="majorBidi" w:hAnsiTheme="majorBidi" w:cstheme="majorBidi"/>
          <w:b/>
          <w:bCs/>
          <w:sz w:val="28"/>
          <w:szCs w:val="28"/>
        </w:rPr>
      </w:pPr>
    </w:p>
    <w:p w:rsidR="00F90A73" w:rsidRPr="00316152"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color w:val="FF0000"/>
          <w:sz w:val="28"/>
          <w:szCs w:val="28"/>
        </w:rPr>
        <w:lastRenderedPageBreak/>
        <w:t>4.1.3.1</w:t>
      </w:r>
      <w:r w:rsidRPr="00316152">
        <w:rPr>
          <w:rFonts w:asciiTheme="majorBidi" w:hAnsiTheme="majorBidi" w:cstheme="majorBidi"/>
          <w:b/>
          <w:bCs/>
          <w:color w:val="FF0000"/>
          <w:sz w:val="28"/>
          <w:szCs w:val="28"/>
        </w:rPr>
        <w:t xml:space="preserve">. </w:t>
      </w:r>
      <w:proofErr w:type="spellStart"/>
      <w:r w:rsidRPr="00316152">
        <w:rPr>
          <w:rFonts w:asciiTheme="majorBidi" w:hAnsiTheme="majorBidi" w:cstheme="majorBidi"/>
          <w:b/>
          <w:bCs/>
          <w:sz w:val="28"/>
          <w:szCs w:val="28"/>
        </w:rPr>
        <w:t>Atomwise</w:t>
      </w:r>
      <w:proofErr w:type="spellEnd"/>
      <w:r w:rsidR="00316152" w:rsidRPr="00316152">
        <w:rPr>
          <w:rFonts w:asciiTheme="majorBidi" w:hAnsiTheme="majorBidi" w:cstheme="majorBidi"/>
          <w:b/>
          <w:bCs/>
          <w:sz w:val="28"/>
          <w:szCs w:val="28"/>
        </w:rPr>
        <w:t xml:space="preserve">: </w:t>
      </w:r>
      <w:r w:rsidRPr="00316152">
        <w:rPr>
          <w:rFonts w:asciiTheme="majorBidi" w:hAnsiTheme="majorBidi" w:cstheme="majorBidi"/>
          <w:b/>
          <w:bCs/>
          <w:sz w:val="28"/>
          <w:szCs w:val="28"/>
        </w:rPr>
        <w:t>Pioneering AI</w:t>
      </w:r>
      <w:r w:rsidR="00316152" w:rsidRPr="00316152">
        <w:rPr>
          <w:rFonts w:asciiTheme="majorBidi" w:hAnsiTheme="majorBidi" w:cstheme="majorBidi"/>
          <w:b/>
          <w:bCs/>
          <w:sz w:val="28"/>
          <w:szCs w:val="28"/>
        </w:rPr>
        <w:t>-</w:t>
      </w:r>
      <w:r w:rsidRPr="00316152">
        <w:rPr>
          <w:rFonts w:asciiTheme="majorBidi" w:hAnsiTheme="majorBidi" w:cstheme="majorBidi"/>
          <w:b/>
          <w:bCs/>
          <w:sz w:val="28"/>
          <w:szCs w:val="28"/>
        </w:rPr>
        <w:t xml:space="preserve">Powered Virtual Screening </w:t>
      </w:r>
      <w:r w:rsidR="00316152" w:rsidRPr="00316152">
        <w:rPr>
          <w:rFonts w:asciiTheme="majorBidi" w:hAnsiTheme="majorBidi" w:cstheme="majorBidi"/>
          <w:b/>
          <w:bCs/>
          <w:sz w:val="28"/>
          <w:szCs w:val="28"/>
        </w:rPr>
        <w:t xml:space="preserve">For </w:t>
      </w:r>
      <w:r w:rsidRPr="00316152">
        <w:rPr>
          <w:rFonts w:asciiTheme="majorBidi" w:hAnsiTheme="majorBidi" w:cstheme="majorBidi"/>
          <w:b/>
          <w:bCs/>
          <w:sz w:val="28"/>
          <w:szCs w:val="28"/>
        </w:rPr>
        <w:t>Drug Discovery</w:t>
      </w:r>
    </w:p>
    <w:p w:rsidR="00F90A73" w:rsidRPr="001B11E0" w:rsidRDefault="00F82B44" w:rsidP="00316152">
      <w:pPr>
        <w:spacing w:line="360" w:lineRule="auto"/>
        <w:ind w:left="720"/>
        <w:jc w:val="both"/>
        <w:rPr>
          <w:rFonts w:asciiTheme="majorBidi" w:hAnsiTheme="majorBidi" w:cstheme="majorBidi"/>
          <w:sz w:val="28"/>
          <w:szCs w:val="28"/>
        </w:rPr>
      </w:pPr>
      <w:proofErr w:type="spellStart"/>
      <w:r w:rsidRPr="001B11E0">
        <w:rPr>
          <w:rFonts w:asciiTheme="majorBidi" w:hAnsiTheme="majorBidi" w:cstheme="majorBidi"/>
          <w:sz w:val="28"/>
          <w:szCs w:val="28"/>
        </w:rPr>
        <w:t>Atomwise</w:t>
      </w:r>
      <w:proofErr w:type="spellEnd"/>
      <w:r w:rsidRPr="001B11E0">
        <w:rPr>
          <w:rFonts w:asciiTheme="majorBidi" w:hAnsiTheme="majorBidi" w:cstheme="majorBidi"/>
          <w:sz w:val="28"/>
          <w:szCs w:val="28"/>
        </w:rPr>
        <w:t xml:space="preserve"> is a leading company that is revolutionizing early-stage drug discovery by leveraging Deep Learning (DL) models for high</w:t>
      </w:r>
      <w:r w:rsidR="00316152">
        <w:rPr>
          <w:rFonts w:asciiTheme="majorBidi" w:hAnsiTheme="majorBidi" w:cstheme="majorBidi"/>
          <w:sz w:val="28"/>
          <w:szCs w:val="28"/>
        </w:rPr>
        <w:t xml:space="preserve">ly efficient virtual screening </w:t>
      </w:r>
      <w:r w:rsidR="00316152" w:rsidRPr="00316152">
        <w:rPr>
          <w:rFonts w:asciiTheme="majorBidi" w:hAnsiTheme="majorBidi" w:cstheme="majorBidi"/>
          <w:color w:val="0000FF"/>
          <w:sz w:val="28"/>
          <w:szCs w:val="28"/>
        </w:rPr>
        <w:t>(Khan et al., 2024).</w:t>
      </w:r>
      <w:r w:rsidRPr="001B11E0">
        <w:rPr>
          <w:rFonts w:asciiTheme="majorBidi" w:hAnsiTheme="majorBidi" w:cstheme="majorBidi"/>
          <w:sz w:val="28"/>
          <w:szCs w:val="28"/>
        </w:rPr>
        <w:t xml:space="preserve"> The company's technology significantly accelerates the drug discovery pipeline by providing rapid and precise predictions of molecular interactions </w:t>
      </w:r>
      <w:r w:rsidR="00316152" w:rsidRPr="00316152">
        <w:rPr>
          <w:rFonts w:asciiTheme="majorBidi" w:hAnsiTheme="majorBidi" w:cstheme="majorBidi"/>
          <w:sz w:val="28"/>
          <w:szCs w:val="28"/>
        </w:rPr>
        <w:t> </w:t>
      </w:r>
      <w:r w:rsidR="00316152" w:rsidRPr="00316152">
        <w:rPr>
          <w:rFonts w:asciiTheme="majorBidi" w:hAnsiTheme="majorBidi" w:cstheme="majorBidi"/>
          <w:color w:val="1F497D" w:themeColor="text2"/>
          <w:sz w:val="28"/>
          <w:szCs w:val="28"/>
        </w:rPr>
        <w:t>(Wallach et al., 2015)</w:t>
      </w:r>
      <w:r w:rsidR="00316152">
        <w:rPr>
          <w:rFonts w:asciiTheme="majorBidi" w:hAnsiTheme="majorBidi" w:cstheme="majorBidi"/>
          <w:sz w:val="28"/>
          <w:szCs w:val="28"/>
        </w:rPr>
        <w:t xml:space="preserve">. </w:t>
      </w:r>
      <w:r w:rsidRPr="001B11E0">
        <w:rPr>
          <w:rFonts w:asciiTheme="majorBidi" w:hAnsiTheme="majorBidi" w:cstheme="majorBidi"/>
          <w:sz w:val="28"/>
          <w:szCs w:val="28"/>
        </w:rPr>
        <w:t xml:space="preserve">The heart of </w:t>
      </w:r>
      <w:proofErr w:type="spellStart"/>
      <w:r w:rsidRPr="001B11E0">
        <w:rPr>
          <w:rFonts w:asciiTheme="majorBidi" w:hAnsiTheme="majorBidi" w:cstheme="majorBidi"/>
          <w:sz w:val="28"/>
          <w:szCs w:val="28"/>
        </w:rPr>
        <w:t>Atomwise's</w:t>
      </w:r>
      <w:proofErr w:type="spellEnd"/>
      <w:r w:rsidRPr="001B11E0">
        <w:rPr>
          <w:rFonts w:asciiTheme="majorBidi" w:hAnsiTheme="majorBidi" w:cstheme="majorBidi"/>
          <w:sz w:val="28"/>
          <w:szCs w:val="28"/>
        </w:rPr>
        <w:t xml:space="preserve"> approach is </w:t>
      </w:r>
      <w:proofErr w:type="spellStart"/>
      <w:r w:rsidRPr="001B11E0">
        <w:rPr>
          <w:rFonts w:asciiTheme="majorBidi" w:hAnsiTheme="majorBidi" w:cstheme="majorBidi"/>
          <w:sz w:val="28"/>
          <w:szCs w:val="28"/>
        </w:rPr>
        <w:t>AtomNet</w:t>
      </w:r>
      <w:proofErr w:type="spellEnd"/>
      <w:r w:rsidRPr="001B11E0">
        <w:rPr>
          <w:rFonts w:asciiTheme="majorBidi" w:hAnsiTheme="majorBidi" w:cstheme="majorBidi"/>
          <w:sz w:val="28"/>
          <w:szCs w:val="28"/>
        </w:rPr>
        <w:t xml:space="preserve">, a proprietary model that utilizes Convolutional Neural Networks (CNNs)—the same technology used in image recognition—to predict the crucial metric of binding affinity. By training these CNNs on 3D molecular structures, the </w:t>
      </w:r>
      <w:proofErr w:type="spellStart"/>
      <w:r w:rsidRPr="001B11E0">
        <w:rPr>
          <w:rFonts w:asciiTheme="majorBidi" w:hAnsiTheme="majorBidi" w:cstheme="majorBidi"/>
          <w:sz w:val="28"/>
          <w:szCs w:val="28"/>
        </w:rPr>
        <w:t>Atomwise</w:t>
      </w:r>
      <w:proofErr w:type="spellEnd"/>
      <w:r w:rsidRPr="001B11E0">
        <w:rPr>
          <w:rFonts w:asciiTheme="majorBidi" w:hAnsiTheme="majorBidi" w:cstheme="majorBidi"/>
          <w:sz w:val="28"/>
          <w:szCs w:val="28"/>
        </w:rPr>
        <w:t xml:space="preserve"> platform can accurately predict the complex interactions between small molecules and target proteins (</w:t>
      </w:r>
      <w:r w:rsidR="00316152">
        <w:rPr>
          <w:rFonts w:asciiTheme="majorBidi" w:hAnsiTheme="majorBidi" w:cstheme="majorBidi"/>
          <w:color w:val="0000FF"/>
          <w:sz w:val="28"/>
          <w:szCs w:val="28"/>
        </w:rPr>
        <w:t xml:space="preserve">Gaul, C., &amp; Cuesta-Lopez, S. </w:t>
      </w:r>
      <w:r w:rsidRPr="001B11E0">
        <w:rPr>
          <w:rFonts w:asciiTheme="majorBidi" w:hAnsiTheme="majorBidi" w:cstheme="majorBidi"/>
          <w:color w:val="0000FF"/>
          <w:sz w:val="28"/>
          <w:szCs w:val="28"/>
        </w:rPr>
        <w:t>2024)</w:t>
      </w:r>
    </w:p>
    <w:p w:rsidR="00F90A73" w:rsidRPr="001B11E0" w:rsidRDefault="00F82B44" w:rsidP="001B11E0">
      <w:pPr>
        <w:spacing w:line="360" w:lineRule="auto"/>
        <w:ind w:left="720"/>
        <w:jc w:val="both"/>
        <w:rPr>
          <w:rFonts w:asciiTheme="majorBidi" w:hAnsiTheme="majorBidi" w:cstheme="majorBidi"/>
          <w:color w:val="0000FF"/>
          <w:sz w:val="28"/>
          <w:szCs w:val="28"/>
        </w:rPr>
      </w:pPr>
      <w:r w:rsidRPr="001B11E0">
        <w:rPr>
          <w:rFonts w:asciiTheme="majorBidi" w:hAnsiTheme="majorBidi" w:cstheme="majorBidi"/>
          <w:sz w:val="28"/>
          <w:szCs w:val="28"/>
        </w:rPr>
        <w:t xml:space="preserve">This AI-driven virtual screening methodology enables the rapid analysis and screening of millions of compounds against a target, dramatically speeding up the identification of new inhibitors and potential drug candidates </w:t>
      </w:r>
      <w:r w:rsidR="00316152">
        <w:rPr>
          <w:rFonts w:asciiTheme="majorBidi" w:hAnsiTheme="majorBidi" w:cstheme="majorBidi"/>
          <w:color w:val="0000FF"/>
          <w:sz w:val="28"/>
          <w:szCs w:val="28"/>
        </w:rPr>
        <w:t xml:space="preserve">(Gaul, C., &amp; Cuesta-Lopez, S. </w:t>
      </w:r>
      <w:r w:rsidRPr="001B11E0">
        <w:rPr>
          <w:rFonts w:asciiTheme="majorBidi" w:hAnsiTheme="majorBidi" w:cstheme="majorBidi"/>
          <w:color w:val="0000FF"/>
          <w:sz w:val="28"/>
          <w:szCs w:val="28"/>
        </w:rPr>
        <w:t>2024)</w:t>
      </w:r>
    </w:p>
    <w:p w:rsidR="00F90A73" w:rsidRPr="001B11E0" w:rsidRDefault="00F82B44" w:rsidP="001B11E0">
      <w:pPr>
        <w:spacing w:line="360" w:lineRule="auto"/>
        <w:ind w:left="720"/>
        <w:jc w:val="both"/>
        <w:rPr>
          <w:rFonts w:asciiTheme="majorBidi" w:hAnsiTheme="majorBidi" w:cstheme="majorBidi"/>
          <w:color w:val="0000FF"/>
          <w:sz w:val="28"/>
          <w:szCs w:val="28"/>
        </w:rPr>
      </w:pPr>
      <w:r w:rsidRPr="001B11E0">
        <w:rPr>
          <w:rFonts w:asciiTheme="majorBidi" w:hAnsiTheme="majorBidi" w:cstheme="majorBidi"/>
          <w:sz w:val="28"/>
          <w:szCs w:val="28"/>
        </w:rPr>
        <w:t xml:space="preserve">. </w:t>
      </w:r>
      <w:proofErr w:type="spellStart"/>
      <w:r w:rsidRPr="001B11E0">
        <w:rPr>
          <w:rFonts w:asciiTheme="majorBidi" w:hAnsiTheme="majorBidi" w:cstheme="majorBidi"/>
          <w:sz w:val="28"/>
          <w:szCs w:val="28"/>
        </w:rPr>
        <w:t>Atomwise’s</w:t>
      </w:r>
      <w:proofErr w:type="spellEnd"/>
      <w:r w:rsidRPr="001B11E0">
        <w:rPr>
          <w:rFonts w:asciiTheme="majorBidi" w:hAnsiTheme="majorBidi" w:cstheme="majorBidi"/>
          <w:sz w:val="28"/>
          <w:szCs w:val="28"/>
        </w:rPr>
        <w:t xml:space="preserve"> technology has already proven instrumental, having successfully identified promising compounds for treating a variety of serious conditions, including Ebola and multiple sclerosis </w:t>
      </w:r>
      <w:r w:rsidR="00316152">
        <w:rPr>
          <w:rFonts w:asciiTheme="majorBidi" w:hAnsiTheme="majorBidi" w:cstheme="majorBidi"/>
          <w:color w:val="0000FF"/>
          <w:sz w:val="28"/>
          <w:szCs w:val="28"/>
        </w:rPr>
        <w:t xml:space="preserve">(Gaul, C., &amp; Cuesta-Lopez, S. </w:t>
      </w:r>
      <w:r w:rsidRPr="001B11E0">
        <w:rPr>
          <w:rFonts w:asciiTheme="majorBidi" w:hAnsiTheme="majorBidi" w:cstheme="majorBidi"/>
          <w:color w:val="0000FF"/>
          <w:sz w:val="28"/>
          <w:szCs w:val="28"/>
        </w:rPr>
        <w:t>2024)</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color w:val="FF0000"/>
          <w:sz w:val="28"/>
          <w:szCs w:val="28"/>
        </w:rPr>
        <w:t>4.1.3.2</w:t>
      </w:r>
      <w:r w:rsidRPr="001B11E0">
        <w:rPr>
          <w:rFonts w:asciiTheme="majorBidi" w:hAnsiTheme="majorBidi" w:cstheme="majorBidi"/>
          <w:b/>
          <w:bCs/>
          <w:sz w:val="28"/>
          <w:szCs w:val="28"/>
        </w:rPr>
        <w:t xml:space="preserve">. </w:t>
      </w:r>
      <w:proofErr w:type="spellStart"/>
      <w:r w:rsidR="00316152" w:rsidRPr="001B11E0">
        <w:rPr>
          <w:rFonts w:asciiTheme="majorBidi" w:hAnsiTheme="majorBidi" w:cstheme="majorBidi"/>
          <w:b/>
          <w:bCs/>
          <w:sz w:val="28"/>
          <w:szCs w:val="28"/>
        </w:rPr>
        <w:t>Benevolentai</w:t>
      </w:r>
      <w:proofErr w:type="spellEnd"/>
      <w:r w:rsidR="00316152" w:rsidRPr="001B11E0">
        <w:rPr>
          <w:rFonts w:asciiTheme="majorBidi" w:hAnsiTheme="majorBidi" w:cstheme="majorBidi"/>
          <w:b/>
          <w:bCs/>
          <w:sz w:val="28"/>
          <w:szCs w:val="28"/>
        </w:rPr>
        <w:t xml:space="preserve">: </w:t>
      </w:r>
      <w:r w:rsidRPr="001B11E0">
        <w:rPr>
          <w:rFonts w:asciiTheme="majorBidi" w:hAnsiTheme="majorBidi" w:cstheme="majorBidi"/>
          <w:b/>
          <w:bCs/>
          <w:sz w:val="28"/>
          <w:szCs w:val="28"/>
        </w:rPr>
        <w:t xml:space="preserve">Driving Early Drug Discovery </w:t>
      </w:r>
      <w:r w:rsidR="00316152" w:rsidRPr="001B11E0">
        <w:rPr>
          <w:rFonts w:asciiTheme="majorBidi" w:hAnsiTheme="majorBidi" w:cstheme="majorBidi"/>
          <w:b/>
          <w:bCs/>
          <w:sz w:val="28"/>
          <w:szCs w:val="28"/>
        </w:rPr>
        <w:t xml:space="preserve">With </w:t>
      </w:r>
      <w:r w:rsidRPr="001B11E0">
        <w:rPr>
          <w:rFonts w:asciiTheme="majorBidi" w:hAnsiTheme="majorBidi" w:cstheme="majorBidi"/>
          <w:b/>
          <w:bCs/>
          <w:sz w:val="28"/>
          <w:szCs w:val="28"/>
        </w:rPr>
        <w:t>Deep Data Analysis</w:t>
      </w:r>
    </w:p>
    <w:p w:rsidR="00F90A73" w:rsidRPr="001B11E0" w:rsidRDefault="00316152" w:rsidP="00316152">
      <w:pPr>
        <w:spacing w:line="360" w:lineRule="auto"/>
        <w:ind w:left="720"/>
        <w:jc w:val="both"/>
        <w:rPr>
          <w:rFonts w:asciiTheme="majorBidi" w:hAnsiTheme="majorBidi" w:cstheme="majorBidi"/>
          <w:sz w:val="28"/>
          <w:szCs w:val="28"/>
        </w:rPr>
      </w:pPr>
      <w:proofErr w:type="spellStart"/>
      <w:r>
        <w:rPr>
          <w:rFonts w:asciiTheme="majorBidi" w:hAnsiTheme="majorBidi" w:cstheme="majorBidi"/>
          <w:sz w:val="28"/>
          <w:szCs w:val="28"/>
        </w:rPr>
        <w:t>BenevolentAI</w:t>
      </w:r>
      <w:proofErr w:type="spellEnd"/>
      <w:r>
        <w:rPr>
          <w:rFonts w:asciiTheme="majorBidi" w:hAnsiTheme="majorBidi" w:cstheme="majorBidi"/>
          <w:sz w:val="28"/>
          <w:szCs w:val="28"/>
        </w:rPr>
        <w:t xml:space="preserve"> </w:t>
      </w:r>
      <w:r>
        <w:rPr>
          <w:rFonts w:asciiTheme="majorBidi" w:hAnsiTheme="majorBidi" w:cstheme="majorBidi"/>
          <w:color w:val="0000FF"/>
          <w:sz w:val="28"/>
          <w:szCs w:val="28"/>
        </w:rPr>
        <w:t>(</w:t>
      </w:r>
      <w:proofErr w:type="spellStart"/>
      <w:r>
        <w:rPr>
          <w:rFonts w:asciiTheme="majorBidi" w:hAnsiTheme="majorBidi" w:cstheme="majorBidi"/>
          <w:color w:val="0000FF"/>
          <w:sz w:val="28"/>
          <w:szCs w:val="28"/>
        </w:rPr>
        <w:t>Sellwood</w:t>
      </w:r>
      <w:proofErr w:type="spellEnd"/>
      <w:r>
        <w:rPr>
          <w:rFonts w:asciiTheme="majorBidi" w:hAnsiTheme="majorBidi" w:cstheme="majorBidi"/>
          <w:color w:val="0000FF"/>
          <w:sz w:val="28"/>
          <w:szCs w:val="28"/>
        </w:rPr>
        <w:t xml:space="preserve"> et al., </w:t>
      </w:r>
      <w:r w:rsidRPr="00316152">
        <w:rPr>
          <w:rFonts w:asciiTheme="majorBidi" w:hAnsiTheme="majorBidi" w:cstheme="majorBidi"/>
          <w:color w:val="0000FF"/>
          <w:sz w:val="28"/>
          <w:szCs w:val="28"/>
        </w:rPr>
        <w:t>2018).</w:t>
      </w:r>
      <w:r w:rsidR="00F82B44" w:rsidRPr="001B11E0">
        <w:rPr>
          <w:rFonts w:asciiTheme="majorBidi" w:hAnsiTheme="majorBidi" w:cstheme="majorBidi"/>
          <w:sz w:val="28"/>
          <w:szCs w:val="28"/>
        </w:rPr>
        <w:t xml:space="preserve">is an AI-driven platform at the forefront of revolutionizing the early stages of drug discovery. In contrast to </w:t>
      </w:r>
      <w:r w:rsidR="00F82B44" w:rsidRPr="001B11E0">
        <w:rPr>
          <w:rFonts w:asciiTheme="majorBidi" w:hAnsiTheme="majorBidi" w:cstheme="majorBidi"/>
          <w:sz w:val="28"/>
          <w:szCs w:val="28"/>
        </w:rPr>
        <w:lastRenderedPageBreak/>
        <w:t xml:space="preserve">approaches like </w:t>
      </w:r>
      <w:proofErr w:type="spellStart"/>
      <w:r w:rsidR="00F82B44" w:rsidRPr="001B11E0">
        <w:rPr>
          <w:rFonts w:asciiTheme="majorBidi" w:hAnsiTheme="majorBidi" w:cstheme="majorBidi"/>
          <w:sz w:val="28"/>
          <w:szCs w:val="28"/>
        </w:rPr>
        <w:t>Atomwise</w:t>
      </w:r>
      <w:proofErr w:type="spellEnd"/>
      <w:r w:rsidR="00F82B44" w:rsidRPr="001B11E0">
        <w:rPr>
          <w:rFonts w:asciiTheme="majorBidi" w:hAnsiTheme="majorBidi" w:cstheme="majorBidi"/>
          <w:sz w:val="28"/>
          <w:szCs w:val="28"/>
        </w:rPr>
        <w:t xml:space="preserve"> </w:t>
      </w:r>
      <w:r w:rsidRPr="00316152">
        <w:rPr>
          <w:rFonts w:asciiTheme="majorBidi" w:hAnsiTheme="majorBidi" w:cstheme="majorBidi"/>
          <w:color w:val="1F497D" w:themeColor="text2"/>
          <w:sz w:val="28"/>
          <w:szCs w:val="28"/>
        </w:rPr>
        <w:t>(</w:t>
      </w:r>
      <w:proofErr w:type="spellStart"/>
      <w:r w:rsidRPr="00316152">
        <w:rPr>
          <w:rFonts w:asciiTheme="majorBidi" w:hAnsiTheme="majorBidi" w:cstheme="majorBidi"/>
          <w:color w:val="1F497D" w:themeColor="text2"/>
          <w:sz w:val="28"/>
          <w:szCs w:val="28"/>
        </w:rPr>
        <w:t>Keshavarzi</w:t>
      </w:r>
      <w:proofErr w:type="spellEnd"/>
      <w:r w:rsidRPr="00316152">
        <w:rPr>
          <w:rFonts w:asciiTheme="majorBidi" w:hAnsiTheme="majorBidi" w:cstheme="majorBidi"/>
          <w:color w:val="1F497D" w:themeColor="text2"/>
          <w:sz w:val="28"/>
          <w:szCs w:val="28"/>
        </w:rPr>
        <w:t xml:space="preserve"> </w:t>
      </w:r>
      <w:proofErr w:type="spellStart"/>
      <w:r w:rsidRPr="00316152">
        <w:rPr>
          <w:rFonts w:asciiTheme="majorBidi" w:hAnsiTheme="majorBidi" w:cstheme="majorBidi"/>
          <w:color w:val="1F497D" w:themeColor="text2"/>
          <w:sz w:val="28"/>
          <w:szCs w:val="28"/>
        </w:rPr>
        <w:t>Arshadi</w:t>
      </w:r>
      <w:proofErr w:type="spellEnd"/>
      <w:r w:rsidRPr="00316152">
        <w:rPr>
          <w:rFonts w:asciiTheme="majorBidi" w:hAnsiTheme="majorBidi" w:cstheme="majorBidi"/>
          <w:color w:val="1F497D" w:themeColor="text2"/>
          <w:sz w:val="28"/>
          <w:szCs w:val="28"/>
        </w:rPr>
        <w:t xml:space="preserve"> et al., 2020).</w:t>
      </w:r>
      <w:r w:rsidR="00F82B44" w:rsidRPr="00316152">
        <w:rPr>
          <w:rFonts w:asciiTheme="majorBidi" w:hAnsiTheme="majorBidi" w:cstheme="majorBidi"/>
          <w:color w:val="1F497D" w:themeColor="text2"/>
          <w:sz w:val="28"/>
          <w:szCs w:val="28"/>
        </w:rPr>
        <w:t xml:space="preserve"> </w:t>
      </w:r>
      <w:r w:rsidR="00F82B44" w:rsidRPr="001B11E0">
        <w:rPr>
          <w:rFonts w:asciiTheme="majorBidi" w:hAnsiTheme="majorBidi" w:cstheme="majorBidi"/>
          <w:sz w:val="28"/>
          <w:szCs w:val="28"/>
        </w:rPr>
        <w:t xml:space="preserve">which focus on high-throughput virtual screening of compound libraries against a specific target, </w:t>
      </w:r>
      <w:proofErr w:type="spellStart"/>
      <w:r w:rsidR="00F82B44" w:rsidRPr="001B11E0">
        <w:rPr>
          <w:rFonts w:asciiTheme="majorBidi" w:hAnsiTheme="majorBidi" w:cstheme="majorBidi"/>
          <w:sz w:val="28"/>
          <w:szCs w:val="28"/>
        </w:rPr>
        <w:t>BenevolentAI</w:t>
      </w:r>
      <w:proofErr w:type="spellEnd"/>
      <w:r w:rsidR="00F82B44" w:rsidRPr="001B11E0">
        <w:rPr>
          <w:rFonts w:asciiTheme="majorBidi" w:hAnsiTheme="majorBidi" w:cstheme="majorBidi"/>
          <w:sz w:val="28"/>
          <w:szCs w:val="28"/>
        </w:rPr>
        <w:t xml:space="preserve"> primarily leverages advanced Deep Learning (DL) and Machine Learning (ML) techniques to achieve a deeper, mechanistic understanding of disease biology and to identify novel therapeutic targets.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Core Capabilities</w:t>
      </w:r>
    </w:p>
    <w:p w:rsidR="00F90A73" w:rsidRPr="001B11E0" w:rsidRDefault="00F82B44" w:rsidP="00316152">
      <w:pPr>
        <w:spacing w:line="360" w:lineRule="auto"/>
        <w:ind w:left="720"/>
        <w:jc w:val="both"/>
        <w:rPr>
          <w:rFonts w:asciiTheme="majorBidi" w:hAnsiTheme="majorBidi" w:cstheme="majorBidi"/>
          <w:sz w:val="28"/>
          <w:szCs w:val="28"/>
        </w:rPr>
      </w:pPr>
      <w:proofErr w:type="spellStart"/>
      <w:r w:rsidRPr="001B11E0">
        <w:rPr>
          <w:rFonts w:asciiTheme="majorBidi" w:hAnsiTheme="majorBidi" w:cstheme="majorBidi"/>
          <w:sz w:val="28"/>
          <w:szCs w:val="28"/>
        </w:rPr>
        <w:t>BenevolentAI</w:t>
      </w:r>
      <w:proofErr w:type="spellEnd"/>
      <w:r w:rsidRPr="001B11E0">
        <w:rPr>
          <w:rFonts w:asciiTheme="majorBidi" w:hAnsiTheme="majorBidi" w:cstheme="majorBidi"/>
          <w:sz w:val="28"/>
          <w:szCs w:val="28"/>
        </w:rPr>
        <w:t xml:space="preserve"> achieves its goals by analyzing diverse and comprehensive data sources, including</w:t>
      </w:r>
      <w:r w:rsidRPr="001B11E0">
        <w:rPr>
          <w:rFonts w:asciiTheme="majorBidi" w:hAnsiTheme="majorBidi" w:cstheme="majorBidi"/>
          <w:color w:val="0000FF"/>
          <w:sz w:val="28"/>
          <w:szCs w:val="28"/>
        </w:rPr>
        <w:t xml:space="preserve"> </w:t>
      </w:r>
      <w:r w:rsidR="00316152" w:rsidRPr="00316152">
        <w:rPr>
          <w:rFonts w:asciiTheme="majorBidi" w:hAnsiTheme="majorBidi" w:cstheme="majorBidi"/>
          <w:color w:val="0000FF"/>
          <w:sz w:val="28"/>
          <w:szCs w:val="28"/>
        </w:rPr>
        <w:t>(</w:t>
      </w:r>
      <w:proofErr w:type="spellStart"/>
      <w:r w:rsidR="00316152" w:rsidRPr="00316152">
        <w:rPr>
          <w:rFonts w:asciiTheme="majorBidi" w:hAnsiTheme="majorBidi" w:cstheme="majorBidi"/>
          <w:color w:val="0000FF"/>
          <w:sz w:val="28"/>
          <w:szCs w:val="28"/>
        </w:rPr>
        <w:t>Sellwood</w:t>
      </w:r>
      <w:proofErr w:type="spellEnd"/>
      <w:r w:rsidR="00316152" w:rsidRPr="00316152">
        <w:rPr>
          <w:rFonts w:asciiTheme="majorBidi" w:hAnsiTheme="majorBidi" w:cstheme="majorBidi"/>
          <w:color w:val="0000FF"/>
          <w:sz w:val="28"/>
          <w:szCs w:val="28"/>
        </w:rPr>
        <w:t xml:space="preserve"> et al., 2018)</w:t>
      </w:r>
      <w:r w:rsidRPr="001B11E0">
        <w:rPr>
          <w:rFonts w:asciiTheme="majorBidi" w:hAnsiTheme="majorBidi" w:cstheme="majorBidi"/>
          <w:sz w:val="28"/>
          <w:szCs w:val="28"/>
        </w:rPr>
        <w:t>:</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1- Scientific Literature</w:t>
      </w:r>
    </w:p>
    <w:p w:rsidR="00F90A73" w:rsidRPr="001B11E0" w:rsidRDefault="00F82B44" w:rsidP="001B11E0">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2- Clinical Trial Data</w:t>
      </w:r>
    </w:p>
    <w:p w:rsidR="00F90A73" w:rsidRPr="001B11E0" w:rsidRDefault="00F82B44" w:rsidP="001B11E0">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3- Genetic Information</w:t>
      </w:r>
    </w:p>
    <w:p w:rsidR="00F90A73" w:rsidRPr="001B11E0" w:rsidRDefault="00F90A73" w:rsidP="001B11E0">
      <w:pPr>
        <w:spacing w:line="360" w:lineRule="auto"/>
        <w:ind w:left="144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By synthesizing insights from this massive and varied body of knowledge, the platform is able to spot connections and hypothesize new therapeutic approaches.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Context of AI-Driven Drug Discovery</w:t>
      </w:r>
    </w:p>
    <w:p w:rsidR="00F90A73" w:rsidRPr="001B11E0" w:rsidRDefault="00F82B44" w:rsidP="001B11E0">
      <w:pPr>
        <w:spacing w:line="360" w:lineRule="auto"/>
        <w:ind w:left="720"/>
        <w:jc w:val="both"/>
        <w:rPr>
          <w:rFonts w:asciiTheme="majorBidi" w:hAnsiTheme="majorBidi" w:cstheme="majorBidi"/>
          <w:sz w:val="28"/>
          <w:szCs w:val="28"/>
        </w:rPr>
      </w:pPr>
      <w:proofErr w:type="spellStart"/>
      <w:r w:rsidRPr="001B11E0">
        <w:rPr>
          <w:rFonts w:asciiTheme="majorBidi" w:hAnsiTheme="majorBidi" w:cstheme="majorBidi"/>
          <w:sz w:val="28"/>
          <w:szCs w:val="28"/>
        </w:rPr>
        <w:t>BenevolentAI</w:t>
      </w:r>
      <w:proofErr w:type="spellEnd"/>
      <w:r w:rsidRPr="001B11E0">
        <w:rPr>
          <w:rFonts w:asciiTheme="majorBidi" w:hAnsiTheme="majorBidi" w:cstheme="majorBidi"/>
          <w:sz w:val="28"/>
          <w:szCs w:val="28"/>
        </w:rPr>
        <w:t xml:space="preserve"> operates within the broader context of AI transforming drug discovery, where de novo design—creating new molecules from scratch—is accelerated by generative models (such as Recurrent Neural Networks (RNNs), </w:t>
      </w:r>
      <w:proofErr w:type="spellStart"/>
      <w:r w:rsidRPr="001B11E0">
        <w:rPr>
          <w:rFonts w:asciiTheme="majorBidi" w:hAnsiTheme="majorBidi" w:cstheme="majorBidi"/>
          <w:sz w:val="28"/>
          <w:szCs w:val="28"/>
        </w:rPr>
        <w:t>autoencoders,Generative</w:t>
      </w:r>
      <w:proofErr w:type="spellEnd"/>
      <w:r w:rsidRPr="001B11E0">
        <w:rPr>
          <w:rFonts w:asciiTheme="majorBidi" w:hAnsiTheme="majorBidi" w:cstheme="majorBidi"/>
          <w:sz w:val="28"/>
          <w:szCs w:val="28"/>
        </w:rPr>
        <w:t xml:space="preserve"> Adversarial Networks (GANs), and Reinforcement Learning based systems (RL) ). These systems are used to simultaneously optimize molecular properties like bioactivity and toxicity, expanding the chemical space and designing compounds with pre-defined characteristics.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lastRenderedPageBreak/>
        <w:t>Complementary tools further advance the field, including:</w:t>
      </w:r>
    </w:p>
    <w:p w:rsidR="00F90A73" w:rsidRPr="001B11E0" w:rsidRDefault="00F82B44" w:rsidP="00316152">
      <w:pPr>
        <w:numPr>
          <w:ilvl w:val="0"/>
          <w:numId w:val="3"/>
        </w:numPr>
        <w:spacing w:line="360" w:lineRule="auto"/>
        <w:jc w:val="both"/>
        <w:rPr>
          <w:rFonts w:asciiTheme="majorBidi" w:hAnsiTheme="majorBidi" w:cstheme="majorBidi"/>
          <w:sz w:val="28"/>
          <w:szCs w:val="28"/>
        </w:rPr>
      </w:pPr>
      <w:proofErr w:type="spellStart"/>
      <w:r w:rsidRPr="001B11E0">
        <w:rPr>
          <w:rFonts w:asciiTheme="majorBidi" w:hAnsiTheme="majorBidi" w:cstheme="majorBidi"/>
          <w:sz w:val="28"/>
          <w:szCs w:val="28"/>
        </w:rPr>
        <w:t>DiffDock</w:t>
      </w:r>
      <w:proofErr w:type="spellEnd"/>
      <w:r w:rsidRPr="001B11E0">
        <w:rPr>
          <w:rFonts w:asciiTheme="majorBidi" w:hAnsiTheme="majorBidi" w:cstheme="majorBidi"/>
          <w:sz w:val="28"/>
          <w:szCs w:val="28"/>
        </w:rPr>
        <w:t xml:space="preserve"> </w:t>
      </w:r>
      <w:r w:rsidR="00316152" w:rsidRPr="00316152">
        <w:rPr>
          <w:rFonts w:asciiTheme="majorBidi" w:hAnsiTheme="majorBidi" w:cstheme="majorBidi"/>
          <w:color w:val="1F497D" w:themeColor="text2"/>
          <w:sz w:val="28"/>
          <w:szCs w:val="28"/>
        </w:rPr>
        <w:t>(</w:t>
      </w:r>
      <w:proofErr w:type="spellStart"/>
      <w:r w:rsidR="00316152" w:rsidRPr="00316152">
        <w:rPr>
          <w:rFonts w:asciiTheme="majorBidi" w:hAnsiTheme="majorBidi" w:cstheme="majorBidi"/>
          <w:color w:val="1F497D" w:themeColor="text2"/>
          <w:sz w:val="28"/>
          <w:szCs w:val="28"/>
        </w:rPr>
        <w:t>Corso</w:t>
      </w:r>
      <w:proofErr w:type="spellEnd"/>
      <w:r w:rsidR="00316152" w:rsidRPr="00316152">
        <w:rPr>
          <w:rFonts w:asciiTheme="majorBidi" w:hAnsiTheme="majorBidi" w:cstheme="majorBidi"/>
          <w:color w:val="1F497D" w:themeColor="text2"/>
          <w:sz w:val="28"/>
          <w:szCs w:val="28"/>
        </w:rPr>
        <w:t xml:space="preserve"> et al., 2022)</w:t>
      </w:r>
      <w:r w:rsidR="00316152">
        <w:rPr>
          <w:rFonts w:asciiTheme="majorBidi" w:hAnsiTheme="majorBidi" w:cstheme="majorBidi"/>
          <w:color w:val="1F497D" w:themeColor="text2"/>
          <w:sz w:val="28"/>
          <w:szCs w:val="28"/>
        </w:rPr>
        <w:t xml:space="preserve"> </w:t>
      </w:r>
      <w:r w:rsidRPr="00316152">
        <w:rPr>
          <w:rFonts w:asciiTheme="majorBidi" w:hAnsiTheme="majorBidi" w:cstheme="majorBidi"/>
          <w:color w:val="1F497D" w:themeColor="text2"/>
          <w:sz w:val="28"/>
          <w:szCs w:val="28"/>
        </w:rPr>
        <w:t>:</w:t>
      </w:r>
      <w:r w:rsidRPr="00316152">
        <w:rPr>
          <w:rFonts w:asciiTheme="majorBidi" w:hAnsiTheme="majorBidi" w:cstheme="majorBidi"/>
          <w:sz w:val="28"/>
          <w:szCs w:val="28"/>
        </w:rPr>
        <w:t xml:space="preserve"> </w:t>
      </w:r>
      <w:r w:rsidRPr="001B11E0">
        <w:rPr>
          <w:rFonts w:asciiTheme="majorBidi" w:hAnsiTheme="majorBidi" w:cstheme="majorBidi"/>
          <w:sz w:val="28"/>
          <w:szCs w:val="28"/>
        </w:rPr>
        <w:t>Utilizes diffusion models for protein–ligand docking.</w:t>
      </w:r>
    </w:p>
    <w:p w:rsidR="00F90A73" w:rsidRPr="001B11E0" w:rsidRDefault="00F82B44" w:rsidP="00316152">
      <w:pPr>
        <w:numPr>
          <w:ilvl w:val="0"/>
          <w:numId w:val="3"/>
        </w:numPr>
        <w:spacing w:line="360" w:lineRule="auto"/>
        <w:jc w:val="both"/>
        <w:rPr>
          <w:rFonts w:asciiTheme="majorBidi" w:hAnsiTheme="majorBidi" w:cstheme="majorBidi"/>
          <w:sz w:val="28"/>
          <w:szCs w:val="28"/>
        </w:rPr>
      </w:pPr>
      <w:proofErr w:type="spellStart"/>
      <w:r w:rsidRPr="001B11E0">
        <w:rPr>
          <w:rFonts w:asciiTheme="majorBidi" w:hAnsiTheme="majorBidi" w:cstheme="majorBidi"/>
          <w:sz w:val="28"/>
          <w:szCs w:val="28"/>
        </w:rPr>
        <w:t>MoleculeGen</w:t>
      </w:r>
      <w:proofErr w:type="spellEnd"/>
      <w:r w:rsidRPr="001B11E0">
        <w:rPr>
          <w:rFonts w:asciiTheme="majorBidi" w:hAnsiTheme="majorBidi" w:cstheme="majorBidi"/>
          <w:sz w:val="28"/>
          <w:szCs w:val="28"/>
        </w:rPr>
        <w:t xml:space="preserve"> </w:t>
      </w:r>
      <w:r w:rsidR="00316152" w:rsidRPr="00316152">
        <w:rPr>
          <w:rFonts w:asciiTheme="majorBidi" w:hAnsiTheme="majorBidi" w:cstheme="majorBidi"/>
          <w:color w:val="1F497D" w:themeColor="text2"/>
          <w:sz w:val="28"/>
          <w:szCs w:val="28"/>
        </w:rPr>
        <w:t>(Wu et al., 2018)</w:t>
      </w:r>
      <w:r w:rsidRPr="001B11E0">
        <w:rPr>
          <w:rFonts w:asciiTheme="majorBidi" w:hAnsiTheme="majorBidi" w:cstheme="majorBidi"/>
          <w:sz w:val="28"/>
          <w:szCs w:val="28"/>
        </w:rPr>
        <w:t>: An advanced molecule generation tool.</w:t>
      </w:r>
    </w:p>
    <w:p w:rsidR="00F90A73" w:rsidRPr="001B11E0" w:rsidRDefault="00316152" w:rsidP="00AC6AA6">
      <w:pPr>
        <w:numPr>
          <w:ilvl w:val="0"/>
          <w:numId w:val="3"/>
        </w:numPr>
        <w:spacing w:line="360" w:lineRule="auto"/>
        <w:jc w:val="both"/>
        <w:rPr>
          <w:rFonts w:asciiTheme="majorBidi" w:hAnsiTheme="majorBidi" w:cstheme="majorBidi"/>
          <w:sz w:val="28"/>
          <w:szCs w:val="28"/>
        </w:rPr>
      </w:pPr>
      <w:r>
        <w:rPr>
          <w:rFonts w:asciiTheme="majorBidi" w:hAnsiTheme="majorBidi" w:cstheme="majorBidi"/>
          <w:sz w:val="28"/>
          <w:szCs w:val="28"/>
        </w:rPr>
        <w:t xml:space="preserve">ESM-2 </w:t>
      </w:r>
      <w:r w:rsidR="00AC6AA6">
        <w:rPr>
          <w:rFonts w:asciiTheme="majorBidi" w:hAnsiTheme="majorBidi" w:cstheme="majorBidi"/>
          <w:color w:val="0000FF"/>
          <w:sz w:val="28"/>
          <w:szCs w:val="28"/>
        </w:rPr>
        <w:t xml:space="preserve">(Tang et al., 2024);(Tong et al., 2021) </w:t>
      </w:r>
      <w:r w:rsidR="00F82B44" w:rsidRPr="001B11E0">
        <w:rPr>
          <w:rFonts w:asciiTheme="majorBidi" w:hAnsiTheme="majorBidi" w:cstheme="majorBidi"/>
          <w:sz w:val="28"/>
          <w:szCs w:val="28"/>
        </w:rPr>
        <w:t>: Advances protein structure prediction.</w:t>
      </w:r>
    </w:p>
    <w:p w:rsidR="00F90A73" w:rsidRPr="001B11E0" w:rsidRDefault="00F82B44" w:rsidP="00AC6AA6">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The demonstrated success of AI-driven platforms like </w:t>
      </w:r>
      <w:proofErr w:type="spellStart"/>
      <w:r w:rsidRPr="001B11E0">
        <w:rPr>
          <w:rFonts w:asciiTheme="majorBidi" w:hAnsiTheme="majorBidi" w:cstheme="majorBidi"/>
          <w:sz w:val="28"/>
          <w:szCs w:val="28"/>
        </w:rPr>
        <w:t>BenevolentAI</w:t>
      </w:r>
      <w:proofErr w:type="spellEnd"/>
      <w:r w:rsidRPr="001B11E0">
        <w:rPr>
          <w:rFonts w:asciiTheme="majorBidi" w:hAnsiTheme="majorBidi" w:cstheme="majorBidi"/>
          <w:sz w:val="28"/>
          <w:szCs w:val="28"/>
        </w:rPr>
        <w:t xml:space="preserve"> in identifying novel compounds for challenging diseas</w:t>
      </w:r>
      <w:r w:rsidR="00AC6AA6">
        <w:rPr>
          <w:rFonts w:asciiTheme="majorBidi" w:hAnsiTheme="majorBidi" w:cstheme="majorBidi"/>
          <w:sz w:val="28"/>
          <w:szCs w:val="28"/>
        </w:rPr>
        <w:t xml:space="preserve">es, notably Ebola and COVID-19 </w:t>
      </w:r>
      <w:r w:rsidR="00AC6AA6" w:rsidRPr="00AC6AA6">
        <w:rPr>
          <w:rFonts w:asciiTheme="majorBidi" w:hAnsiTheme="majorBidi" w:cstheme="majorBidi"/>
          <w:color w:val="0000FF"/>
          <w:sz w:val="28"/>
          <w:szCs w:val="28"/>
        </w:rPr>
        <w:t>(Wallach et al., 2024).</w:t>
      </w:r>
      <w:r w:rsidRPr="001B11E0">
        <w:rPr>
          <w:rFonts w:asciiTheme="majorBidi" w:hAnsiTheme="majorBidi" w:cstheme="majorBidi"/>
          <w:sz w:val="28"/>
          <w:szCs w:val="28"/>
        </w:rPr>
        <w:t xml:space="preserve"> underscores the transformative potential of its approach in accelerating the overall drug discovery process.</w:t>
      </w:r>
    </w:p>
    <w:p w:rsidR="00F90A73" w:rsidRPr="001B11E0" w:rsidRDefault="00F90A73" w:rsidP="001B11E0">
      <w:pPr>
        <w:spacing w:line="360" w:lineRule="auto"/>
        <w:ind w:left="720"/>
        <w:jc w:val="both"/>
        <w:rPr>
          <w:rFonts w:asciiTheme="majorBidi" w:hAnsiTheme="majorBidi" w:cstheme="majorBidi"/>
          <w:b/>
          <w:bCs/>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color w:val="FF0000"/>
          <w:sz w:val="28"/>
          <w:szCs w:val="28"/>
        </w:rPr>
        <w:t>4.1.3.3</w:t>
      </w:r>
      <w:r w:rsidRPr="001B11E0">
        <w:rPr>
          <w:rFonts w:asciiTheme="majorBidi" w:hAnsiTheme="majorBidi" w:cstheme="majorBidi"/>
          <w:b/>
          <w:bCs/>
          <w:sz w:val="28"/>
          <w:szCs w:val="28"/>
        </w:rPr>
        <w:t>. Numerate: A Model for AI-</w:t>
      </w:r>
      <w:proofErr w:type="spellStart"/>
      <w:r w:rsidRPr="001B11E0">
        <w:rPr>
          <w:rFonts w:asciiTheme="majorBidi" w:hAnsiTheme="majorBidi" w:cstheme="majorBidi"/>
          <w:b/>
          <w:bCs/>
          <w:sz w:val="28"/>
          <w:szCs w:val="28"/>
        </w:rPr>
        <w:t>Pharma</w:t>
      </w:r>
      <w:proofErr w:type="spellEnd"/>
      <w:r w:rsidRPr="001B11E0">
        <w:rPr>
          <w:rFonts w:asciiTheme="majorBidi" w:hAnsiTheme="majorBidi" w:cstheme="majorBidi"/>
          <w:b/>
          <w:bCs/>
          <w:sz w:val="28"/>
          <w:szCs w:val="28"/>
        </w:rPr>
        <w:t xml:space="preserve"> Collaboration in Medicinal Chemistry</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Numerate is an exemplary AI company demonstrating the essential synergy between artificial intelligence researchers and pharmaceutical giants. Its collaboration with the pharmaceutical company Merck (</w:t>
      </w:r>
      <w:r w:rsidR="00AC6AA6">
        <w:rPr>
          <w:rFonts w:asciiTheme="majorBidi" w:hAnsiTheme="majorBidi" w:cstheme="majorBidi"/>
          <w:color w:val="0000FF"/>
          <w:sz w:val="28"/>
          <w:szCs w:val="28"/>
        </w:rPr>
        <w:t>Numerate, Inc. 2022</w:t>
      </w:r>
      <w:r w:rsidRPr="001B11E0">
        <w:rPr>
          <w:rFonts w:asciiTheme="majorBidi" w:hAnsiTheme="majorBidi" w:cstheme="majorBidi"/>
          <w:color w:val="0000FF"/>
          <w:sz w:val="28"/>
          <w:szCs w:val="28"/>
        </w:rPr>
        <w:t>).</w:t>
      </w:r>
      <w:r w:rsidRPr="001B11E0">
        <w:rPr>
          <w:rFonts w:asciiTheme="majorBidi" w:hAnsiTheme="majorBidi" w:cstheme="majorBidi"/>
          <w:sz w:val="28"/>
          <w:szCs w:val="28"/>
        </w:rPr>
        <w:t xml:space="preserve"> serves as a prime illustration of how merging expertise can drive innovation in drug development.  </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Collaboration Focus and Impact</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The core objective of the Numerate-Merck partnership was the joint development of AI-based approaches specifically tailored for medicinal chemistry </w:t>
      </w:r>
      <w:r w:rsidRPr="001B11E0">
        <w:rPr>
          <w:rFonts w:asciiTheme="majorBidi" w:hAnsiTheme="majorBidi" w:cstheme="majorBidi"/>
          <w:color w:val="0000FF"/>
          <w:sz w:val="28"/>
          <w:szCs w:val="28"/>
        </w:rPr>
        <w:t>(</w:t>
      </w:r>
      <w:r w:rsidR="00AC6AA6">
        <w:rPr>
          <w:rFonts w:asciiTheme="majorBidi" w:hAnsiTheme="majorBidi" w:cstheme="majorBidi"/>
          <w:color w:val="0000FF"/>
          <w:sz w:val="28"/>
          <w:szCs w:val="28"/>
        </w:rPr>
        <w:t>Numerate, Inc. 2022</w:t>
      </w:r>
      <w:r w:rsidRPr="001B11E0">
        <w:rPr>
          <w:rFonts w:asciiTheme="majorBidi" w:hAnsiTheme="majorBidi" w:cstheme="majorBidi"/>
          <w:color w:val="0000FF"/>
          <w:sz w:val="28"/>
          <w:szCs w:val="28"/>
        </w:rPr>
        <w:t>).</w:t>
      </w:r>
      <w:r w:rsidRPr="001B11E0">
        <w:rPr>
          <w:rFonts w:asciiTheme="majorBidi" w:hAnsiTheme="majorBidi" w:cstheme="majorBidi"/>
          <w:sz w:val="28"/>
          <w:szCs w:val="28"/>
        </w:rPr>
        <w:t xml:space="preserve"> </w:t>
      </w:r>
      <w:proofErr w:type="spellStart"/>
      <w:r w:rsidRPr="001B11E0">
        <w:rPr>
          <w:rFonts w:asciiTheme="majorBidi" w:hAnsiTheme="majorBidi" w:cstheme="majorBidi"/>
          <w:sz w:val="28"/>
          <w:szCs w:val="28"/>
        </w:rPr>
        <w:t>Numerate’s</w:t>
      </w:r>
      <w:proofErr w:type="spellEnd"/>
      <w:r w:rsidRPr="001B11E0">
        <w:rPr>
          <w:rFonts w:asciiTheme="majorBidi" w:hAnsiTheme="majorBidi" w:cstheme="majorBidi"/>
          <w:sz w:val="28"/>
          <w:szCs w:val="28"/>
        </w:rPr>
        <w:t xml:space="preserve"> proprietary technology, which leverages advanced algorithms and cloud computing, was deployed to accelerate the design of novel drug leads.  </w:t>
      </w:r>
    </w:p>
    <w:p w:rsidR="00F90A73" w:rsidRPr="001B11E0" w:rsidRDefault="00F82B44" w:rsidP="001B11E0">
      <w:pPr>
        <w:spacing w:line="360" w:lineRule="auto"/>
        <w:ind w:left="720"/>
        <w:jc w:val="both"/>
        <w:rPr>
          <w:rFonts w:asciiTheme="majorBidi" w:hAnsiTheme="majorBidi" w:cstheme="majorBidi"/>
          <w:sz w:val="28"/>
          <w:szCs w:val="28"/>
        </w:rPr>
      </w:pPr>
      <w:proofErr w:type="spellStart"/>
      <w:r w:rsidRPr="001B11E0">
        <w:rPr>
          <w:rFonts w:asciiTheme="majorBidi" w:hAnsiTheme="majorBidi" w:cstheme="majorBidi"/>
          <w:sz w:val="28"/>
          <w:szCs w:val="28"/>
        </w:rPr>
        <w:t>Numerate's</w:t>
      </w:r>
      <w:proofErr w:type="spellEnd"/>
      <w:r w:rsidRPr="001B11E0">
        <w:rPr>
          <w:rFonts w:asciiTheme="majorBidi" w:hAnsiTheme="majorBidi" w:cstheme="majorBidi"/>
          <w:sz w:val="28"/>
          <w:szCs w:val="28"/>
        </w:rPr>
        <w:t xml:space="preserve"> Role in Accelerating Drug Discovery</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lastRenderedPageBreak/>
        <w:t xml:space="preserve">The use of </w:t>
      </w:r>
      <w:proofErr w:type="spellStart"/>
      <w:r w:rsidRPr="001B11E0">
        <w:rPr>
          <w:rFonts w:asciiTheme="majorBidi" w:hAnsiTheme="majorBidi" w:cstheme="majorBidi"/>
          <w:sz w:val="28"/>
          <w:szCs w:val="28"/>
        </w:rPr>
        <w:t>Numerate's</w:t>
      </w:r>
      <w:proofErr w:type="spellEnd"/>
      <w:r w:rsidRPr="001B11E0">
        <w:rPr>
          <w:rFonts w:asciiTheme="majorBidi" w:hAnsiTheme="majorBidi" w:cstheme="majorBidi"/>
          <w:sz w:val="28"/>
          <w:szCs w:val="28"/>
        </w:rPr>
        <w:t xml:space="preserve"> powerful machine-learning models and algorithms offers several critical advantages to the drug discovery process: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b/>
          <w:bCs/>
          <w:sz w:val="28"/>
          <w:szCs w:val="28"/>
        </w:rPr>
        <w:t>Prediction of Efficacy</w:t>
      </w:r>
      <w:r w:rsidRPr="001B11E0">
        <w:rPr>
          <w:rFonts w:asciiTheme="majorBidi" w:hAnsiTheme="majorBidi" w:cstheme="majorBidi"/>
          <w:sz w:val="28"/>
          <w:szCs w:val="28"/>
        </w:rPr>
        <w:t xml:space="preserve">: </w:t>
      </w:r>
      <w:proofErr w:type="spellStart"/>
      <w:r w:rsidRPr="001B11E0">
        <w:rPr>
          <w:rFonts w:asciiTheme="majorBidi" w:hAnsiTheme="majorBidi" w:cstheme="majorBidi"/>
          <w:sz w:val="28"/>
          <w:szCs w:val="28"/>
        </w:rPr>
        <w:t>Numerate's</w:t>
      </w:r>
      <w:proofErr w:type="spellEnd"/>
      <w:r w:rsidRPr="001B11E0">
        <w:rPr>
          <w:rFonts w:asciiTheme="majorBidi" w:hAnsiTheme="majorBidi" w:cstheme="majorBidi"/>
          <w:sz w:val="28"/>
          <w:szCs w:val="28"/>
        </w:rPr>
        <w:t xml:space="preserve"> algorithms build predictive models for drug candidate efficacy and other molecular properties, with accuracies comparable to traditional lab testing.  </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b/>
          <w:bCs/>
          <w:sz w:val="28"/>
          <w:szCs w:val="28"/>
        </w:rPr>
        <w:t>Accelerated Development:</w:t>
      </w:r>
      <w:r w:rsidRPr="001B11E0">
        <w:rPr>
          <w:rFonts w:asciiTheme="majorBidi" w:hAnsiTheme="majorBidi" w:cstheme="majorBidi"/>
          <w:sz w:val="28"/>
          <w:szCs w:val="28"/>
        </w:rPr>
        <w:t xml:space="preserve"> By delivering rapid and accurate predictions, Numerate helps </w:t>
      </w:r>
      <w:proofErr w:type="spellStart"/>
      <w:r w:rsidRPr="001B11E0">
        <w:rPr>
          <w:rFonts w:asciiTheme="majorBidi" w:hAnsiTheme="majorBidi" w:cstheme="majorBidi"/>
          <w:sz w:val="28"/>
          <w:szCs w:val="28"/>
        </w:rPr>
        <w:t>pharma</w:t>
      </w:r>
      <w:proofErr w:type="spellEnd"/>
      <w:r w:rsidRPr="001B11E0">
        <w:rPr>
          <w:rFonts w:asciiTheme="majorBidi" w:hAnsiTheme="majorBidi" w:cstheme="majorBidi"/>
          <w:sz w:val="28"/>
          <w:szCs w:val="28"/>
        </w:rPr>
        <w:t xml:space="preserve"> companies make quicker, better-informed decisions on which drug candidates to pursue, significantly shortening development timelines.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Efficiency in Clinical Trials: AI algorithms are instrumental in analyzing trial data, identifying trends, and predicting potential adverse effects, thereby boosting the accuracy and efficiency of clinical trials.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b/>
          <w:bCs/>
          <w:sz w:val="28"/>
          <w:szCs w:val="28"/>
        </w:rPr>
        <w:t>Enhanced Accessibility and Affordability:</w:t>
      </w:r>
      <w:r w:rsidRPr="001B11E0">
        <w:rPr>
          <w:rFonts w:asciiTheme="majorBidi" w:hAnsiTheme="majorBidi" w:cstheme="majorBidi"/>
          <w:sz w:val="28"/>
          <w:szCs w:val="28"/>
        </w:rPr>
        <w:t xml:space="preserve"> The analytical power of AI, as demonstrated by Numerate, can be used to analyze large population datasets to predict drug effectiveness for specific patient groups, moving healthcare toward tailored treatments.</w:t>
      </w:r>
    </w:p>
    <w:p w:rsidR="00F90A73"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The increasing number of new companies entering this domain, mirroring </w:t>
      </w:r>
      <w:proofErr w:type="spellStart"/>
      <w:r w:rsidRPr="001B11E0">
        <w:rPr>
          <w:rFonts w:asciiTheme="majorBidi" w:hAnsiTheme="majorBidi" w:cstheme="majorBidi"/>
          <w:sz w:val="28"/>
          <w:szCs w:val="28"/>
        </w:rPr>
        <w:t>Numerate's</w:t>
      </w:r>
      <w:proofErr w:type="spellEnd"/>
      <w:r w:rsidRPr="001B11E0">
        <w:rPr>
          <w:rFonts w:asciiTheme="majorBidi" w:hAnsiTheme="majorBidi" w:cstheme="majorBidi"/>
          <w:sz w:val="28"/>
          <w:szCs w:val="28"/>
        </w:rPr>
        <w:t xml:space="preserve"> success (</w:t>
      </w:r>
      <w:r w:rsidR="00AC6AA6">
        <w:rPr>
          <w:rFonts w:asciiTheme="majorBidi" w:hAnsiTheme="majorBidi" w:cstheme="majorBidi"/>
          <w:color w:val="0000FF"/>
          <w:sz w:val="28"/>
          <w:szCs w:val="28"/>
        </w:rPr>
        <w:t>P360. 2022</w:t>
      </w:r>
      <w:r w:rsidRPr="001B11E0">
        <w:rPr>
          <w:rFonts w:asciiTheme="majorBidi" w:hAnsiTheme="majorBidi" w:cstheme="majorBidi"/>
          <w:color w:val="0000FF"/>
          <w:sz w:val="28"/>
          <w:szCs w:val="28"/>
        </w:rPr>
        <w:t>).</w:t>
      </w:r>
      <w:r w:rsidRPr="001B11E0">
        <w:rPr>
          <w:rFonts w:asciiTheme="majorBidi" w:hAnsiTheme="majorBidi" w:cstheme="majorBidi"/>
          <w:sz w:val="28"/>
          <w:szCs w:val="28"/>
        </w:rPr>
        <w:t>, suggests that the impact of these AI-</w:t>
      </w:r>
      <w:proofErr w:type="spellStart"/>
      <w:r w:rsidRPr="001B11E0">
        <w:rPr>
          <w:rFonts w:asciiTheme="majorBidi" w:hAnsiTheme="majorBidi" w:cstheme="majorBidi"/>
          <w:sz w:val="28"/>
          <w:szCs w:val="28"/>
        </w:rPr>
        <w:t>pharma</w:t>
      </w:r>
      <w:proofErr w:type="spellEnd"/>
      <w:r w:rsidRPr="001B11E0">
        <w:rPr>
          <w:rFonts w:asciiTheme="majorBidi" w:hAnsiTheme="majorBidi" w:cstheme="majorBidi"/>
          <w:sz w:val="28"/>
          <w:szCs w:val="28"/>
        </w:rPr>
        <w:t xml:space="preserve"> collaborations will be significant in the near term. Ultimately, </w:t>
      </w:r>
      <w:proofErr w:type="spellStart"/>
      <w:r w:rsidRPr="001B11E0">
        <w:rPr>
          <w:rFonts w:asciiTheme="majorBidi" w:hAnsiTheme="majorBidi" w:cstheme="majorBidi"/>
          <w:sz w:val="28"/>
          <w:szCs w:val="28"/>
        </w:rPr>
        <w:t>Numerate’s</w:t>
      </w:r>
      <w:proofErr w:type="spellEnd"/>
      <w:r w:rsidRPr="001B11E0">
        <w:rPr>
          <w:rFonts w:asciiTheme="majorBidi" w:hAnsiTheme="majorBidi" w:cstheme="majorBidi"/>
          <w:sz w:val="28"/>
          <w:szCs w:val="28"/>
        </w:rPr>
        <w:t xml:space="preserve"> model of working together with </w:t>
      </w:r>
      <w:proofErr w:type="spellStart"/>
      <w:r w:rsidRPr="001B11E0">
        <w:rPr>
          <w:rFonts w:asciiTheme="majorBidi" w:hAnsiTheme="majorBidi" w:cstheme="majorBidi"/>
          <w:sz w:val="28"/>
          <w:szCs w:val="28"/>
        </w:rPr>
        <w:t>pharma</w:t>
      </w:r>
      <w:proofErr w:type="spellEnd"/>
      <w:r w:rsidRPr="001B11E0">
        <w:rPr>
          <w:rFonts w:asciiTheme="majorBidi" w:hAnsiTheme="majorBidi" w:cstheme="majorBidi"/>
          <w:sz w:val="28"/>
          <w:szCs w:val="28"/>
        </w:rPr>
        <w:t xml:space="preserve"> facilitates the identification of new drug targets and the enhancement of existing treatments, directly benefiting patients.</w:t>
      </w:r>
      <w:r w:rsidR="00E32BA2">
        <w:rPr>
          <w:rFonts w:asciiTheme="majorBidi" w:hAnsiTheme="majorBidi" w:cstheme="majorBidi"/>
          <w:sz w:val="28"/>
          <w:szCs w:val="28"/>
        </w:rPr>
        <w:t xml:space="preserve">  </w:t>
      </w:r>
    </w:p>
    <w:p w:rsidR="00E32BA2" w:rsidRDefault="00E32BA2" w:rsidP="001B11E0">
      <w:pPr>
        <w:spacing w:line="360" w:lineRule="auto"/>
        <w:ind w:left="720"/>
        <w:jc w:val="both"/>
        <w:rPr>
          <w:rFonts w:asciiTheme="majorBidi" w:hAnsiTheme="majorBidi" w:cstheme="majorBidi"/>
          <w:sz w:val="28"/>
          <w:szCs w:val="28"/>
        </w:rPr>
      </w:pPr>
    </w:p>
    <w:p w:rsidR="00E32BA2" w:rsidRDefault="00E32BA2" w:rsidP="001B11E0">
      <w:pPr>
        <w:spacing w:line="360" w:lineRule="auto"/>
        <w:ind w:left="720"/>
        <w:jc w:val="both"/>
        <w:rPr>
          <w:rFonts w:asciiTheme="majorBidi" w:hAnsiTheme="majorBidi" w:cstheme="majorBidi"/>
          <w:sz w:val="28"/>
          <w:szCs w:val="28"/>
        </w:rPr>
      </w:pPr>
    </w:p>
    <w:p w:rsidR="00E32BA2" w:rsidRDefault="00E32BA2" w:rsidP="001B11E0">
      <w:pPr>
        <w:spacing w:line="360" w:lineRule="auto"/>
        <w:ind w:left="720"/>
        <w:jc w:val="both"/>
        <w:rPr>
          <w:rFonts w:asciiTheme="majorBidi" w:hAnsiTheme="majorBidi" w:cstheme="majorBidi"/>
          <w:sz w:val="28"/>
          <w:szCs w:val="28"/>
        </w:rPr>
      </w:pPr>
    </w:p>
    <w:p w:rsidR="00E32BA2" w:rsidRPr="001B11E0" w:rsidRDefault="00E32BA2" w:rsidP="001B11E0">
      <w:pPr>
        <w:spacing w:line="360" w:lineRule="auto"/>
        <w:ind w:left="720"/>
        <w:jc w:val="both"/>
        <w:rPr>
          <w:rFonts w:asciiTheme="majorBidi" w:hAnsiTheme="majorBidi" w:cstheme="majorBidi"/>
          <w:sz w:val="28"/>
          <w:szCs w:val="28"/>
        </w:rPr>
      </w:pPr>
    </w:p>
    <w:p w:rsidR="00F90A73" w:rsidRPr="001B11E0" w:rsidRDefault="00E32BA2" w:rsidP="001B11E0">
      <w:pPr>
        <w:spacing w:line="360" w:lineRule="auto"/>
        <w:ind w:left="720"/>
        <w:jc w:val="both"/>
        <w:rPr>
          <w:rFonts w:asciiTheme="majorBidi" w:hAnsiTheme="majorBidi" w:cstheme="majorBidi"/>
          <w:b/>
          <w:bCs/>
          <w:sz w:val="28"/>
          <w:szCs w:val="28"/>
        </w:rPr>
      </w:pPr>
      <w:r>
        <w:rPr>
          <w:rFonts w:asciiTheme="majorBidi" w:hAnsiTheme="majorBidi" w:cstheme="majorBidi"/>
          <w:b/>
          <w:bCs/>
          <w:sz w:val="28"/>
          <w:szCs w:val="28"/>
        </w:rPr>
        <w:t xml:space="preserve">   </w:t>
      </w: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color w:val="FF0000"/>
          <w:sz w:val="28"/>
          <w:szCs w:val="28"/>
        </w:rPr>
        <w:t>4.2</w:t>
      </w:r>
      <w:r w:rsidRPr="001B11E0">
        <w:rPr>
          <w:rFonts w:asciiTheme="majorBidi" w:hAnsiTheme="majorBidi" w:cstheme="majorBidi"/>
          <w:b/>
          <w:bCs/>
          <w:sz w:val="28"/>
          <w:szCs w:val="28"/>
        </w:rPr>
        <w:t xml:space="preserve">. </w:t>
      </w:r>
      <w:r w:rsidR="001B11E0" w:rsidRPr="001B11E0">
        <w:rPr>
          <w:rFonts w:asciiTheme="majorBidi" w:hAnsiTheme="majorBidi" w:cstheme="majorBidi"/>
          <w:b/>
          <w:bCs/>
          <w:sz w:val="28"/>
          <w:szCs w:val="28"/>
        </w:rPr>
        <w:t>CHALLENGES AND LIMITATIONS</w:t>
      </w:r>
    </w:p>
    <w:p w:rsidR="00F90A73" w:rsidRPr="001B11E0" w:rsidRDefault="00F90A73" w:rsidP="001B11E0">
      <w:pPr>
        <w:spacing w:line="360" w:lineRule="auto"/>
        <w:ind w:left="720"/>
        <w:jc w:val="both"/>
        <w:rPr>
          <w:rFonts w:asciiTheme="majorBidi" w:hAnsiTheme="majorBidi" w:cstheme="majorBidi"/>
          <w:b/>
          <w:bCs/>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color w:val="FF0000"/>
          <w:sz w:val="28"/>
          <w:szCs w:val="28"/>
        </w:rPr>
        <w:t>4.2.1</w:t>
      </w:r>
      <w:r w:rsidRPr="001B11E0">
        <w:rPr>
          <w:rFonts w:asciiTheme="majorBidi" w:hAnsiTheme="majorBidi" w:cstheme="majorBidi"/>
          <w:b/>
          <w:bCs/>
          <w:sz w:val="28"/>
          <w:szCs w:val="28"/>
        </w:rPr>
        <w:t xml:space="preserve">. The </w:t>
      </w:r>
      <w:r w:rsidR="001B11E0" w:rsidRPr="001B11E0">
        <w:rPr>
          <w:rFonts w:asciiTheme="majorBidi" w:hAnsiTheme="majorBidi" w:cstheme="majorBidi"/>
          <w:b/>
          <w:bCs/>
          <w:sz w:val="28"/>
          <w:szCs w:val="28"/>
        </w:rPr>
        <w:t>“</w:t>
      </w:r>
      <w:r w:rsidRPr="001B11E0">
        <w:rPr>
          <w:rFonts w:asciiTheme="majorBidi" w:hAnsiTheme="majorBidi" w:cstheme="majorBidi"/>
          <w:b/>
          <w:bCs/>
          <w:sz w:val="28"/>
          <w:szCs w:val="28"/>
        </w:rPr>
        <w:t>Black</w:t>
      </w:r>
      <w:r w:rsidR="001B11E0" w:rsidRPr="001B11E0">
        <w:rPr>
          <w:rFonts w:asciiTheme="majorBidi" w:hAnsiTheme="majorBidi" w:cstheme="majorBidi"/>
          <w:b/>
          <w:bCs/>
          <w:sz w:val="28"/>
          <w:szCs w:val="28"/>
        </w:rPr>
        <w:t>-</w:t>
      </w:r>
      <w:r w:rsidRPr="001B11E0">
        <w:rPr>
          <w:rFonts w:asciiTheme="majorBidi" w:hAnsiTheme="majorBidi" w:cstheme="majorBidi"/>
          <w:b/>
          <w:bCs/>
          <w:sz w:val="28"/>
          <w:szCs w:val="28"/>
        </w:rPr>
        <w:t>Box</w:t>
      </w:r>
      <w:r w:rsidR="001B11E0" w:rsidRPr="001B11E0">
        <w:rPr>
          <w:rFonts w:asciiTheme="majorBidi" w:hAnsiTheme="majorBidi" w:cstheme="majorBidi"/>
          <w:b/>
          <w:bCs/>
          <w:sz w:val="28"/>
          <w:szCs w:val="28"/>
        </w:rPr>
        <w:t xml:space="preserve">” </w:t>
      </w:r>
      <w:r w:rsidRPr="001B11E0">
        <w:rPr>
          <w:rFonts w:asciiTheme="majorBidi" w:hAnsiTheme="majorBidi" w:cstheme="majorBidi"/>
          <w:b/>
          <w:bCs/>
          <w:sz w:val="28"/>
          <w:szCs w:val="28"/>
        </w:rPr>
        <w:t>Problem</w:t>
      </w:r>
      <w:r w:rsidR="001B11E0" w:rsidRPr="001B11E0">
        <w:rPr>
          <w:rFonts w:asciiTheme="majorBidi" w:hAnsiTheme="majorBidi" w:cstheme="majorBidi"/>
          <w:b/>
          <w:bCs/>
          <w:sz w:val="28"/>
          <w:szCs w:val="28"/>
        </w:rPr>
        <w:t xml:space="preserve">: </w:t>
      </w:r>
      <w:r w:rsidRPr="001B11E0">
        <w:rPr>
          <w:rFonts w:asciiTheme="majorBidi" w:hAnsiTheme="majorBidi" w:cstheme="majorBidi"/>
          <w:b/>
          <w:bCs/>
          <w:sz w:val="28"/>
          <w:szCs w:val="28"/>
        </w:rPr>
        <w:t xml:space="preserve">The </w:t>
      </w:r>
      <w:r w:rsidR="001B11E0" w:rsidRPr="001B11E0">
        <w:rPr>
          <w:rFonts w:asciiTheme="majorBidi" w:hAnsiTheme="majorBidi" w:cstheme="majorBidi"/>
          <w:b/>
          <w:bCs/>
          <w:sz w:val="28"/>
          <w:szCs w:val="28"/>
        </w:rPr>
        <w:t xml:space="preserve">Difficulty Of Interpreting </w:t>
      </w:r>
      <w:r w:rsidRPr="001B11E0">
        <w:rPr>
          <w:rFonts w:asciiTheme="majorBidi" w:hAnsiTheme="majorBidi" w:cstheme="majorBidi"/>
          <w:b/>
          <w:bCs/>
          <w:sz w:val="28"/>
          <w:szCs w:val="28"/>
        </w:rPr>
        <w:t xml:space="preserve">AI </w:t>
      </w:r>
      <w:r w:rsidR="001B11E0" w:rsidRPr="001B11E0">
        <w:rPr>
          <w:rFonts w:asciiTheme="majorBidi" w:hAnsiTheme="majorBidi" w:cstheme="majorBidi"/>
          <w:b/>
          <w:bCs/>
          <w:sz w:val="28"/>
          <w:szCs w:val="28"/>
        </w:rPr>
        <w:t>Model Decisions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The “Black-Box” Problem: The Difficulty of Interpreting AI Model Decisions </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The core concern with current Artificial Intelligence (AI) in medicine centers on Deep Learning (DL) systems. This technology is founded on the Artificial Neural Network (ANN), a concept inspired by the intricate structure of the human brain. The fundamental active unit in the human brain is the neuron, with tens of billions interconnected to form a "neural network." DL systems seek to emulate this biological "neural network" (</w:t>
      </w:r>
      <w:proofErr w:type="spellStart"/>
      <w:r w:rsidRPr="001B11E0">
        <w:rPr>
          <w:rFonts w:asciiTheme="majorBidi" w:hAnsiTheme="majorBidi" w:cstheme="majorBidi"/>
          <w:color w:val="0000FF"/>
          <w:sz w:val="28"/>
          <w:szCs w:val="28"/>
        </w:rPr>
        <w:t>Castelvecchi</w:t>
      </w:r>
      <w:proofErr w:type="spellEnd"/>
      <w:r w:rsidRPr="001B11E0">
        <w:rPr>
          <w:rFonts w:asciiTheme="majorBidi" w:hAnsiTheme="majorBidi" w:cstheme="majorBidi"/>
          <w:color w:val="0000FF"/>
          <w:sz w:val="28"/>
          <w:szCs w:val="28"/>
        </w:rPr>
        <w:t>, D. (2016).</w:t>
      </w:r>
      <w:r w:rsidRPr="001B11E0">
        <w:rPr>
          <w:rFonts w:asciiTheme="majorBidi" w:hAnsiTheme="majorBidi" w:cstheme="majorBidi"/>
          <w:sz w:val="28"/>
          <w:szCs w:val="28"/>
        </w:rPr>
        <w:t xml:space="preserve"> to achieve a similar learning strategy.</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Medical AI systems possess three key features that define their utility and challenge:</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sz w:val="28"/>
          <w:szCs w:val="28"/>
        </w:rPr>
        <w:t xml:space="preserve">1. </w:t>
      </w:r>
      <w:r w:rsidRPr="001B11E0">
        <w:rPr>
          <w:rFonts w:asciiTheme="majorBidi" w:hAnsiTheme="majorBidi" w:cstheme="majorBidi"/>
          <w:b/>
          <w:bCs/>
          <w:sz w:val="28"/>
          <w:szCs w:val="28"/>
        </w:rPr>
        <w:t>Self-Learning Capacity</w:t>
      </w:r>
    </w:p>
    <w:p w:rsidR="00F90A73" w:rsidRPr="001B11E0" w:rsidRDefault="00F82B44" w:rsidP="00AC6AA6">
      <w:pPr>
        <w:spacing w:line="360" w:lineRule="auto"/>
        <w:ind w:left="720"/>
        <w:jc w:val="both"/>
        <w:rPr>
          <w:rFonts w:asciiTheme="majorBidi" w:hAnsiTheme="majorBidi" w:cstheme="majorBidi"/>
          <w:color w:val="0000FF"/>
          <w:sz w:val="28"/>
          <w:szCs w:val="28"/>
        </w:rPr>
      </w:pPr>
      <w:r w:rsidRPr="001B11E0">
        <w:rPr>
          <w:rFonts w:asciiTheme="majorBidi" w:hAnsiTheme="majorBidi" w:cstheme="majorBidi"/>
          <w:sz w:val="28"/>
          <w:szCs w:val="28"/>
        </w:rPr>
        <w:t xml:space="preserve">Unlike traditional, rule-based computational programs, DL systems can process vast amounts of data and develop the ability for self-learning. This algorithmic capability allows the systems to generate a desired output based on the input data without being explicitly programmed with specific rules </w:t>
      </w:r>
      <w:r w:rsidR="00AC6AA6" w:rsidRPr="00AC6AA6">
        <w:rPr>
          <w:rFonts w:asciiTheme="majorBidi" w:hAnsiTheme="majorBidi" w:cstheme="majorBidi"/>
          <w:color w:val="0000FF"/>
          <w:sz w:val="28"/>
          <w:szCs w:val="28"/>
        </w:rPr>
        <w:t>(</w:t>
      </w:r>
      <w:proofErr w:type="spellStart"/>
      <w:r w:rsidR="00AC6AA6" w:rsidRPr="00AC6AA6">
        <w:rPr>
          <w:rFonts w:asciiTheme="majorBidi" w:hAnsiTheme="majorBidi" w:cstheme="majorBidi"/>
          <w:color w:val="0000FF"/>
          <w:sz w:val="28"/>
          <w:szCs w:val="28"/>
        </w:rPr>
        <w:t>Miotto</w:t>
      </w:r>
      <w:proofErr w:type="spellEnd"/>
      <w:r w:rsidR="00AC6AA6" w:rsidRPr="00AC6AA6">
        <w:rPr>
          <w:rFonts w:asciiTheme="majorBidi" w:hAnsiTheme="majorBidi" w:cstheme="majorBidi"/>
          <w:color w:val="0000FF"/>
          <w:sz w:val="28"/>
          <w:szCs w:val="28"/>
        </w:rPr>
        <w:t xml:space="preserve"> et al., 2016)</w:t>
      </w:r>
      <w:r w:rsidR="00AC6AA6">
        <w:rPr>
          <w:rFonts w:asciiTheme="majorBidi" w:hAnsiTheme="majorBidi" w:cstheme="majorBidi"/>
          <w:color w:val="0000FF"/>
          <w:sz w:val="28"/>
          <w:szCs w:val="28"/>
        </w:rPr>
        <w:t>;</w:t>
      </w:r>
      <w:r w:rsidR="00AC6AA6" w:rsidRPr="00AC6AA6">
        <w:rPr>
          <w:rFonts w:asciiTheme="majorBidi" w:hAnsiTheme="majorBidi" w:cstheme="majorBidi"/>
          <w:color w:val="0000FF"/>
          <w:sz w:val="28"/>
          <w:szCs w:val="28"/>
        </w:rPr>
        <w:t>(McKinney et al., 2020).</w:t>
      </w:r>
    </w:p>
    <w:p w:rsidR="00F90A73" w:rsidRPr="001B11E0" w:rsidRDefault="00F90A73" w:rsidP="001B11E0">
      <w:pPr>
        <w:spacing w:line="360" w:lineRule="auto"/>
        <w:ind w:left="720"/>
        <w:jc w:val="both"/>
        <w:rPr>
          <w:rFonts w:asciiTheme="majorBidi" w:hAnsiTheme="majorBidi" w:cstheme="majorBidi"/>
          <w:color w:val="0000FF"/>
          <w:sz w:val="28"/>
          <w:szCs w:val="28"/>
        </w:rPr>
      </w:pP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sz w:val="28"/>
          <w:szCs w:val="28"/>
        </w:rPr>
        <w:lastRenderedPageBreak/>
        <w:t xml:space="preserve">2. </w:t>
      </w:r>
      <w:r w:rsidRPr="001B11E0">
        <w:rPr>
          <w:rFonts w:asciiTheme="majorBidi" w:hAnsiTheme="majorBidi" w:cstheme="majorBidi"/>
          <w:b/>
          <w:bCs/>
          <w:sz w:val="28"/>
          <w:szCs w:val="28"/>
        </w:rPr>
        <w:t>High Predictive Accuracy</w:t>
      </w:r>
    </w:p>
    <w:p w:rsidR="00AC6AA6" w:rsidRPr="00AC6AA6" w:rsidRDefault="00F82B44" w:rsidP="00AC6AA6">
      <w:pPr>
        <w:spacing w:line="360" w:lineRule="auto"/>
        <w:ind w:left="720"/>
        <w:jc w:val="both"/>
        <w:rPr>
          <w:rFonts w:asciiTheme="majorBidi" w:hAnsiTheme="majorBidi" w:cstheme="majorBidi"/>
          <w:color w:val="0000FF"/>
          <w:sz w:val="28"/>
          <w:szCs w:val="28"/>
        </w:rPr>
      </w:pPr>
      <w:r w:rsidRPr="001B11E0">
        <w:rPr>
          <w:rFonts w:asciiTheme="majorBidi" w:hAnsiTheme="majorBidi" w:cstheme="majorBidi"/>
          <w:sz w:val="28"/>
          <w:szCs w:val="28"/>
        </w:rPr>
        <w:t xml:space="preserve">To achieve self-learning, these systems require extensive data, which is divided into training and testing sets. The training data "fits" the model, and the testing data validates its performance. After training, medical AI systems demonstrate exceptionally high accuracy in testing, sometimes even surpassing human experts in diagnosing specific conditions. For example, the Deep Patient system accurately predicted "hidden" diseases in over 700,000 electronic health records using DL </w:t>
      </w:r>
      <w:r w:rsidR="00AC6AA6" w:rsidRPr="00AC6AA6">
        <w:rPr>
          <w:rFonts w:asciiTheme="majorBidi" w:hAnsiTheme="majorBidi" w:cstheme="majorBidi"/>
          <w:color w:val="0000FF"/>
          <w:sz w:val="28"/>
          <w:szCs w:val="28"/>
        </w:rPr>
        <w:t>(</w:t>
      </w:r>
      <w:proofErr w:type="spellStart"/>
      <w:r w:rsidR="00AC6AA6" w:rsidRPr="00AC6AA6">
        <w:rPr>
          <w:rFonts w:asciiTheme="majorBidi" w:hAnsiTheme="majorBidi" w:cstheme="majorBidi"/>
          <w:color w:val="0000FF"/>
          <w:sz w:val="28"/>
          <w:szCs w:val="28"/>
        </w:rPr>
        <w:t>Miotto</w:t>
      </w:r>
      <w:proofErr w:type="spellEnd"/>
      <w:r w:rsidR="00AC6AA6" w:rsidRPr="00AC6AA6">
        <w:rPr>
          <w:rFonts w:asciiTheme="majorBidi" w:hAnsiTheme="majorBidi" w:cstheme="majorBidi"/>
          <w:color w:val="0000FF"/>
          <w:sz w:val="28"/>
          <w:szCs w:val="28"/>
        </w:rPr>
        <w:t xml:space="preserve"> et al., 2016)</w:t>
      </w:r>
      <w:r w:rsidRPr="001B11E0">
        <w:rPr>
          <w:rFonts w:asciiTheme="majorBidi" w:hAnsiTheme="majorBidi" w:cstheme="majorBidi"/>
          <w:color w:val="0000FF"/>
          <w:sz w:val="28"/>
          <w:szCs w:val="28"/>
        </w:rPr>
        <w:t>.</w:t>
      </w:r>
      <w:r w:rsidRPr="001B11E0">
        <w:rPr>
          <w:rFonts w:asciiTheme="majorBidi" w:hAnsiTheme="majorBidi" w:cstheme="majorBidi"/>
          <w:sz w:val="28"/>
          <w:szCs w:val="28"/>
        </w:rPr>
        <w:t xml:space="preserve"> Its high accuracy in predicting psychiatric disorders, like schizophrenia, was particularly notable, as these conditions are notoriously difficult to predict. In another instance, the AI system developed by Google's </w:t>
      </w:r>
      <w:proofErr w:type="spellStart"/>
      <w:r w:rsidRPr="001B11E0">
        <w:rPr>
          <w:rFonts w:asciiTheme="majorBidi" w:hAnsiTheme="majorBidi" w:cstheme="majorBidi"/>
          <w:sz w:val="28"/>
          <w:szCs w:val="28"/>
        </w:rPr>
        <w:t>DeepMind</w:t>
      </w:r>
      <w:proofErr w:type="spellEnd"/>
      <w:r w:rsidRPr="001B11E0">
        <w:rPr>
          <w:rFonts w:asciiTheme="majorBidi" w:hAnsiTheme="majorBidi" w:cstheme="majorBidi"/>
          <w:sz w:val="28"/>
          <w:szCs w:val="28"/>
        </w:rPr>
        <w:t xml:space="preserve"> outperformed six human radiologists in predicting breast cancer from new mammograms after analyzing X-ray images from nearly 29,000 female patients </w:t>
      </w:r>
      <w:r w:rsidRPr="001B11E0">
        <w:rPr>
          <w:rFonts w:asciiTheme="majorBidi" w:hAnsiTheme="majorBidi" w:cstheme="majorBidi"/>
          <w:color w:val="0000FF"/>
          <w:sz w:val="28"/>
          <w:szCs w:val="28"/>
        </w:rPr>
        <w:t>(</w:t>
      </w:r>
      <w:r w:rsidR="00AC6AA6" w:rsidRPr="00AC6AA6">
        <w:rPr>
          <w:rFonts w:asciiTheme="majorBidi" w:hAnsiTheme="majorBidi" w:cstheme="majorBidi"/>
          <w:color w:val="0000FF"/>
          <w:sz w:val="28"/>
          <w:szCs w:val="28"/>
        </w:rPr>
        <w:t>McKinney et al., 2020).</w:t>
      </w:r>
    </w:p>
    <w:p w:rsidR="00F90A73" w:rsidRPr="001B11E0" w:rsidRDefault="00F90A73" w:rsidP="00AC6AA6">
      <w:pPr>
        <w:spacing w:line="360" w:lineRule="auto"/>
        <w:ind w:left="720"/>
        <w:jc w:val="both"/>
        <w:rPr>
          <w:rFonts w:asciiTheme="majorBidi" w:hAnsiTheme="majorBidi" w:cstheme="majorBidi"/>
          <w:color w:val="0000FF"/>
          <w:sz w:val="28"/>
          <w:szCs w:val="28"/>
        </w:rPr>
      </w:pP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sz w:val="28"/>
          <w:szCs w:val="28"/>
        </w:rPr>
        <w:t xml:space="preserve">3. </w:t>
      </w:r>
      <w:r w:rsidRPr="001B11E0">
        <w:rPr>
          <w:rFonts w:asciiTheme="majorBidi" w:hAnsiTheme="majorBidi" w:cstheme="majorBidi"/>
          <w:b/>
          <w:bCs/>
          <w:sz w:val="28"/>
          <w:szCs w:val="28"/>
        </w:rPr>
        <w:t>Unexplainable Diagnoses and Suggestions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The third feature is the root of the "black-box" problem: the diagnoses and treatment suggestions from medical AI systems are fundamentally unexplainable. Because the ANNs mimic the still-mysterious workings of the human brain's neural network, these systems are "black boxes" to patients, doctors, and even their own designers.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The term "black box" signifies a lack of understanding of the system's internal working mechanism. For instance, a medical AI system might accurately predict a tumor's response to a drug based on allelic patterns across thousands of genes, or forecast lung cancer prognosis by analyzing </w:t>
      </w:r>
      <w:r w:rsidRPr="001B11E0">
        <w:rPr>
          <w:rFonts w:asciiTheme="majorBidi" w:hAnsiTheme="majorBidi" w:cstheme="majorBidi"/>
          <w:sz w:val="28"/>
          <w:szCs w:val="28"/>
        </w:rPr>
        <w:lastRenderedPageBreak/>
        <w:t>microscopic images, yet it cannot identify why those specific patterns or image features were significant.</w:t>
      </w:r>
    </w:p>
    <w:p w:rsidR="00F90A73" w:rsidRPr="00AC6AA6" w:rsidRDefault="00F82B44" w:rsidP="00AC6AA6">
      <w:pPr>
        <w:spacing w:line="360" w:lineRule="auto"/>
        <w:ind w:left="720"/>
        <w:jc w:val="both"/>
        <w:rPr>
          <w:rFonts w:asciiTheme="majorBidi" w:hAnsiTheme="majorBidi" w:cstheme="majorBidi"/>
          <w:color w:val="1F497D" w:themeColor="text2"/>
          <w:sz w:val="28"/>
          <w:szCs w:val="28"/>
        </w:rPr>
      </w:pPr>
      <w:r w:rsidRPr="001B11E0">
        <w:rPr>
          <w:rFonts w:asciiTheme="majorBidi" w:hAnsiTheme="majorBidi" w:cstheme="majorBidi"/>
          <w:sz w:val="28"/>
          <w:szCs w:val="28"/>
        </w:rPr>
        <w:t xml:space="preserve">Regarding the Deep Patient system, researchers confirmed its accurate predictions for various diseases, including psychiatric disorders, but were puzzled by how it achieved such accurate conclusions and predictions. As Watson explicitly states, the main concern is a "lack of understanding among patients and doctors about how predictions are made," especially with top-performing deep neural networks used in image recognition. While these models may reliably distinguish between malignant and benign tumors, they "offer no explanation for their judgments" </w:t>
      </w:r>
      <w:r w:rsidR="00AC6AA6" w:rsidRPr="00AC6AA6">
        <w:rPr>
          <w:rFonts w:asciiTheme="majorBidi" w:hAnsiTheme="majorBidi" w:cstheme="majorBidi"/>
          <w:color w:val="1F497D" w:themeColor="text2"/>
          <w:sz w:val="28"/>
          <w:szCs w:val="28"/>
        </w:rPr>
        <w:t>(Watson et al., 2019).</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It remains a significant hurdle before medical AI systems become transparent enough for a physician to easily identify incorrect results or for an individual to reasonably contest a system's decision. Consequently, the potential harm arising from these opaque systems must be seriously considered. </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color w:val="FF0000"/>
          <w:sz w:val="28"/>
          <w:szCs w:val="28"/>
        </w:rPr>
        <w:t>4.2.2.</w:t>
      </w:r>
      <w:r w:rsidRPr="001B11E0">
        <w:rPr>
          <w:rFonts w:asciiTheme="majorBidi" w:hAnsiTheme="majorBidi" w:cstheme="majorBidi"/>
          <w:b/>
          <w:bCs/>
          <w:sz w:val="28"/>
          <w:szCs w:val="28"/>
        </w:rPr>
        <w:t xml:space="preserve">The Imperative </w:t>
      </w:r>
      <w:r w:rsidR="001B11E0" w:rsidRPr="001B11E0">
        <w:rPr>
          <w:rFonts w:asciiTheme="majorBidi" w:hAnsiTheme="majorBidi" w:cstheme="majorBidi"/>
          <w:b/>
          <w:bCs/>
          <w:sz w:val="28"/>
          <w:szCs w:val="28"/>
        </w:rPr>
        <w:t xml:space="preserve">For </w:t>
      </w:r>
      <w:r w:rsidRPr="001B11E0">
        <w:rPr>
          <w:rFonts w:asciiTheme="majorBidi" w:hAnsiTheme="majorBidi" w:cstheme="majorBidi"/>
          <w:b/>
          <w:bCs/>
          <w:sz w:val="28"/>
          <w:szCs w:val="28"/>
        </w:rPr>
        <w:t xml:space="preserve">Experimental Validation </w:t>
      </w:r>
      <w:r w:rsidR="001B11E0" w:rsidRPr="001B11E0">
        <w:rPr>
          <w:rFonts w:asciiTheme="majorBidi" w:hAnsiTheme="majorBidi" w:cstheme="majorBidi"/>
          <w:b/>
          <w:bCs/>
          <w:sz w:val="28"/>
          <w:szCs w:val="28"/>
        </w:rPr>
        <w:t xml:space="preserve">Of </w:t>
      </w:r>
      <w:r w:rsidRPr="001B11E0">
        <w:rPr>
          <w:rFonts w:asciiTheme="majorBidi" w:hAnsiTheme="majorBidi" w:cstheme="majorBidi"/>
          <w:b/>
          <w:bCs/>
          <w:sz w:val="28"/>
          <w:szCs w:val="28"/>
        </w:rPr>
        <w:t xml:space="preserve">Artificial Intelligence Predictions </w:t>
      </w:r>
      <w:r w:rsidR="001B11E0" w:rsidRPr="001B11E0">
        <w:rPr>
          <w:rFonts w:asciiTheme="majorBidi" w:hAnsiTheme="majorBidi" w:cstheme="majorBidi"/>
          <w:b/>
          <w:bCs/>
          <w:sz w:val="28"/>
          <w:szCs w:val="28"/>
        </w:rPr>
        <w:t xml:space="preserve">In </w:t>
      </w:r>
      <w:r w:rsidRPr="001B11E0">
        <w:rPr>
          <w:rFonts w:asciiTheme="majorBidi" w:hAnsiTheme="majorBidi" w:cstheme="majorBidi"/>
          <w:b/>
          <w:bCs/>
          <w:sz w:val="28"/>
          <w:szCs w:val="28"/>
        </w:rPr>
        <w:t xml:space="preserve">Research </w:t>
      </w:r>
    </w:p>
    <w:p w:rsidR="00F90A73" w:rsidRPr="001B11E0" w:rsidRDefault="00F82B44" w:rsidP="00AC6AA6">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The application of Artificial Intelligence (AI), particularly in complex fields like drug discovery, offers tremendous predictive power. However, it is crucial to establish and reiterate a fundamental constraint: current AI-based approaches are not a replacement for tr</w:t>
      </w:r>
      <w:r w:rsidR="00AC6AA6">
        <w:rPr>
          <w:rFonts w:asciiTheme="majorBidi" w:hAnsiTheme="majorBidi" w:cstheme="majorBidi"/>
          <w:sz w:val="28"/>
          <w:szCs w:val="28"/>
        </w:rPr>
        <w:t xml:space="preserve">aditional experimental methods </w:t>
      </w:r>
      <w:r w:rsidR="00AC6AA6">
        <w:rPr>
          <w:rFonts w:asciiTheme="majorBidi" w:hAnsiTheme="majorBidi" w:cstheme="majorBidi"/>
          <w:color w:val="0000FF"/>
          <w:sz w:val="28"/>
          <w:szCs w:val="28"/>
        </w:rPr>
        <w:t>(</w:t>
      </w:r>
      <w:proofErr w:type="spellStart"/>
      <w:r w:rsidR="00AC6AA6">
        <w:rPr>
          <w:rFonts w:asciiTheme="majorBidi" w:hAnsiTheme="majorBidi" w:cstheme="majorBidi"/>
          <w:color w:val="0000FF"/>
          <w:sz w:val="28"/>
          <w:szCs w:val="28"/>
        </w:rPr>
        <w:t>Grebner</w:t>
      </w:r>
      <w:proofErr w:type="spellEnd"/>
      <w:r w:rsidR="00AC6AA6">
        <w:rPr>
          <w:rFonts w:asciiTheme="majorBidi" w:hAnsiTheme="majorBidi" w:cstheme="majorBidi"/>
          <w:color w:val="0000FF"/>
          <w:sz w:val="28"/>
          <w:szCs w:val="28"/>
        </w:rPr>
        <w:t xml:space="preserve"> et al., 2021);</w:t>
      </w:r>
      <w:r w:rsidR="00AC6AA6" w:rsidRPr="00AC6AA6">
        <w:rPr>
          <w:rFonts w:asciiTheme="majorBidi" w:hAnsiTheme="majorBidi" w:cstheme="majorBidi"/>
          <w:color w:val="0000FF"/>
          <w:sz w:val="28"/>
          <w:szCs w:val="28"/>
        </w:rPr>
        <w:t>(</w:t>
      </w:r>
      <w:proofErr w:type="spellStart"/>
      <w:r w:rsidR="00AC6AA6" w:rsidRPr="00AC6AA6">
        <w:rPr>
          <w:rFonts w:asciiTheme="majorBidi" w:hAnsiTheme="majorBidi" w:cstheme="majorBidi"/>
          <w:color w:val="0000FF"/>
          <w:sz w:val="28"/>
          <w:szCs w:val="28"/>
        </w:rPr>
        <w:t>Schraagen</w:t>
      </w:r>
      <w:proofErr w:type="spellEnd"/>
      <w:r w:rsidR="00AC6AA6" w:rsidRPr="00AC6AA6">
        <w:rPr>
          <w:rFonts w:asciiTheme="majorBidi" w:hAnsiTheme="majorBidi" w:cstheme="majorBidi"/>
          <w:color w:val="0000FF"/>
          <w:sz w:val="28"/>
          <w:szCs w:val="28"/>
        </w:rPr>
        <w:t xml:space="preserve"> &amp; van </w:t>
      </w:r>
      <w:proofErr w:type="spellStart"/>
      <w:r w:rsidR="00AC6AA6" w:rsidRPr="00AC6AA6">
        <w:rPr>
          <w:rFonts w:asciiTheme="majorBidi" w:hAnsiTheme="majorBidi" w:cstheme="majorBidi"/>
          <w:color w:val="0000FF"/>
          <w:sz w:val="28"/>
          <w:szCs w:val="28"/>
        </w:rPr>
        <w:t>Diggelen</w:t>
      </w:r>
      <w:proofErr w:type="spellEnd"/>
      <w:r w:rsidR="00AC6AA6" w:rsidRPr="00AC6AA6">
        <w:rPr>
          <w:rFonts w:asciiTheme="majorBidi" w:hAnsiTheme="majorBidi" w:cstheme="majorBidi"/>
          <w:color w:val="0000FF"/>
          <w:sz w:val="28"/>
          <w:szCs w:val="28"/>
        </w:rPr>
        <w:t>, 2021).</w:t>
      </w:r>
      <w:r w:rsidRPr="001B11E0">
        <w:rPr>
          <w:rFonts w:asciiTheme="majorBidi" w:hAnsiTheme="majorBidi" w:cstheme="majorBidi"/>
          <w:sz w:val="28"/>
          <w:szCs w:val="28"/>
        </w:rPr>
        <w:t>While these systems are incredibly adept at pattern recognition and prediction, they do not possess the capacity to autonomously confirm or interpret the physical reality of their findings.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lastRenderedPageBreak/>
        <w:t>AI as a Hypothesis Generator</w:t>
      </w:r>
    </w:p>
    <w:p w:rsidR="00F90A73" w:rsidRPr="001B11E0" w:rsidRDefault="00F82B44" w:rsidP="00AC6AA6">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An AI system's core function is to act as a sophisticated hypothesis generator. Based on the massive datasets it processes, AI can only furnish a set of predictions concerning chemical properties, biological interactions, or disease pathways. This means the output from the algorithms is purely theoretical until proven otherwise. Consequently, the results delivered by the AI models must then be rigorously validated and interpreted by human researchers </w:t>
      </w:r>
      <w:r w:rsidR="00723D74">
        <w:rPr>
          <w:rFonts w:asciiTheme="majorBidi" w:hAnsiTheme="majorBidi" w:cstheme="majorBidi"/>
          <w:color w:val="0000FF"/>
          <w:sz w:val="28"/>
          <w:szCs w:val="28"/>
        </w:rPr>
        <w:t>(Gilpin et al., 2019)</w:t>
      </w:r>
      <w:r w:rsidRPr="001B11E0">
        <w:rPr>
          <w:rFonts w:asciiTheme="majorBidi" w:hAnsiTheme="majorBidi" w:cstheme="majorBidi"/>
          <w:color w:val="0000FF"/>
          <w:sz w:val="28"/>
          <w:szCs w:val="28"/>
        </w:rPr>
        <w:t>.</w:t>
      </w:r>
      <w:r w:rsidRPr="001B11E0">
        <w:rPr>
          <w:rFonts w:asciiTheme="majorBidi" w:hAnsiTheme="majorBidi" w:cstheme="majorBidi"/>
          <w:sz w:val="28"/>
          <w:szCs w:val="28"/>
        </w:rPr>
        <w:t>The human element remains indispensable for contextualizing the findings, ensuring their biological plausibility, and designing the necessary experiments to move from a predicted outcome to a confirmed fact.</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The Synergy of Prediction and Experience</w:t>
      </w:r>
    </w:p>
    <w:p w:rsidR="00F90A73" w:rsidRPr="001B11E0" w:rsidRDefault="00F82B44" w:rsidP="00723D74">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Far from being a competitive alternative, the ideal role of AI is to foster a powerful integration with traditional experimental methods </w:t>
      </w:r>
      <w:r w:rsidR="00723D74" w:rsidRPr="00723D74">
        <w:rPr>
          <w:rFonts w:asciiTheme="majorBidi" w:hAnsiTheme="majorBidi" w:cstheme="majorBidi"/>
          <w:color w:val="1F497D" w:themeColor="text2"/>
          <w:sz w:val="28"/>
          <w:szCs w:val="28"/>
        </w:rPr>
        <w:t>(Paul et al., 2021).</w:t>
      </w:r>
      <w:r w:rsidRPr="001B11E0">
        <w:rPr>
          <w:rFonts w:asciiTheme="majorBidi" w:hAnsiTheme="majorBidi" w:cstheme="majorBidi"/>
          <w:sz w:val="28"/>
          <w:szCs w:val="28"/>
        </w:rPr>
        <w:t xml:space="preserve">This synergy leverages the strengths of both components. On one side, you have the unparalleled predictive power of AI—its ability to rapidly sift through vast chemical libraries and identify promising candidates that would take human researchers decades to evaluate. On the other side, you have the essential expertise and experience of human researchers </w:t>
      </w:r>
      <w:r w:rsidR="00723D74" w:rsidRPr="00723D74">
        <w:rPr>
          <w:rFonts w:asciiTheme="majorBidi" w:hAnsiTheme="majorBidi" w:cstheme="majorBidi"/>
          <w:color w:val="1F497D" w:themeColor="text2"/>
          <w:sz w:val="28"/>
          <w:szCs w:val="28"/>
        </w:rPr>
        <w:t>(</w:t>
      </w:r>
      <w:proofErr w:type="spellStart"/>
      <w:r w:rsidRPr="00723D74">
        <w:rPr>
          <w:rFonts w:asciiTheme="majorBidi" w:hAnsiTheme="majorBidi" w:cstheme="majorBidi"/>
          <w:color w:val="1F497D" w:themeColor="text2"/>
          <w:sz w:val="28"/>
          <w:szCs w:val="28"/>
        </w:rPr>
        <w:t>Jarrahi</w:t>
      </w:r>
      <w:proofErr w:type="spellEnd"/>
      <w:r w:rsidRPr="00723D74">
        <w:rPr>
          <w:rFonts w:asciiTheme="majorBidi" w:hAnsiTheme="majorBidi" w:cstheme="majorBidi"/>
          <w:color w:val="1F497D" w:themeColor="text2"/>
          <w:sz w:val="28"/>
          <w:szCs w:val="28"/>
        </w:rPr>
        <w:t>, M. H. (2018)</w:t>
      </w:r>
      <w:r w:rsidRPr="001B11E0">
        <w:rPr>
          <w:rFonts w:asciiTheme="majorBidi" w:hAnsiTheme="majorBidi" w:cstheme="majorBidi"/>
          <w:sz w:val="28"/>
          <w:szCs w:val="28"/>
        </w:rPr>
        <w:t>—the deep, nuanced understanding of biochemistry, medicine, and laboratory techniques required to actually test, refine, and bring a compound to fruition.</w:t>
      </w:r>
    </w:p>
    <w:p w:rsidR="00F90A73" w:rsidRPr="001B11E0" w:rsidRDefault="00F82B44" w:rsidP="00723D74">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By strategically combining these elements, the scientific community can optimize the drug discovery process </w:t>
      </w:r>
      <w:r w:rsidR="00723D74" w:rsidRPr="00723D74">
        <w:rPr>
          <w:rFonts w:asciiTheme="majorBidi" w:hAnsiTheme="majorBidi" w:cstheme="majorBidi"/>
          <w:color w:val="1F497D" w:themeColor="text2"/>
          <w:sz w:val="28"/>
          <w:szCs w:val="28"/>
        </w:rPr>
        <w:t>(Wang et al., 2019).</w:t>
      </w:r>
      <w:r w:rsidRPr="001B11E0">
        <w:rPr>
          <w:rFonts w:asciiTheme="majorBidi" w:hAnsiTheme="majorBidi" w:cstheme="majorBidi"/>
          <w:sz w:val="28"/>
          <w:szCs w:val="28"/>
        </w:rPr>
        <w:t xml:space="preserve">AI dramatically </w:t>
      </w:r>
      <w:r w:rsidRPr="001B11E0">
        <w:rPr>
          <w:rFonts w:asciiTheme="majorBidi" w:hAnsiTheme="majorBidi" w:cstheme="majorBidi"/>
          <w:sz w:val="28"/>
          <w:szCs w:val="28"/>
        </w:rPr>
        <w:lastRenderedPageBreak/>
        <w:t xml:space="preserve">reduces the initial search space, allowing human teams to focus their finite resources on the most promising avenues. This collaboration does not diminish the role of the researcher; rather, it elevates it, freeing human intellect to concentrate on complex problem-solving and critical validation, thereby accelerating the development of new medications </w:t>
      </w:r>
      <w:r w:rsidR="00723D74" w:rsidRPr="00723D74">
        <w:rPr>
          <w:rFonts w:asciiTheme="majorBidi" w:hAnsiTheme="majorBidi" w:cstheme="majorBidi"/>
          <w:color w:val="0000FF"/>
          <w:sz w:val="28"/>
          <w:szCs w:val="28"/>
        </w:rPr>
        <w:t>(Wang et al., 2019).</w:t>
      </w:r>
      <w:r w:rsidRPr="001B11E0">
        <w:rPr>
          <w:rFonts w:asciiTheme="majorBidi" w:hAnsiTheme="majorBidi" w:cstheme="majorBidi"/>
          <w:sz w:val="28"/>
          <w:szCs w:val="28"/>
        </w:rPr>
        <w:t>The ultimate success of an AI prediction is not its accuracy on a test set, but its confirmation under a microscope.</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color w:val="FF0000"/>
          <w:sz w:val="28"/>
          <w:szCs w:val="28"/>
        </w:rPr>
        <w:t>4.2.3</w:t>
      </w:r>
      <w:r w:rsidRPr="001B11E0">
        <w:rPr>
          <w:rFonts w:asciiTheme="majorBidi" w:hAnsiTheme="majorBidi" w:cstheme="majorBidi"/>
          <w:sz w:val="28"/>
          <w:szCs w:val="28"/>
        </w:rPr>
        <w:t xml:space="preserve">. </w:t>
      </w:r>
      <w:r w:rsidRPr="001B11E0">
        <w:rPr>
          <w:rFonts w:asciiTheme="majorBidi" w:hAnsiTheme="majorBidi" w:cstheme="majorBidi"/>
          <w:b/>
          <w:bCs/>
          <w:sz w:val="28"/>
          <w:szCs w:val="28"/>
        </w:rPr>
        <w:t>High</w:t>
      </w:r>
      <w:r w:rsidR="001B11E0" w:rsidRPr="001B11E0">
        <w:rPr>
          <w:rFonts w:asciiTheme="majorBidi" w:hAnsiTheme="majorBidi" w:cstheme="majorBidi"/>
          <w:b/>
          <w:bCs/>
          <w:sz w:val="28"/>
          <w:szCs w:val="28"/>
        </w:rPr>
        <w:t>-</w:t>
      </w:r>
      <w:r w:rsidRPr="001B11E0">
        <w:rPr>
          <w:rFonts w:asciiTheme="majorBidi" w:hAnsiTheme="majorBidi" w:cstheme="majorBidi"/>
          <w:b/>
          <w:bCs/>
          <w:sz w:val="28"/>
          <w:szCs w:val="28"/>
        </w:rPr>
        <w:t xml:space="preserve">Quality Data Scarcity </w:t>
      </w:r>
      <w:r w:rsidR="001B11E0" w:rsidRPr="001B11E0">
        <w:rPr>
          <w:rFonts w:asciiTheme="majorBidi" w:hAnsiTheme="majorBidi" w:cstheme="majorBidi"/>
          <w:b/>
          <w:bCs/>
          <w:sz w:val="28"/>
          <w:szCs w:val="28"/>
        </w:rPr>
        <w:t xml:space="preserve">And </w:t>
      </w:r>
      <w:r w:rsidRPr="001B11E0">
        <w:rPr>
          <w:rFonts w:asciiTheme="majorBidi" w:hAnsiTheme="majorBidi" w:cstheme="majorBidi"/>
          <w:b/>
          <w:bCs/>
          <w:sz w:val="28"/>
          <w:szCs w:val="28"/>
        </w:rPr>
        <w:t xml:space="preserve">Its Impact </w:t>
      </w:r>
      <w:r w:rsidR="001B11E0" w:rsidRPr="001B11E0">
        <w:rPr>
          <w:rFonts w:asciiTheme="majorBidi" w:hAnsiTheme="majorBidi" w:cstheme="majorBidi"/>
          <w:b/>
          <w:bCs/>
          <w:sz w:val="28"/>
          <w:szCs w:val="28"/>
        </w:rPr>
        <w:t xml:space="preserve">On </w:t>
      </w:r>
      <w:r w:rsidRPr="001B11E0">
        <w:rPr>
          <w:rFonts w:asciiTheme="majorBidi" w:hAnsiTheme="majorBidi" w:cstheme="majorBidi"/>
          <w:b/>
          <w:bCs/>
          <w:sz w:val="28"/>
          <w:szCs w:val="28"/>
        </w:rPr>
        <w:t xml:space="preserve">Model Performance </w:t>
      </w:r>
      <w:r w:rsidR="001B11E0" w:rsidRPr="001B11E0">
        <w:rPr>
          <w:rFonts w:asciiTheme="majorBidi" w:hAnsiTheme="majorBidi" w:cstheme="majorBidi"/>
          <w:b/>
          <w:bCs/>
          <w:sz w:val="28"/>
          <w:szCs w:val="28"/>
        </w:rPr>
        <w:t xml:space="preserve">In </w:t>
      </w:r>
      <w:r w:rsidRPr="001B11E0">
        <w:rPr>
          <w:rFonts w:asciiTheme="majorBidi" w:hAnsiTheme="majorBidi" w:cstheme="majorBidi"/>
          <w:b/>
          <w:bCs/>
          <w:sz w:val="28"/>
          <w:szCs w:val="28"/>
        </w:rPr>
        <w:t>Drug Design</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The central focus of this analysis is the influence of data quality and scarcity on AI-driven drug design, specifically addressing the key hurdles in data representation and prediction—areas where Artificial Intelligence (AI) holds considerable potential.</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color w:val="000000"/>
          <w:sz w:val="28"/>
          <w:szCs w:val="28"/>
        </w:rPr>
        <w:t>Obstacles in Defining AI-Ready Tasks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​Many foundational drug discovery activities are difficult to translate into effective machine learning problems. The primary challenge lies in the lack of standardized knowledge representations and a deficit of AI-ready benchmark datasets.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b/>
          <w:bCs/>
          <w:sz w:val="28"/>
          <w:szCs w:val="28"/>
        </w:rPr>
        <w:t>​Non-Uniform Molecular Representations</w:t>
      </w:r>
      <w:r w:rsidRPr="001B11E0">
        <w:rPr>
          <w:rFonts w:asciiTheme="majorBidi" w:hAnsiTheme="majorBidi" w:cstheme="majorBidi"/>
          <w:sz w:val="28"/>
          <w:szCs w:val="28"/>
        </w:rPr>
        <w:t xml:space="preserve">: Drug molecules themselves can be encoded in diverse formats, such as linear SMILES strings, numerical descriptors like Extended Connectivity Fingerprints (ECFP), and intricate molecular graphs. Similarly, proteins can be modeled using a simple 1D amino acid sequence, a more complex sequence representation, or their </w:t>
      </w:r>
      <w:r w:rsidRPr="001B11E0">
        <w:rPr>
          <w:rFonts w:asciiTheme="majorBidi" w:hAnsiTheme="majorBidi" w:cstheme="majorBidi"/>
          <w:sz w:val="28"/>
          <w:szCs w:val="28"/>
        </w:rPr>
        <w:lastRenderedPageBreak/>
        <w:t>complete 3D-structure. This inherent diversity in representation complicates the development of universal models.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b/>
          <w:bCs/>
          <w:sz w:val="28"/>
          <w:szCs w:val="28"/>
        </w:rPr>
        <w:t>Issues with Labels</w:t>
      </w:r>
      <w:r w:rsidRPr="001B11E0">
        <w:rPr>
          <w:rFonts w:asciiTheme="majorBidi" w:hAnsiTheme="majorBidi" w:cstheme="majorBidi"/>
          <w:sz w:val="28"/>
          <w:szCs w:val="28"/>
        </w:rPr>
        <w:t>: Further compounding this is the problem of low resource labels and significant disparity among labels, which makes the formulation of meaningful, generalizable learning tasks exceedingly difficult for AI systems.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color w:val="000000"/>
          <w:sz w:val="28"/>
          <w:szCs w:val="28"/>
        </w:rPr>
        <w:t>Data Imperfections That Impact Performance</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​The performance and reliability of AI models are directly compromised by common flaws in the underlying data, including problems with data collection, the prevalence of small sample sizes, and the existence of noisy labels. These factors collectively depress model accuracy and dependability.</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color w:val="000000"/>
          <w:sz w:val="28"/>
          <w:szCs w:val="28"/>
        </w:rPr>
        <w:t>Recent Solutions and Progress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​Despite these significant data-centric challenges, the past few years have demonstrated substantial advancements in applying deep-learning to drug discovery. This progress is greatly facilitated by the emergence of new resources designed to help overcome data scarcity and standardization issues:</w:t>
      </w:r>
    </w:p>
    <w:p w:rsidR="00F90A73" w:rsidRPr="001B11E0" w:rsidRDefault="00F82B44" w:rsidP="00723D74">
      <w:pPr>
        <w:spacing w:line="360" w:lineRule="auto"/>
        <w:ind w:left="720"/>
        <w:jc w:val="both"/>
        <w:rPr>
          <w:rFonts w:asciiTheme="majorBidi" w:hAnsiTheme="majorBidi" w:cstheme="majorBidi"/>
          <w:color w:val="0000FF"/>
          <w:sz w:val="28"/>
          <w:szCs w:val="28"/>
        </w:rPr>
      </w:pPr>
      <w:r w:rsidRPr="001B11E0">
        <w:rPr>
          <w:rFonts w:asciiTheme="majorBidi" w:hAnsiTheme="majorBidi" w:cstheme="majorBidi"/>
          <w:sz w:val="28"/>
          <w:szCs w:val="28"/>
        </w:rPr>
        <w:t xml:space="preserve">​The development of open-source tools </w:t>
      </w:r>
      <w:r w:rsidR="00723D74" w:rsidRPr="00723D74">
        <w:rPr>
          <w:rFonts w:asciiTheme="majorBidi" w:hAnsiTheme="majorBidi" w:cstheme="majorBidi"/>
          <w:color w:val="1F497D" w:themeColor="text2"/>
          <w:sz w:val="28"/>
          <w:szCs w:val="28"/>
        </w:rPr>
        <w:t>(Huang et al., 2020).</w:t>
      </w:r>
    </w:p>
    <w:p w:rsidR="00F8573F" w:rsidRDefault="00F82B44" w:rsidP="00F8573F">
      <w:pPr>
        <w:spacing w:line="360" w:lineRule="auto"/>
        <w:ind w:left="720"/>
        <w:jc w:val="both"/>
        <w:rPr>
          <w:rFonts w:asciiTheme="majorBidi" w:hAnsiTheme="majorBidi" w:cstheme="majorBidi"/>
          <w:color w:val="1F497D" w:themeColor="text2"/>
          <w:sz w:val="28"/>
          <w:szCs w:val="28"/>
        </w:rPr>
      </w:pPr>
      <w:r w:rsidRPr="001B11E0">
        <w:rPr>
          <w:rFonts w:asciiTheme="majorBidi" w:hAnsiTheme="majorBidi" w:cstheme="majorBidi"/>
          <w:sz w:val="28"/>
          <w:szCs w:val="28"/>
        </w:rPr>
        <w:t xml:space="preserve">​The creation of AI-ready benchmark datasets </w:t>
      </w:r>
      <w:r w:rsidR="00F8573F" w:rsidRPr="00F8573F">
        <w:rPr>
          <w:rFonts w:asciiTheme="majorBidi" w:hAnsiTheme="majorBidi" w:cstheme="majorBidi"/>
          <w:color w:val="1F497D" w:themeColor="text2"/>
          <w:sz w:val="28"/>
          <w:szCs w:val="28"/>
        </w:rPr>
        <w:t>(Huang et al., 2021)</w:t>
      </w:r>
      <w:r w:rsidRPr="00F8573F">
        <w:rPr>
          <w:rFonts w:asciiTheme="majorBidi" w:hAnsiTheme="majorBidi" w:cstheme="majorBidi"/>
          <w:color w:val="1F497D" w:themeColor="text2"/>
          <w:sz w:val="28"/>
          <w:szCs w:val="28"/>
        </w:rPr>
        <w:t>​</w:t>
      </w:r>
      <w:r w:rsidR="00F8573F">
        <w:rPr>
          <w:rFonts w:asciiTheme="majorBidi" w:hAnsiTheme="majorBidi" w:cstheme="majorBidi"/>
          <w:color w:val="1F497D" w:themeColor="text2"/>
          <w:sz w:val="28"/>
          <w:szCs w:val="28"/>
        </w:rPr>
        <w:t>.</w:t>
      </w:r>
    </w:p>
    <w:p w:rsidR="00F90A73" w:rsidRPr="001B11E0" w:rsidRDefault="00F82B44" w:rsidP="00F8573F">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New deep learning platforms </w:t>
      </w:r>
      <w:r w:rsidR="00F8573F" w:rsidRPr="00F8573F">
        <w:rPr>
          <w:rFonts w:asciiTheme="majorBidi" w:hAnsiTheme="majorBidi" w:cstheme="majorBidi"/>
          <w:color w:val="1F497D" w:themeColor="text2"/>
          <w:sz w:val="28"/>
          <w:szCs w:val="28"/>
        </w:rPr>
        <w:t>(Zhu et al., 2022).</w:t>
      </w:r>
      <w:r w:rsidRPr="001B11E0">
        <w:rPr>
          <w:rFonts w:asciiTheme="majorBidi" w:hAnsiTheme="majorBidi" w:cstheme="majorBidi"/>
          <w:sz w:val="28"/>
          <w:szCs w:val="28"/>
        </w:rPr>
        <w:t>Specifically engineered for drug design applications.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color w:val="FF0000"/>
          <w:sz w:val="28"/>
          <w:szCs w:val="28"/>
        </w:rPr>
        <w:t>4.3</w:t>
      </w:r>
      <w:r w:rsidRPr="001B11E0">
        <w:rPr>
          <w:rFonts w:asciiTheme="majorBidi" w:hAnsiTheme="majorBidi" w:cstheme="majorBidi"/>
          <w:sz w:val="28"/>
          <w:szCs w:val="28"/>
        </w:rPr>
        <w:t xml:space="preserve">. </w:t>
      </w:r>
      <w:r w:rsidRPr="001B11E0">
        <w:rPr>
          <w:rFonts w:asciiTheme="majorBidi" w:hAnsiTheme="majorBidi" w:cstheme="majorBidi"/>
          <w:b/>
          <w:bCs/>
          <w:sz w:val="28"/>
          <w:szCs w:val="28"/>
        </w:rPr>
        <w:t>Ethical and Regulatory Considerations</w:t>
      </w:r>
    </w:p>
    <w:p w:rsidR="00F90A73" w:rsidRPr="001B11E0" w:rsidRDefault="00F90A73" w:rsidP="001B11E0">
      <w:pPr>
        <w:spacing w:line="360" w:lineRule="auto"/>
        <w:ind w:left="720"/>
        <w:jc w:val="both"/>
        <w:rPr>
          <w:rFonts w:asciiTheme="majorBidi" w:hAnsiTheme="majorBidi" w:cstheme="majorBidi"/>
          <w:b/>
          <w:bCs/>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color w:val="FF0000"/>
          <w:sz w:val="28"/>
          <w:szCs w:val="28"/>
        </w:rPr>
        <w:lastRenderedPageBreak/>
        <w:t>4.3.1</w:t>
      </w:r>
      <w:r w:rsidRPr="001B11E0">
        <w:rPr>
          <w:rFonts w:asciiTheme="majorBidi" w:hAnsiTheme="majorBidi" w:cstheme="majorBidi"/>
          <w:b/>
          <w:bCs/>
          <w:color w:val="FF0000"/>
          <w:sz w:val="28"/>
          <w:szCs w:val="28"/>
        </w:rPr>
        <w:t>.</w:t>
      </w:r>
      <w:r w:rsidR="00F8573F">
        <w:rPr>
          <w:rFonts w:asciiTheme="majorBidi" w:hAnsiTheme="majorBidi" w:cstheme="majorBidi"/>
          <w:b/>
          <w:bCs/>
          <w:color w:val="FF0000"/>
          <w:sz w:val="28"/>
          <w:szCs w:val="28"/>
        </w:rPr>
        <w:t xml:space="preserve"> </w:t>
      </w:r>
      <w:r w:rsidRPr="001B11E0">
        <w:rPr>
          <w:rFonts w:asciiTheme="majorBidi" w:hAnsiTheme="majorBidi" w:cstheme="majorBidi"/>
          <w:b/>
          <w:bCs/>
          <w:sz w:val="28"/>
          <w:szCs w:val="28"/>
        </w:rPr>
        <w:t xml:space="preserve">Data Privacy </w:t>
      </w:r>
      <w:r w:rsidR="001B11E0" w:rsidRPr="001B11E0">
        <w:rPr>
          <w:rFonts w:asciiTheme="majorBidi" w:hAnsiTheme="majorBidi" w:cstheme="majorBidi"/>
          <w:b/>
          <w:bCs/>
          <w:sz w:val="28"/>
          <w:szCs w:val="28"/>
        </w:rPr>
        <w:t xml:space="preserve">And </w:t>
      </w:r>
      <w:r w:rsidRPr="001B11E0">
        <w:rPr>
          <w:rFonts w:asciiTheme="majorBidi" w:hAnsiTheme="majorBidi" w:cstheme="majorBidi"/>
          <w:b/>
          <w:bCs/>
          <w:sz w:val="28"/>
          <w:szCs w:val="28"/>
        </w:rPr>
        <w:t>Algorithmic Bias</w:t>
      </w:r>
      <w:r w:rsidR="001B11E0" w:rsidRPr="001B11E0">
        <w:rPr>
          <w:rFonts w:asciiTheme="majorBidi" w:hAnsiTheme="majorBidi" w:cstheme="majorBidi"/>
          <w:b/>
          <w:bCs/>
          <w:sz w:val="28"/>
          <w:szCs w:val="28"/>
        </w:rPr>
        <w:t xml:space="preserve">: </w:t>
      </w:r>
      <w:r w:rsidRPr="001B11E0">
        <w:rPr>
          <w:rFonts w:asciiTheme="majorBidi" w:hAnsiTheme="majorBidi" w:cstheme="majorBidi"/>
          <w:b/>
          <w:bCs/>
          <w:sz w:val="28"/>
          <w:szCs w:val="28"/>
        </w:rPr>
        <w:t xml:space="preserve">Core Ethical Challenges </w:t>
      </w:r>
      <w:r w:rsidR="001B11E0" w:rsidRPr="001B11E0">
        <w:rPr>
          <w:rFonts w:asciiTheme="majorBidi" w:hAnsiTheme="majorBidi" w:cstheme="majorBidi"/>
          <w:b/>
          <w:bCs/>
          <w:sz w:val="28"/>
          <w:szCs w:val="28"/>
        </w:rPr>
        <w:t xml:space="preserve">In </w:t>
      </w:r>
      <w:r w:rsidRPr="001B11E0">
        <w:rPr>
          <w:rFonts w:asciiTheme="majorBidi" w:hAnsiTheme="majorBidi" w:cstheme="majorBidi"/>
          <w:b/>
          <w:bCs/>
          <w:sz w:val="28"/>
          <w:szCs w:val="28"/>
        </w:rPr>
        <w:t xml:space="preserve">AI </w:t>
      </w:r>
    </w:p>
    <w:p w:rsidR="00F90A73" w:rsidRPr="001B11E0" w:rsidRDefault="00F90A73" w:rsidP="001B11E0">
      <w:pPr>
        <w:spacing w:line="360" w:lineRule="auto"/>
        <w:ind w:left="720"/>
        <w:jc w:val="both"/>
        <w:rPr>
          <w:rFonts w:asciiTheme="majorBidi" w:hAnsiTheme="majorBidi" w:cstheme="majorBidi"/>
          <w:b/>
          <w:bCs/>
          <w:sz w:val="28"/>
          <w:szCs w:val="28"/>
        </w:rPr>
      </w:pPr>
    </w:p>
    <w:p w:rsidR="00F90A73" w:rsidRPr="001B11E0" w:rsidRDefault="00F82B44" w:rsidP="00503F95">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The application of Artificial Intelligence (AI) in the pharmaceutical sector necessitates a critical examination of its ethical implications </w:t>
      </w:r>
      <w:r w:rsidR="00503F95">
        <w:rPr>
          <w:rFonts w:asciiTheme="majorBidi" w:hAnsiTheme="majorBidi" w:cstheme="majorBidi"/>
          <w:color w:val="0000FF"/>
          <w:sz w:val="28"/>
          <w:szCs w:val="28"/>
        </w:rPr>
        <w:t>(</w:t>
      </w:r>
      <w:proofErr w:type="spellStart"/>
      <w:r w:rsidR="00503F95">
        <w:rPr>
          <w:rFonts w:asciiTheme="majorBidi" w:hAnsiTheme="majorBidi" w:cstheme="majorBidi"/>
          <w:color w:val="0000FF"/>
          <w:sz w:val="28"/>
          <w:szCs w:val="28"/>
        </w:rPr>
        <w:t>Naik</w:t>
      </w:r>
      <w:proofErr w:type="spellEnd"/>
      <w:r w:rsidR="00503F95">
        <w:rPr>
          <w:rFonts w:asciiTheme="majorBidi" w:hAnsiTheme="majorBidi" w:cstheme="majorBidi"/>
          <w:color w:val="0000FF"/>
          <w:sz w:val="28"/>
          <w:szCs w:val="28"/>
        </w:rPr>
        <w:t xml:space="preserve"> et al., 2022);</w:t>
      </w:r>
      <w:r w:rsidR="00503F95" w:rsidRPr="00503F95">
        <w:rPr>
          <w:rFonts w:asciiTheme="majorBidi" w:hAnsiTheme="majorBidi" w:cstheme="majorBidi"/>
          <w:color w:val="0000FF"/>
          <w:sz w:val="28"/>
          <w:szCs w:val="28"/>
        </w:rPr>
        <w:t>(</w:t>
      </w:r>
      <w:proofErr w:type="spellStart"/>
      <w:r w:rsidR="00503F95" w:rsidRPr="00503F95">
        <w:rPr>
          <w:rFonts w:asciiTheme="majorBidi" w:hAnsiTheme="majorBidi" w:cstheme="majorBidi"/>
          <w:color w:val="0000FF"/>
          <w:sz w:val="28"/>
          <w:szCs w:val="28"/>
        </w:rPr>
        <w:t>Karimian</w:t>
      </w:r>
      <w:proofErr w:type="spellEnd"/>
      <w:r w:rsidR="00503F95" w:rsidRPr="00503F95">
        <w:rPr>
          <w:rFonts w:asciiTheme="majorBidi" w:hAnsiTheme="majorBidi" w:cstheme="majorBidi"/>
          <w:color w:val="0000FF"/>
          <w:sz w:val="28"/>
          <w:szCs w:val="28"/>
        </w:rPr>
        <w:t xml:space="preserve"> et al., 2022)</w:t>
      </w:r>
      <w:r w:rsidRPr="001B11E0">
        <w:rPr>
          <w:rFonts w:asciiTheme="majorBidi" w:hAnsiTheme="majorBidi" w:cstheme="majorBidi"/>
          <w:sz w:val="28"/>
          <w:szCs w:val="28"/>
        </w:rPr>
        <w:t xml:space="preserve"> The discussion focuses on two paramount challenges: the potential for algorithmic bias and the vital necessity of maintaining data privacy and security.</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The Risk of Algorithmic Bias and Inequity</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A central ethical concern revolves around the potential for bias in AI algorithms. AI systems are increasingly being used to make decisions with direct bearing on public health and individual welfare—including choices regarding which drugs to develop, the execution of clinical trials, and the methods for marketing and distributing medications.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If the training data is unrepresentative or reflects historical biases, the resulting algorithms can entrench and amplify those inequities. This risks causing unequal access to medical treatment and potentially the unfair treatment of specific demographic groups. Such outcomes fundamentally contradict the principles of equality and justice in healthcare.</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Data Privacy, Security, and Compliance</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Since AI systems rely heavily on large amounts of data to function, their integration into the pharmaceutical industry raises serious concerns about data privacy and security.</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There is a considerable risk that the sensitive, personal health information used by these models could be compromised through unauthorized access or </w:t>
      </w:r>
      <w:r w:rsidRPr="001B11E0">
        <w:rPr>
          <w:rFonts w:asciiTheme="majorBidi" w:hAnsiTheme="majorBidi" w:cstheme="majorBidi"/>
          <w:sz w:val="28"/>
          <w:szCs w:val="28"/>
        </w:rPr>
        <w:lastRenderedPageBreak/>
        <w:t>misuse. A breach of this nature would have severe consequences for affected individuals and could significantly damage the reputation of the involved pharmaceutical companies. Consequently, the collection and use of sensitive medical data must be conducted in a manner that strictly respects individual privacy and adheres to all relevant regulations.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Wider Societal Concerns</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Beyond data ethics and bias, the widespread adoption of AI also brings up socioeconomic issues, particularly the prospect of job losses due to automation in the pharmaceutical sector. It is essential to proactively assess the impact on the workforce and ensure support is available for those who might be displaced by these technological changes.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color w:val="FF0000"/>
          <w:sz w:val="28"/>
          <w:szCs w:val="28"/>
        </w:rPr>
        <w:t>4.3.2.</w:t>
      </w:r>
      <w:r w:rsidRPr="001B11E0">
        <w:rPr>
          <w:rFonts w:asciiTheme="majorBidi" w:hAnsiTheme="majorBidi" w:cstheme="majorBidi"/>
          <w:sz w:val="28"/>
          <w:szCs w:val="28"/>
        </w:rPr>
        <w:t xml:space="preserve"> </w:t>
      </w:r>
      <w:r w:rsidRPr="001B11E0">
        <w:rPr>
          <w:rFonts w:asciiTheme="majorBidi" w:hAnsiTheme="majorBidi" w:cstheme="majorBidi"/>
          <w:b/>
          <w:bCs/>
          <w:sz w:val="28"/>
          <w:szCs w:val="28"/>
        </w:rPr>
        <w:t>Regulatory Frameworks</w:t>
      </w:r>
      <w:r w:rsidR="001B11E0" w:rsidRPr="001B11E0">
        <w:rPr>
          <w:rFonts w:asciiTheme="majorBidi" w:hAnsiTheme="majorBidi" w:cstheme="majorBidi"/>
          <w:b/>
          <w:bCs/>
          <w:sz w:val="28"/>
          <w:szCs w:val="28"/>
        </w:rPr>
        <w:t xml:space="preserve">: </w:t>
      </w:r>
      <w:r w:rsidRPr="001B11E0">
        <w:rPr>
          <w:rFonts w:asciiTheme="majorBidi" w:hAnsiTheme="majorBidi" w:cstheme="majorBidi"/>
          <w:b/>
          <w:bCs/>
          <w:sz w:val="28"/>
          <w:szCs w:val="28"/>
        </w:rPr>
        <w:t xml:space="preserve">How Agencies Like </w:t>
      </w:r>
      <w:r w:rsidR="001B11E0" w:rsidRPr="001B11E0">
        <w:rPr>
          <w:rFonts w:asciiTheme="majorBidi" w:hAnsiTheme="majorBidi" w:cstheme="majorBidi"/>
          <w:b/>
          <w:bCs/>
          <w:sz w:val="28"/>
          <w:szCs w:val="28"/>
        </w:rPr>
        <w:t xml:space="preserve">The </w:t>
      </w:r>
      <w:r w:rsidRPr="001B11E0">
        <w:rPr>
          <w:rFonts w:asciiTheme="majorBidi" w:hAnsiTheme="majorBidi" w:cstheme="majorBidi"/>
          <w:b/>
          <w:bCs/>
          <w:sz w:val="28"/>
          <w:szCs w:val="28"/>
        </w:rPr>
        <w:t xml:space="preserve">FDA </w:t>
      </w:r>
      <w:r w:rsidR="001B11E0" w:rsidRPr="001B11E0">
        <w:rPr>
          <w:rFonts w:asciiTheme="majorBidi" w:hAnsiTheme="majorBidi" w:cstheme="majorBidi"/>
          <w:b/>
          <w:bCs/>
          <w:sz w:val="28"/>
          <w:szCs w:val="28"/>
        </w:rPr>
        <w:t xml:space="preserve">Are </w:t>
      </w:r>
      <w:r w:rsidRPr="001B11E0">
        <w:rPr>
          <w:rFonts w:asciiTheme="majorBidi" w:hAnsiTheme="majorBidi" w:cstheme="majorBidi"/>
          <w:b/>
          <w:bCs/>
          <w:sz w:val="28"/>
          <w:szCs w:val="28"/>
        </w:rPr>
        <w:t xml:space="preserve">Adapting </w:t>
      </w:r>
      <w:r w:rsidR="001B11E0" w:rsidRPr="001B11E0">
        <w:rPr>
          <w:rFonts w:asciiTheme="majorBidi" w:hAnsiTheme="majorBidi" w:cstheme="majorBidi"/>
          <w:b/>
          <w:bCs/>
          <w:sz w:val="28"/>
          <w:szCs w:val="28"/>
        </w:rPr>
        <w:t xml:space="preserve">To </w:t>
      </w:r>
      <w:r w:rsidRPr="001B11E0">
        <w:rPr>
          <w:rFonts w:asciiTheme="majorBidi" w:hAnsiTheme="majorBidi" w:cstheme="majorBidi"/>
          <w:b/>
          <w:bCs/>
          <w:sz w:val="28"/>
          <w:szCs w:val="28"/>
        </w:rPr>
        <w:t>AI</w:t>
      </w:r>
      <w:r w:rsidR="001B11E0" w:rsidRPr="001B11E0">
        <w:rPr>
          <w:rFonts w:asciiTheme="majorBidi" w:hAnsiTheme="majorBidi" w:cstheme="majorBidi"/>
          <w:b/>
          <w:bCs/>
          <w:sz w:val="28"/>
          <w:szCs w:val="28"/>
        </w:rPr>
        <w:t>-</w:t>
      </w:r>
      <w:r w:rsidRPr="001B11E0">
        <w:rPr>
          <w:rFonts w:asciiTheme="majorBidi" w:hAnsiTheme="majorBidi" w:cstheme="majorBidi"/>
          <w:b/>
          <w:bCs/>
          <w:sz w:val="28"/>
          <w:szCs w:val="28"/>
        </w:rPr>
        <w:t>Driven Submissions</w:t>
      </w:r>
      <w:r w:rsidRPr="001B11E0">
        <w:rPr>
          <w:rFonts w:asciiTheme="majorBidi" w:hAnsiTheme="majorBidi" w:cstheme="majorBidi"/>
          <w:sz w:val="28"/>
          <w:szCs w:val="28"/>
        </w:rPr>
        <w:t xml:space="preserve"> </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The integration of Artificial Intelligence (AI) into pharmacy practice, despite its transformative potential, introduces a complex set of ethical and regulatory challenges. A key focus is on how regulatory bodies are evolving to govern these new technologies.</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The Need for Regulatory Adaptation</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The rapid evolution of AI in the pharmaceutical industry presents significant ethical and legal challenges, including issues like algorithmic bias, a lack of transparency in decision-making, ongoing data privacy concerns, and unclear liability frameworks (</w:t>
      </w:r>
      <w:proofErr w:type="spellStart"/>
      <w:r w:rsidR="001B11E0">
        <w:rPr>
          <w:rFonts w:asciiTheme="majorBidi" w:hAnsiTheme="majorBidi" w:cstheme="majorBidi"/>
          <w:color w:val="0000FF"/>
          <w:sz w:val="28"/>
          <w:szCs w:val="28"/>
        </w:rPr>
        <w:t>Shaki</w:t>
      </w:r>
      <w:proofErr w:type="spellEnd"/>
      <w:r w:rsidR="001B11E0">
        <w:rPr>
          <w:rFonts w:asciiTheme="majorBidi" w:hAnsiTheme="majorBidi" w:cstheme="majorBidi"/>
          <w:color w:val="0000FF"/>
          <w:sz w:val="28"/>
          <w:szCs w:val="28"/>
        </w:rPr>
        <w:t xml:space="preserve">, F., et al. </w:t>
      </w:r>
      <w:r w:rsidRPr="001B11E0">
        <w:rPr>
          <w:rFonts w:asciiTheme="majorBidi" w:hAnsiTheme="majorBidi" w:cstheme="majorBidi"/>
          <w:color w:val="0000FF"/>
          <w:sz w:val="28"/>
          <w:szCs w:val="28"/>
        </w:rPr>
        <w:t>2024).</w:t>
      </w:r>
      <w:r w:rsidRPr="001B11E0">
        <w:rPr>
          <w:rFonts w:asciiTheme="majorBidi" w:hAnsiTheme="majorBidi" w:cstheme="majorBidi"/>
          <w:sz w:val="28"/>
          <w:szCs w:val="28"/>
        </w:rPr>
        <w:t xml:space="preserve"> Currently, regulatory agencies are in the process of adapting to effectively oversee AI applications in </w:t>
      </w:r>
      <w:proofErr w:type="spellStart"/>
      <w:r w:rsidRPr="001B11E0">
        <w:rPr>
          <w:rFonts w:asciiTheme="majorBidi" w:hAnsiTheme="majorBidi" w:cstheme="majorBidi"/>
          <w:sz w:val="28"/>
          <w:szCs w:val="28"/>
        </w:rPr>
        <w:t>pharma</w:t>
      </w:r>
      <w:proofErr w:type="spellEnd"/>
      <w:r w:rsidRPr="001B11E0">
        <w:rPr>
          <w:rFonts w:asciiTheme="majorBidi" w:hAnsiTheme="majorBidi" w:cstheme="majorBidi"/>
          <w:sz w:val="28"/>
          <w:szCs w:val="28"/>
        </w:rPr>
        <w:t xml:space="preserve"> (</w:t>
      </w:r>
      <w:proofErr w:type="spellStart"/>
      <w:r w:rsidR="001B11E0">
        <w:rPr>
          <w:rFonts w:asciiTheme="majorBidi" w:hAnsiTheme="majorBidi" w:cstheme="majorBidi"/>
          <w:color w:val="0000FF"/>
          <w:sz w:val="28"/>
          <w:szCs w:val="28"/>
        </w:rPr>
        <w:t>Shaki</w:t>
      </w:r>
      <w:proofErr w:type="spellEnd"/>
      <w:r w:rsidR="001B11E0">
        <w:rPr>
          <w:rFonts w:asciiTheme="majorBidi" w:hAnsiTheme="majorBidi" w:cstheme="majorBidi"/>
          <w:color w:val="0000FF"/>
          <w:sz w:val="28"/>
          <w:szCs w:val="28"/>
        </w:rPr>
        <w:t xml:space="preserve">, F., et al. </w:t>
      </w:r>
      <w:r w:rsidRPr="001B11E0">
        <w:rPr>
          <w:rFonts w:asciiTheme="majorBidi" w:hAnsiTheme="majorBidi" w:cstheme="majorBidi"/>
          <w:color w:val="0000FF"/>
          <w:sz w:val="28"/>
          <w:szCs w:val="28"/>
        </w:rPr>
        <w:t>2024).</w:t>
      </w:r>
      <w:r w:rsidRPr="001B11E0">
        <w:rPr>
          <w:rFonts w:asciiTheme="majorBidi" w:hAnsiTheme="majorBidi" w:cstheme="majorBidi"/>
          <w:sz w:val="28"/>
          <w:szCs w:val="28"/>
        </w:rPr>
        <w:t xml:space="preserve"> There is a recognized need for </w:t>
      </w:r>
      <w:r w:rsidRPr="001B11E0">
        <w:rPr>
          <w:rFonts w:asciiTheme="majorBidi" w:hAnsiTheme="majorBidi" w:cstheme="majorBidi"/>
          <w:sz w:val="28"/>
          <w:szCs w:val="28"/>
        </w:rPr>
        <w:lastRenderedPageBreak/>
        <w:t>standardized guidelines that can successfully balance the need to ensure patient safety with the desire to avoid stifling innovation (</w:t>
      </w:r>
      <w:proofErr w:type="spellStart"/>
      <w:r w:rsidR="001B11E0">
        <w:rPr>
          <w:rFonts w:asciiTheme="majorBidi" w:hAnsiTheme="majorBidi" w:cstheme="majorBidi"/>
          <w:color w:val="0000FF"/>
          <w:sz w:val="28"/>
          <w:szCs w:val="28"/>
        </w:rPr>
        <w:t>Shaki</w:t>
      </w:r>
      <w:proofErr w:type="spellEnd"/>
      <w:r w:rsidR="001B11E0">
        <w:rPr>
          <w:rFonts w:asciiTheme="majorBidi" w:hAnsiTheme="majorBidi" w:cstheme="majorBidi"/>
          <w:color w:val="0000FF"/>
          <w:sz w:val="28"/>
          <w:szCs w:val="28"/>
        </w:rPr>
        <w:t xml:space="preserve">, F., et al. </w:t>
      </w:r>
      <w:r w:rsidRPr="001B11E0">
        <w:rPr>
          <w:rFonts w:asciiTheme="majorBidi" w:hAnsiTheme="majorBidi" w:cstheme="majorBidi"/>
          <w:color w:val="0000FF"/>
          <w:sz w:val="28"/>
          <w:szCs w:val="28"/>
        </w:rPr>
        <w:t>2024).</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Regulatory Role in Clinical Trials and Safety</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Patient safety and the integrity of clinical trials constitute a significant ethical and regulatory challenge. Regulatory bodies, such as the Food and Drug Administration (FDA), are vital in enforcing guidelines to protect trial participants (</w:t>
      </w:r>
      <w:proofErr w:type="spellStart"/>
      <w:r w:rsidR="001B11E0">
        <w:rPr>
          <w:rFonts w:asciiTheme="majorBidi" w:hAnsiTheme="majorBidi" w:cstheme="majorBidi"/>
          <w:color w:val="0000FF"/>
          <w:sz w:val="28"/>
          <w:szCs w:val="28"/>
        </w:rPr>
        <w:t>Boudi</w:t>
      </w:r>
      <w:proofErr w:type="spellEnd"/>
      <w:r w:rsidR="001B11E0">
        <w:rPr>
          <w:rFonts w:asciiTheme="majorBidi" w:hAnsiTheme="majorBidi" w:cstheme="majorBidi"/>
          <w:color w:val="0000FF"/>
          <w:sz w:val="28"/>
          <w:szCs w:val="28"/>
        </w:rPr>
        <w:t xml:space="preserve">, A. L., et al. </w:t>
      </w:r>
      <w:r w:rsidRPr="001B11E0">
        <w:rPr>
          <w:rFonts w:asciiTheme="majorBidi" w:hAnsiTheme="majorBidi" w:cstheme="majorBidi"/>
          <w:color w:val="0000FF"/>
          <w:sz w:val="28"/>
          <w:szCs w:val="28"/>
        </w:rPr>
        <w:t>2024).</w:t>
      </w:r>
      <w:r w:rsidRPr="001B11E0">
        <w:rPr>
          <w:rFonts w:asciiTheme="majorBidi" w:hAnsiTheme="majorBidi" w:cstheme="majorBidi"/>
          <w:sz w:val="28"/>
          <w:szCs w:val="28"/>
        </w:rPr>
        <w:t xml:space="preserve"> The integrity of these trials relies heavily on securing informed consent from participants, who must fully comprehend the risks involved. While the FDA works to protect individual rights, issues such as the exploitation of vulnerable populations remain a prevalent concern (</w:t>
      </w:r>
      <w:proofErr w:type="spellStart"/>
      <w:r w:rsidR="001B11E0">
        <w:rPr>
          <w:rFonts w:asciiTheme="majorBidi" w:hAnsiTheme="majorBidi" w:cstheme="majorBidi"/>
          <w:color w:val="0000FF"/>
          <w:sz w:val="28"/>
          <w:szCs w:val="28"/>
        </w:rPr>
        <w:t>Boudi</w:t>
      </w:r>
      <w:proofErr w:type="spellEnd"/>
      <w:r w:rsidR="001B11E0">
        <w:rPr>
          <w:rFonts w:asciiTheme="majorBidi" w:hAnsiTheme="majorBidi" w:cstheme="majorBidi"/>
          <w:color w:val="0000FF"/>
          <w:sz w:val="28"/>
          <w:szCs w:val="28"/>
        </w:rPr>
        <w:t xml:space="preserve">, A. L., et al. </w:t>
      </w:r>
      <w:r w:rsidRPr="001B11E0">
        <w:rPr>
          <w:rFonts w:asciiTheme="majorBidi" w:hAnsiTheme="majorBidi" w:cstheme="majorBidi"/>
          <w:color w:val="0000FF"/>
          <w:sz w:val="28"/>
          <w:szCs w:val="28"/>
        </w:rPr>
        <w:t>2024).</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The Wider Ethical and Legal Landscape</w:t>
      </w: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Surveys among pharmacy professionals, particularly in the Middle East and North Africa (MENA) region, underscore the breadth of these concerns (</w:t>
      </w:r>
      <w:proofErr w:type="spellStart"/>
      <w:r w:rsidR="001B11E0">
        <w:rPr>
          <w:rFonts w:asciiTheme="majorBidi" w:hAnsiTheme="majorBidi" w:cstheme="majorBidi"/>
          <w:color w:val="0000FF"/>
          <w:sz w:val="28"/>
          <w:szCs w:val="28"/>
        </w:rPr>
        <w:t>Hasan</w:t>
      </w:r>
      <w:proofErr w:type="spellEnd"/>
      <w:r w:rsidR="001B11E0">
        <w:rPr>
          <w:rFonts w:asciiTheme="majorBidi" w:hAnsiTheme="majorBidi" w:cstheme="majorBidi"/>
          <w:color w:val="0000FF"/>
          <w:sz w:val="28"/>
          <w:szCs w:val="28"/>
        </w:rPr>
        <w:t xml:space="preserve">, H. E., et al. </w:t>
      </w:r>
      <w:r w:rsidRPr="001B11E0">
        <w:rPr>
          <w:rFonts w:asciiTheme="majorBidi" w:hAnsiTheme="majorBidi" w:cstheme="majorBidi"/>
          <w:color w:val="0000FF"/>
          <w:sz w:val="28"/>
          <w:szCs w:val="28"/>
        </w:rPr>
        <w:t>2024).</w:t>
      </w:r>
      <w:r w:rsidRPr="001B11E0">
        <w:rPr>
          <w:rFonts w:asciiTheme="majorBidi" w:hAnsiTheme="majorBidi" w:cstheme="majorBidi"/>
          <w:sz w:val="28"/>
          <w:szCs w:val="28"/>
        </w:rPr>
        <w:t xml:space="preserve"> Critical issues identified include:</w:t>
      </w:r>
    </w:p>
    <w:p w:rsidR="00F90A73" w:rsidRPr="001B11E0" w:rsidRDefault="00F82B44" w:rsidP="001B11E0">
      <w:pPr>
        <w:numPr>
          <w:ilvl w:val="0"/>
          <w:numId w:val="2"/>
        </w:num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Lack of Legal Regulation (67.0%)</w:t>
      </w:r>
    </w:p>
    <w:p w:rsidR="00F90A73" w:rsidRPr="001B11E0" w:rsidRDefault="00F82B44" w:rsidP="001B11E0">
      <w:pPr>
        <w:numPr>
          <w:ilvl w:val="0"/>
          <w:numId w:val="2"/>
        </w:num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Potential Job Displacement (62.9%)</w:t>
      </w:r>
    </w:p>
    <w:p w:rsidR="00F90A73" w:rsidRPr="001B11E0" w:rsidRDefault="00F82B44" w:rsidP="001B11E0">
      <w:pPr>
        <w:numPr>
          <w:ilvl w:val="0"/>
          <w:numId w:val="2"/>
        </w:num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Patient Data Privacy (58.9%)</w:t>
      </w:r>
    </w:p>
    <w:p w:rsidR="00F90A73" w:rsidRPr="001B11E0" w:rsidRDefault="00F82B44" w:rsidP="001B11E0">
      <w:pPr>
        <w:numPr>
          <w:ilvl w:val="0"/>
          <w:numId w:val="2"/>
        </w:num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w:t>
      </w:r>
      <w:proofErr w:type="spellStart"/>
      <w:r w:rsidRPr="001B11E0">
        <w:rPr>
          <w:rFonts w:asciiTheme="majorBidi" w:hAnsiTheme="majorBidi" w:cstheme="majorBidi"/>
          <w:sz w:val="28"/>
          <w:szCs w:val="28"/>
        </w:rPr>
        <w:t>Cybersecurity</w:t>
      </w:r>
      <w:proofErr w:type="spellEnd"/>
      <w:r w:rsidRPr="001B11E0">
        <w:rPr>
          <w:rFonts w:asciiTheme="majorBidi" w:hAnsiTheme="majorBidi" w:cstheme="majorBidi"/>
          <w:sz w:val="28"/>
          <w:szCs w:val="28"/>
        </w:rPr>
        <w:t xml:space="preserve"> Threats (58.9%)</w:t>
      </w:r>
    </w:p>
    <w:p w:rsidR="00F90A73" w:rsidRDefault="00F82B44" w:rsidP="00503F95">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These findings emphasize that realizing the full benefits of AI requires a commitment to responsible AI in medicine, anchored by transparent frameworks, multidisciplinary collaboration, and an unwavering focus on patient welfare (</w:t>
      </w:r>
      <w:proofErr w:type="spellStart"/>
      <w:r w:rsidR="001B11E0">
        <w:rPr>
          <w:rFonts w:asciiTheme="majorBidi" w:hAnsiTheme="majorBidi" w:cstheme="majorBidi"/>
          <w:color w:val="0000FF"/>
          <w:sz w:val="28"/>
          <w:szCs w:val="28"/>
        </w:rPr>
        <w:t>Boudi</w:t>
      </w:r>
      <w:proofErr w:type="spellEnd"/>
      <w:r w:rsidR="001B11E0">
        <w:rPr>
          <w:rFonts w:asciiTheme="majorBidi" w:hAnsiTheme="majorBidi" w:cstheme="majorBidi"/>
          <w:color w:val="0000FF"/>
          <w:sz w:val="28"/>
          <w:szCs w:val="28"/>
        </w:rPr>
        <w:t xml:space="preserve">, A. L., et al. </w:t>
      </w:r>
      <w:r w:rsidRPr="001B11E0">
        <w:rPr>
          <w:rFonts w:asciiTheme="majorBidi" w:hAnsiTheme="majorBidi" w:cstheme="majorBidi"/>
          <w:color w:val="0000FF"/>
          <w:sz w:val="28"/>
          <w:szCs w:val="28"/>
        </w:rPr>
        <w:t>2024).</w:t>
      </w:r>
      <w:r w:rsidRPr="001B11E0">
        <w:rPr>
          <w:rFonts w:asciiTheme="majorBidi" w:hAnsiTheme="majorBidi" w:cstheme="majorBidi"/>
          <w:sz w:val="28"/>
          <w:szCs w:val="28"/>
        </w:rPr>
        <w:t xml:space="preserve"> Ultimately, achieving public trust </w:t>
      </w:r>
      <w:r w:rsidRPr="001B11E0">
        <w:rPr>
          <w:rFonts w:asciiTheme="majorBidi" w:hAnsiTheme="majorBidi" w:cstheme="majorBidi"/>
          <w:sz w:val="28"/>
          <w:szCs w:val="28"/>
        </w:rPr>
        <w:lastRenderedPageBreak/>
        <w:t>requires regulatory bodies to successfully manage the balance between AI’s potential and robust ethical governance (</w:t>
      </w:r>
      <w:proofErr w:type="spellStart"/>
      <w:r w:rsidR="001B11E0">
        <w:rPr>
          <w:rFonts w:asciiTheme="majorBidi" w:hAnsiTheme="majorBidi" w:cstheme="majorBidi"/>
          <w:color w:val="0000FF"/>
          <w:sz w:val="28"/>
          <w:szCs w:val="28"/>
        </w:rPr>
        <w:t>Shaki</w:t>
      </w:r>
      <w:proofErr w:type="spellEnd"/>
      <w:r w:rsidR="001B11E0">
        <w:rPr>
          <w:rFonts w:asciiTheme="majorBidi" w:hAnsiTheme="majorBidi" w:cstheme="majorBidi"/>
          <w:color w:val="0000FF"/>
          <w:sz w:val="28"/>
          <w:szCs w:val="28"/>
        </w:rPr>
        <w:t xml:space="preserve">, F., et al. </w:t>
      </w:r>
      <w:r w:rsidRPr="001B11E0">
        <w:rPr>
          <w:rFonts w:asciiTheme="majorBidi" w:hAnsiTheme="majorBidi" w:cstheme="majorBidi"/>
          <w:color w:val="0000FF"/>
          <w:sz w:val="28"/>
          <w:szCs w:val="28"/>
        </w:rPr>
        <w:t>2024).</w:t>
      </w:r>
    </w:p>
    <w:p w:rsidR="00503F95" w:rsidRPr="001B11E0" w:rsidRDefault="00503F95" w:rsidP="00503F95">
      <w:pPr>
        <w:spacing w:line="360" w:lineRule="auto"/>
        <w:ind w:left="720"/>
        <w:jc w:val="both"/>
        <w:rPr>
          <w:rFonts w:asciiTheme="majorBidi" w:hAnsiTheme="majorBidi" w:cstheme="majorBidi"/>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color w:val="FF0000"/>
          <w:sz w:val="28"/>
          <w:szCs w:val="28"/>
        </w:rPr>
        <w:t>4.4</w:t>
      </w:r>
      <w:r w:rsidRPr="001B11E0">
        <w:rPr>
          <w:rFonts w:asciiTheme="majorBidi" w:hAnsiTheme="majorBidi" w:cstheme="majorBidi"/>
          <w:b/>
          <w:bCs/>
          <w:sz w:val="28"/>
          <w:szCs w:val="28"/>
        </w:rPr>
        <w:t xml:space="preserve">. </w:t>
      </w:r>
      <w:r w:rsidR="00503F95" w:rsidRPr="001B11E0">
        <w:rPr>
          <w:rFonts w:asciiTheme="majorBidi" w:hAnsiTheme="majorBidi" w:cstheme="majorBidi"/>
          <w:b/>
          <w:bCs/>
          <w:sz w:val="28"/>
          <w:szCs w:val="28"/>
        </w:rPr>
        <w:t>FUTURE TRENDS</w:t>
      </w:r>
    </w:p>
    <w:p w:rsidR="00F90A73" w:rsidRPr="001B11E0" w:rsidRDefault="00F90A73" w:rsidP="001B11E0">
      <w:pPr>
        <w:spacing w:line="360" w:lineRule="auto"/>
        <w:ind w:left="720"/>
        <w:jc w:val="both"/>
        <w:rPr>
          <w:rFonts w:asciiTheme="majorBidi" w:hAnsiTheme="majorBidi" w:cstheme="majorBidi"/>
          <w:b/>
          <w:bCs/>
          <w:sz w:val="28"/>
          <w:szCs w:val="28"/>
        </w:rPr>
      </w:pPr>
    </w:p>
    <w:p w:rsidR="00F90A73" w:rsidRPr="001B11E0" w:rsidRDefault="00F82B44" w:rsidP="001B11E0">
      <w:pPr>
        <w:spacing w:line="360" w:lineRule="auto"/>
        <w:ind w:left="720"/>
        <w:jc w:val="both"/>
        <w:rPr>
          <w:rFonts w:asciiTheme="majorBidi" w:hAnsiTheme="majorBidi" w:cstheme="majorBidi"/>
          <w:sz w:val="28"/>
          <w:szCs w:val="28"/>
        </w:rPr>
      </w:pPr>
      <w:r w:rsidRPr="001B11E0">
        <w:rPr>
          <w:rFonts w:asciiTheme="majorBidi" w:hAnsiTheme="majorBidi" w:cstheme="majorBidi"/>
          <w:color w:val="FF0000"/>
          <w:sz w:val="28"/>
          <w:szCs w:val="28"/>
        </w:rPr>
        <w:t>4.4.1.</w:t>
      </w:r>
      <w:r w:rsidR="00503F95">
        <w:rPr>
          <w:rFonts w:asciiTheme="majorBidi" w:hAnsiTheme="majorBidi" w:cstheme="majorBidi"/>
          <w:color w:val="FF0000"/>
          <w:sz w:val="28"/>
          <w:szCs w:val="28"/>
        </w:rPr>
        <w:t xml:space="preserve"> </w:t>
      </w:r>
      <w:r w:rsidRPr="001B11E0">
        <w:rPr>
          <w:rFonts w:asciiTheme="majorBidi" w:hAnsiTheme="majorBidi" w:cstheme="majorBidi"/>
          <w:b/>
          <w:bCs/>
          <w:sz w:val="28"/>
          <w:szCs w:val="28"/>
        </w:rPr>
        <w:t>Emerging Technologies</w:t>
      </w:r>
      <w:r w:rsidR="00503F95" w:rsidRPr="001B11E0">
        <w:rPr>
          <w:rFonts w:asciiTheme="majorBidi" w:hAnsiTheme="majorBidi" w:cstheme="majorBidi"/>
          <w:b/>
          <w:bCs/>
          <w:sz w:val="28"/>
          <w:szCs w:val="28"/>
        </w:rPr>
        <w:t xml:space="preserve">: </w:t>
      </w:r>
      <w:r w:rsidRPr="001B11E0">
        <w:rPr>
          <w:rFonts w:asciiTheme="majorBidi" w:hAnsiTheme="majorBidi" w:cstheme="majorBidi"/>
          <w:b/>
          <w:bCs/>
          <w:sz w:val="28"/>
          <w:szCs w:val="28"/>
        </w:rPr>
        <w:t xml:space="preserve">Quantum Computing </w:t>
      </w:r>
      <w:r w:rsidR="00503F95" w:rsidRPr="001B11E0">
        <w:rPr>
          <w:rFonts w:asciiTheme="majorBidi" w:hAnsiTheme="majorBidi" w:cstheme="majorBidi"/>
          <w:b/>
          <w:bCs/>
          <w:sz w:val="28"/>
          <w:szCs w:val="28"/>
        </w:rPr>
        <w:t xml:space="preserve">In </w:t>
      </w:r>
      <w:r w:rsidRPr="001B11E0">
        <w:rPr>
          <w:rFonts w:asciiTheme="majorBidi" w:hAnsiTheme="majorBidi" w:cstheme="majorBidi"/>
          <w:b/>
          <w:bCs/>
          <w:sz w:val="28"/>
          <w:szCs w:val="28"/>
        </w:rPr>
        <w:t>Drug Design</w:t>
      </w:r>
      <w:r w:rsidRPr="001B11E0">
        <w:rPr>
          <w:rFonts w:asciiTheme="majorBidi" w:hAnsiTheme="majorBidi" w:cstheme="majorBidi"/>
          <w:sz w:val="28"/>
          <w:szCs w:val="28"/>
        </w:rPr>
        <w:t xml:space="preserve"> </w:t>
      </w:r>
    </w:p>
    <w:p w:rsidR="00F90A73" w:rsidRPr="00503F95" w:rsidRDefault="00F82B44" w:rsidP="00503F95">
      <w:pPr>
        <w:spacing w:line="360" w:lineRule="auto"/>
        <w:ind w:left="720"/>
        <w:jc w:val="both"/>
        <w:rPr>
          <w:rFonts w:asciiTheme="majorBidi" w:hAnsiTheme="majorBidi" w:cstheme="majorBidi"/>
          <w:color w:val="1F497D" w:themeColor="text2"/>
          <w:sz w:val="28"/>
          <w:szCs w:val="28"/>
        </w:rPr>
      </w:pPr>
      <w:r w:rsidRPr="001B11E0">
        <w:rPr>
          <w:rFonts w:asciiTheme="majorBidi" w:hAnsiTheme="majorBidi" w:cstheme="majorBidi"/>
          <w:sz w:val="28"/>
          <w:szCs w:val="28"/>
        </w:rPr>
        <w:t>The core challenge confronting pharmaceutical science is the time-intensive and exorbitant nature of drug development, with costs frequently exceeding one billion dollars (</w:t>
      </w:r>
      <w:proofErr w:type="spellStart"/>
      <w:r w:rsidRPr="001B11E0">
        <w:rPr>
          <w:rFonts w:asciiTheme="majorBidi" w:hAnsiTheme="majorBidi" w:cstheme="majorBidi"/>
          <w:color w:val="0000FF"/>
          <w:sz w:val="28"/>
          <w:szCs w:val="28"/>
        </w:rPr>
        <w:t>B</w:t>
      </w:r>
      <w:r w:rsidR="001B11E0">
        <w:rPr>
          <w:rFonts w:asciiTheme="majorBidi" w:hAnsiTheme="majorBidi" w:cstheme="majorBidi"/>
          <w:color w:val="0000FF"/>
          <w:sz w:val="28"/>
          <w:szCs w:val="28"/>
        </w:rPr>
        <w:t>erdigaliyev</w:t>
      </w:r>
      <w:proofErr w:type="spellEnd"/>
      <w:r w:rsidR="001B11E0">
        <w:rPr>
          <w:rFonts w:asciiTheme="majorBidi" w:hAnsiTheme="majorBidi" w:cstheme="majorBidi"/>
          <w:color w:val="0000FF"/>
          <w:sz w:val="28"/>
          <w:szCs w:val="28"/>
        </w:rPr>
        <w:t xml:space="preserve">, N., &amp; </w:t>
      </w:r>
      <w:proofErr w:type="spellStart"/>
      <w:r w:rsidR="001B11E0">
        <w:rPr>
          <w:rFonts w:asciiTheme="majorBidi" w:hAnsiTheme="majorBidi" w:cstheme="majorBidi"/>
          <w:color w:val="0000FF"/>
          <w:sz w:val="28"/>
          <w:szCs w:val="28"/>
        </w:rPr>
        <w:t>Aljofan</w:t>
      </w:r>
      <w:proofErr w:type="spellEnd"/>
      <w:r w:rsidR="001B11E0">
        <w:rPr>
          <w:rFonts w:asciiTheme="majorBidi" w:hAnsiTheme="majorBidi" w:cstheme="majorBidi"/>
          <w:color w:val="0000FF"/>
          <w:sz w:val="28"/>
          <w:szCs w:val="28"/>
        </w:rPr>
        <w:t xml:space="preserve">, M. </w:t>
      </w:r>
      <w:r w:rsidRPr="001B11E0">
        <w:rPr>
          <w:rFonts w:asciiTheme="majorBidi" w:hAnsiTheme="majorBidi" w:cstheme="majorBidi"/>
          <w:color w:val="0000FF"/>
          <w:sz w:val="28"/>
          <w:szCs w:val="28"/>
        </w:rPr>
        <w:t>2020).</w:t>
      </w:r>
      <w:r w:rsidRPr="001B11E0">
        <w:rPr>
          <w:rFonts w:asciiTheme="majorBidi" w:hAnsiTheme="majorBidi" w:cstheme="majorBidi"/>
          <w:sz w:val="28"/>
          <w:szCs w:val="28"/>
        </w:rPr>
        <w:t xml:space="preserve"> Historical precedents, such as the 35-year effort to cure Malaria (</w:t>
      </w:r>
      <w:r w:rsidR="001B11E0">
        <w:rPr>
          <w:rFonts w:asciiTheme="majorBidi" w:hAnsiTheme="majorBidi" w:cstheme="majorBidi"/>
          <w:color w:val="0000FF"/>
          <w:sz w:val="28"/>
          <w:szCs w:val="28"/>
        </w:rPr>
        <w:t xml:space="preserve">Magazine, S. </w:t>
      </w:r>
      <w:r w:rsidR="00503F95">
        <w:rPr>
          <w:rFonts w:asciiTheme="majorBidi" w:hAnsiTheme="majorBidi" w:cstheme="majorBidi"/>
          <w:color w:val="0000FF"/>
          <w:sz w:val="28"/>
          <w:szCs w:val="28"/>
        </w:rPr>
        <w:t>2022</w:t>
      </w:r>
      <w:r w:rsidRPr="001B11E0">
        <w:rPr>
          <w:rFonts w:asciiTheme="majorBidi" w:hAnsiTheme="majorBidi" w:cstheme="majorBidi"/>
          <w:color w:val="0000FF"/>
          <w:sz w:val="28"/>
          <w:szCs w:val="28"/>
        </w:rPr>
        <w:t>).</w:t>
      </w:r>
      <w:r w:rsidRPr="001B11E0">
        <w:rPr>
          <w:rFonts w:asciiTheme="majorBidi" w:hAnsiTheme="majorBidi" w:cstheme="majorBidi"/>
          <w:sz w:val="28"/>
          <w:szCs w:val="28"/>
        </w:rPr>
        <w:t xml:space="preserve">,underscore the urgent need to accelerate the entire pipeline, which encompasses target identification, hit screening, lead optimization, pre-clinical testing, and clinical trials </w:t>
      </w:r>
      <w:r w:rsidR="00503F95" w:rsidRPr="00503F95">
        <w:rPr>
          <w:rFonts w:asciiTheme="majorBidi" w:hAnsiTheme="majorBidi" w:cstheme="majorBidi"/>
          <w:color w:val="1F497D" w:themeColor="text2"/>
          <w:sz w:val="28"/>
          <w:szCs w:val="28"/>
        </w:rPr>
        <w:t>(Wang et al., 2023).</w:t>
      </w:r>
      <w:r w:rsidRPr="001B11E0">
        <w:rPr>
          <w:rFonts w:asciiTheme="majorBidi" w:hAnsiTheme="majorBidi" w:cstheme="majorBidi"/>
          <w:sz w:val="28"/>
          <w:szCs w:val="28"/>
        </w:rPr>
        <w:t xml:space="preserve">While current AI deployment is already advantageous in speeding up the process, it faces limitations, including data quality issues, the complexity of biological systems, and the scarcity of high-quality data for rare diseases </w:t>
      </w:r>
      <w:r w:rsidR="00503F95" w:rsidRPr="00503F95">
        <w:rPr>
          <w:rFonts w:asciiTheme="majorBidi" w:hAnsiTheme="majorBidi" w:cstheme="majorBidi"/>
          <w:color w:val="1F497D" w:themeColor="text2"/>
          <w:sz w:val="28"/>
          <w:szCs w:val="28"/>
        </w:rPr>
        <w:t>(Blanco-Gonzalez et al., 2023).</w:t>
      </w: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Quantum Computing as a Solution to Drug Discovery Hurdles</w:t>
      </w:r>
    </w:p>
    <w:p w:rsidR="00503F95" w:rsidRPr="00503F95" w:rsidRDefault="00F82B44" w:rsidP="00503F95">
      <w:pPr>
        <w:spacing w:line="360" w:lineRule="auto"/>
        <w:ind w:left="720"/>
        <w:jc w:val="both"/>
        <w:rPr>
          <w:rFonts w:asciiTheme="majorBidi" w:hAnsiTheme="majorBidi" w:cstheme="majorBidi"/>
          <w:color w:val="1F497D" w:themeColor="text2"/>
          <w:sz w:val="28"/>
          <w:szCs w:val="28"/>
        </w:rPr>
      </w:pPr>
      <w:r w:rsidRPr="001B11E0">
        <w:rPr>
          <w:rFonts w:asciiTheme="majorBidi" w:hAnsiTheme="majorBidi" w:cstheme="majorBidi"/>
          <w:sz w:val="28"/>
          <w:szCs w:val="28"/>
        </w:rPr>
        <w:t xml:space="preserve">Quantum Computing (QC) offers a potential, paradigm-shifting solution by leveraging its superiority over classical supercomputers </w:t>
      </w:r>
      <w:r w:rsidR="00503F95" w:rsidRPr="00503F95">
        <w:rPr>
          <w:rFonts w:asciiTheme="majorBidi" w:hAnsiTheme="majorBidi" w:cstheme="majorBidi"/>
          <w:color w:val="1F497D" w:themeColor="text2"/>
          <w:sz w:val="28"/>
          <w:szCs w:val="28"/>
        </w:rPr>
        <w:t>(Blanco-Gonzalez et al., 2023).</w:t>
      </w:r>
    </w:p>
    <w:p w:rsidR="00F90A73" w:rsidRPr="00503F95" w:rsidRDefault="00F82B44" w:rsidP="00503F95">
      <w:pPr>
        <w:spacing w:line="360" w:lineRule="auto"/>
        <w:ind w:left="720"/>
        <w:jc w:val="both"/>
        <w:rPr>
          <w:rFonts w:asciiTheme="majorBidi" w:hAnsiTheme="majorBidi" w:cstheme="majorBidi"/>
          <w:color w:val="1F497D" w:themeColor="text2"/>
          <w:sz w:val="28"/>
          <w:szCs w:val="28"/>
        </w:rPr>
      </w:pPr>
      <w:r w:rsidRPr="001B11E0">
        <w:rPr>
          <w:rFonts w:asciiTheme="majorBidi" w:hAnsiTheme="majorBidi" w:cstheme="majorBidi"/>
          <w:sz w:val="28"/>
          <w:szCs w:val="28"/>
        </w:rPr>
        <w:t xml:space="preserve"> Quantum computers are designed to tackle problems that are intractable for even the most powerful classical machines. The milestone of quantum supremacy was achieved in 2019 by Google's 'Sycamore' system, which featured 53 programmable superconducting </w:t>
      </w:r>
      <w:proofErr w:type="spellStart"/>
      <w:r w:rsidRPr="001B11E0">
        <w:rPr>
          <w:rFonts w:asciiTheme="majorBidi" w:hAnsiTheme="majorBidi" w:cstheme="majorBidi"/>
          <w:sz w:val="28"/>
          <w:szCs w:val="28"/>
        </w:rPr>
        <w:t>qubits</w:t>
      </w:r>
      <w:proofErr w:type="spellEnd"/>
      <w:r w:rsidRPr="001B11E0">
        <w:rPr>
          <w:rFonts w:asciiTheme="majorBidi" w:hAnsiTheme="majorBidi" w:cstheme="majorBidi"/>
          <w:sz w:val="28"/>
          <w:szCs w:val="28"/>
        </w:rPr>
        <w:t xml:space="preserve"> </w:t>
      </w:r>
      <w:r w:rsidR="00503F95" w:rsidRPr="00503F95">
        <w:rPr>
          <w:rFonts w:asciiTheme="majorBidi" w:hAnsiTheme="majorBidi" w:cstheme="majorBidi"/>
          <w:sz w:val="28"/>
          <w:szCs w:val="28"/>
        </w:rPr>
        <w:t> </w:t>
      </w:r>
      <w:r w:rsidR="00503F95" w:rsidRPr="00503F95">
        <w:rPr>
          <w:rFonts w:asciiTheme="majorBidi" w:hAnsiTheme="majorBidi" w:cstheme="majorBidi"/>
          <w:color w:val="1F497D" w:themeColor="text2"/>
          <w:sz w:val="28"/>
          <w:szCs w:val="28"/>
        </w:rPr>
        <w:t>(</w:t>
      </w:r>
      <w:proofErr w:type="spellStart"/>
      <w:r w:rsidR="00503F95" w:rsidRPr="00503F95">
        <w:rPr>
          <w:rFonts w:asciiTheme="majorBidi" w:hAnsiTheme="majorBidi" w:cstheme="majorBidi"/>
          <w:color w:val="1F497D" w:themeColor="text2"/>
          <w:sz w:val="28"/>
          <w:szCs w:val="28"/>
        </w:rPr>
        <w:t>Arute</w:t>
      </w:r>
      <w:proofErr w:type="spellEnd"/>
      <w:r w:rsidR="00503F95" w:rsidRPr="00503F95">
        <w:rPr>
          <w:rFonts w:asciiTheme="majorBidi" w:hAnsiTheme="majorBidi" w:cstheme="majorBidi"/>
          <w:color w:val="1F497D" w:themeColor="text2"/>
          <w:sz w:val="28"/>
          <w:szCs w:val="28"/>
        </w:rPr>
        <w:t xml:space="preserve"> et al., 2019);(</w:t>
      </w:r>
      <w:proofErr w:type="spellStart"/>
      <w:r w:rsidR="00503F95" w:rsidRPr="00503F95">
        <w:rPr>
          <w:rFonts w:asciiTheme="majorBidi" w:hAnsiTheme="majorBidi" w:cstheme="majorBidi"/>
          <w:color w:val="1F497D" w:themeColor="text2"/>
          <w:sz w:val="28"/>
          <w:szCs w:val="28"/>
        </w:rPr>
        <w:t>Zinner</w:t>
      </w:r>
      <w:proofErr w:type="spellEnd"/>
      <w:r w:rsidR="00503F95" w:rsidRPr="00503F95">
        <w:rPr>
          <w:rFonts w:asciiTheme="majorBidi" w:hAnsiTheme="majorBidi" w:cstheme="majorBidi"/>
          <w:color w:val="1F497D" w:themeColor="text2"/>
          <w:sz w:val="28"/>
          <w:szCs w:val="28"/>
        </w:rPr>
        <w:t xml:space="preserve"> et al., 2021).</w:t>
      </w:r>
    </w:p>
    <w:p w:rsidR="00F90A73" w:rsidRPr="001B11E0" w:rsidRDefault="00F82B44" w:rsidP="00503F95">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lastRenderedPageBreak/>
        <w:t xml:space="preserve">The evolution of QC is highly promising for drug discovery and development </w:t>
      </w:r>
      <w:r w:rsidR="00B97CF7">
        <w:rPr>
          <w:rFonts w:asciiTheme="majorBidi" w:hAnsiTheme="majorBidi" w:cstheme="majorBidi"/>
          <w:color w:val="1F497D" w:themeColor="text2"/>
          <w:sz w:val="28"/>
          <w:szCs w:val="28"/>
        </w:rPr>
        <w:t xml:space="preserve">(Mahesh &amp; </w:t>
      </w:r>
      <w:proofErr w:type="spellStart"/>
      <w:r w:rsidR="00B97CF7">
        <w:rPr>
          <w:rFonts w:asciiTheme="majorBidi" w:hAnsiTheme="majorBidi" w:cstheme="majorBidi"/>
          <w:color w:val="1F497D" w:themeColor="text2"/>
          <w:sz w:val="28"/>
          <w:szCs w:val="28"/>
        </w:rPr>
        <w:t>Shijo</w:t>
      </w:r>
      <w:proofErr w:type="spellEnd"/>
      <w:r w:rsidR="00B97CF7">
        <w:rPr>
          <w:rFonts w:asciiTheme="majorBidi" w:hAnsiTheme="majorBidi" w:cstheme="majorBidi"/>
          <w:color w:val="1F497D" w:themeColor="text2"/>
          <w:sz w:val="28"/>
          <w:szCs w:val="28"/>
        </w:rPr>
        <w:t xml:space="preserve">, 2023) </w:t>
      </w:r>
      <w:r w:rsidRPr="001B11E0">
        <w:rPr>
          <w:rFonts w:asciiTheme="majorBidi" w:hAnsiTheme="majorBidi" w:cstheme="majorBidi"/>
          <w:sz w:val="28"/>
          <w:szCs w:val="28"/>
        </w:rPr>
        <w:t>as quantum technologies stand to revolutionize fields like machine learning, financial modeling, and especially chemistry and medicine (</w:t>
      </w:r>
      <w:proofErr w:type="spellStart"/>
      <w:r w:rsidR="00B97CF7">
        <w:rPr>
          <w:rFonts w:asciiTheme="majorBidi" w:hAnsiTheme="majorBidi" w:cstheme="majorBidi"/>
          <w:color w:val="0000FF"/>
          <w:sz w:val="28"/>
          <w:szCs w:val="28"/>
        </w:rPr>
        <w:t>Sotelo</w:t>
      </w:r>
      <w:proofErr w:type="spellEnd"/>
      <w:r w:rsidR="00B97CF7">
        <w:rPr>
          <w:rFonts w:asciiTheme="majorBidi" w:hAnsiTheme="majorBidi" w:cstheme="majorBidi"/>
          <w:color w:val="0000FF"/>
          <w:sz w:val="28"/>
          <w:szCs w:val="28"/>
        </w:rPr>
        <w:t xml:space="preserve">, R. </w:t>
      </w:r>
      <w:r w:rsidRPr="001B11E0">
        <w:rPr>
          <w:rFonts w:asciiTheme="majorBidi" w:hAnsiTheme="majorBidi" w:cstheme="majorBidi"/>
          <w:color w:val="0000FF"/>
          <w:sz w:val="28"/>
          <w:szCs w:val="28"/>
        </w:rPr>
        <w:t>2023).</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B97CF7"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Unique Advantages Of Quantum Computing</w:t>
      </w:r>
    </w:p>
    <w:p w:rsidR="00F90A73" w:rsidRPr="001B11E0" w:rsidRDefault="00F90A73" w:rsidP="001B11E0">
      <w:pPr>
        <w:spacing w:line="360" w:lineRule="auto"/>
        <w:ind w:left="720"/>
        <w:jc w:val="both"/>
        <w:rPr>
          <w:rFonts w:asciiTheme="majorBidi" w:hAnsiTheme="majorBidi" w:cstheme="majorBidi"/>
          <w:b/>
          <w:bCs/>
          <w:sz w:val="28"/>
          <w:szCs w:val="28"/>
        </w:rPr>
      </w:pPr>
    </w:p>
    <w:p w:rsidR="00F90A73" w:rsidRPr="001B11E0" w:rsidRDefault="00F82B44" w:rsidP="001B11E0">
      <w:pPr>
        <w:spacing w:line="360" w:lineRule="auto"/>
        <w:ind w:left="720"/>
        <w:jc w:val="both"/>
        <w:rPr>
          <w:rFonts w:asciiTheme="majorBidi" w:hAnsiTheme="majorBidi" w:cstheme="majorBidi"/>
          <w:b/>
          <w:bCs/>
          <w:sz w:val="28"/>
          <w:szCs w:val="28"/>
        </w:rPr>
      </w:pPr>
      <w:r w:rsidRPr="001B11E0">
        <w:rPr>
          <w:rFonts w:asciiTheme="majorBidi" w:hAnsiTheme="majorBidi" w:cstheme="majorBidi"/>
          <w:b/>
          <w:bCs/>
          <w:sz w:val="28"/>
          <w:szCs w:val="28"/>
        </w:rPr>
        <w:t>QC excels in two key areas relevant to drug design:</w:t>
      </w:r>
    </w:p>
    <w:p w:rsidR="00F90A73" w:rsidRPr="001B11E0" w:rsidRDefault="00F82B44" w:rsidP="00B97CF7">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Molecular Simulation and Prediction: Quantum computers are inherently superior at molecular simulations  </w:t>
      </w:r>
      <w:r w:rsidR="00B97CF7">
        <w:rPr>
          <w:rFonts w:asciiTheme="majorBidi" w:hAnsiTheme="majorBidi" w:cstheme="majorBidi"/>
          <w:sz w:val="28"/>
          <w:szCs w:val="28"/>
        </w:rPr>
        <w:t>(</w:t>
      </w:r>
      <w:proofErr w:type="spellStart"/>
      <w:r w:rsidR="00B97CF7">
        <w:rPr>
          <w:rFonts w:asciiTheme="majorBidi" w:hAnsiTheme="majorBidi" w:cstheme="majorBidi"/>
          <w:color w:val="0000FF"/>
          <w:sz w:val="28"/>
          <w:szCs w:val="28"/>
        </w:rPr>
        <w:t>Parenti</w:t>
      </w:r>
      <w:proofErr w:type="spellEnd"/>
      <w:r w:rsidR="00B97CF7">
        <w:rPr>
          <w:rFonts w:asciiTheme="majorBidi" w:hAnsiTheme="majorBidi" w:cstheme="majorBidi"/>
          <w:color w:val="0000FF"/>
          <w:sz w:val="28"/>
          <w:szCs w:val="28"/>
        </w:rPr>
        <w:t xml:space="preserve"> &amp; </w:t>
      </w:r>
      <w:proofErr w:type="spellStart"/>
      <w:r w:rsidR="00B97CF7">
        <w:rPr>
          <w:rFonts w:asciiTheme="majorBidi" w:hAnsiTheme="majorBidi" w:cstheme="majorBidi"/>
          <w:color w:val="0000FF"/>
          <w:sz w:val="28"/>
          <w:szCs w:val="28"/>
        </w:rPr>
        <w:t>Rastelli</w:t>
      </w:r>
      <w:proofErr w:type="spellEnd"/>
      <w:r w:rsidR="00B97CF7">
        <w:rPr>
          <w:rFonts w:asciiTheme="majorBidi" w:hAnsiTheme="majorBidi" w:cstheme="majorBidi"/>
          <w:color w:val="0000FF"/>
          <w:sz w:val="28"/>
          <w:szCs w:val="28"/>
        </w:rPr>
        <w:t>, 2012</w:t>
      </w:r>
      <w:r w:rsidR="00B97CF7" w:rsidRPr="00B97CF7">
        <w:rPr>
          <w:rFonts w:asciiTheme="majorBidi" w:hAnsiTheme="majorBidi" w:cstheme="majorBidi"/>
          <w:color w:val="1F497D" w:themeColor="text2"/>
          <w:sz w:val="28"/>
          <w:szCs w:val="28"/>
        </w:rPr>
        <w:t>);(</w:t>
      </w:r>
      <w:proofErr w:type="spellStart"/>
      <w:r w:rsidR="00B97CF7" w:rsidRPr="00B97CF7">
        <w:rPr>
          <w:rFonts w:asciiTheme="majorBidi" w:hAnsiTheme="majorBidi" w:cstheme="majorBidi"/>
          <w:color w:val="1F497D" w:themeColor="text2"/>
          <w:sz w:val="28"/>
          <w:szCs w:val="28"/>
        </w:rPr>
        <w:t>McArdle</w:t>
      </w:r>
      <w:proofErr w:type="spellEnd"/>
      <w:r w:rsidR="00B97CF7" w:rsidRPr="00B97CF7">
        <w:rPr>
          <w:rFonts w:asciiTheme="majorBidi" w:hAnsiTheme="majorBidi" w:cstheme="majorBidi"/>
          <w:color w:val="1F497D" w:themeColor="text2"/>
          <w:sz w:val="28"/>
          <w:szCs w:val="28"/>
        </w:rPr>
        <w:t xml:space="preserve"> et al., 2020).</w:t>
      </w:r>
      <w:r w:rsidR="00B97CF7">
        <w:rPr>
          <w:rFonts w:asciiTheme="majorBidi" w:hAnsiTheme="majorBidi" w:cstheme="majorBidi"/>
          <w:color w:val="1F497D" w:themeColor="text2"/>
          <w:sz w:val="28"/>
          <w:szCs w:val="28"/>
        </w:rPr>
        <w:t xml:space="preserve"> </w:t>
      </w:r>
      <w:r w:rsidRPr="001B11E0">
        <w:rPr>
          <w:rFonts w:asciiTheme="majorBidi" w:hAnsiTheme="majorBidi" w:cstheme="majorBidi"/>
          <w:sz w:val="28"/>
          <w:szCs w:val="28"/>
        </w:rPr>
        <w:t xml:space="preserve">By predicting drug behavior and properties with greater precision, they significantly enhance the in-depth understanding of drug action </w:t>
      </w:r>
      <w:r w:rsidR="00B97CF7" w:rsidRPr="00B97CF7">
        <w:rPr>
          <w:rFonts w:asciiTheme="majorBidi" w:hAnsiTheme="majorBidi" w:cstheme="majorBidi"/>
          <w:color w:val="1F497D" w:themeColor="text2"/>
          <w:sz w:val="28"/>
          <w:szCs w:val="28"/>
        </w:rPr>
        <w:t>(</w:t>
      </w:r>
      <w:proofErr w:type="spellStart"/>
      <w:r w:rsidR="00B97CF7" w:rsidRPr="00B97CF7">
        <w:rPr>
          <w:rFonts w:asciiTheme="majorBidi" w:hAnsiTheme="majorBidi" w:cstheme="majorBidi"/>
          <w:color w:val="1F497D" w:themeColor="text2"/>
          <w:sz w:val="28"/>
          <w:szCs w:val="28"/>
        </w:rPr>
        <w:t>Parenti</w:t>
      </w:r>
      <w:proofErr w:type="spellEnd"/>
      <w:r w:rsidR="00B97CF7" w:rsidRPr="00B97CF7">
        <w:rPr>
          <w:rFonts w:asciiTheme="majorBidi" w:hAnsiTheme="majorBidi" w:cstheme="majorBidi"/>
          <w:color w:val="1F497D" w:themeColor="text2"/>
          <w:sz w:val="28"/>
          <w:szCs w:val="28"/>
        </w:rPr>
        <w:t xml:space="preserve"> &amp; </w:t>
      </w:r>
      <w:proofErr w:type="spellStart"/>
      <w:r w:rsidR="00B97CF7" w:rsidRPr="00B97CF7">
        <w:rPr>
          <w:rFonts w:asciiTheme="majorBidi" w:hAnsiTheme="majorBidi" w:cstheme="majorBidi"/>
          <w:color w:val="1F497D" w:themeColor="text2"/>
          <w:sz w:val="28"/>
          <w:szCs w:val="28"/>
        </w:rPr>
        <w:t>Rastelli</w:t>
      </w:r>
      <w:proofErr w:type="spellEnd"/>
      <w:r w:rsidR="00B97CF7" w:rsidRPr="00B97CF7">
        <w:rPr>
          <w:rFonts w:asciiTheme="majorBidi" w:hAnsiTheme="majorBidi" w:cstheme="majorBidi"/>
          <w:color w:val="1F497D" w:themeColor="text2"/>
          <w:sz w:val="28"/>
          <w:szCs w:val="28"/>
        </w:rPr>
        <w:t>, 2012).</w:t>
      </w:r>
      <w:r w:rsidRPr="00B97CF7">
        <w:rPr>
          <w:rFonts w:asciiTheme="majorBidi" w:hAnsiTheme="majorBidi" w:cstheme="majorBidi"/>
          <w:color w:val="1F497D" w:themeColor="text2"/>
          <w:sz w:val="28"/>
          <w:szCs w:val="28"/>
        </w:rPr>
        <w:t xml:space="preserve"> </w:t>
      </w:r>
      <w:r w:rsidRPr="001B11E0">
        <w:rPr>
          <w:rFonts w:asciiTheme="majorBidi" w:hAnsiTheme="majorBidi" w:cstheme="majorBidi"/>
          <w:sz w:val="28"/>
          <w:szCs w:val="28"/>
        </w:rPr>
        <w:t>This ability to accurately model quantum effects provides more precise predictions for drug design.</w:t>
      </w:r>
    </w:p>
    <w:p w:rsidR="00F90A73" w:rsidRPr="001B11E0" w:rsidRDefault="00F90A73" w:rsidP="001B11E0">
      <w:pPr>
        <w:spacing w:line="360" w:lineRule="auto"/>
        <w:ind w:left="720"/>
        <w:jc w:val="both"/>
        <w:rPr>
          <w:rFonts w:asciiTheme="majorBidi" w:hAnsiTheme="majorBidi" w:cstheme="majorBidi"/>
          <w:sz w:val="28"/>
          <w:szCs w:val="28"/>
        </w:rPr>
      </w:pPr>
    </w:p>
    <w:p w:rsidR="00F90A73" w:rsidRPr="001B11E0" w:rsidRDefault="00F82B44" w:rsidP="00B97CF7">
      <w:pPr>
        <w:spacing w:line="360" w:lineRule="auto"/>
        <w:ind w:left="720"/>
        <w:jc w:val="both"/>
        <w:rPr>
          <w:rFonts w:asciiTheme="majorBidi" w:hAnsiTheme="majorBidi" w:cstheme="majorBidi"/>
          <w:sz w:val="28"/>
          <w:szCs w:val="28"/>
        </w:rPr>
      </w:pPr>
      <w:r w:rsidRPr="001B11E0">
        <w:rPr>
          <w:rFonts w:asciiTheme="majorBidi" w:hAnsiTheme="majorBidi" w:cstheme="majorBidi"/>
          <w:sz w:val="28"/>
          <w:szCs w:val="28"/>
        </w:rPr>
        <w:t xml:space="preserve"> </w:t>
      </w:r>
      <w:r w:rsidRPr="001B11E0">
        <w:rPr>
          <w:rFonts w:asciiTheme="majorBidi" w:hAnsiTheme="majorBidi" w:cstheme="majorBidi"/>
          <w:b/>
          <w:bCs/>
          <w:sz w:val="28"/>
          <w:szCs w:val="28"/>
        </w:rPr>
        <w:t>Accelerated Data Processing</w:t>
      </w:r>
      <w:r w:rsidRPr="001B11E0">
        <w:rPr>
          <w:rFonts w:asciiTheme="majorBidi" w:hAnsiTheme="majorBidi" w:cstheme="majorBidi"/>
          <w:sz w:val="28"/>
          <w:szCs w:val="28"/>
        </w:rPr>
        <w:t xml:space="preserve">: QC can accelerate machine learning algorithms </w:t>
      </w:r>
      <w:r w:rsidR="00B97CF7" w:rsidRPr="00B97CF7">
        <w:rPr>
          <w:rFonts w:asciiTheme="majorBidi" w:hAnsiTheme="majorBidi" w:cstheme="majorBidi"/>
          <w:sz w:val="28"/>
          <w:szCs w:val="28"/>
        </w:rPr>
        <w:t> </w:t>
      </w:r>
      <w:r w:rsidR="00B97CF7" w:rsidRPr="00B97CF7">
        <w:rPr>
          <w:rFonts w:asciiTheme="majorBidi" w:hAnsiTheme="majorBidi" w:cstheme="majorBidi"/>
          <w:color w:val="1F497D" w:themeColor="text2"/>
          <w:sz w:val="28"/>
          <w:szCs w:val="28"/>
        </w:rPr>
        <w:t>(Li et al., 2021).</w:t>
      </w:r>
      <w:r w:rsidR="00B97CF7">
        <w:rPr>
          <w:rFonts w:asciiTheme="majorBidi" w:hAnsiTheme="majorBidi" w:cstheme="majorBidi"/>
          <w:sz w:val="28"/>
          <w:szCs w:val="28"/>
        </w:rPr>
        <w:t xml:space="preserve"> </w:t>
      </w:r>
      <w:r w:rsidRPr="001B11E0">
        <w:rPr>
          <w:rFonts w:asciiTheme="majorBidi" w:hAnsiTheme="majorBidi" w:cstheme="majorBidi"/>
          <w:sz w:val="28"/>
          <w:szCs w:val="28"/>
        </w:rPr>
        <w:t>It achieves this by rapidly processing extensive data volumes, managing complex computations, and generating more precise predictions than tradit</w:t>
      </w:r>
      <w:r w:rsidR="00B97CF7">
        <w:rPr>
          <w:rFonts w:asciiTheme="majorBidi" w:hAnsiTheme="majorBidi" w:cstheme="majorBidi"/>
          <w:sz w:val="28"/>
          <w:szCs w:val="28"/>
        </w:rPr>
        <w:t xml:space="preserve">ional methods and classical AI </w:t>
      </w:r>
      <w:r w:rsidR="00B97CF7" w:rsidRPr="00B97CF7">
        <w:rPr>
          <w:rFonts w:asciiTheme="majorBidi" w:hAnsiTheme="majorBidi" w:cstheme="majorBidi"/>
          <w:color w:val="0000FF"/>
          <w:sz w:val="28"/>
          <w:szCs w:val="28"/>
        </w:rPr>
        <w:t>(Li et al., 2021</w:t>
      </w:r>
      <w:r w:rsidR="00B97CF7">
        <w:rPr>
          <w:rFonts w:asciiTheme="majorBidi" w:hAnsiTheme="majorBidi" w:cstheme="majorBidi"/>
          <w:color w:val="0000FF"/>
          <w:sz w:val="28"/>
          <w:szCs w:val="28"/>
        </w:rPr>
        <w:t>);</w:t>
      </w:r>
      <w:r w:rsidR="00B97CF7" w:rsidRPr="00B97CF7">
        <w:rPr>
          <w:rFonts w:asciiTheme="majorBidi" w:hAnsiTheme="majorBidi" w:cstheme="majorBidi"/>
          <w:color w:val="0000FF"/>
          <w:sz w:val="28"/>
          <w:szCs w:val="28"/>
        </w:rPr>
        <w:t>(</w:t>
      </w:r>
      <w:proofErr w:type="spellStart"/>
      <w:r w:rsidR="00B97CF7" w:rsidRPr="00B97CF7">
        <w:rPr>
          <w:rFonts w:asciiTheme="majorBidi" w:hAnsiTheme="majorBidi" w:cstheme="majorBidi"/>
          <w:color w:val="0000FF"/>
          <w:sz w:val="28"/>
          <w:szCs w:val="28"/>
        </w:rPr>
        <w:t>Chauhan</w:t>
      </w:r>
      <w:proofErr w:type="spellEnd"/>
      <w:r w:rsidR="00B97CF7" w:rsidRPr="00B97CF7">
        <w:rPr>
          <w:rFonts w:asciiTheme="majorBidi" w:hAnsiTheme="majorBidi" w:cstheme="majorBidi"/>
          <w:color w:val="0000FF"/>
          <w:sz w:val="28"/>
          <w:szCs w:val="28"/>
        </w:rPr>
        <w:t xml:space="preserve"> et al., 2022).</w:t>
      </w:r>
    </w:p>
    <w:p w:rsidR="00B97CF7" w:rsidRDefault="00F82B44" w:rsidP="00B97CF7">
      <w:pPr>
        <w:spacing w:line="360" w:lineRule="auto"/>
        <w:ind w:left="720"/>
        <w:jc w:val="both"/>
        <w:rPr>
          <w:rFonts w:asciiTheme="majorBidi" w:hAnsiTheme="majorBidi" w:cstheme="majorBidi"/>
          <w:color w:val="1F497D" w:themeColor="text2"/>
          <w:sz w:val="28"/>
          <w:szCs w:val="28"/>
        </w:rPr>
      </w:pPr>
      <w:r w:rsidRPr="001B11E0">
        <w:rPr>
          <w:rFonts w:asciiTheme="majorBidi" w:hAnsiTheme="majorBidi" w:cstheme="majorBidi"/>
          <w:sz w:val="28"/>
          <w:szCs w:val="28"/>
        </w:rPr>
        <w:t xml:space="preserve"> Quantum generative models, for example, can comprehensively cover complex distributions due to their intrinsic probabilistic nature </w:t>
      </w:r>
      <w:r w:rsidR="00B97CF7" w:rsidRPr="00B97CF7">
        <w:rPr>
          <w:rFonts w:asciiTheme="majorBidi" w:hAnsiTheme="majorBidi" w:cstheme="majorBidi"/>
          <w:color w:val="1F497D" w:themeColor="text2"/>
          <w:sz w:val="28"/>
          <w:szCs w:val="28"/>
        </w:rPr>
        <w:t>(</w:t>
      </w:r>
      <w:proofErr w:type="spellStart"/>
      <w:r w:rsidR="00B97CF7" w:rsidRPr="00B97CF7">
        <w:rPr>
          <w:rFonts w:asciiTheme="majorBidi" w:hAnsiTheme="majorBidi" w:cstheme="majorBidi"/>
          <w:color w:val="1F497D" w:themeColor="text2"/>
          <w:sz w:val="28"/>
          <w:szCs w:val="28"/>
        </w:rPr>
        <w:t>Biswas</w:t>
      </w:r>
      <w:proofErr w:type="spellEnd"/>
      <w:r w:rsidR="00B97CF7" w:rsidRPr="00B97CF7">
        <w:rPr>
          <w:rFonts w:asciiTheme="majorBidi" w:hAnsiTheme="majorBidi" w:cstheme="majorBidi"/>
          <w:color w:val="1F497D" w:themeColor="text2"/>
          <w:sz w:val="28"/>
          <w:szCs w:val="28"/>
        </w:rPr>
        <w:t xml:space="preserve"> et al., 2020).</w:t>
      </w:r>
    </w:p>
    <w:p w:rsidR="00B97CF7" w:rsidRPr="00B97CF7" w:rsidRDefault="00B97CF7" w:rsidP="00B97CF7">
      <w:pPr>
        <w:spacing w:line="360" w:lineRule="auto"/>
        <w:ind w:left="720"/>
        <w:jc w:val="both"/>
        <w:rPr>
          <w:rFonts w:asciiTheme="majorBidi" w:hAnsiTheme="majorBidi" w:cstheme="majorBidi"/>
          <w:color w:val="1F497D" w:themeColor="text2"/>
          <w:sz w:val="28"/>
          <w:szCs w:val="28"/>
        </w:rPr>
      </w:pPr>
    </w:p>
    <w:p w:rsidR="00B97CF7" w:rsidRDefault="00F82B44" w:rsidP="00B97CF7">
      <w:pPr>
        <w:spacing w:line="360" w:lineRule="auto"/>
        <w:ind w:left="720"/>
        <w:jc w:val="both"/>
        <w:rPr>
          <w:rFonts w:asciiTheme="majorBidi" w:hAnsiTheme="majorBidi" w:cstheme="majorBidi"/>
          <w:b/>
          <w:bCs/>
          <w:sz w:val="28"/>
          <w:szCs w:val="28"/>
          <w:lang w:val="en-US" w:bidi="ar-IQ"/>
        </w:rPr>
      </w:pPr>
      <w:r w:rsidRPr="001B11E0">
        <w:rPr>
          <w:rFonts w:asciiTheme="majorBidi" w:hAnsiTheme="majorBidi" w:cstheme="majorBidi"/>
          <w:b/>
          <w:bCs/>
          <w:sz w:val="28"/>
          <w:szCs w:val="28"/>
        </w:rPr>
        <w:t>The Research Motivation and Structure</w:t>
      </w:r>
    </w:p>
    <w:p w:rsidR="00F90A73" w:rsidRPr="00B97CF7" w:rsidRDefault="00262F38" w:rsidP="00B97CF7">
      <w:pPr>
        <w:spacing w:line="360" w:lineRule="auto"/>
        <w:ind w:left="720"/>
        <w:jc w:val="both"/>
        <w:rPr>
          <w:rFonts w:asciiTheme="majorBidi" w:hAnsiTheme="majorBidi" w:cstheme="majorBidi"/>
          <w:b/>
          <w:bCs/>
          <w:color w:val="1F497D" w:themeColor="text2"/>
          <w:sz w:val="28"/>
          <w:szCs w:val="28"/>
          <w:lang w:bidi="ar-IQ"/>
        </w:rPr>
      </w:pPr>
      <w:r w:rsidRPr="001B11E0">
        <w:rPr>
          <w:rFonts w:asciiTheme="majorBidi" w:hAnsiTheme="majorBidi" w:cstheme="majorBidi"/>
          <w:noProof/>
          <w:sz w:val="28"/>
          <w:szCs w:val="28"/>
          <w:lang w:val="en-US"/>
        </w:rPr>
        <w:lastRenderedPageBreak/>
        <w:drawing>
          <wp:anchor distT="114300" distB="114300" distL="114300" distR="114300" simplePos="0" relativeHeight="251658240" behindDoc="0" locked="0" layoutInCell="1" hidden="0" allowOverlap="1" wp14:anchorId="74480171" wp14:editId="096C443D">
            <wp:simplePos x="0" y="0"/>
            <wp:positionH relativeFrom="column">
              <wp:posOffset>4686300</wp:posOffset>
            </wp:positionH>
            <wp:positionV relativeFrom="paragraph">
              <wp:posOffset>579120</wp:posOffset>
            </wp:positionV>
            <wp:extent cx="2085975" cy="3914775"/>
            <wp:effectExtent l="0" t="0" r="9525" b="9525"/>
            <wp:wrapSquare wrapText="bothSides" distT="114300" distB="114300" distL="114300" distR="11430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2085975" cy="3914775"/>
                    </a:xfrm>
                    <a:prstGeom prst="rect">
                      <a:avLst/>
                    </a:prstGeom>
                    <a:ln/>
                  </pic:spPr>
                </pic:pic>
              </a:graphicData>
            </a:graphic>
            <wp14:sizeRelH relativeFrom="margin">
              <wp14:pctWidth>0</wp14:pctWidth>
            </wp14:sizeRelH>
            <wp14:sizeRelV relativeFrom="margin">
              <wp14:pctHeight>0</wp14:pctHeight>
            </wp14:sizeRelV>
          </wp:anchor>
        </w:drawing>
      </w:r>
      <w:r w:rsidR="00F82B44" w:rsidRPr="001B11E0">
        <w:rPr>
          <w:rFonts w:asciiTheme="majorBidi" w:hAnsiTheme="majorBidi" w:cstheme="majorBidi"/>
          <w:sz w:val="28"/>
          <w:szCs w:val="28"/>
        </w:rPr>
        <w:t xml:space="preserve">The primary motivation driving this area of research is the imperative to expedite drug development, reduce costs, and fundamentally redefine the approach to creating new </w:t>
      </w:r>
      <w:proofErr w:type="spellStart"/>
      <w:r w:rsidR="00F82B44" w:rsidRPr="001B11E0">
        <w:rPr>
          <w:rFonts w:asciiTheme="majorBidi" w:hAnsiTheme="majorBidi" w:cstheme="majorBidi"/>
          <w:sz w:val="28"/>
          <w:szCs w:val="28"/>
        </w:rPr>
        <w:t>drugs,moving</w:t>
      </w:r>
      <w:proofErr w:type="spellEnd"/>
      <w:r w:rsidR="00F82B44" w:rsidRPr="001B11E0">
        <w:rPr>
          <w:rFonts w:asciiTheme="majorBidi" w:hAnsiTheme="majorBidi" w:cstheme="majorBidi"/>
          <w:sz w:val="28"/>
          <w:szCs w:val="28"/>
        </w:rPr>
        <w:t xml:space="preserve"> away from conventional methods </w:t>
      </w:r>
      <w:r w:rsidR="00B97CF7" w:rsidRPr="00B97CF7">
        <w:rPr>
          <w:rFonts w:asciiTheme="majorBidi" w:hAnsiTheme="majorBidi" w:cstheme="majorBidi"/>
          <w:color w:val="1F497D" w:themeColor="text2"/>
          <w:sz w:val="28"/>
          <w:szCs w:val="28"/>
        </w:rPr>
        <w:t>(</w:t>
      </w:r>
      <w:proofErr w:type="spellStart"/>
      <w:r w:rsidR="00B97CF7" w:rsidRPr="00B97CF7">
        <w:rPr>
          <w:rFonts w:asciiTheme="majorBidi" w:hAnsiTheme="majorBidi" w:cstheme="majorBidi"/>
          <w:color w:val="1F497D" w:themeColor="text2"/>
          <w:sz w:val="28"/>
          <w:szCs w:val="28"/>
        </w:rPr>
        <w:t>McArdle</w:t>
      </w:r>
      <w:proofErr w:type="spellEnd"/>
      <w:r w:rsidR="00B97CF7" w:rsidRPr="00B97CF7">
        <w:rPr>
          <w:rFonts w:asciiTheme="majorBidi" w:hAnsiTheme="majorBidi" w:cstheme="majorBidi"/>
          <w:color w:val="1F497D" w:themeColor="text2"/>
          <w:sz w:val="28"/>
          <w:szCs w:val="28"/>
        </w:rPr>
        <w:t xml:space="preserve"> et al., 2020).</w:t>
      </w:r>
    </w:p>
    <w:p w:rsidR="00F90A73" w:rsidRPr="001B11E0" w:rsidRDefault="00F82B44" w:rsidP="001B11E0">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t>This research aims to delve into quantum computers' medical capabilities, analyzing drug behavior under diverse conditions using specialized algorithms. The structure of this paper will cover:</w:t>
      </w:r>
    </w:p>
    <w:p w:rsidR="00F90A73" w:rsidRPr="001B11E0" w:rsidRDefault="00F82B44" w:rsidP="001B11E0">
      <w:pPr>
        <w:numPr>
          <w:ilvl w:val="0"/>
          <w:numId w:val="5"/>
        </w:numPr>
        <w:spacing w:line="360" w:lineRule="auto"/>
        <w:jc w:val="both"/>
        <w:rPr>
          <w:rFonts w:asciiTheme="majorBidi" w:hAnsiTheme="majorBidi" w:cstheme="majorBidi"/>
          <w:sz w:val="28"/>
          <w:szCs w:val="28"/>
        </w:rPr>
      </w:pPr>
      <w:r w:rsidRPr="001B11E0">
        <w:rPr>
          <w:rFonts w:asciiTheme="majorBidi" w:hAnsiTheme="majorBidi" w:cstheme="majorBidi"/>
          <w:sz w:val="28"/>
          <w:szCs w:val="28"/>
        </w:rPr>
        <w:t>Previous work (Section II).</w:t>
      </w:r>
    </w:p>
    <w:p w:rsidR="00F90A73" w:rsidRPr="001B11E0" w:rsidRDefault="00F82B44" w:rsidP="001B11E0">
      <w:pPr>
        <w:numPr>
          <w:ilvl w:val="0"/>
          <w:numId w:val="5"/>
        </w:numPr>
        <w:spacing w:line="360" w:lineRule="auto"/>
        <w:jc w:val="both"/>
        <w:rPr>
          <w:rFonts w:asciiTheme="majorBidi" w:hAnsiTheme="majorBidi" w:cstheme="majorBidi"/>
          <w:sz w:val="28"/>
          <w:szCs w:val="28"/>
        </w:rPr>
      </w:pPr>
      <w:r w:rsidRPr="001B11E0">
        <w:rPr>
          <w:rFonts w:asciiTheme="majorBidi" w:hAnsiTheme="majorBidi" w:cstheme="majorBidi"/>
          <w:sz w:val="28"/>
          <w:szCs w:val="28"/>
        </w:rPr>
        <w:t>A fundamental overview of core quantum technology (Section III).</w:t>
      </w:r>
    </w:p>
    <w:p w:rsidR="00F90A73" w:rsidRPr="00262F38" w:rsidRDefault="00F82B44" w:rsidP="001B11E0">
      <w:pPr>
        <w:numPr>
          <w:ilvl w:val="0"/>
          <w:numId w:val="5"/>
        </w:numPr>
        <w:spacing w:line="360" w:lineRule="auto"/>
        <w:jc w:val="both"/>
        <w:rPr>
          <w:rFonts w:asciiTheme="majorBidi" w:hAnsiTheme="majorBidi" w:cstheme="majorBidi"/>
          <w:sz w:val="28"/>
          <w:szCs w:val="28"/>
        </w:rPr>
      </w:pPr>
      <w:r w:rsidRPr="00262F38">
        <w:rPr>
          <w:rFonts w:asciiTheme="majorBidi" w:hAnsiTheme="majorBidi" w:cstheme="majorBidi"/>
          <w:sz w:val="28"/>
          <w:szCs w:val="28"/>
        </w:rPr>
        <w:t>The integration of quantum technology at various stages of the simulation process (Section IV).</w:t>
      </w:r>
    </w:p>
    <w:p w:rsidR="00F90A73" w:rsidRPr="00262F38" w:rsidRDefault="00F82B44" w:rsidP="001B11E0">
      <w:pPr>
        <w:numPr>
          <w:ilvl w:val="0"/>
          <w:numId w:val="5"/>
        </w:numPr>
        <w:spacing w:line="360" w:lineRule="auto"/>
        <w:jc w:val="both"/>
        <w:rPr>
          <w:rFonts w:asciiTheme="majorBidi" w:hAnsiTheme="majorBidi" w:cstheme="majorBidi"/>
          <w:sz w:val="28"/>
          <w:szCs w:val="28"/>
        </w:rPr>
      </w:pPr>
      <w:r w:rsidRPr="00262F38">
        <w:rPr>
          <w:rFonts w:asciiTheme="majorBidi" w:hAnsiTheme="majorBidi" w:cstheme="majorBidi"/>
          <w:sz w:val="28"/>
          <w:szCs w:val="28"/>
        </w:rPr>
        <w:t>A dedicated discussion of Quantum chemistry (Section V).</w:t>
      </w:r>
    </w:p>
    <w:p w:rsidR="00F90A73" w:rsidRPr="00262F38" w:rsidRDefault="00F82B44" w:rsidP="001B11E0">
      <w:pPr>
        <w:numPr>
          <w:ilvl w:val="0"/>
          <w:numId w:val="5"/>
        </w:numPr>
        <w:spacing w:line="360" w:lineRule="auto"/>
        <w:jc w:val="both"/>
        <w:rPr>
          <w:rFonts w:asciiTheme="majorBidi" w:hAnsiTheme="majorBidi" w:cstheme="majorBidi"/>
          <w:sz w:val="28"/>
          <w:szCs w:val="28"/>
        </w:rPr>
      </w:pPr>
      <w:r w:rsidRPr="00262F38">
        <w:rPr>
          <w:rFonts w:asciiTheme="majorBidi" w:hAnsiTheme="majorBidi" w:cstheme="majorBidi"/>
          <w:sz w:val="28"/>
          <w:szCs w:val="28"/>
        </w:rPr>
        <w:t>The complete pipeline of the quantum-enhanced drug development process (Section VI).</w:t>
      </w:r>
    </w:p>
    <w:p w:rsidR="00F90A73" w:rsidRPr="00262F38" w:rsidRDefault="00F82B44" w:rsidP="001B11E0">
      <w:pPr>
        <w:numPr>
          <w:ilvl w:val="0"/>
          <w:numId w:val="5"/>
        </w:numPr>
        <w:spacing w:line="360" w:lineRule="auto"/>
        <w:jc w:val="both"/>
        <w:rPr>
          <w:rFonts w:asciiTheme="majorBidi" w:hAnsiTheme="majorBidi" w:cstheme="majorBidi"/>
          <w:sz w:val="28"/>
          <w:szCs w:val="28"/>
        </w:rPr>
      </w:pPr>
      <w:r w:rsidRPr="00262F38">
        <w:rPr>
          <w:rFonts w:asciiTheme="majorBidi" w:hAnsiTheme="majorBidi" w:cstheme="majorBidi"/>
          <w:sz w:val="28"/>
          <w:szCs w:val="28"/>
        </w:rPr>
        <w:t>The potential use of QC for final stage trial and testing (Section VII).</w:t>
      </w:r>
    </w:p>
    <w:p w:rsidR="00F90A73" w:rsidRPr="00262F38" w:rsidRDefault="00F82B44" w:rsidP="001B11E0">
      <w:pPr>
        <w:numPr>
          <w:ilvl w:val="0"/>
          <w:numId w:val="5"/>
        </w:numPr>
        <w:spacing w:line="360" w:lineRule="auto"/>
        <w:jc w:val="both"/>
        <w:rPr>
          <w:rFonts w:asciiTheme="majorBidi" w:hAnsiTheme="majorBidi" w:cstheme="majorBidi"/>
          <w:sz w:val="28"/>
          <w:szCs w:val="28"/>
        </w:rPr>
      </w:pPr>
      <w:r w:rsidRPr="00262F38">
        <w:rPr>
          <w:rFonts w:asciiTheme="majorBidi" w:hAnsiTheme="majorBidi" w:cstheme="majorBidi"/>
          <w:sz w:val="28"/>
          <w:szCs w:val="28"/>
        </w:rPr>
        <w:t xml:space="preserve">A necessary exploration of the technological and ethical challenges posed by quantum computers (Section VIII).          </w:t>
      </w:r>
    </w:p>
    <w:p w:rsidR="00F90A73" w:rsidRPr="00262F38" w:rsidRDefault="00F82B44" w:rsidP="001B11E0">
      <w:pPr>
        <w:numPr>
          <w:ilvl w:val="0"/>
          <w:numId w:val="5"/>
        </w:numPr>
        <w:spacing w:line="360" w:lineRule="auto"/>
        <w:jc w:val="both"/>
        <w:rPr>
          <w:rFonts w:asciiTheme="majorBidi" w:hAnsiTheme="majorBidi" w:cstheme="majorBidi"/>
          <w:sz w:val="28"/>
          <w:szCs w:val="28"/>
        </w:rPr>
      </w:pPr>
      <w:r w:rsidRPr="00262F38">
        <w:rPr>
          <w:rFonts w:asciiTheme="majorBidi" w:hAnsiTheme="majorBidi" w:cstheme="majorBidi"/>
          <w:sz w:val="28"/>
          <w:szCs w:val="28"/>
        </w:rPr>
        <w:t>Future prospects and new applications (Section IX)</w:t>
      </w:r>
    </w:p>
    <w:p w:rsidR="00F90A73" w:rsidRPr="001B11E0" w:rsidRDefault="00F82B44" w:rsidP="00262F38">
      <w:pPr>
        <w:numPr>
          <w:ilvl w:val="0"/>
          <w:numId w:val="5"/>
        </w:numPr>
        <w:spacing w:line="360" w:lineRule="auto"/>
        <w:jc w:val="both"/>
        <w:rPr>
          <w:rFonts w:asciiTheme="majorBidi" w:hAnsiTheme="majorBidi" w:cstheme="majorBidi"/>
          <w:b/>
          <w:bCs/>
          <w:sz w:val="28"/>
          <w:szCs w:val="28"/>
        </w:rPr>
      </w:pPr>
      <w:r w:rsidRPr="00262F38">
        <w:rPr>
          <w:rFonts w:asciiTheme="majorBidi" w:hAnsiTheme="majorBidi" w:cstheme="majorBidi"/>
          <w:sz w:val="28"/>
          <w:szCs w:val="28"/>
        </w:rPr>
        <w:t xml:space="preserve">  the conclusion (Sec</w:t>
      </w:r>
      <w:r w:rsidR="00262F38" w:rsidRPr="00262F38">
        <w:rPr>
          <w:rFonts w:asciiTheme="majorBidi" w:hAnsiTheme="majorBidi" w:cstheme="majorBidi"/>
          <w:sz w:val="28"/>
          <w:szCs w:val="28"/>
        </w:rPr>
        <w:t>tion X).</w:t>
      </w:r>
      <w:r w:rsidR="00262F38">
        <w:rPr>
          <w:rFonts w:asciiTheme="majorBidi" w:hAnsiTheme="majorBidi" w:cstheme="majorBidi"/>
          <w:b/>
          <w:bCs/>
          <w:sz w:val="28"/>
          <w:szCs w:val="28"/>
        </w:rPr>
        <w:t xml:space="preserve">           </w:t>
      </w:r>
    </w:p>
    <w:p w:rsidR="00F90A73" w:rsidRPr="001B11E0" w:rsidRDefault="00F90A73" w:rsidP="001B11E0">
      <w:pPr>
        <w:spacing w:line="360" w:lineRule="auto"/>
        <w:jc w:val="both"/>
        <w:rPr>
          <w:rFonts w:asciiTheme="majorBidi" w:hAnsiTheme="majorBidi" w:cstheme="majorBidi"/>
          <w:b/>
          <w:bCs/>
          <w:sz w:val="28"/>
          <w:szCs w:val="28"/>
        </w:rPr>
      </w:pPr>
    </w:p>
    <w:p w:rsidR="00F90A73" w:rsidRPr="001B11E0" w:rsidRDefault="00F90A73" w:rsidP="001B11E0">
      <w:pPr>
        <w:spacing w:line="360" w:lineRule="auto"/>
        <w:jc w:val="both"/>
        <w:rPr>
          <w:rFonts w:asciiTheme="majorBidi" w:hAnsiTheme="majorBidi" w:cstheme="majorBidi"/>
          <w:b/>
          <w:bCs/>
          <w:color w:val="FF0000"/>
          <w:sz w:val="28"/>
          <w:szCs w:val="28"/>
        </w:rPr>
      </w:pPr>
    </w:p>
    <w:p w:rsidR="00F90A73" w:rsidRPr="001B11E0" w:rsidRDefault="00F82B44" w:rsidP="001B11E0">
      <w:pPr>
        <w:spacing w:line="360" w:lineRule="auto"/>
        <w:jc w:val="both"/>
        <w:rPr>
          <w:rFonts w:asciiTheme="majorBidi" w:hAnsiTheme="majorBidi" w:cstheme="majorBidi"/>
          <w:b/>
          <w:bCs/>
          <w:sz w:val="28"/>
          <w:szCs w:val="28"/>
        </w:rPr>
      </w:pPr>
      <w:r w:rsidRPr="001B11E0">
        <w:rPr>
          <w:rFonts w:asciiTheme="majorBidi" w:hAnsiTheme="majorBidi" w:cstheme="majorBidi"/>
          <w:b/>
          <w:bCs/>
          <w:color w:val="FF0000"/>
          <w:sz w:val="28"/>
          <w:szCs w:val="28"/>
        </w:rPr>
        <w:t xml:space="preserve">4.4.2. </w:t>
      </w:r>
      <w:r w:rsidRPr="001B11E0">
        <w:rPr>
          <w:rFonts w:asciiTheme="majorBidi" w:hAnsiTheme="majorBidi" w:cstheme="majorBidi"/>
          <w:b/>
          <w:bCs/>
          <w:sz w:val="28"/>
          <w:szCs w:val="28"/>
        </w:rPr>
        <w:t xml:space="preserve">Personalized Medicine: Designing Drugs for Individual Patients </w:t>
      </w:r>
    </w:p>
    <w:p w:rsidR="00F90A73" w:rsidRPr="001B11E0" w:rsidRDefault="00F82B44" w:rsidP="001B11E0">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lastRenderedPageBreak/>
        <w:t>The digitization of medical records is paving the way for data-driven methodologies to revolutionize several healthcare areas, including clinical trials, health policy, drug discovery, and especially precision medicine.</w:t>
      </w:r>
    </w:p>
    <w:p w:rsidR="00F90A73" w:rsidRPr="001B11E0" w:rsidRDefault="00F90A73" w:rsidP="001B11E0">
      <w:pPr>
        <w:spacing w:line="360" w:lineRule="auto"/>
        <w:jc w:val="both"/>
        <w:rPr>
          <w:rFonts w:asciiTheme="majorBidi" w:hAnsiTheme="majorBidi" w:cstheme="majorBidi"/>
          <w:b/>
          <w:bCs/>
          <w:sz w:val="28"/>
          <w:szCs w:val="28"/>
        </w:rPr>
      </w:pPr>
    </w:p>
    <w:p w:rsidR="00F90A73" w:rsidRPr="001B11E0" w:rsidRDefault="00F82B44" w:rsidP="001B11E0">
      <w:pPr>
        <w:spacing w:line="360" w:lineRule="auto"/>
        <w:jc w:val="both"/>
        <w:rPr>
          <w:rFonts w:asciiTheme="majorBidi" w:hAnsiTheme="majorBidi" w:cstheme="majorBidi"/>
          <w:b/>
          <w:bCs/>
          <w:sz w:val="28"/>
          <w:szCs w:val="28"/>
        </w:rPr>
      </w:pPr>
      <w:r w:rsidRPr="001B11E0">
        <w:rPr>
          <w:rFonts w:asciiTheme="majorBidi" w:hAnsiTheme="majorBidi" w:cstheme="majorBidi"/>
          <w:b/>
          <w:bCs/>
          <w:sz w:val="28"/>
          <w:szCs w:val="28"/>
        </w:rPr>
        <w:t>AI and Data-Driven Drug Design</w:t>
      </w:r>
    </w:p>
    <w:p w:rsidR="00F90A73" w:rsidRPr="001B11E0" w:rsidRDefault="00F82B44" w:rsidP="00913B9F">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Over the past decade, novel analytical and computational advances have radically transformed drug discovery </w:t>
      </w:r>
      <w:r w:rsidR="00913B9F" w:rsidRPr="00913B9F">
        <w:rPr>
          <w:rFonts w:asciiTheme="majorBidi" w:hAnsiTheme="majorBidi" w:cstheme="majorBidi"/>
          <w:color w:val="1F497D" w:themeColor="text2"/>
          <w:sz w:val="28"/>
          <w:szCs w:val="28"/>
        </w:rPr>
        <w:t xml:space="preserve">(Davenport &amp; </w:t>
      </w:r>
      <w:proofErr w:type="spellStart"/>
      <w:r w:rsidR="00913B9F" w:rsidRPr="00913B9F">
        <w:rPr>
          <w:rFonts w:asciiTheme="majorBidi" w:hAnsiTheme="majorBidi" w:cstheme="majorBidi"/>
          <w:color w:val="1F497D" w:themeColor="text2"/>
          <w:sz w:val="28"/>
          <w:szCs w:val="28"/>
        </w:rPr>
        <w:t>Kalakota</w:t>
      </w:r>
      <w:proofErr w:type="spellEnd"/>
      <w:r w:rsidR="00913B9F" w:rsidRPr="00913B9F">
        <w:rPr>
          <w:rFonts w:asciiTheme="majorBidi" w:hAnsiTheme="majorBidi" w:cstheme="majorBidi"/>
          <w:color w:val="1F497D" w:themeColor="text2"/>
          <w:sz w:val="28"/>
          <w:szCs w:val="28"/>
        </w:rPr>
        <w:t>, 2019</w:t>
      </w:r>
      <w:r w:rsidR="00913B9F">
        <w:rPr>
          <w:rFonts w:asciiTheme="majorBidi" w:hAnsiTheme="majorBidi" w:cstheme="majorBidi"/>
          <w:color w:val="1F497D" w:themeColor="text2"/>
          <w:sz w:val="28"/>
          <w:szCs w:val="28"/>
        </w:rPr>
        <w:t>);</w:t>
      </w:r>
      <w:r w:rsidR="00913B9F" w:rsidRPr="00913B9F">
        <w:rPr>
          <w:rFonts w:asciiTheme="majorBidi" w:hAnsiTheme="majorBidi" w:cstheme="majorBidi"/>
          <w:color w:val="1F497D" w:themeColor="text2"/>
          <w:sz w:val="28"/>
          <w:szCs w:val="28"/>
        </w:rPr>
        <w:t>(Yu et al., 2018)</w:t>
      </w:r>
      <w:r w:rsidR="00913B9F">
        <w:rPr>
          <w:rFonts w:asciiTheme="majorBidi" w:hAnsiTheme="majorBidi" w:cstheme="majorBidi"/>
          <w:color w:val="0000FF"/>
          <w:sz w:val="28"/>
          <w:szCs w:val="28"/>
        </w:rPr>
        <w:t>;</w:t>
      </w:r>
      <w:r w:rsidRPr="001B11E0">
        <w:rPr>
          <w:rFonts w:asciiTheme="majorBidi" w:hAnsiTheme="majorBidi" w:cstheme="majorBidi"/>
          <w:color w:val="0000FF"/>
          <w:sz w:val="28"/>
          <w:szCs w:val="28"/>
        </w:rPr>
        <w:t>(</w:t>
      </w:r>
      <w:r w:rsidR="00913B9F" w:rsidRPr="00913B9F">
        <w:rPr>
          <w:rFonts w:ascii="Segoe UI" w:hAnsi="Segoe UI" w:cs="Segoe UI"/>
          <w:spacing w:val="1"/>
        </w:rPr>
        <w:t xml:space="preserve"> </w:t>
      </w:r>
      <w:r w:rsidR="00913B9F">
        <w:rPr>
          <w:rFonts w:asciiTheme="majorBidi" w:hAnsiTheme="majorBidi" w:cstheme="majorBidi"/>
          <w:color w:val="0000FF"/>
          <w:sz w:val="28"/>
          <w:szCs w:val="28"/>
        </w:rPr>
        <w:t>(</w:t>
      </w:r>
      <w:proofErr w:type="spellStart"/>
      <w:r w:rsidR="00913B9F">
        <w:rPr>
          <w:rFonts w:asciiTheme="majorBidi" w:hAnsiTheme="majorBidi" w:cstheme="majorBidi"/>
          <w:color w:val="0000FF"/>
          <w:sz w:val="28"/>
          <w:szCs w:val="28"/>
        </w:rPr>
        <w:t>Pandey</w:t>
      </w:r>
      <w:proofErr w:type="spellEnd"/>
      <w:r w:rsidR="00913B9F">
        <w:rPr>
          <w:rFonts w:asciiTheme="majorBidi" w:hAnsiTheme="majorBidi" w:cstheme="majorBidi"/>
          <w:color w:val="0000FF"/>
          <w:sz w:val="28"/>
          <w:szCs w:val="28"/>
        </w:rPr>
        <w:t xml:space="preserve"> et al., 2022);(Sierra-Sosa et al., 2019);</w:t>
      </w:r>
      <w:r w:rsidR="00913B9F" w:rsidRPr="00913B9F">
        <w:rPr>
          <w:rFonts w:asciiTheme="majorBidi" w:hAnsiTheme="majorBidi" w:cstheme="majorBidi"/>
          <w:color w:val="0000FF"/>
          <w:sz w:val="28"/>
          <w:szCs w:val="28"/>
        </w:rPr>
        <w:t>(</w:t>
      </w:r>
      <w:proofErr w:type="spellStart"/>
      <w:r w:rsidR="00913B9F" w:rsidRPr="00913B9F">
        <w:rPr>
          <w:rFonts w:asciiTheme="majorBidi" w:hAnsiTheme="majorBidi" w:cstheme="majorBidi"/>
          <w:color w:val="0000FF"/>
          <w:sz w:val="28"/>
          <w:szCs w:val="28"/>
        </w:rPr>
        <w:t>Powles</w:t>
      </w:r>
      <w:proofErr w:type="spellEnd"/>
      <w:r w:rsidR="00913B9F" w:rsidRPr="00913B9F">
        <w:rPr>
          <w:rFonts w:asciiTheme="majorBidi" w:hAnsiTheme="majorBidi" w:cstheme="majorBidi"/>
          <w:color w:val="0000FF"/>
          <w:sz w:val="28"/>
          <w:szCs w:val="28"/>
        </w:rPr>
        <w:t xml:space="preserve"> &amp; </w:t>
      </w:r>
      <w:proofErr w:type="spellStart"/>
      <w:r w:rsidR="00913B9F" w:rsidRPr="00913B9F">
        <w:rPr>
          <w:rFonts w:asciiTheme="majorBidi" w:hAnsiTheme="majorBidi" w:cstheme="majorBidi"/>
          <w:color w:val="0000FF"/>
          <w:sz w:val="28"/>
          <w:szCs w:val="28"/>
        </w:rPr>
        <w:t>Hodson</w:t>
      </w:r>
      <w:proofErr w:type="spellEnd"/>
      <w:r w:rsidR="00913B9F" w:rsidRPr="00913B9F">
        <w:rPr>
          <w:rFonts w:asciiTheme="majorBidi" w:hAnsiTheme="majorBidi" w:cstheme="majorBidi"/>
          <w:color w:val="0000FF"/>
          <w:sz w:val="28"/>
          <w:szCs w:val="28"/>
        </w:rPr>
        <w:t>, 2017).</w:t>
      </w:r>
      <w:r w:rsidR="00913B9F">
        <w:rPr>
          <w:rFonts w:asciiTheme="majorBidi" w:hAnsiTheme="majorBidi" w:cstheme="majorBidi"/>
          <w:color w:val="0000FF"/>
          <w:sz w:val="28"/>
          <w:szCs w:val="28"/>
        </w:rPr>
        <w:t xml:space="preserve"> </w:t>
      </w:r>
      <w:r w:rsidRPr="001B11E0">
        <w:rPr>
          <w:rFonts w:asciiTheme="majorBidi" w:hAnsiTheme="majorBidi" w:cstheme="majorBidi"/>
          <w:sz w:val="28"/>
          <w:szCs w:val="28"/>
        </w:rPr>
        <w:t xml:space="preserve">There is now intense interest in applying Artificial Intelligence (AI) methods to improve various stages of the drug discovery pipeline </w:t>
      </w:r>
      <w:r w:rsidR="00913B9F" w:rsidRPr="00913B9F">
        <w:rPr>
          <w:rFonts w:asciiTheme="majorBidi" w:hAnsiTheme="majorBidi" w:cstheme="majorBidi"/>
          <w:color w:val="1F497D" w:themeColor="text2"/>
          <w:sz w:val="28"/>
          <w:szCs w:val="28"/>
        </w:rPr>
        <w:t>(Chen et al., 2018).</w:t>
      </w:r>
      <w:r w:rsidRPr="001B11E0">
        <w:rPr>
          <w:rFonts w:asciiTheme="majorBidi" w:hAnsiTheme="majorBidi" w:cstheme="majorBidi"/>
          <w:sz w:val="28"/>
          <w:szCs w:val="28"/>
        </w:rPr>
        <w:t>The goal is to move towards personalized treatment by utilizing AI in:</w:t>
      </w:r>
    </w:p>
    <w:p w:rsidR="00F90A73" w:rsidRPr="001B11E0" w:rsidRDefault="00F82B44" w:rsidP="001B11E0">
      <w:pPr>
        <w:numPr>
          <w:ilvl w:val="0"/>
          <w:numId w:val="1"/>
        </w:num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De novo molecular design and optimization</w:t>
      </w:r>
    </w:p>
    <w:p w:rsidR="00F90A73" w:rsidRPr="001B11E0" w:rsidRDefault="00F82B44" w:rsidP="001B11E0">
      <w:pPr>
        <w:numPr>
          <w:ilvl w:val="0"/>
          <w:numId w:val="1"/>
        </w:num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Structure-based drug design</w:t>
      </w:r>
    </w:p>
    <w:p w:rsidR="00F90A73" w:rsidRPr="001B11E0" w:rsidRDefault="00F82B44" w:rsidP="001B11E0">
      <w:pPr>
        <w:numPr>
          <w:ilvl w:val="0"/>
          <w:numId w:val="1"/>
        </w:num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Pre-clinical and clinical development</w:t>
      </w:r>
    </w:p>
    <w:p w:rsidR="00F90A73" w:rsidRPr="001B11E0" w:rsidRDefault="00F82B44" w:rsidP="001B11E0">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t>The Foundation for Personalized Treatments</w:t>
      </w:r>
    </w:p>
    <w:p w:rsidR="00F90A73" w:rsidRPr="001B11E0" w:rsidRDefault="00F82B44" w:rsidP="00913B9F">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The integration of extensive biomedical datasets with sophisticated analytical tools, particularly deep learning models, is the core mechanism enabling this shift toward individualized medicine </w:t>
      </w:r>
      <w:r w:rsidR="00913B9F" w:rsidRPr="00913B9F">
        <w:rPr>
          <w:rFonts w:asciiTheme="majorBidi" w:hAnsiTheme="majorBidi" w:cstheme="majorBidi"/>
          <w:color w:val="1F497D" w:themeColor="text2"/>
          <w:sz w:val="28"/>
          <w:szCs w:val="28"/>
        </w:rPr>
        <w:t>(</w:t>
      </w:r>
      <w:proofErr w:type="spellStart"/>
      <w:r w:rsidR="00913B9F" w:rsidRPr="00913B9F">
        <w:rPr>
          <w:rFonts w:asciiTheme="majorBidi" w:hAnsiTheme="majorBidi" w:cstheme="majorBidi"/>
          <w:color w:val="1F497D" w:themeColor="text2"/>
          <w:sz w:val="28"/>
          <w:szCs w:val="28"/>
        </w:rPr>
        <w:t>Vamathevan</w:t>
      </w:r>
      <w:proofErr w:type="spellEnd"/>
      <w:r w:rsidR="00913B9F" w:rsidRPr="00913B9F">
        <w:rPr>
          <w:rFonts w:asciiTheme="majorBidi" w:hAnsiTheme="majorBidi" w:cstheme="majorBidi"/>
          <w:color w:val="1F497D" w:themeColor="text2"/>
          <w:sz w:val="28"/>
          <w:szCs w:val="28"/>
        </w:rPr>
        <w:t xml:space="preserve"> et al., 2019).</w:t>
      </w:r>
      <w:r w:rsidRPr="001B11E0">
        <w:rPr>
          <w:rFonts w:asciiTheme="majorBidi" w:hAnsiTheme="majorBidi" w:cstheme="majorBidi"/>
          <w:sz w:val="28"/>
          <w:szCs w:val="28"/>
        </w:rPr>
        <w:t>These datasets include:</w:t>
      </w:r>
    </w:p>
    <w:p w:rsidR="00F90A73" w:rsidRPr="001B11E0" w:rsidRDefault="00F82B44" w:rsidP="001B11E0">
      <w:pPr>
        <w:numPr>
          <w:ilvl w:val="0"/>
          <w:numId w:val="6"/>
        </w:num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Genomic profiles</w:t>
      </w:r>
    </w:p>
    <w:p w:rsidR="00F90A73" w:rsidRPr="001B11E0" w:rsidRDefault="00F82B44" w:rsidP="001B11E0">
      <w:pPr>
        <w:numPr>
          <w:ilvl w:val="0"/>
          <w:numId w:val="6"/>
        </w:num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Imaging data</w:t>
      </w:r>
    </w:p>
    <w:p w:rsidR="00F90A73" w:rsidRPr="001B11E0" w:rsidRDefault="00F82B44" w:rsidP="001B11E0">
      <w:pPr>
        <w:numPr>
          <w:ilvl w:val="0"/>
          <w:numId w:val="6"/>
        </w:num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Chemical and drug databases</w:t>
      </w:r>
    </w:p>
    <w:p w:rsidR="00F90A73" w:rsidRPr="001B11E0" w:rsidRDefault="00F82B44" w:rsidP="001B11E0">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t>By coordinating these tools, researchers can more effectively discover and develop drugs and clinical applications tailored to individual patient characteristics, making the vision of personalized medicine a reality .</w:t>
      </w:r>
    </w:p>
    <w:p w:rsidR="00F90A73" w:rsidRPr="001B11E0" w:rsidRDefault="00F90A73" w:rsidP="001B11E0">
      <w:pPr>
        <w:spacing w:line="360" w:lineRule="auto"/>
        <w:jc w:val="both"/>
        <w:rPr>
          <w:rFonts w:asciiTheme="majorBidi" w:hAnsiTheme="majorBidi" w:cstheme="majorBidi"/>
          <w:sz w:val="28"/>
          <w:szCs w:val="28"/>
        </w:rPr>
      </w:pPr>
    </w:p>
    <w:p w:rsidR="00F90A73" w:rsidRPr="001B11E0" w:rsidRDefault="00F82B44" w:rsidP="001B11E0">
      <w:pPr>
        <w:spacing w:line="360" w:lineRule="auto"/>
        <w:jc w:val="both"/>
        <w:rPr>
          <w:rFonts w:asciiTheme="majorBidi" w:hAnsiTheme="majorBidi" w:cstheme="majorBidi"/>
          <w:b/>
          <w:bCs/>
          <w:sz w:val="28"/>
          <w:szCs w:val="28"/>
        </w:rPr>
      </w:pPr>
      <w:r w:rsidRPr="001B11E0">
        <w:rPr>
          <w:rFonts w:asciiTheme="majorBidi" w:hAnsiTheme="majorBidi" w:cstheme="majorBidi"/>
          <w:color w:val="FF0000"/>
          <w:sz w:val="28"/>
          <w:szCs w:val="28"/>
        </w:rPr>
        <w:t xml:space="preserve">4.4.3. </w:t>
      </w:r>
      <w:r w:rsidRPr="001B11E0">
        <w:rPr>
          <w:rFonts w:asciiTheme="majorBidi" w:hAnsiTheme="majorBidi" w:cstheme="majorBidi"/>
          <w:b/>
          <w:bCs/>
          <w:sz w:val="28"/>
          <w:szCs w:val="28"/>
        </w:rPr>
        <w:t xml:space="preserve">The “AI-Scientist” Collaboration and the Rise of Automated “Self-Driving” Labs </w:t>
      </w:r>
    </w:p>
    <w:p w:rsidR="00F90A73" w:rsidRPr="001B11E0" w:rsidRDefault="00F82B44" w:rsidP="001B11E0">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lastRenderedPageBreak/>
        <w:t>The future success of AI in drug discovery hinges on fostering a collaborative environment to generate high-quality data and advance model representation. This collaboration must move beyond simple prediction to embrace robust methods that enhance human thinking and ultimately change the culture of research.</w:t>
      </w:r>
    </w:p>
    <w:p w:rsidR="00F90A73" w:rsidRPr="001B11E0" w:rsidRDefault="00F90A73" w:rsidP="001B11E0">
      <w:pPr>
        <w:spacing w:line="360" w:lineRule="auto"/>
        <w:jc w:val="both"/>
        <w:rPr>
          <w:rFonts w:asciiTheme="majorBidi" w:hAnsiTheme="majorBidi" w:cstheme="majorBidi"/>
          <w:sz w:val="28"/>
          <w:szCs w:val="28"/>
        </w:rPr>
      </w:pPr>
    </w:p>
    <w:p w:rsidR="00F90A73" w:rsidRPr="001B11E0" w:rsidRDefault="00F82B44" w:rsidP="001B11E0">
      <w:pPr>
        <w:spacing w:line="360" w:lineRule="auto"/>
        <w:jc w:val="both"/>
        <w:rPr>
          <w:rFonts w:asciiTheme="majorBidi" w:hAnsiTheme="majorBidi" w:cstheme="majorBidi"/>
          <w:b/>
          <w:bCs/>
          <w:sz w:val="28"/>
          <w:szCs w:val="28"/>
        </w:rPr>
      </w:pPr>
      <w:r w:rsidRPr="001B11E0">
        <w:rPr>
          <w:rFonts w:asciiTheme="majorBidi" w:hAnsiTheme="majorBidi" w:cstheme="majorBidi"/>
          <w:b/>
          <w:bCs/>
          <w:sz w:val="28"/>
          <w:szCs w:val="28"/>
        </w:rPr>
        <w:t>Developing Foundational Datasets and Collaborative Models</w:t>
      </w:r>
    </w:p>
    <w:p w:rsidR="00F90A73" w:rsidRPr="001B11E0" w:rsidRDefault="00F82B44" w:rsidP="009B1806">
      <w:pPr>
        <w:spacing w:line="360" w:lineRule="auto"/>
        <w:jc w:val="both"/>
        <w:rPr>
          <w:rFonts w:asciiTheme="majorBidi" w:hAnsiTheme="majorBidi" w:cstheme="majorBidi"/>
          <w:color w:val="0000FF"/>
          <w:sz w:val="28"/>
          <w:szCs w:val="28"/>
        </w:rPr>
      </w:pPr>
      <w:r w:rsidRPr="001B11E0">
        <w:rPr>
          <w:rFonts w:asciiTheme="majorBidi" w:hAnsiTheme="majorBidi" w:cstheme="majorBidi"/>
          <w:sz w:val="28"/>
          <w:szCs w:val="28"/>
        </w:rPr>
        <w:t xml:space="preserve">A key requirement is the creation of high-quality, annotated labeled datasets and the learning of their representations, which necessitates collaborative efforts from multiple disciplines . Following the precedent set by </w:t>
      </w:r>
      <w:proofErr w:type="spellStart"/>
      <w:r w:rsidRPr="001B11E0">
        <w:rPr>
          <w:rFonts w:asciiTheme="majorBidi" w:hAnsiTheme="majorBidi" w:cstheme="majorBidi"/>
          <w:sz w:val="28"/>
          <w:szCs w:val="28"/>
        </w:rPr>
        <w:t>ImageNet</w:t>
      </w:r>
      <w:proofErr w:type="spellEnd"/>
      <w:r w:rsidRPr="001B11E0">
        <w:rPr>
          <w:rFonts w:asciiTheme="majorBidi" w:hAnsiTheme="majorBidi" w:cstheme="majorBidi"/>
          <w:sz w:val="28"/>
          <w:szCs w:val="28"/>
        </w:rPr>
        <w:t xml:space="preserve"> in computer vision, we urgently need to develop the "</w:t>
      </w:r>
      <w:proofErr w:type="spellStart"/>
      <w:r w:rsidRPr="001B11E0">
        <w:rPr>
          <w:rFonts w:asciiTheme="majorBidi" w:hAnsiTheme="majorBidi" w:cstheme="majorBidi"/>
          <w:sz w:val="28"/>
          <w:szCs w:val="28"/>
        </w:rPr>
        <w:t>ImageNet</w:t>
      </w:r>
      <w:proofErr w:type="spellEnd"/>
      <w:r w:rsidRPr="001B11E0">
        <w:rPr>
          <w:rFonts w:asciiTheme="majorBidi" w:hAnsiTheme="majorBidi" w:cstheme="majorBidi"/>
          <w:sz w:val="28"/>
          <w:szCs w:val="28"/>
        </w:rPr>
        <w:t xml:space="preserve">" for molecules and more benchmark resources like </w:t>
      </w:r>
      <w:proofErr w:type="spellStart"/>
      <w:r w:rsidRPr="001B11E0">
        <w:rPr>
          <w:rFonts w:asciiTheme="majorBidi" w:hAnsiTheme="majorBidi" w:cstheme="majorBidi"/>
          <w:sz w:val="28"/>
          <w:szCs w:val="28"/>
        </w:rPr>
        <w:t>MoleculeNet</w:t>
      </w:r>
      <w:proofErr w:type="spellEnd"/>
      <w:r w:rsidRPr="001B11E0">
        <w:rPr>
          <w:rFonts w:asciiTheme="majorBidi" w:hAnsiTheme="majorBidi" w:cstheme="majorBidi"/>
          <w:sz w:val="28"/>
          <w:szCs w:val="28"/>
        </w:rPr>
        <w:t xml:space="preserve"> </w:t>
      </w:r>
      <w:r w:rsidR="009B1806" w:rsidRPr="009B1806">
        <w:rPr>
          <w:rFonts w:asciiTheme="majorBidi" w:hAnsiTheme="majorBidi" w:cstheme="majorBidi"/>
          <w:color w:val="0000FF"/>
          <w:sz w:val="28"/>
          <w:szCs w:val="28"/>
        </w:rPr>
        <w:t> (Wu et al., 2018).</w:t>
      </w:r>
    </w:p>
    <w:p w:rsidR="00F90A73" w:rsidRPr="001B11E0" w:rsidRDefault="00F82B44" w:rsidP="001B11E0">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t>We must develop robust methods where the human mind can teach the model to optimize so that the AI generates insights that allow humans to think in new directions. This co-optimization aims to bring better prospects into clinics, enhance target validation, increase patient recruitment, and improve clinical trial design (as depicted in Fig. 4).</w:t>
      </w:r>
    </w:p>
    <w:p w:rsidR="00F90A73" w:rsidRPr="001B11E0" w:rsidRDefault="00F90A73" w:rsidP="001B11E0">
      <w:pPr>
        <w:spacing w:line="360" w:lineRule="auto"/>
        <w:jc w:val="both"/>
        <w:rPr>
          <w:rFonts w:asciiTheme="majorBidi" w:hAnsiTheme="majorBidi" w:cstheme="majorBidi"/>
          <w:sz w:val="28"/>
          <w:szCs w:val="28"/>
        </w:rPr>
      </w:pPr>
    </w:p>
    <w:p w:rsidR="00F90A73" w:rsidRPr="001B11E0" w:rsidRDefault="00F82B44" w:rsidP="001B11E0">
      <w:pPr>
        <w:spacing w:line="360" w:lineRule="auto"/>
        <w:jc w:val="both"/>
        <w:rPr>
          <w:rFonts w:asciiTheme="majorBidi" w:hAnsiTheme="majorBidi" w:cstheme="majorBidi"/>
          <w:b/>
          <w:bCs/>
          <w:sz w:val="28"/>
          <w:szCs w:val="28"/>
        </w:rPr>
      </w:pPr>
      <w:r w:rsidRPr="001B11E0">
        <w:rPr>
          <w:rFonts w:asciiTheme="majorBidi" w:hAnsiTheme="majorBidi" w:cstheme="majorBidi"/>
          <w:b/>
          <w:bCs/>
          <w:sz w:val="28"/>
          <w:szCs w:val="28"/>
        </w:rPr>
        <w:t>Shifting Focus to Causal Discovery</w:t>
      </w:r>
    </w:p>
    <w:p w:rsidR="00F90A73" w:rsidRPr="001B11E0" w:rsidRDefault="00F82B44" w:rsidP="009B1806">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Current AI mainly focuses on the manifestations of diseases, rather than their actual causes. A crucial advancement will be understanding the causal pathway of diseases—how genetic predisposition manifests—to enable manipulation and potentially reverse the course of the disease. This is a promising area for causal machine learning and causal inference </w:t>
      </w:r>
      <w:r w:rsidR="009B1806" w:rsidRPr="009B1806">
        <w:rPr>
          <w:rFonts w:asciiTheme="majorBidi" w:hAnsiTheme="majorBidi" w:cstheme="majorBidi"/>
          <w:color w:val="1F497D" w:themeColor="text2"/>
          <w:sz w:val="28"/>
          <w:szCs w:val="28"/>
        </w:rPr>
        <w:t>(Peters et al., 2011).</w:t>
      </w:r>
      <w:r w:rsidRPr="001B11E0">
        <w:rPr>
          <w:rFonts w:asciiTheme="majorBidi" w:hAnsiTheme="majorBidi" w:cstheme="majorBidi"/>
          <w:sz w:val="28"/>
          <w:szCs w:val="28"/>
        </w:rPr>
        <w:t>which can also be applied to treatment decisions and tracking patient health evolution.</w:t>
      </w:r>
      <w:bookmarkStart w:id="0" w:name="_GoBack"/>
      <w:bookmarkEnd w:id="0"/>
    </w:p>
    <w:p w:rsidR="00F90A73" w:rsidRPr="001B11E0" w:rsidRDefault="00F90A73" w:rsidP="001B11E0">
      <w:pPr>
        <w:spacing w:line="360" w:lineRule="auto"/>
        <w:jc w:val="both"/>
        <w:rPr>
          <w:rFonts w:asciiTheme="majorBidi" w:hAnsiTheme="majorBidi" w:cstheme="majorBidi"/>
          <w:sz w:val="28"/>
          <w:szCs w:val="28"/>
        </w:rPr>
      </w:pPr>
    </w:p>
    <w:p w:rsidR="00F90A73" w:rsidRPr="001B11E0" w:rsidRDefault="00F82B44" w:rsidP="001B11E0">
      <w:pPr>
        <w:spacing w:line="360" w:lineRule="auto"/>
        <w:jc w:val="both"/>
        <w:rPr>
          <w:rFonts w:asciiTheme="majorBidi" w:hAnsiTheme="majorBidi" w:cstheme="majorBidi"/>
          <w:b/>
          <w:bCs/>
          <w:sz w:val="28"/>
          <w:szCs w:val="28"/>
        </w:rPr>
      </w:pPr>
      <w:r w:rsidRPr="001B11E0">
        <w:rPr>
          <w:rFonts w:asciiTheme="majorBidi" w:hAnsiTheme="majorBidi" w:cstheme="majorBidi"/>
          <w:b/>
          <w:bCs/>
          <w:sz w:val="28"/>
          <w:szCs w:val="28"/>
        </w:rPr>
        <w:t>Cultivating a Collaborative Research Culture</w:t>
      </w:r>
    </w:p>
    <w:p w:rsidR="00F90A73" w:rsidRPr="001B11E0" w:rsidRDefault="00F82B44" w:rsidP="001B11E0">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lastRenderedPageBreak/>
        <w:t>The full potential of data science in healthcare requires cultivating a "culture" where stakeholders are willing to use computational models and utilize their results. As the African proverb says, "if you want to go fast go alone, and if you want to go far go together."</w:t>
      </w:r>
    </w:p>
    <w:p w:rsidR="00F90A73" w:rsidRPr="001B11E0" w:rsidRDefault="00F82B44" w:rsidP="001B11E0">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t>This requires:</w:t>
      </w:r>
    </w:p>
    <w:p w:rsidR="00F90A73" w:rsidRPr="001B11E0" w:rsidRDefault="00F82B44" w:rsidP="001B11E0">
      <w:pPr>
        <w:numPr>
          <w:ilvl w:val="0"/>
          <w:numId w:val="4"/>
        </w:num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Increased collaboration between industry, academia, and other stakeholders.</w:t>
      </w:r>
    </w:p>
    <w:p w:rsidR="00F90A73" w:rsidRPr="001B11E0" w:rsidRDefault="00F82B44" w:rsidP="001B11E0">
      <w:pPr>
        <w:numPr>
          <w:ilvl w:val="0"/>
          <w:numId w:val="4"/>
        </w:num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 Training professionals to understand both medicine and computer science.</w:t>
      </w:r>
    </w:p>
    <w:p w:rsidR="00F90A73" w:rsidRPr="001B11E0" w:rsidRDefault="00F82B44" w:rsidP="001B11E0">
      <w:pPr>
        <w:spacing w:line="360" w:lineRule="auto"/>
        <w:jc w:val="both"/>
        <w:rPr>
          <w:rFonts w:asciiTheme="majorBidi" w:hAnsiTheme="majorBidi" w:cstheme="majorBidi"/>
          <w:sz w:val="28"/>
          <w:szCs w:val="28"/>
        </w:rPr>
      </w:pPr>
      <w:r w:rsidRPr="001B11E0">
        <w:rPr>
          <w:rFonts w:asciiTheme="majorBidi" w:hAnsiTheme="majorBidi" w:cstheme="majorBidi"/>
          <w:sz w:val="28"/>
          <w:szCs w:val="28"/>
        </w:rPr>
        <w:t xml:space="preserve">Furthermore, organizing more workshops on AI for drug discovery or computational biology at major AI conferences like </w:t>
      </w:r>
      <w:proofErr w:type="spellStart"/>
      <w:r w:rsidRPr="001B11E0">
        <w:rPr>
          <w:rFonts w:asciiTheme="majorBidi" w:hAnsiTheme="majorBidi" w:cstheme="majorBidi"/>
          <w:sz w:val="28"/>
          <w:szCs w:val="28"/>
        </w:rPr>
        <w:t>NeuralIPS</w:t>
      </w:r>
      <w:proofErr w:type="spellEnd"/>
      <w:r w:rsidRPr="001B11E0">
        <w:rPr>
          <w:rFonts w:asciiTheme="majorBidi" w:hAnsiTheme="majorBidi" w:cstheme="majorBidi"/>
          <w:sz w:val="28"/>
          <w:szCs w:val="28"/>
        </w:rPr>
        <w:t xml:space="preserve"> and International Conference on Machine Learning (ICML) is necessary, along with the long-term vision of developing new degree programs for AI in drug discovery. This collaborative, transparent approach is exemplified by initiatives like the 2019 partnership between AstraZeneca and Dialog for DREAM Challenges, which focused on model repeatability and methodological transparency on significant biomedical problems using large, shared datasets (e.g., 11,576 experiments on cancer cell lines).</w:t>
      </w:r>
    </w:p>
    <w:p w:rsidR="00F90A73" w:rsidRPr="001B11E0" w:rsidRDefault="00F82B44" w:rsidP="00321B8F">
      <w:pPr>
        <w:spacing w:line="360" w:lineRule="auto"/>
        <w:jc w:val="both"/>
        <w:rPr>
          <w:rFonts w:asciiTheme="majorBidi" w:hAnsiTheme="majorBidi" w:cstheme="majorBidi"/>
          <w:sz w:val="28"/>
          <w:szCs w:val="28"/>
        </w:rPr>
      </w:pPr>
      <w:r w:rsidRPr="001B11E0">
        <w:rPr>
          <w:rFonts w:asciiTheme="majorBidi" w:hAnsiTheme="majorBidi" w:cstheme="majorBidi"/>
          <w:noProof/>
          <w:sz w:val="28"/>
          <w:szCs w:val="28"/>
          <w:lang w:val="en-US"/>
        </w:rPr>
        <w:drawing>
          <wp:anchor distT="114300" distB="114300" distL="114300" distR="114300" simplePos="0" relativeHeight="251659264" behindDoc="0" locked="0" layoutInCell="1" hidden="0" allowOverlap="1" wp14:anchorId="06CA82B3" wp14:editId="2204C899">
            <wp:simplePos x="0" y="0"/>
            <wp:positionH relativeFrom="column">
              <wp:posOffset>128481</wp:posOffset>
            </wp:positionH>
            <wp:positionV relativeFrom="paragraph">
              <wp:posOffset>283487</wp:posOffset>
            </wp:positionV>
            <wp:extent cx="5524500" cy="2275541"/>
            <wp:effectExtent l="0" t="0" r="0" b="0"/>
            <wp:wrapSquare wrapText="bothSides" distT="114300" distB="11430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5524500" cy="2275541"/>
                    </a:xfrm>
                    <a:prstGeom prst="rect">
                      <a:avLst/>
                    </a:prstGeom>
                    <a:ln/>
                  </pic:spPr>
                </pic:pic>
              </a:graphicData>
            </a:graphic>
          </wp:anchor>
        </w:drawing>
      </w:r>
      <w:r w:rsidRPr="001B11E0">
        <w:rPr>
          <w:rFonts w:asciiTheme="majorBidi" w:hAnsiTheme="majorBidi" w:cstheme="majorBidi"/>
          <w:sz w:val="28"/>
          <w:szCs w:val="28"/>
        </w:rPr>
        <w:t xml:space="preserve">Fig. 4. Learning from various data sources can aid drug design, clinical decision support, and public health policy. The collaborative intelligence resulting from the </w:t>
      </w:r>
      <w:r w:rsidRPr="001B11E0">
        <w:rPr>
          <w:rFonts w:asciiTheme="majorBidi" w:hAnsiTheme="majorBidi" w:cstheme="majorBidi"/>
          <w:sz w:val="28"/>
          <w:szCs w:val="28"/>
        </w:rPr>
        <w:lastRenderedPageBreak/>
        <w:t>merger of “mind and machine” is expected to improve decision-making in healthcare.</w:t>
      </w:r>
    </w:p>
    <w:p w:rsidR="00F90A73" w:rsidRDefault="00F82B44" w:rsidP="001B11E0">
      <w:pPr>
        <w:spacing w:line="360" w:lineRule="auto"/>
        <w:jc w:val="both"/>
      </w:pPr>
      <w:r>
        <w:br w:type="page"/>
      </w:r>
    </w:p>
    <w:p w:rsidR="00F90A73" w:rsidRDefault="00F90A73">
      <w:pPr>
        <w:jc w:val="both"/>
      </w:pPr>
    </w:p>
    <w:p w:rsidR="00F90A73" w:rsidRDefault="00F90A73">
      <w:pPr>
        <w:jc w:val="both"/>
      </w:pPr>
    </w:p>
    <w:p w:rsidR="00F90A73" w:rsidRDefault="00F82B44">
      <w:pPr>
        <w:jc w:val="both"/>
        <w:rPr>
          <w:b/>
          <w:bCs/>
          <w:sz w:val="28"/>
          <w:szCs w:val="28"/>
        </w:rPr>
      </w:pPr>
      <w:r>
        <w:rPr>
          <w:b/>
          <w:bCs/>
          <w:sz w:val="28"/>
          <w:szCs w:val="28"/>
        </w:rPr>
        <w:t>Sources</w:t>
      </w:r>
    </w:p>
    <w:p w:rsidR="00360B91" w:rsidRDefault="00360B91" w:rsidP="00360B91">
      <w:pPr>
        <w:ind w:left="720"/>
        <w:jc w:val="both"/>
        <w:rPr>
          <w:sz w:val="24"/>
          <w:szCs w:val="24"/>
        </w:rPr>
      </w:pP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11 Companies Using </w:t>
      </w:r>
      <w:proofErr w:type="spellStart"/>
      <w:r>
        <w:rPr>
          <w:sz w:val="24"/>
          <w:szCs w:val="24"/>
        </w:rPr>
        <w:t>Pharma</w:t>
      </w:r>
      <w:proofErr w:type="spellEnd"/>
      <w:r>
        <w:rPr>
          <w:sz w:val="24"/>
          <w:szCs w:val="24"/>
        </w:rPr>
        <w:t xml:space="preserve"> AI to Stimulate Growth in the Industry. Available online:https://www.p360.com/data360/11-companies-using-pharma-ai-to-stimulate-growth-in-the-industry-1/ (accessed on 6 December 2022).</w:t>
      </w:r>
    </w:p>
    <w:p w:rsidR="00360B91"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A.Blanco</w:t>
      </w:r>
      <w:proofErr w:type="spellEnd"/>
      <w:r>
        <w:rPr>
          <w:sz w:val="24"/>
          <w:szCs w:val="24"/>
        </w:rPr>
        <w:t xml:space="preserve">-Gonzalez, A. </w:t>
      </w:r>
      <w:proofErr w:type="spellStart"/>
      <w:r>
        <w:rPr>
          <w:sz w:val="24"/>
          <w:szCs w:val="24"/>
        </w:rPr>
        <w:t>Cabezon</w:t>
      </w:r>
      <w:proofErr w:type="spellEnd"/>
      <w:r>
        <w:rPr>
          <w:sz w:val="24"/>
          <w:szCs w:val="24"/>
        </w:rPr>
        <w:t xml:space="preserve">, A. </w:t>
      </w:r>
      <w:proofErr w:type="spellStart"/>
      <w:r>
        <w:rPr>
          <w:sz w:val="24"/>
          <w:szCs w:val="24"/>
        </w:rPr>
        <w:t>Seco</w:t>
      </w:r>
      <w:proofErr w:type="spellEnd"/>
      <w:r>
        <w:rPr>
          <w:sz w:val="24"/>
          <w:szCs w:val="24"/>
        </w:rPr>
        <w:t xml:space="preserve">-Gonzalez, D. </w:t>
      </w:r>
      <w:proofErr w:type="spellStart"/>
      <w:r>
        <w:rPr>
          <w:sz w:val="24"/>
          <w:szCs w:val="24"/>
        </w:rPr>
        <w:t>Conde</w:t>
      </w:r>
      <w:proofErr w:type="spellEnd"/>
      <w:r>
        <w:rPr>
          <w:sz w:val="24"/>
          <w:szCs w:val="24"/>
        </w:rPr>
        <w:t xml:space="preserve">-Torres, P. </w:t>
      </w:r>
      <w:proofErr w:type="spellStart"/>
      <w:r>
        <w:rPr>
          <w:sz w:val="24"/>
          <w:szCs w:val="24"/>
        </w:rPr>
        <w:t>Antelo-Riveiro</w:t>
      </w:r>
      <w:proofErr w:type="spellEnd"/>
      <w:r>
        <w:rPr>
          <w:sz w:val="24"/>
          <w:szCs w:val="24"/>
        </w:rPr>
        <w:t xml:space="preserve">, A. </w:t>
      </w:r>
      <w:proofErr w:type="spellStart"/>
      <w:r>
        <w:rPr>
          <w:sz w:val="24"/>
          <w:szCs w:val="24"/>
        </w:rPr>
        <w:t>Pineiro</w:t>
      </w:r>
      <w:proofErr w:type="spellEnd"/>
      <w:r>
        <w:rPr>
          <w:sz w:val="24"/>
          <w:szCs w:val="24"/>
        </w:rPr>
        <w:t>, and R. Garcia-</w:t>
      </w:r>
      <w:proofErr w:type="spellStart"/>
      <w:r>
        <w:rPr>
          <w:sz w:val="24"/>
          <w:szCs w:val="24"/>
        </w:rPr>
        <w:t>Fandino</w:t>
      </w:r>
      <w:proofErr w:type="spellEnd"/>
      <w:r>
        <w:rPr>
          <w:sz w:val="24"/>
          <w:szCs w:val="24"/>
        </w:rPr>
        <w:t xml:space="preserve">, “The role of </w:t>
      </w:r>
      <w:proofErr w:type="spellStart"/>
      <w:r>
        <w:rPr>
          <w:sz w:val="24"/>
          <w:szCs w:val="24"/>
        </w:rPr>
        <w:t>ai</w:t>
      </w:r>
      <w:proofErr w:type="spellEnd"/>
      <w:r>
        <w:rPr>
          <w:sz w:val="24"/>
          <w:szCs w:val="24"/>
        </w:rPr>
        <w:t xml:space="preserve"> in drug discovery: challenges, opportunities, and strategies,” </w:t>
      </w:r>
      <w:proofErr w:type="spellStart"/>
      <w:r>
        <w:rPr>
          <w:sz w:val="24"/>
          <w:szCs w:val="24"/>
        </w:rPr>
        <w:t>Pharmaceuti-cals</w:t>
      </w:r>
      <w:proofErr w:type="spellEnd"/>
      <w:r>
        <w:rPr>
          <w:sz w:val="24"/>
          <w:szCs w:val="24"/>
        </w:rPr>
        <w:t xml:space="preserve">, vol. 16, no. 6, p. 891, 2023.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w:t>
      </w:r>
      <w:proofErr w:type="spellStart"/>
      <w:r>
        <w:rPr>
          <w:sz w:val="24"/>
          <w:szCs w:val="24"/>
        </w:rPr>
        <w:t>Agarwal</w:t>
      </w:r>
      <w:proofErr w:type="spellEnd"/>
      <w:r>
        <w:rPr>
          <w:sz w:val="24"/>
          <w:szCs w:val="24"/>
        </w:rPr>
        <w:t xml:space="preserve"> P, </w:t>
      </w:r>
      <w:proofErr w:type="spellStart"/>
      <w:r>
        <w:rPr>
          <w:sz w:val="24"/>
          <w:szCs w:val="24"/>
        </w:rPr>
        <w:t>Searls</w:t>
      </w:r>
      <w:proofErr w:type="spellEnd"/>
      <w:r>
        <w:rPr>
          <w:sz w:val="24"/>
          <w:szCs w:val="24"/>
        </w:rPr>
        <w:t xml:space="preserve"> DB. Literature mining in support of drug discovery. Brief</w:t>
      </w:r>
      <w:r>
        <w:rPr>
          <w:rFonts w:hint="cs"/>
          <w:sz w:val="24"/>
          <w:szCs w:val="24"/>
          <w:rtl/>
        </w:rPr>
        <w:t xml:space="preserve">          </w:t>
      </w:r>
      <w:proofErr w:type="spellStart"/>
      <w:r>
        <w:rPr>
          <w:sz w:val="24"/>
          <w:szCs w:val="24"/>
        </w:rPr>
        <w:t>Bioinform</w:t>
      </w:r>
      <w:proofErr w:type="spellEnd"/>
      <w:r>
        <w:rPr>
          <w:sz w:val="24"/>
          <w:szCs w:val="24"/>
        </w:rPr>
        <w:t>. 2008;9(6):479–92.</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AI is a viable alternative to high throughput screening: a 318-target study. </w:t>
      </w:r>
      <w:proofErr w:type="spellStart"/>
      <w:r>
        <w:rPr>
          <w:sz w:val="24"/>
          <w:szCs w:val="24"/>
        </w:rPr>
        <w:t>Sci</w:t>
      </w:r>
      <w:proofErr w:type="spellEnd"/>
      <w:r>
        <w:rPr>
          <w:sz w:val="24"/>
          <w:szCs w:val="24"/>
        </w:rPr>
        <w:t xml:space="preserve"> Rep 2024. 14(1): 7526. 41.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Available online: https://www.fiercebiotech.com/biotech/numerate-forms-drug-discovery-collaboration-merck-to-utilize-numerate-s-silico-drug-design (accessed on 6 December 2022). </w:t>
      </w:r>
    </w:p>
    <w:p w:rsidR="00360B91" w:rsidRDefault="00360B91" w:rsidP="00360B91">
      <w:pPr>
        <w:numPr>
          <w:ilvl w:val="0"/>
          <w:numId w:val="7"/>
        </w:numPr>
        <w:spacing w:line="360" w:lineRule="auto"/>
        <w:jc w:val="both"/>
        <w:rPr>
          <w:sz w:val="24"/>
          <w:szCs w:val="24"/>
        </w:rPr>
      </w:pPr>
      <w:r>
        <w:rPr>
          <w:sz w:val="24"/>
          <w:szCs w:val="24"/>
        </w:rPr>
        <w:t xml:space="preserve"> </w:t>
      </w:r>
      <w:r>
        <w:rPr>
          <w:rFonts w:hint="cs"/>
          <w:sz w:val="24"/>
          <w:szCs w:val="24"/>
          <w:rtl/>
        </w:rPr>
        <w:t xml:space="preserve"> </w:t>
      </w:r>
      <w:proofErr w:type="spellStart"/>
      <w:r>
        <w:rPr>
          <w:sz w:val="24"/>
          <w:szCs w:val="24"/>
        </w:rPr>
        <w:t>Bepler</w:t>
      </w:r>
      <w:proofErr w:type="spellEnd"/>
      <w:r>
        <w:rPr>
          <w:sz w:val="24"/>
          <w:szCs w:val="24"/>
        </w:rPr>
        <w:t xml:space="preserve"> T, Berger B. Learning the protein language: evolution, structure, and function. Cell Syst. 2021;12(6):654–69.</w:t>
      </w:r>
    </w:p>
    <w:p w:rsidR="00360B91"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Boudi</w:t>
      </w:r>
      <w:proofErr w:type="spellEnd"/>
      <w:r>
        <w:rPr>
          <w:sz w:val="24"/>
          <w:szCs w:val="24"/>
        </w:rPr>
        <w:t xml:space="preserve"> AL, et al. Ethical challenges of artificial intelligence in medicine. </w:t>
      </w:r>
      <w:proofErr w:type="spellStart"/>
      <w:r>
        <w:rPr>
          <w:sz w:val="24"/>
          <w:szCs w:val="24"/>
        </w:rPr>
        <w:t>Cureus</w:t>
      </w:r>
      <w:proofErr w:type="spellEnd"/>
      <w:r>
        <w:rPr>
          <w:sz w:val="24"/>
          <w:szCs w:val="24"/>
        </w:rPr>
        <w:t xml:space="preserve">. 2024;16(11):e74495. </w:t>
      </w:r>
    </w:p>
    <w:p w:rsidR="00360B91"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Castelvecchi</w:t>
      </w:r>
      <w:proofErr w:type="spellEnd"/>
      <w:r>
        <w:rPr>
          <w:sz w:val="24"/>
          <w:szCs w:val="24"/>
        </w:rPr>
        <w:t xml:space="preserve"> D. Can we open the black box of AI? Nature 2016;538(7623):20–3. doi:10.1038/538020a.</w:t>
      </w:r>
    </w:p>
    <w:p w:rsidR="00360B91"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Corso</w:t>
      </w:r>
      <w:proofErr w:type="spellEnd"/>
      <w:r>
        <w:rPr>
          <w:sz w:val="24"/>
          <w:szCs w:val="24"/>
        </w:rPr>
        <w:t xml:space="preserve"> G et al. </w:t>
      </w:r>
      <w:proofErr w:type="spellStart"/>
      <w:r>
        <w:rPr>
          <w:sz w:val="24"/>
          <w:szCs w:val="24"/>
        </w:rPr>
        <w:t>Diffdock</w:t>
      </w:r>
      <w:proofErr w:type="spellEnd"/>
      <w:r>
        <w:rPr>
          <w:sz w:val="24"/>
          <w:szCs w:val="24"/>
        </w:rPr>
        <w:t xml:space="preserve">: diffusion steps, twists, and turns for molecular docking. </w:t>
      </w:r>
      <w:proofErr w:type="spellStart"/>
      <w:r>
        <w:rPr>
          <w:sz w:val="24"/>
          <w:szCs w:val="24"/>
        </w:rPr>
        <w:t>arXiv</w:t>
      </w:r>
      <w:proofErr w:type="spellEnd"/>
      <w:r>
        <w:rPr>
          <w:sz w:val="24"/>
          <w:szCs w:val="24"/>
        </w:rPr>
        <w:t xml:space="preserve"> preprint arXiv:2210.01776, 2022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D. Sierra-Sosa, B. Garcia-</w:t>
      </w:r>
      <w:proofErr w:type="spellStart"/>
      <w:r>
        <w:rPr>
          <w:sz w:val="24"/>
          <w:szCs w:val="24"/>
        </w:rPr>
        <w:t>Zapirain</w:t>
      </w:r>
      <w:proofErr w:type="spellEnd"/>
      <w:r>
        <w:rPr>
          <w:sz w:val="24"/>
          <w:szCs w:val="24"/>
        </w:rPr>
        <w:t xml:space="preserve">, C. Castillo, I. </w:t>
      </w:r>
      <w:proofErr w:type="spellStart"/>
      <w:r>
        <w:rPr>
          <w:sz w:val="24"/>
          <w:szCs w:val="24"/>
        </w:rPr>
        <w:t>Oleagordia</w:t>
      </w:r>
      <w:proofErr w:type="spellEnd"/>
      <w:r>
        <w:rPr>
          <w:sz w:val="24"/>
          <w:szCs w:val="24"/>
        </w:rPr>
        <w:t xml:space="preserve">, R. </w:t>
      </w:r>
      <w:proofErr w:type="spellStart"/>
      <w:r>
        <w:rPr>
          <w:sz w:val="24"/>
          <w:szCs w:val="24"/>
        </w:rPr>
        <w:t>Nuño-Solinis</w:t>
      </w:r>
      <w:proofErr w:type="spellEnd"/>
      <w:r>
        <w:rPr>
          <w:sz w:val="24"/>
          <w:szCs w:val="24"/>
        </w:rPr>
        <w:t xml:space="preserve">, M. </w:t>
      </w:r>
      <w:proofErr w:type="spellStart"/>
      <w:r>
        <w:rPr>
          <w:sz w:val="24"/>
          <w:szCs w:val="24"/>
        </w:rPr>
        <w:t>Urtaran-Laresgoiti</w:t>
      </w:r>
      <w:proofErr w:type="spellEnd"/>
      <w:r>
        <w:rPr>
          <w:sz w:val="24"/>
          <w:szCs w:val="24"/>
        </w:rPr>
        <w:t xml:space="preserve">, A. </w:t>
      </w:r>
      <w:proofErr w:type="spellStart"/>
      <w:r>
        <w:rPr>
          <w:sz w:val="24"/>
          <w:szCs w:val="24"/>
        </w:rPr>
        <w:t>Elmaghraby</w:t>
      </w:r>
      <w:proofErr w:type="spellEnd"/>
      <w:r>
        <w:rPr>
          <w:sz w:val="24"/>
          <w:szCs w:val="24"/>
        </w:rPr>
        <w:t xml:space="preserve">, Scalable healthcare assessment for diabetic patients using deep learning on multiple </w:t>
      </w:r>
      <w:proofErr w:type="spellStart"/>
      <w:r>
        <w:rPr>
          <w:sz w:val="24"/>
          <w:szCs w:val="24"/>
        </w:rPr>
        <w:t>gpus</w:t>
      </w:r>
      <w:proofErr w:type="spellEnd"/>
      <w:r>
        <w:rPr>
          <w:sz w:val="24"/>
          <w:szCs w:val="24"/>
        </w:rPr>
        <w:t>, IEEE Trans. Ind. Inform. 15 (10) (2019) 5682–5689.</w:t>
      </w:r>
    </w:p>
    <w:p w:rsidR="00360B91" w:rsidRPr="009D6E72" w:rsidRDefault="00360B91" w:rsidP="00360B91">
      <w:pPr>
        <w:numPr>
          <w:ilvl w:val="0"/>
          <w:numId w:val="7"/>
        </w:numPr>
        <w:spacing w:line="360" w:lineRule="auto"/>
        <w:jc w:val="both"/>
        <w:rPr>
          <w:sz w:val="24"/>
          <w:szCs w:val="24"/>
        </w:rPr>
      </w:pPr>
      <w:r>
        <w:rPr>
          <w:rFonts w:hint="cs"/>
          <w:sz w:val="24"/>
          <w:szCs w:val="24"/>
          <w:rtl/>
        </w:rPr>
        <w:lastRenderedPageBreak/>
        <w:t xml:space="preserve"> </w:t>
      </w:r>
      <w:r>
        <w:rPr>
          <w:sz w:val="24"/>
          <w:szCs w:val="24"/>
        </w:rPr>
        <w:t xml:space="preserve">Devi, R. V.; </w:t>
      </w:r>
      <w:proofErr w:type="spellStart"/>
      <w:r>
        <w:rPr>
          <w:sz w:val="24"/>
          <w:szCs w:val="24"/>
        </w:rPr>
        <w:t>Sathya</w:t>
      </w:r>
      <w:proofErr w:type="spellEnd"/>
      <w:r>
        <w:rPr>
          <w:sz w:val="24"/>
          <w:szCs w:val="24"/>
        </w:rPr>
        <w:t xml:space="preserve">, S. S.; </w:t>
      </w:r>
      <w:proofErr w:type="spellStart"/>
      <w:r>
        <w:rPr>
          <w:sz w:val="24"/>
          <w:szCs w:val="24"/>
        </w:rPr>
        <w:t>Coumar</w:t>
      </w:r>
      <w:proofErr w:type="spellEnd"/>
      <w:r>
        <w:rPr>
          <w:sz w:val="24"/>
          <w:szCs w:val="24"/>
        </w:rPr>
        <w:t xml:space="preserve">, M. S. Evolutionary Algorithms </w:t>
      </w:r>
      <w:r w:rsidRPr="00321B8F">
        <w:rPr>
          <w:rFonts w:ascii="Arial Unicode MS" w:eastAsia="Arial Unicode MS" w:hAnsi="Arial Unicode MS" w:cs="Arial Unicode MS"/>
          <w:sz w:val="24"/>
          <w:szCs w:val="24"/>
        </w:rPr>
        <w:t xml:space="preserve">for de Novo Drug Design − A Survey. Appl. Soft </w:t>
      </w:r>
      <w:proofErr w:type="spellStart"/>
      <w:r w:rsidRPr="00321B8F">
        <w:rPr>
          <w:rFonts w:ascii="Arial Unicode MS" w:eastAsia="Arial Unicode MS" w:hAnsi="Arial Unicode MS" w:cs="Arial Unicode MS"/>
          <w:sz w:val="24"/>
          <w:szCs w:val="24"/>
        </w:rPr>
        <w:t>Comput</w:t>
      </w:r>
      <w:proofErr w:type="spellEnd"/>
      <w:r w:rsidRPr="00321B8F">
        <w:rPr>
          <w:rFonts w:ascii="Arial Unicode MS" w:eastAsia="Arial Unicode MS" w:hAnsi="Arial Unicode MS" w:cs="Arial Unicode MS"/>
          <w:sz w:val="24"/>
          <w:szCs w:val="24"/>
        </w:rPr>
        <w:t>. 2015, 27,</w:t>
      </w:r>
      <w:r>
        <w:rPr>
          <w:sz w:val="24"/>
          <w:szCs w:val="24"/>
        </w:rPr>
        <w:t xml:space="preserve"> </w:t>
      </w:r>
      <w:r w:rsidRPr="009D6E72">
        <w:rPr>
          <w:rFonts w:ascii="Arial Unicode MS" w:eastAsia="Arial Unicode MS" w:hAnsi="Arial Unicode MS" w:cs="Arial Unicode MS"/>
          <w:sz w:val="24"/>
          <w:szCs w:val="24"/>
        </w:rPr>
        <w:t>543−552.</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F. </w:t>
      </w:r>
      <w:proofErr w:type="spellStart"/>
      <w:r>
        <w:rPr>
          <w:sz w:val="24"/>
          <w:szCs w:val="24"/>
        </w:rPr>
        <w:t>Arute</w:t>
      </w:r>
      <w:proofErr w:type="spellEnd"/>
      <w:r>
        <w:rPr>
          <w:sz w:val="24"/>
          <w:szCs w:val="24"/>
        </w:rPr>
        <w:t xml:space="preserve">, K. </w:t>
      </w:r>
      <w:proofErr w:type="spellStart"/>
      <w:r>
        <w:rPr>
          <w:sz w:val="24"/>
          <w:szCs w:val="24"/>
        </w:rPr>
        <w:t>Arya</w:t>
      </w:r>
      <w:proofErr w:type="spellEnd"/>
      <w:r>
        <w:rPr>
          <w:sz w:val="24"/>
          <w:szCs w:val="24"/>
        </w:rPr>
        <w:t xml:space="preserve">, R. </w:t>
      </w:r>
      <w:proofErr w:type="spellStart"/>
      <w:r>
        <w:rPr>
          <w:sz w:val="24"/>
          <w:szCs w:val="24"/>
        </w:rPr>
        <w:t>Babbush</w:t>
      </w:r>
      <w:proofErr w:type="spellEnd"/>
      <w:r>
        <w:rPr>
          <w:sz w:val="24"/>
          <w:szCs w:val="24"/>
        </w:rPr>
        <w:t xml:space="preserve">, D. Bacon, J. C. </w:t>
      </w:r>
      <w:proofErr w:type="spellStart"/>
      <w:r>
        <w:rPr>
          <w:sz w:val="24"/>
          <w:szCs w:val="24"/>
        </w:rPr>
        <w:t>Bardin</w:t>
      </w:r>
      <w:proofErr w:type="spellEnd"/>
      <w:r>
        <w:rPr>
          <w:sz w:val="24"/>
          <w:szCs w:val="24"/>
        </w:rPr>
        <w:t xml:space="preserve">, R. </w:t>
      </w:r>
      <w:proofErr w:type="spellStart"/>
      <w:r>
        <w:rPr>
          <w:sz w:val="24"/>
          <w:szCs w:val="24"/>
        </w:rPr>
        <w:t>Barends</w:t>
      </w:r>
      <w:proofErr w:type="spellEnd"/>
      <w:r>
        <w:rPr>
          <w:sz w:val="24"/>
          <w:szCs w:val="24"/>
        </w:rPr>
        <w:t xml:space="preserve">, R. </w:t>
      </w:r>
      <w:proofErr w:type="spellStart"/>
      <w:r>
        <w:rPr>
          <w:sz w:val="24"/>
          <w:szCs w:val="24"/>
        </w:rPr>
        <w:t>Biswas</w:t>
      </w:r>
      <w:proofErr w:type="spellEnd"/>
      <w:r>
        <w:rPr>
          <w:sz w:val="24"/>
          <w:szCs w:val="24"/>
        </w:rPr>
        <w:t xml:space="preserve">, S. </w:t>
      </w:r>
      <w:proofErr w:type="spellStart"/>
      <w:r>
        <w:rPr>
          <w:sz w:val="24"/>
          <w:szCs w:val="24"/>
        </w:rPr>
        <w:t>Boixo</w:t>
      </w:r>
      <w:proofErr w:type="spellEnd"/>
      <w:r>
        <w:rPr>
          <w:sz w:val="24"/>
          <w:szCs w:val="24"/>
        </w:rPr>
        <w:t xml:space="preserve">, F. G. S. L. </w:t>
      </w:r>
      <w:proofErr w:type="spellStart"/>
      <w:r>
        <w:rPr>
          <w:sz w:val="24"/>
          <w:szCs w:val="24"/>
        </w:rPr>
        <w:t>Brandao</w:t>
      </w:r>
      <w:proofErr w:type="spellEnd"/>
      <w:r>
        <w:rPr>
          <w:sz w:val="24"/>
          <w:szCs w:val="24"/>
        </w:rPr>
        <w:t xml:space="preserve">, D. A. Buell et al., “Quantum supremacy using a programmable superconducting processor,” Nature, vol. 574, no. 7779, pp. 505–510, Oct. 2019.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w:t>
      </w:r>
      <w:proofErr w:type="spellStart"/>
      <w:r>
        <w:rPr>
          <w:sz w:val="24"/>
          <w:szCs w:val="24"/>
        </w:rPr>
        <w:t>Ferruz</w:t>
      </w:r>
      <w:proofErr w:type="spellEnd"/>
      <w:r>
        <w:rPr>
          <w:sz w:val="24"/>
          <w:szCs w:val="24"/>
        </w:rPr>
        <w:t xml:space="preserve"> N, Schmidt S, </w:t>
      </w:r>
      <w:proofErr w:type="spellStart"/>
      <w:r>
        <w:rPr>
          <w:sz w:val="24"/>
          <w:szCs w:val="24"/>
        </w:rPr>
        <w:t>Höcker</w:t>
      </w:r>
      <w:proofErr w:type="spellEnd"/>
      <w:r>
        <w:rPr>
          <w:sz w:val="24"/>
          <w:szCs w:val="24"/>
        </w:rPr>
        <w:t xml:space="preserve"> B. ProtGPT2 is a deep unsupervised language model for protein design. Nat </w:t>
      </w:r>
      <w:proofErr w:type="spellStart"/>
      <w:r>
        <w:rPr>
          <w:sz w:val="24"/>
          <w:szCs w:val="24"/>
        </w:rPr>
        <w:t>Commun</w:t>
      </w:r>
      <w:proofErr w:type="spellEnd"/>
      <w:r>
        <w:rPr>
          <w:sz w:val="24"/>
          <w:szCs w:val="24"/>
        </w:rPr>
        <w:t>. 2022;13(1):4348.</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Gaul C, Cuesta-Lopez S. Machine learning for orbital energies of organic molecules upwards of 100 atoms. </w:t>
      </w:r>
      <w:proofErr w:type="spellStart"/>
      <w:r>
        <w:rPr>
          <w:sz w:val="24"/>
          <w:szCs w:val="24"/>
        </w:rPr>
        <w:t>Phys</w:t>
      </w:r>
      <w:proofErr w:type="spellEnd"/>
      <w:r>
        <w:rPr>
          <w:sz w:val="24"/>
          <w:szCs w:val="24"/>
        </w:rPr>
        <w:t xml:space="preserve"> Status Solidi (b). 2024;261(1): Article 2200553.</w:t>
      </w:r>
    </w:p>
    <w:p w:rsidR="00360B91" w:rsidRPr="00321B8F"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Gilpin, L.H.; </w:t>
      </w:r>
      <w:proofErr w:type="spellStart"/>
      <w:r>
        <w:rPr>
          <w:sz w:val="24"/>
          <w:szCs w:val="24"/>
        </w:rPr>
        <w:t>Bau</w:t>
      </w:r>
      <w:proofErr w:type="spellEnd"/>
      <w:r>
        <w:rPr>
          <w:sz w:val="24"/>
          <w:szCs w:val="24"/>
        </w:rPr>
        <w:t xml:space="preserve">, D.; Yuan, B.Z.; </w:t>
      </w:r>
      <w:proofErr w:type="spellStart"/>
      <w:r>
        <w:rPr>
          <w:sz w:val="24"/>
          <w:szCs w:val="24"/>
        </w:rPr>
        <w:t>Bajwa</w:t>
      </w:r>
      <w:proofErr w:type="spellEnd"/>
      <w:r>
        <w:rPr>
          <w:sz w:val="24"/>
          <w:szCs w:val="24"/>
        </w:rPr>
        <w:t xml:space="preserve">, A.; Specter, M.; </w:t>
      </w:r>
      <w:proofErr w:type="spellStart"/>
      <w:r>
        <w:rPr>
          <w:sz w:val="24"/>
          <w:szCs w:val="24"/>
        </w:rPr>
        <w:t>Kagal</w:t>
      </w:r>
      <w:proofErr w:type="spellEnd"/>
      <w:r>
        <w:rPr>
          <w:sz w:val="24"/>
          <w:szCs w:val="24"/>
        </w:rPr>
        <w:t xml:space="preserve">, L. Explaining explanations: An overview of interpretability of </w:t>
      </w:r>
      <w:r w:rsidRPr="00321B8F">
        <w:rPr>
          <w:sz w:val="24"/>
          <w:szCs w:val="24"/>
        </w:rPr>
        <w:t>machine learning. In Proceedings of the 2018 IEEE 5th International Conference on Data Science and Advanced Analytics, DSAA</w:t>
      </w:r>
      <w:r>
        <w:rPr>
          <w:sz w:val="24"/>
          <w:szCs w:val="24"/>
        </w:rPr>
        <w:t xml:space="preserve"> </w:t>
      </w:r>
      <w:r w:rsidRPr="00321B8F">
        <w:rPr>
          <w:sz w:val="24"/>
          <w:szCs w:val="24"/>
        </w:rPr>
        <w:t xml:space="preserve">Turin, </w:t>
      </w:r>
      <w:proofErr w:type="spellStart"/>
      <w:r w:rsidRPr="00321B8F">
        <w:rPr>
          <w:sz w:val="24"/>
          <w:szCs w:val="24"/>
        </w:rPr>
        <w:t>Itali</w:t>
      </w:r>
      <w:proofErr w:type="spellEnd"/>
      <w:r w:rsidRPr="00321B8F">
        <w:rPr>
          <w:sz w:val="24"/>
          <w:szCs w:val="24"/>
        </w:rPr>
        <w:t xml:space="preserve">, 1–3 October 2018; Institute of Electrical and Electronics Engineers Inc.: Piscataway, NJ, USA, 2019; pp. 80–89. </w:t>
      </w:r>
    </w:p>
    <w:p w:rsidR="00360B91"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Grebner</w:t>
      </w:r>
      <w:proofErr w:type="spellEnd"/>
      <w:r>
        <w:rPr>
          <w:sz w:val="24"/>
          <w:szCs w:val="24"/>
        </w:rPr>
        <w:t xml:space="preserve">, C.; Matter, H.; </w:t>
      </w:r>
      <w:proofErr w:type="spellStart"/>
      <w:r>
        <w:rPr>
          <w:sz w:val="24"/>
          <w:szCs w:val="24"/>
        </w:rPr>
        <w:t>Kofink</w:t>
      </w:r>
      <w:proofErr w:type="spellEnd"/>
      <w:r>
        <w:rPr>
          <w:sz w:val="24"/>
          <w:szCs w:val="24"/>
        </w:rPr>
        <w:t xml:space="preserve">, D.; Wenzel, J.; Schmidt, F.; </w:t>
      </w:r>
      <w:proofErr w:type="spellStart"/>
      <w:r>
        <w:rPr>
          <w:sz w:val="24"/>
          <w:szCs w:val="24"/>
        </w:rPr>
        <w:t>Hessler</w:t>
      </w:r>
      <w:proofErr w:type="spellEnd"/>
      <w:r>
        <w:rPr>
          <w:sz w:val="24"/>
          <w:szCs w:val="24"/>
        </w:rPr>
        <w:t xml:space="preserve">, G. Application of Deep Neural Network Models in Drug Discovery Programs. </w:t>
      </w:r>
      <w:proofErr w:type="spellStart"/>
      <w:r>
        <w:rPr>
          <w:sz w:val="24"/>
          <w:szCs w:val="24"/>
        </w:rPr>
        <w:t>ChemMedChem</w:t>
      </w:r>
      <w:proofErr w:type="spellEnd"/>
      <w:r>
        <w:rPr>
          <w:sz w:val="24"/>
          <w:szCs w:val="24"/>
        </w:rPr>
        <w:t xml:space="preserve"> 2021, 16, 3772–3786. [</w:t>
      </w:r>
      <w:proofErr w:type="spellStart"/>
      <w:r>
        <w:rPr>
          <w:sz w:val="24"/>
          <w:szCs w:val="24"/>
        </w:rPr>
        <w:t>CrossRef</w:t>
      </w:r>
      <w:proofErr w:type="spellEnd"/>
      <w:r>
        <w:rPr>
          <w:sz w:val="24"/>
          <w:szCs w:val="24"/>
        </w:rPr>
        <w:t xml:space="preserve">]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H. Chen, O. </w:t>
      </w:r>
      <w:proofErr w:type="spellStart"/>
      <w:r>
        <w:rPr>
          <w:sz w:val="24"/>
          <w:szCs w:val="24"/>
        </w:rPr>
        <w:t>Engkvist</w:t>
      </w:r>
      <w:proofErr w:type="spellEnd"/>
      <w:r>
        <w:rPr>
          <w:sz w:val="24"/>
          <w:szCs w:val="24"/>
        </w:rPr>
        <w:t xml:space="preserve">, Y. Wang, M. </w:t>
      </w:r>
      <w:proofErr w:type="spellStart"/>
      <w:r>
        <w:rPr>
          <w:sz w:val="24"/>
          <w:szCs w:val="24"/>
        </w:rPr>
        <w:t>Olivecrona</w:t>
      </w:r>
      <w:proofErr w:type="spellEnd"/>
      <w:r>
        <w:rPr>
          <w:sz w:val="24"/>
          <w:szCs w:val="24"/>
        </w:rPr>
        <w:t xml:space="preserve">, T. </w:t>
      </w:r>
      <w:proofErr w:type="spellStart"/>
      <w:r>
        <w:rPr>
          <w:sz w:val="24"/>
          <w:szCs w:val="24"/>
        </w:rPr>
        <w:t>Blaschke</w:t>
      </w:r>
      <w:proofErr w:type="spellEnd"/>
      <w:r>
        <w:rPr>
          <w:sz w:val="24"/>
          <w:szCs w:val="24"/>
        </w:rPr>
        <w:t xml:space="preserve">, The rise of deep learning in drug discovery, Drug </w:t>
      </w:r>
      <w:proofErr w:type="spellStart"/>
      <w:r>
        <w:rPr>
          <w:sz w:val="24"/>
          <w:szCs w:val="24"/>
        </w:rPr>
        <w:t>Discov</w:t>
      </w:r>
      <w:proofErr w:type="spellEnd"/>
      <w:r>
        <w:rPr>
          <w:sz w:val="24"/>
          <w:szCs w:val="24"/>
        </w:rPr>
        <w:t xml:space="preserve">. Today 23 (6) (2018) 1241–1250. </w:t>
      </w:r>
    </w:p>
    <w:p w:rsidR="00360B91"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Hasan</w:t>
      </w:r>
      <w:proofErr w:type="spellEnd"/>
      <w:r>
        <w:rPr>
          <w:sz w:val="24"/>
          <w:szCs w:val="24"/>
        </w:rPr>
        <w:t xml:space="preserve"> HE, et al. Ethical considerations and concerns in the implementation of AI in pharmacy practice: a cross-sectional study. BMC Med Ethics. 2024;25(1):55.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J. Jumper, R. Evans, A. </w:t>
      </w:r>
      <w:proofErr w:type="spellStart"/>
      <w:r>
        <w:rPr>
          <w:sz w:val="24"/>
          <w:szCs w:val="24"/>
        </w:rPr>
        <w:t>Pritzel</w:t>
      </w:r>
      <w:proofErr w:type="spellEnd"/>
      <w:r>
        <w:rPr>
          <w:sz w:val="24"/>
          <w:szCs w:val="24"/>
        </w:rPr>
        <w:t xml:space="preserve">, T. Green, M. </w:t>
      </w:r>
      <w:proofErr w:type="spellStart"/>
      <w:r>
        <w:rPr>
          <w:sz w:val="24"/>
          <w:szCs w:val="24"/>
        </w:rPr>
        <w:t>Figurnov</w:t>
      </w:r>
      <w:proofErr w:type="spellEnd"/>
      <w:r>
        <w:rPr>
          <w:sz w:val="24"/>
          <w:szCs w:val="24"/>
        </w:rPr>
        <w:t xml:space="preserve">, O. </w:t>
      </w:r>
      <w:proofErr w:type="spellStart"/>
      <w:r>
        <w:rPr>
          <w:sz w:val="24"/>
          <w:szCs w:val="24"/>
        </w:rPr>
        <w:t>Ronneberger</w:t>
      </w:r>
      <w:proofErr w:type="spellEnd"/>
      <w:r>
        <w:rPr>
          <w:sz w:val="24"/>
          <w:szCs w:val="24"/>
        </w:rPr>
        <w:t xml:space="preserve">, K. </w:t>
      </w:r>
      <w:proofErr w:type="spellStart"/>
      <w:r>
        <w:rPr>
          <w:sz w:val="24"/>
          <w:szCs w:val="24"/>
        </w:rPr>
        <w:t>Tunyasuvunakool</w:t>
      </w:r>
      <w:proofErr w:type="spellEnd"/>
      <w:r>
        <w:rPr>
          <w:sz w:val="24"/>
          <w:szCs w:val="24"/>
        </w:rPr>
        <w:t xml:space="preserve">, R. Bates, A. </w:t>
      </w:r>
      <w:proofErr w:type="spellStart"/>
      <w:r>
        <w:rPr>
          <w:sz w:val="24"/>
          <w:szCs w:val="24"/>
        </w:rPr>
        <w:t>Žídek</w:t>
      </w:r>
      <w:proofErr w:type="spellEnd"/>
      <w:r>
        <w:rPr>
          <w:sz w:val="24"/>
          <w:szCs w:val="24"/>
        </w:rPr>
        <w:t xml:space="preserve">, A. </w:t>
      </w:r>
      <w:proofErr w:type="spellStart"/>
      <w:r>
        <w:rPr>
          <w:sz w:val="24"/>
          <w:szCs w:val="24"/>
        </w:rPr>
        <w:t>Potapenko</w:t>
      </w:r>
      <w:proofErr w:type="spellEnd"/>
      <w:r>
        <w:rPr>
          <w:sz w:val="24"/>
          <w:szCs w:val="24"/>
        </w:rPr>
        <w:t xml:space="preserve">, et al., Highly accurate protein structure prediction with </w:t>
      </w:r>
      <w:proofErr w:type="spellStart"/>
      <w:r>
        <w:rPr>
          <w:sz w:val="24"/>
          <w:szCs w:val="24"/>
        </w:rPr>
        <w:t>alphafold</w:t>
      </w:r>
      <w:proofErr w:type="spellEnd"/>
      <w:r>
        <w:rPr>
          <w:sz w:val="24"/>
          <w:szCs w:val="24"/>
        </w:rPr>
        <w:t xml:space="preserve">, Nature 596 (7873) (2021) 583–589.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J. Li, R. O. </w:t>
      </w:r>
      <w:proofErr w:type="spellStart"/>
      <w:r>
        <w:rPr>
          <w:sz w:val="24"/>
          <w:szCs w:val="24"/>
        </w:rPr>
        <w:t>Topaloglu</w:t>
      </w:r>
      <w:proofErr w:type="spellEnd"/>
      <w:r>
        <w:rPr>
          <w:sz w:val="24"/>
          <w:szCs w:val="24"/>
        </w:rPr>
        <w:t xml:space="preserve">, and S. </w:t>
      </w:r>
      <w:proofErr w:type="spellStart"/>
      <w:r>
        <w:rPr>
          <w:sz w:val="24"/>
          <w:szCs w:val="24"/>
        </w:rPr>
        <w:t>Ghosh</w:t>
      </w:r>
      <w:proofErr w:type="spellEnd"/>
      <w:r>
        <w:rPr>
          <w:sz w:val="24"/>
          <w:szCs w:val="24"/>
        </w:rPr>
        <w:t xml:space="preserve">, “Quantum generative models for small molecule drug discovery,” IEEE Transactions on Quantum Engineering, vol. 2, pp. 1–8, 2021. </w:t>
      </w:r>
    </w:p>
    <w:p w:rsidR="00360B91" w:rsidRDefault="00360B91" w:rsidP="00360B91">
      <w:pPr>
        <w:numPr>
          <w:ilvl w:val="0"/>
          <w:numId w:val="7"/>
        </w:numPr>
        <w:spacing w:line="360" w:lineRule="auto"/>
        <w:jc w:val="both"/>
        <w:rPr>
          <w:sz w:val="24"/>
          <w:szCs w:val="24"/>
        </w:rPr>
      </w:pPr>
      <w:r>
        <w:rPr>
          <w:sz w:val="24"/>
          <w:szCs w:val="24"/>
        </w:rPr>
        <w:lastRenderedPageBreak/>
        <w:t xml:space="preserve"> </w:t>
      </w:r>
      <w:r>
        <w:rPr>
          <w:rFonts w:hint="cs"/>
          <w:sz w:val="24"/>
          <w:szCs w:val="24"/>
          <w:rtl/>
        </w:rPr>
        <w:t xml:space="preserve"> </w:t>
      </w:r>
      <w:r>
        <w:rPr>
          <w:sz w:val="24"/>
          <w:szCs w:val="24"/>
        </w:rPr>
        <w:t xml:space="preserve">J. </w:t>
      </w:r>
      <w:proofErr w:type="spellStart"/>
      <w:r>
        <w:rPr>
          <w:sz w:val="24"/>
          <w:szCs w:val="24"/>
        </w:rPr>
        <w:t>Moult</w:t>
      </w:r>
      <w:proofErr w:type="spellEnd"/>
      <w:r>
        <w:rPr>
          <w:sz w:val="24"/>
          <w:szCs w:val="24"/>
        </w:rPr>
        <w:t xml:space="preserve">, K. Fidelis, A. </w:t>
      </w:r>
      <w:proofErr w:type="spellStart"/>
      <w:r>
        <w:rPr>
          <w:sz w:val="24"/>
          <w:szCs w:val="24"/>
        </w:rPr>
        <w:t>Kryshtafovych</w:t>
      </w:r>
      <w:proofErr w:type="spellEnd"/>
      <w:r>
        <w:rPr>
          <w:sz w:val="24"/>
          <w:szCs w:val="24"/>
        </w:rPr>
        <w:t xml:space="preserve">, T. </w:t>
      </w:r>
      <w:proofErr w:type="spellStart"/>
      <w:r>
        <w:rPr>
          <w:sz w:val="24"/>
          <w:szCs w:val="24"/>
        </w:rPr>
        <w:t>Schwede</w:t>
      </w:r>
      <w:proofErr w:type="spellEnd"/>
      <w:r>
        <w:rPr>
          <w:sz w:val="24"/>
          <w:szCs w:val="24"/>
        </w:rPr>
        <w:t xml:space="preserve">, A. </w:t>
      </w:r>
      <w:proofErr w:type="spellStart"/>
      <w:r>
        <w:rPr>
          <w:sz w:val="24"/>
          <w:szCs w:val="24"/>
        </w:rPr>
        <w:t>Tramontano</w:t>
      </w:r>
      <w:proofErr w:type="spellEnd"/>
      <w:r>
        <w:rPr>
          <w:sz w:val="24"/>
          <w:szCs w:val="24"/>
        </w:rPr>
        <w:t>, Critical assessment of methods of protein structure prediction (</w:t>
      </w:r>
      <w:proofErr w:type="spellStart"/>
      <w:r>
        <w:rPr>
          <w:sz w:val="24"/>
          <w:szCs w:val="24"/>
        </w:rPr>
        <w:t>casp</w:t>
      </w:r>
      <w:proofErr w:type="spellEnd"/>
      <w:r>
        <w:rPr>
          <w:sz w:val="24"/>
          <w:szCs w:val="24"/>
        </w:rPr>
        <w:t xml:space="preserve">)—round x, Proteins, </w:t>
      </w:r>
      <w:proofErr w:type="spellStart"/>
      <w:r>
        <w:rPr>
          <w:sz w:val="24"/>
          <w:szCs w:val="24"/>
        </w:rPr>
        <w:t>Struct</w:t>
      </w:r>
      <w:proofErr w:type="spellEnd"/>
      <w:r>
        <w:rPr>
          <w:sz w:val="24"/>
          <w:szCs w:val="24"/>
        </w:rPr>
        <w:t xml:space="preserve">. </w:t>
      </w:r>
      <w:proofErr w:type="spellStart"/>
      <w:r>
        <w:rPr>
          <w:sz w:val="24"/>
          <w:szCs w:val="24"/>
        </w:rPr>
        <w:t>Funct</w:t>
      </w:r>
      <w:proofErr w:type="spellEnd"/>
      <w:r>
        <w:rPr>
          <w:sz w:val="24"/>
          <w:szCs w:val="24"/>
        </w:rPr>
        <w:t xml:space="preserve">. </w:t>
      </w:r>
      <w:proofErr w:type="spellStart"/>
      <w:r>
        <w:rPr>
          <w:sz w:val="24"/>
          <w:szCs w:val="24"/>
        </w:rPr>
        <w:t>Bioinform</w:t>
      </w:r>
      <w:proofErr w:type="spellEnd"/>
      <w:r>
        <w:rPr>
          <w:sz w:val="24"/>
          <w:szCs w:val="24"/>
        </w:rPr>
        <w:t>. 82 (2014) 1–6.</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J. Peters, D. </w:t>
      </w:r>
      <w:proofErr w:type="spellStart"/>
      <w:r>
        <w:rPr>
          <w:sz w:val="24"/>
          <w:szCs w:val="24"/>
        </w:rPr>
        <w:t>Janzing</w:t>
      </w:r>
      <w:proofErr w:type="spellEnd"/>
      <w:r>
        <w:rPr>
          <w:sz w:val="24"/>
          <w:szCs w:val="24"/>
        </w:rPr>
        <w:t xml:space="preserve">, B. </w:t>
      </w:r>
      <w:proofErr w:type="spellStart"/>
      <w:r>
        <w:rPr>
          <w:sz w:val="24"/>
          <w:szCs w:val="24"/>
        </w:rPr>
        <w:t>Scholkopf</w:t>
      </w:r>
      <w:proofErr w:type="spellEnd"/>
      <w:r>
        <w:rPr>
          <w:sz w:val="24"/>
          <w:szCs w:val="24"/>
        </w:rPr>
        <w:t xml:space="preserve">, Causal inference on discrete data using additive noise models, IEEE Trans. Pattern Anal. Mach. </w:t>
      </w:r>
      <w:proofErr w:type="spellStart"/>
      <w:r>
        <w:rPr>
          <w:sz w:val="24"/>
          <w:szCs w:val="24"/>
        </w:rPr>
        <w:t>Intell</w:t>
      </w:r>
      <w:proofErr w:type="spellEnd"/>
      <w:r>
        <w:rPr>
          <w:sz w:val="24"/>
          <w:szCs w:val="24"/>
        </w:rPr>
        <w:t xml:space="preserve">. 33 (12) (2011) 2436–2450. </w:t>
      </w:r>
    </w:p>
    <w:p w:rsidR="00360B91" w:rsidRDefault="00360B91" w:rsidP="00360B91">
      <w:pPr>
        <w:numPr>
          <w:ilvl w:val="0"/>
          <w:numId w:val="7"/>
        </w:numPr>
        <w:spacing w:line="360" w:lineRule="auto"/>
        <w:jc w:val="both"/>
        <w:rPr>
          <w:sz w:val="24"/>
          <w:szCs w:val="24"/>
        </w:rPr>
      </w:pPr>
      <w:r>
        <w:rPr>
          <w:sz w:val="24"/>
          <w:szCs w:val="24"/>
        </w:rPr>
        <w:t xml:space="preserve"> </w:t>
      </w:r>
      <w:r>
        <w:rPr>
          <w:rFonts w:hint="cs"/>
          <w:sz w:val="24"/>
          <w:szCs w:val="24"/>
          <w:rtl/>
        </w:rPr>
        <w:t xml:space="preserve"> </w:t>
      </w:r>
      <w:r>
        <w:rPr>
          <w:sz w:val="24"/>
          <w:szCs w:val="24"/>
        </w:rPr>
        <w:t xml:space="preserve"> J. </w:t>
      </w:r>
      <w:proofErr w:type="spellStart"/>
      <w:r>
        <w:rPr>
          <w:sz w:val="24"/>
          <w:szCs w:val="24"/>
        </w:rPr>
        <w:t>Powles</w:t>
      </w:r>
      <w:proofErr w:type="spellEnd"/>
      <w:r>
        <w:rPr>
          <w:sz w:val="24"/>
          <w:szCs w:val="24"/>
        </w:rPr>
        <w:t xml:space="preserve">, H. </w:t>
      </w:r>
      <w:proofErr w:type="spellStart"/>
      <w:r>
        <w:rPr>
          <w:sz w:val="24"/>
          <w:szCs w:val="24"/>
        </w:rPr>
        <w:t>Hodson</w:t>
      </w:r>
      <w:proofErr w:type="spellEnd"/>
      <w:r>
        <w:rPr>
          <w:sz w:val="24"/>
          <w:szCs w:val="24"/>
        </w:rPr>
        <w:t xml:space="preserve">, Google </w:t>
      </w:r>
      <w:proofErr w:type="spellStart"/>
      <w:r>
        <w:rPr>
          <w:sz w:val="24"/>
          <w:szCs w:val="24"/>
        </w:rPr>
        <w:t>deepmind</w:t>
      </w:r>
      <w:proofErr w:type="spellEnd"/>
      <w:r>
        <w:rPr>
          <w:sz w:val="24"/>
          <w:szCs w:val="24"/>
        </w:rPr>
        <w:t xml:space="preserve"> and healthcare in an age of algorithms, Health Technol. 7 (4) (2017) 351–367.</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J. </w:t>
      </w:r>
      <w:proofErr w:type="spellStart"/>
      <w:r>
        <w:rPr>
          <w:sz w:val="24"/>
          <w:szCs w:val="24"/>
        </w:rPr>
        <w:t>Vamathevan</w:t>
      </w:r>
      <w:proofErr w:type="spellEnd"/>
      <w:r>
        <w:rPr>
          <w:sz w:val="24"/>
          <w:szCs w:val="24"/>
        </w:rPr>
        <w:t xml:space="preserve">, D. Clark, P. </w:t>
      </w:r>
      <w:proofErr w:type="spellStart"/>
      <w:r>
        <w:rPr>
          <w:sz w:val="24"/>
          <w:szCs w:val="24"/>
        </w:rPr>
        <w:t>Czodrowski</w:t>
      </w:r>
      <w:proofErr w:type="spellEnd"/>
      <w:r>
        <w:rPr>
          <w:sz w:val="24"/>
          <w:szCs w:val="24"/>
        </w:rPr>
        <w:t xml:space="preserve">, I. Dunham, E. </w:t>
      </w:r>
      <w:proofErr w:type="spellStart"/>
      <w:r>
        <w:rPr>
          <w:sz w:val="24"/>
          <w:szCs w:val="24"/>
        </w:rPr>
        <w:t>Ferran</w:t>
      </w:r>
      <w:proofErr w:type="spellEnd"/>
      <w:r>
        <w:rPr>
          <w:sz w:val="24"/>
          <w:szCs w:val="24"/>
        </w:rPr>
        <w:t xml:space="preserve">, G. Lee, B. Li, A. </w:t>
      </w:r>
      <w:proofErr w:type="spellStart"/>
      <w:r>
        <w:rPr>
          <w:sz w:val="24"/>
          <w:szCs w:val="24"/>
        </w:rPr>
        <w:t>Madabhushi</w:t>
      </w:r>
      <w:proofErr w:type="spellEnd"/>
      <w:r>
        <w:rPr>
          <w:sz w:val="24"/>
          <w:szCs w:val="24"/>
        </w:rPr>
        <w:t xml:space="preserve">, P. Shah, M. Spitzer, et al., Applications of machine learning in drug discovery and development, Nat. Rev. Drug </w:t>
      </w:r>
      <w:proofErr w:type="spellStart"/>
      <w:r>
        <w:rPr>
          <w:sz w:val="24"/>
          <w:szCs w:val="24"/>
        </w:rPr>
        <w:t>Discov</w:t>
      </w:r>
      <w:proofErr w:type="spellEnd"/>
      <w:r>
        <w:rPr>
          <w:sz w:val="24"/>
          <w:szCs w:val="24"/>
        </w:rPr>
        <w:t xml:space="preserve">. 18 (6) (2019) 463–477. </w:t>
      </w:r>
    </w:p>
    <w:p w:rsidR="00360B91"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Jarrahi</w:t>
      </w:r>
      <w:proofErr w:type="spellEnd"/>
      <w:r>
        <w:rPr>
          <w:sz w:val="24"/>
          <w:szCs w:val="24"/>
        </w:rPr>
        <w:t>, M.H. Artificial intelligence and the future of work: Human-AI symbiosis in organizational decision making. Bus. Horiz.2018, 61, 577–586. [</w:t>
      </w:r>
      <w:proofErr w:type="spellStart"/>
      <w:r>
        <w:rPr>
          <w:sz w:val="24"/>
          <w:szCs w:val="24"/>
        </w:rPr>
        <w:t>CrossRef</w:t>
      </w:r>
      <w:proofErr w:type="spellEnd"/>
      <w:r>
        <w:rPr>
          <w:sz w:val="24"/>
          <w:szCs w:val="24"/>
        </w:rPr>
        <w:t xml:space="preserve">]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Jumper J, et al. Highly accurate protein structure prediction with </w:t>
      </w:r>
      <w:proofErr w:type="spellStart"/>
      <w:r>
        <w:rPr>
          <w:sz w:val="24"/>
          <w:szCs w:val="24"/>
        </w:rPr>
        <w:t>AlphaFold</w:t>
      </w:r>
      <w:proofErr w:type="spellEnd"/>
      <w:r>
        <w:rPr>
          <w:sz w:val="24"/>
          <w:szCs w:val="24"/>
        </w:rPr>
        <w:t xml:space="preserve">. Nat Rev Drug </w:t>
      </w:r>
      <w:proofErr w:type="spellStart"/>
      <w:r>
        <w:rPr>
          <w:sz w:val="24"/>
          <w:szCs w:val="24"/>
        </w:rPr>
        <w:t>Discov</w:t>
      </w:r>
      <w:proofErr w:type="spellEnd"/>
      <w:r>
        <w:rPr>
          <w:sz w:val="24"/>
          <w:szCs w:val="24"/>
        </w:rPr>
        <w:t>. 2021;596(7873):583–9.</w:t>
      </w:r>
    </w:p>
    <w:p w:rsidR="00360B91" w:rsidRDefault="00360B91" w:rsidP="00360B91">
      <w:pPr>
        <w:numPr>
          <w:ilvl w:val="0"/>
          <w:numId w:val="7"/>
        </w:numPr>
        <w:spacing w:line="360" w:lineRule="auto"/>
        <w:jc w:val="both"/>
        <w:rPr>
          <w:sz w:val="24"/>
          <w:szCs w:val="24"/>
        </w:rPr>
      </w:pPr>
      <w:r>
        <w:rPr>
          <w:sz w:val="24"/>
          <w:szCs w:val="24"/>
        </w:rPr>
        <w:t xml:space="preserve"> </w:t>
      </w:r>
      <w:r>
        <w:rPr>
          <w:rFonts w:hint="cs"/>
          <w:sz w:val="24"/>
          <w:szCs w:val="24"/>
          <w:rtl/>
        </w:rPr>
        <w:t xml:space="preserve"> </w:t>
      </w:r>
      <w:r>
        <w:rPr>
          <w:sz w:val="24"/>
          <w:szCs w:val="24"/>
        </w:rPr>
        <w:t xml:space="preserve">K. Huang, T. Fu, L.M. Glass, M. </w:t>
      </w:r>
      <w:proofErr w:type="spellStart"/>
      <w:r>
        <w:rPr>
          <w:sz w:val="24"/>
          <w:szCs w:val="24"/>
        </w:rPr>
        <w:t>Zitnik</w:t>
      </w:r>
      <w:proofErr w:type="spellEnd"/>
      <w:r>
        <w:rPr>
          <w:sz w:val="24"/>
          <w:szCs w:val="24"/>
        </w:rPr>
        <w:t xml:space="preserve">, C. Xiao, J. Sun, </w:t>
      </w:r>
      <w:proofErr w:type="spellStart"/>
      <w:r>
        <w:rPr>
          <w:sz w:val="24"/>
          <w:szCs w:val="24"/>
        </w:rPr>
        <w:t>Deeppurpose</w:t>
      </w:r>
      <w:proofErr w:type="spellEnd"/>
      <w:r>
        <w:rPr>
          <w:sz w:val="24"/>
          <w:szCs w:val="24"/>
        </w:rPr>
        <w:t>: a deep learning library for drug–target interaction prediction, Bioinformatics 36 (22–23) (2020) 5545–5547.</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K. Huang, T. Fu, W. </w:t>
      </w:r>
      <w:proofErr w:type="spellStart"/>
      <w:r>
        <w:rPr>
          <w:sz w:val="24"/>
          <w:szCs w:val="24"/>
        </w:rPr>
        <w:t>Gao</w:t>
      </w:r>
      <w:proofErr w:type="spellEnd"/>
      <w:r>
        <w:rPr>
          <w:sz w:val="24"/>
          <w:szCs w:val="24"/>
        </w:rPr>
        <w:t xml:space="preserve">, Y. Zhao, Y. </w:t>
      </w:r>
      <w:proofErr w:type="spellStart"/>
      <w:r>
        <w:rPr>
          <w:sz w:val="24"/>
          <w:szCs w:val="24"/>
        </w:rPr>
        <w:t>Roohani</w:t>
      </w:r>
      <w:proofErr w:type="spellEnd"/>
      <w:r>
        <w:rPr>
          <w:sz w:val="24"/>
          <w:szCs w:val="24"/>
        </w:rPr>
        <w:t xml:space="preserve">, J. </w:t>
      </w:r>
      <w:proofErr w:type="spellStart"/>
      <w:r>
        <w:rPr>
          <w:sz w:val="24"/>
          <w:szCs w:val="24"/>
        </w:rPr>
        <w:t>Leskovec</w:t>
      </w:r>
      <w:proofErr w:type="spellEnd"/>
      <w:r>
        <w:rPr>
          <w:sz w:val="24"/>
          <w:szCs w:val="24"/>
        </w:rPr>
        <w:t xml:space="preserve">, C.W. Coley, C. Xiao, J. Sun, M. </w:t>
      </w:r>
      <w:proofErr w:type="spellStart"/>
      <w:r>
        <w:rPr>
          <w:sz w:val="24"/>
          <w:szCs w:val="24"/>
        </w:rPr>
        <w:t>Zitnik</w:t>
      </w:r>
      <w:proofErr w:type="spellEnd"/>
      <w:r>
        <w:rPr>
          <w:sz w:val="24"/>
          <w:szCs w:val="24"/>
        </w:rPr>
        <w:t xml:space="preserve">, Therapeutics data commons: machine learning datasets and tasks for therapeutics, </w:t>
      </w:r>
      <w:proofErr w:type="spellStart"/>
      <w:r>
        <w:rPr>
          <w:sz w:val="24"/>
          <w:szCs w:val="24"/>
        </w:rPr>
        <w:t>arXiv</w:t>
      </w:r>
      <w:proofErr w:type="spellEnd"/>
      <w:r>
        <w:rPr>
          <w:sz w:val="24"/>
          <w:szCs w:val="24"/>
        </w:rPr>
        <w:t xml:space="preserve"> e-prints, 2021.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K.-H. Yu, A.L. Beam, I.S. </w:t>
      </w:r>
      <w:proofErr w:type="spellStart"/>
      <w:r>
        <w:rPr>
          <w:sz w:val="24"/>
          <w:szCs w:val="24"/>
        </w:rPr>
        <w:t>Kohane</w:t>
      </w:r>
      <w:proofErr w:type="spellEnd"/>
      <w:r>
        <w:rPr>
          <w:sz w:val="24"/>
          <w:szCs w:val="24"/>
        </w:rPr>
        <w:t xml:space="preserve">, Artificial intelligence in healthcare, Nat. Biomed. Eng. 2 (10) (2018) 719–731. </w:t>
      </w:r>
    </w:p>
    <w:p w:rsidR="00360B91" w:rsidRPr="00321B8F"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Kadurin</w:t>
      </w:r>
      <w:proofErr w:type="spellEnd"/>
      <w:r>
        <w:rPr>
          <w:sz w:val="24"/>
          <w:szCs w:val="24"/>
        </w:rPr>
        <w:t xml:space="preserve">, A.; </w:t>
      </w:r>
      <w:proofErr w:type="spellStart"/>
      <w:r>
        <w:rPr>
          <w:sz w:val="24"/>
          <w:szCs w:val="24"/>
        </w:rPr>
        <w:t>Aliper</w:t>
      </w:r>
      <w:proofErr w:type="spellEnd"/>
      <w:r>
        <w:rPr>
          <w:sz w:val="24"/>
          <w:szCs w:val="24"/>
        </w:rPr>
        <w:t xml:space="preserve">, A.; </w:t>
      </w:r>
      <w:proofErr w:type="spellStart"/>
      <w:r>
        <w:rPr>
          <w:sz w:val="24"/>
          <w:szCs w:val="24"/>
        </w:rPr>
        <w:t>Kazennov</w:t>
      </w:r>
      <w:proofErr w:type="spellEnd"/>
      <w:r>
        <w:rPr>
          <w:sz w:val="24"/>
          <w:szCs w:val="24"/>
        </w:rPr>
        <w:t xml:space="preserve">, A.; </w:t>
      </w:r>
      <w:proofErr w:type="spellStart"/>
      <w:r>
        <w:rPr>
          <w:sz w:val="24"/>
          <w:szCs w:val="24"/>
        </w:rPr>
        <w:t>Mamoshina</w:t>
      </w:r>
      <w:proofErr w:type="spellEnd"/>
      <w:r>
        <w:rPr>
          <w:sz w:val="24"/>
          <w:szCs w:val="24"/>
        </w:rPr>
        <w:t xml:space="preserve">, P.; </w:t>
      </w:r>
      <w:proofErr w:type="spellStart"/>
      <w:r>
        <w:rPr>
          <w:sz w:val="24"/>
          <w:szCs w:val="24"/>
        </w:rPr>
        <w:t>Vanhaelen</w:t>
      </w:r>
      <w:proofErr w:type="spellEnd"/>
      <w:r>
        <w:rPr>
          <w:sz w:val="24"/>
          <w:szCs w:val="24"/>
        </w:rPr>
        <w:t xml:space="preserve">, </w:t>
      </w:r>
      <w:r w:rsidRPr="00321B8F">
        <w:rPr>
          <w:sz w:val="24"/>
          <w:szCs w:val="24"/>
        </w:rPr>
        <w:t xml:space="preserve">Q.; </w:t>
      </w:r>
      <w:proofErr w:type="spellStart"/>
      <w:r w:rsidRPr="00321B8F">
        <w:rPr>
          <w:sz w:val="24"/>
          <w:szCs w:val="24"/>
        </w:rPr>
        <w:t>Khrabrov</w:t>
      </w:r>
      <w:proofErr w:type="spellEnd"/>
      <w:r w:rsidRPr="00321B8F">
        <w:rPr>
          <w:sz w:val="24"/>
          <w:szCs w:val="24"/>
        </w:rPr>
        <w:t xml:space="preserve">, K.; </w:t>
      </w:r>
      <w:proofErr w:type="spellStart"/>
      <w:r w:rsidRPr="00321B8F">
        <w:rPr>
          <w:sz w:val="24"/>
          <w:szCs w:val="24"/>
        </w:rPr>
        <w:t>Zhavoronkov</w:t>
      </w:r>
      <w:proofErr w:type="spellEnd"/>
      <w:r w:rsidRPr="00321B8F">
        <w:rPr>
          <w:sz w:val="24"/>
          <w:szCs w:val="24"/>
        </w:rPr>
        <w:t>, A. The Cornucopia of Meaningful</w:t>
      </w:r>
      <w:r>
        <w:rPr>
          <w:sz w:val="24"/>
          <w:szCs w:val="24"/>
        </w:rPr>
        <w:t xml:space="preserve"> </w:t>
      </w:r>
      <w:r w:rsidRPr="00321B8F">
        <w:rPr>
          <w:sz w:val="24"/>
          <w:szCs w:val="24"/>
        </w:rPr>
        <w:t xml:space="preserve">Leads: Applying Deep Adversarial </w:t>
      </w:r>
      <w:proofErr w:type="spellStart"/>
      <w:r w:rsidRPr="00321B8F">
        <w:rPr>
          <w:sz w:val="24"/>
          <w:szCs w:val="24"/>
        </w:rPr>
        <w:t>Autoencoders</w:t>
      </w:r>
      <w:proofErr w:type="spellEnd"/>
      <w:r w:rsidRPr="00321B8F">
        <w:rPr>
          <w:sz w:val="24"/>
          <w:szCs w:val="24"/>
        </w:rPr>
        <w:t xml:space="preserve"> for New Molecule</w:t>
      </w:r>
      <w:r>
        <w:rPr>
          <w:sz w:val="24"/>
          <w:szCs w:val="24"/>
        </w:rPr>
        <w:t xml:space="preserve"> </w:t>
      </w:r>
      <w:r w:rsidRPr="00321B8F">
        <w:rPr>
          <w:rFonts w:ascii="Arial Unicode MS" w:eastAsia="Arial Unicode MS" w:hAnsi="Arial Unicode MS" w:cs="Arial Unicode MS"/>
          <w:sz w:val="24"/>
          <w:szCs w:val="24"/>
        </w:rPr>
        <w:t xml:space="preserve">Development in Oncology. </w:t>
      </w:r>
      <w:proofErr w:type="spellStart"/>
      <w:r w:rsidRPr="00321B8F">
        <w:rPr>
          <w:rFonts w:ascii="Arial Unicode MS" w:eastAsia="Arial Unicode MS" w:hAnsi="Arial Unicode MS" w:cs="Arial Unicode MS"/>
          <w:sz w:val="24"/>
          <w:szCs w:val="24"/>
        </w:rPr>
        <w:t>Oncotarget</w:t>
      </w:r>
      <w:proofErr w:type="spellEnd"/>
      <w:r w:rsidRPr="00321B8F">
        <w:rPr>
          <w:rFonts w:ascii="Arial Unicode MS" w:eastAsia="Arial Unicode MS" w:hAnsi="Arial Unicode MS" w:cs="Arial Unicode MS"/>
          <w:sz w:val="24"/>
          <w:szCs w:val="24"/>
        </w:rPr>
        <w:t xml:space="preserve"> 2017, 8 (7), 10883−10890.</w:t>
      </w:r>
    </w:p>
    <w:p w:rsidR="00360B91" w:rsidRPr="00321B8F"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Kadurin</w:t>
      </w:r>
      <w:proofErr w:type="spellEnd"/>
      <w:r>
        <w:rPr>
          <w:sz w:val="24"/>
          <w:szCs w:val="24"/>
        </w:rPr>
        <w:t xml:space="preserve">, A.; </w:t>
      </w:r>
      <w:proofErr w:type="spellStart"/>
      <w:r>
        <w:rPr>
          <w:sz w:val="24"/>
          <w:szCs w:val="24"/>
        </w:rPr>
        <w:t>Nikolenko</w:t>
      </w:r>
      <w:proofErr w:type="spellEnd"/>
      <w:r>
        <w:rPr>
          <w:sz w:val="24"/>
          <w:szCs w:val="24"/>
        </w:rPr>
        <w:t xml:space="preserve">, S.; </w:t>
      </w:r>
      <w:proofErr w:type="spellStart"/>
      <w:r>
        <w:rPr>
          <w:sz w:val="24"/>
          <w:szCs w:val="24"/>
        </w:rPr>
        <w:t>Khrabrov</w:t>
      </w:r>
      <w:proofErr w:type="spellEnd"/>
      <w:r>
        <w:rPr>
          <w:sz w:val="24"/>
          <w:szCs w:val="24"/>
        </w:rPr>
        <w:t xml:space="preserve">, K.; </w:t>
      </w:r>
      <w:proofErr w:type="spellStart"/>
      <w:r>
        <w:rPr>
          <w:sz w:val="24"/>
          <w:szCs w:val="24"/>
        </w:rPr>
        <w:t>Aliper</w:t>
      </w:r>
      <w:proofErr w:type="spellEnd"/>
      <w:r>
        <w:rPr>
          <w:sz w:val="24"/>
          <w:szCs w:val="24"/>
        </w:rPr>
        <w:t xml:space="preserve">, A.; </w:t>
      </w:r>
      <w:proofErr w:type="spellStart"/>
      <w:r w:rsidRPr="00321B8F">
        <w:rPr>
          <w:sz w:val="24"/>
          <w:szCs w:val="24"/>
        </w:rPr>
        <w:t>Zhavoronkov</w:t>
      </w:r>
      <w:proofErr w:type="spellEnd"/>
      <w:r w:rsidRPr="00321B8F">
        <w:rPr>
          <w:sz w:val="24"/>
          <w:szCs w:val="24"/>
        </w:rPr>
        <w:t xml:space="preserve">, A. </w:t>
      </w:r>
      <w:proofErr w:type="spellStart"/>
      <w:r w:rsidRPr="00321B8F">
        <w:rPr>
          <w:sz w:val="24"/>
          <w:szCs w:val="24"/>
        </w:rPr>
        <w:t>druGAN</w:t>
      </w:r>
      <w:proofErr w:type="spellEnd"/>
      <w:r w:rsidRPr="00321B8F">
        <w:rPr>
          <w:sz w:val="24"/>
          <w:szCs w:val="24"/>
        </w:rPr>
        <w:t>: An Advanced Generative Adversarial</w:t>
      </w:r>
      <w:r>
        <w:rPr>
          <w:sz w:val="24"/>
          <w:szCs w:val="24"/>
        </w:rPr>
        <w:t xml:space="preserve"> </w:t>
      </w:r>
      <w:proofErr w:type="spellStart"/>
      <w:r w:rsidRPr="00321B8F">
        <w:rPr>
          <w:sz w:val="24"/>
          <w:szCs w:val="24"/>
        </w:rPr>
        <w:t>Autoencoder</w:t>
      </w:r>
      <w:proofErr w:type="spellEnd"/>
      <w:r w:rsidRPr="00321B8F">
        <w:rPr>
          <w:sz w:val="24"/>
          <w:szCs w:val="24"/>
        </w:rPr>
        <w:t xml:space="preserve"> Model for de Novo Generation of </w:t>
      </w:r>
      <w:r w:rsidRPr="00321B8F">
        <w:rPr>
          <w:sz w:val="24"/>
          <w:szCs w:val="24"/>
        </w:rPr>
        <w:lastRenderedPageBreak/>
        <w:t>New Molecules with</w:t>
      </w:r>
      <w:r>
        <w:rPr>
          <w:sz w:val="24"/>
          <w:szCs w:val="24"/>
        </w:rPr>
        <w:t xml:space="preserve"> </w:t>
      </w:r>
      <w:r w:rsidRPr="00321B8F">
        <w:rPr>
          <w:sz w:val="24"/>
          <w:szCs w:val="24"/>
        </w:rPr>
        <w:t xml:space="preserve">Desired Molecular Properties in </w:t>
      </w:r>
      <w:proofErr w:type="spellStart"/>
      <w:r w:rsidRPr="00321B8F">
        <w:rPr>
          <w:sz w:val="24"/>
          <w:szCs w:val="24"/>
        </w:rPr>
        <w:t>Silico</w:t>
      </w:r>
      <w:proofErr w:type="spellEnd"/>
      <w:r w:rsidRPr="00321B8F">
        <w:rPr>
          <w:sz w:val="24"/>
          <w:szCs w:val="24"/>
        </w:rPr>
        <w:t>. Mol. Pharmaceutics 2017, 14</w:t>
      </w:r>
      <w:r>
        <w:rPr>
          <w:sz w:val="24"/>
          <w:szCs w:val="24"/>
        </w:rPr>
        <w:t xml:space="preserve"> </w:t>
      </w:r>
      <w:r w:rsidRPr="00321B8F">
        <w:rPr>
          <w:rFonts w:ascii="Arial Unicode MS" w:eastAsia="Arial Unicode MS" w:hAnsi="Arial Unicode MS" w:cs="Arial Unicode MS"/>
          <w:sz w:val="24"/>
          <w:szCs w:val="24"/>
        </w:rPr>
        <w:t xml:space="preserve">(9), 3098−3104. </w:t>
      </w:r>
    </w:p>
    <w:p w:rsidR="00360B91"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Karimian</w:t>
      </w:r>
      <w:proofErr w:type="spellEnd"/>
      <w:r>
        <w:rPr>
          <w:sz w:val="24"/>
          <w:szCs w:val="24"/>
        </w:rPr>
        <w:t xml:space="preserve">, G.; </w:t>
      </w:r>
      <w:proofErr w:type="spellStart"/>
      <w:r>
        <w:rPr>
          <w:sz w:val="24"/>
          <w:szCs w:val="24"/>
        </w:rPr>
        <w:t>Petelos</w:t>
      </w:r>
      <w:proofErr w:type="spellEnd"/>
      <w:r>
        <w:rPr>
          <w:sz w:val="24"/>
          <w:szCs w:val="24"/>
        </w:rPr>
        <w:t>, E.; Evers, S.M.A.A. The ethical issues of the application of artificial intelligence in healthcare: A systematic scoping review. AI Ethics 2022, 2, 539–551. [</w:t>
      </w:r>
      <w:proofErr w:type="spellStart"/>
      <w:r>
        <w:rPr>
          <w:sz w:val="24"/>
          <w:szCs w:val="24"/>
        </w:rPr>
        <w:t>CrossRef</w:t>
      </w:r>
      <w:proofErr w:type="spellEnd"/>
      <w:r>
        <w:rPr>
          <w:sz w:val="24"/>
          <w:szCs w:val="24"/>
        </w:rPr>
        <w:t xml:space="preserve">] </w:t>
      </w:r>
    </w:p>
    <w:p w:rsidR="00360B91"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Keshavarzi</w:t>
      </w:r>
      <w:proofErr w:type="spellEnd"/>
      <w:r>
        <w:rPr>
          <w:sz w:val="24"/>
          <w:szCs w:val="24"/>
        </w:rPr>
        <w:t xml:space="preserve"> </w:t>
      </w:r>
      <w:proofErr w:type="spellStart"/>
      <w:r>
        <w:rPr>
          <w:sz w:val="24"/>
          <w:szCs w:val="24"/>
        </w:rPr>
        <w:t>Arshadi</w:t>
      </w:r>
      <w:proofErr w:type="spellEnd"/>
      <w:r>
        <w:rPr>
          <w:sz w:val="24"/>
          <w:szCs w:val="24"/>
        </w:rPr>
        <w:t xml:space="preserve"> A, et al. Artificial intelligence for COVID-19 drug discovery and vaccine development. Front </w:t>
      </w:r>
      <w:proofErr w:type="spellStart"/>
      <w:r>
        <w:rPr>
          <w:sz w:val="24"/>
          <w:szCs w:val="24"/>
        </w:rPr>
        <w:t>Artif</w:t>
      </w:r>
      <w:proofErr w:type="spellEnd"/>
      <w:r>
        <w:rPr>
          <w:sz w:val="24"/>
          <w:szCs w:val="24"/>
        </w:rPr>
        <w:t xml:space="preserve"> </w:t>
      </w:r>
      <w:proofErr w:type="spellStart"/>
      <w:r>
        <w:rPr>
          <w:sz w:val="24"/>
          <w:szCs w:val="24"/>
        </w:rPr>
        <w:t>Intell</w:t>
      </w:r>
      <w:proofErr w:type="spellEnd"/>
      <w:r>
        <w:rPr>
          <w:sz w:val="24"/>
          <w:szCs w:val="24"/>
        </w:rPr>
        <w:t xml:space="preserve">. 2020;3:65. </w:t>
      </w:r>
    </w:p>
    <w:p w:rsidR="00360B91" w:rsidRDefault="00360B91" w:rsidP="00360B91">
      <w:pPr>
        <w:numPr>
          <w:ilvl w:val="0"/>
          <w:numId w:val="7"/>
        </w:numPr>
        <w:spacing w:line="360" w:lineRule="auto"/>
        <w:jc w:val="both"/>
        <w:rPr>
          <w:sz w:val="24"/>
          <w:szCs w:val="24"/>
        </w:rPr>
      </w:pPr>
      <w:r>
        <w:rPr>
          <w:sz w:val="24"/>
          <w:szCs w:val="24"/>
        </w:rPr>
        <w:t xml:space="preserve"> </w:t>
      </w:r>
      <w:r>
        <w:rPr>
          <w:rFonts w:hint="cs"/>
          <w:sz w:val="24"/>
          <w:szCs w:val="24"/>
          <w:rtl/>
        </w:rPr>
        <w:t xml:space="preserve"> </w:t>
      </w:r>
      <w:r>
        <w:rPr>
          <w:sz w:val="24"/>
          <w:szCs w:val="24"/>
        </w:rPr>
        <w:t xml:space="preserve">Khan T, et al. Synthesis, characterization, computational studies and antimicrobial activity evaluation of mixed ligand–metal complexes of selected </w:t>
      </w:r>
      <w:proofErr w:type="spellStart"/>
      <w:r>
        <w:rPr>
          <w:sz w:val="24"/>
          <w:szCs w:val="24"/>
        </w:rPr>
        <w:t>thiosemicarbazones</w:t>
      </w:r>
      <w:proofErr w:type="spellEnd"/>
      <w:r>
        <w:rPr>
          <w:sz w:val="24"/>
          <w:szCs w:val="24"/>
        </w:rPr>
        <w:t xml:space="preserve">. </w:t>
      </w:r>
      <w:proofErr w:type="spellStart"/>
      <w:r>
        <w:rPr>
          <w:sz w:val="24"/>
          <w:szCs w:val="24"/>
        </w:rPr>
        <w:t>ChemistrySelect</w:t>
      </w:r>
      <w:proofErr w:type="spellEnd"/>
      <w:r>
        <w:rPr>
          <w:sz w:val="24"/>
          <w:szCs w:val="24"/>
        </w:rPr>
        <w:t>. 2024;9(10): e202400202.</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w:t>
      </w:r>
      <w:proofErr w:type="spellStart"/>
      <w:r>
        <w:rPr>
          <w:sz w:val="24"/>
          <w:szCs w:val="24"/>
        </w:rPr>
        <w:t>Kosonocky</w:t>
      </w:r>
      <w:proofErr w:type="spellEnd"/>
      <w:r>
        <w:rPr>
          <w:sz w:val="24"/>
          <w:szCs w:val="24"/>
        </w:rPr>
        <w:t xml:space="preserve"> CW, et al. Mining patents with large language models elucidates the chemical function landscape. Digital Discovery. 2024;3(6):1150–9.</w:t>
      </w:r>
    </w:p>
    <w:p w:rsidR="00360B91" w:rsidRPr="00321B8F"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Kuznetsov</w:t>
      </w:r>
      <w:proofErr w:type="spellEnd"/>
      <w:r>
        <w:rPr>
          <w:sz w:val="24"/>
          <w:szCs w:val="24"/>
        </w:rPr>
        <w:t xml:space="preserve">, M.; </w:t>
      </w:r>
      <w:proofErr w:type="spellStart"/>
      <w:r>
        <w:rPr>
          <w:sz w:val="24"/>
          <w:szCs w:val="24"/>
        </w:rPr>
        <w:t>Polykovskiy</w:t>
      </w:r>
      <w:proofErr w:type="spellEnd"/>
      <w:r>
        <w:rPr>
          <w:sz w:val="24"/>
          <w:szCs w:val="24"/>
        </w:rPr>
        <w:t xml:space="preserve">, D. </w:t>
      </w:r>
      <w:proofErr w:type="spellStart"/>
      <w:r>
        <w:rPr>
          <w:sz w:val="24"/>
          <w:szCs w:val="24"/>
        </w:rPr>
        <w:t>MolGrow</w:t>
      </w:r>
      <w:proofErr w:type="spellEnd"/>
      <w:r>
        <w:rPr>
          <w:sz w:val="24"/>
          <w:szCs w:val="24"/>
        </w:rPr>
        <w:t xml:space="preserve">: A Graph Normalizing </w:t>
      </w:r>
      <w:r w:rsidRPr="00321B8F">
        <w:rPr>
          <w:sz w:val="24"/>
          <w:szCs w:val="24"/>
        </w:rPr>
        <w:t>Flow for Hierarchical Molecular Generation. AAAI 2021, 35 (9),</w:t>
      </w:r>
      <w:r>
        <w:rPr>
          <w:sz w:val="24"/>
          <w:szCs w:val="24"/>
        </w:rPr>
        <w:t xml:space="preserve"> </w:t>
      </w:r>
      <w:r w:rsidRPr="00321B8F">
        <w:rPr>
          <w:rFonts w:ascii="Arial Unicode MS" w:eastAsia="Arial Unicode MS" w:hAnsi="Arial Unicode MS" w:cs="Arial Unicode MS"/>
          <w:sz w:val="24"/>
          <w:szCs w:val="24"/>
        </w:rPr>
        <w:t xml:space="preserve">8226−8234.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Lin Z, et al. Evolutionary-scale prediction of atomic-level protein structure with a language model. Science. 2023;379(6637):1123–30.</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M. </w:t>
      </w:r>
      <w:proofErr w:type="spellStart"/>
      <w:r>
        <w:rPr>
          <w:sz w:val="24"/>
          <w:szCs w:val="24"/>
        </w:rPr>
        <w:t>AlQuraishi</w:t>
      </w:r>
      <w:proofErr w:type="spellEnd"/>
      <w:r>
        <w:rPr>
          <w:sz w:val="24"/>
          <w:szCs w:val="24"/>
        </w:rPr>
        <w:t>, Alphafold2@ casp14: “it feels like one’s child has left home”, 2020.</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M. D. </w:t>
      </w:r>
      <w:proofErr w:type="spellStart"/>
      <w:r>
        <w:rPr>
          <w:sz w:val="24"/>
          <w:szCs w:val="24"/>
        </w:rPr>
        <w:t>Parenti</w:t>
      </w:r>
      <w:proofErr w:type="spellEnd"/>
      <w:r>
        <w:rPr>
          <w:sz w:val="24"/>
          <w:szCs w:val="24"/>
        </w:rPr>
        <w:t xml:space="preserve"> and G. </w:t>
      </w:r>
      <w:proofErr w:type="spellStart"/>
      <w:r>
        <w:rPr>
          <w:sz w:val="24"/>
          <w:szCs w:val="24"/>
        </w:rPr>
        <w:t>Rastelli</w:t>
      </w:r>
      <w:proofErr w:type="spellEnd"/>
      <w:r>
        <w:rPr>
          <w:sz w:val="24"/>
          <w:szCs w:val="24"/>
        </w:rPr>
        <w:t xml:space="preserve">, “Advances and applications of binding affinity prediction methods in drug discovery,” Biotechnology advances, vol. 30, no. 1, pp. 244–250, 2012.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M. </w:t>
      </w:r>
      <w:proofErr w:type="spellStart"/>
      <w:r>
        <w:rPr>
          <w:sz w:val="24"/>
          <w:szCs w:val="24"/>
        </w:rPr>
        <w:t>Pandey</w:t>
      </w:r>
      <w:proofErr w:type="spellEnd"/>
      <w:r>
        <w:rPr>
          <w:sz w:val="24"/>
          <w:szCs w:val="24"/>
        </w:rPr>
        <w:t xml:space="preserve">, M. Fernandez, F. Gentile, O. </w:t>
      </w:r>
      <w:proofErr w:type="spellStart"/>
      <w:r>
        <w:rPr>
          <w:sz w:val="24"/>
          <w:szCs w:val="24"/>
        </w:rPr>
        <w:t>Isayev</w:t>
      </w:r>
      <w:proofErr w:type="spellEnd"/>
      <w:r>
        <w:rPr>
          <w:sz w:val="24"/>
          <w:szCs w:val="24"/>
        </w:rPr>
        <w:t xml:space="preserve">, A. </w:t>
      </w:r>
      <w:proofErr w:type="spellStart"/>
      <w:r>
        <w:rPr>
          <w:sz w:val="24"/>
          <w:szCs w:val="24"/>
        </w:rPr>
        <w:t>Tropsha</w:t>
      </w:r>
      <w:proofErr w:type="spellEnd"/>
      <w:r>
        <w:rPr>
          <w:sz w:val="24"/>
          <w:szCs w:val="24"/>
        </w:rPr>
        <w:t xml:space="preserve">, A.C. Stern, A. </w:t>
      </w:r>
      <w:proofErr w:type="spellStart"/>
      <w:r>
        <w:rPr>
          <w:sz w:val="24"/>
          <w:szCs w:val="24"/>
        </w:rPr>
        <w:t>Cherkasov</w:t>
      </w:r>
      <w:proofErr w:type="spellEnd"/>
      <w:r>
        <w:rPr>
          <w:sz w:val="24"/>
          <w:szCs w:val="24"/>
        </w:rPr>
        <w:t xml:space="preserve">, The transformational role of </w:t>
      </w:r>
      <w:proofErr w:type="spellStart"/>
      <w:r>
        <w:rPr>
          <w:sz w:val="24"/>
          <w:szCs w:val="24"/>
        </w:rPr>
        <w:t>gpu</w:t>
      </w:r>
      <w:proofErr w:type="spellEnd"/>
      <w:r>
        <w:rPr>
          <w:sz w:val="24"/>
          <w:szCs w:val="24"/>
        </w:rPr>
        <w:t xml:space="preserve"> computing and deep learning in drug discovery, Nat. Mach. </w:t>
      </w:r>
      <w:proofErr w:type="spellStart"/>
      <w:r>
        <w:rPr>
          <w:sz w:val="24"/>
          <w:szCs w:val="24"/>
        </w:rPr>
        <w:t>Intell</w:t>
      </w:r>
      <w:proofErr w:type="spellEnd"/>
      <w:r>
        <w:rPr>
          <w:sz w:val="24"/>
          <w:szCs w:val="24"/>
        </w:rPr>
        <w:t>. 4 (3) (2022) 211–221.</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M. </w:t>
      </w:r>
      <w:proofErr w:type="spellStart"/>
      <w:r>
        <w:rPr>
          <w:sz w:val="24"/>
          <w:szCs w:val="24"/>
        </w:rPr>
        <w:t>Zinner</w:t>
      </w:r>
      <w:proofErr w:type="spellEnd"/>
      <w:r>
        <w:rPr>
          <w:sz w:val="24"/>
          <w:szCs w:val="24"/>
        </w:rPr>
        <w:t xml:space="preserve">, F. </w:t>
      </w:r>
      <w:proofErr w:type="spellStart"/>
      <w:r>
        <w:rPr>
          <w:sz w:val="24"/>
          <w:szCs w:val="24"/>
        </w:rPr>
        <w:t>Dahlhausen</w:t>
      </w:r>
      <w:proofErr w:type="spellEnd"/>
      <w:r>
        <w:rPr>
          <w:sz w:val="24"/>
          <w:szCs w:val="24"/>
        </w:rPr>
        <w:t xml:space="preserve">, P. Boehme, J. Ehlers, L. </w:t>
      </w:r>
      <w:proofErr w:type="spellStart"/>
      <w:r>
        <w:rPr>
          <w:sz w:val="24"/>
          <w:szCs w:val="24"/>
        </w:rPr>
        <w:t>Bieske</w:t>
      </w:r>
      <w:proofErr w:type="spellEnd"/>
      <w:r>
        <w:rPr>
          <w:sz w:val="24"/>
          <w:szCs w:val="24"/>
        </w:rPr>
        <w:t xml:space="preserve">, and L. </w:t>
      </w:r>
      <w:proofErr w:type="spellStart"/>
      <w:r>
        <w:rPr>
          <w:sz w:val="24"/>
          <w:szCs w:val="24"/>
        </w:rPr>
        <w:t>Fehring</w:t>
      </w:r>
      <w:proofErr w:type="spellEnd"/>
      <w:r>
        <w:rPr>
          <w:sz w:val="24"/>
          <w:szCs w:val="24"/>
        </w:rPr>
        <w:t xml:space="preserve">, “Quantum computing’s potential for drug discovery: Early stage industry dynamics,” Drug Discovery Today, vol. 26, no. 7, pp. 1680–1688, 2021. [Online]. Available: </w:t>
      </w:r>
      <w:hyperlink r:id="rId13">
        <w:r>
          <w:rPr>
            <w:color w:val="1155CC"/>
            <w:sz w:val="24"/>
            <w:szCs w:val="24"/>
            <w:u w:val="single"/>
          </w:rPr>
          <w:t>https://www.sciencedirect.com/</w:t>
        </w:r>
      </w:hyperlink>
      <w:r>
        <w:rPr>
          <w:sz w:val="24"/>
          <w:szCs w:val="24"/>
        </w:rPr>
        <w:t xml:space="preserve"> science/article/</w:t>
      </w:r>
      <w:proofErr w:type="spellStart"/>
      <w:r>
        <w:rPr>
          <w:sz w:val="24"/>
          <w:szCs w:val="24"/>
        </w:rPr>
        <w:t>pii</w:t>
      </w:r>
      <w:proofErr w:type="spellEnd"/>
      <w:r>
        <w:rPr>
          <w:sz w:val="24"/>
          <w:szCs w:val="24"/>
        </w:rPr>
        <w:t xml:space="preserve">/S1359644621002750 </w:t>
      </w:r>
    </w:p>
    <w:p w:rsidR="00360B91" w:rsidRPr="00321B8F" w:rsidRDefault="00360B91" w:rsidP="00360B91">
      <w:pPr>
        <w:numPr>
          <w:ilvl w:val="0"/>
          <w:numId w:val="7"/>
        </w:numPr>
        <w:spacing w:line="360" w:lineRule="auto"/>
        <w:jc w:val="both"/>
        <w:rPr>
          <w:sz w:val="24"/>
          <w:szCs w:val="24"/>
        </w:rPr>
      </w:pPr>
      <w:r>
        <w:rPr>
          <w:rFonts w:hint="cs"/>
          <w:sz w:val="24"/>
          <w:szCs w:val="24"/>
          <w:rtl/>
        </w:rPr>
        <w:lastRenderedPageBreak/>
        <w:t xml:space="preserve"> </w:t>
      </w:r>
      <w:r>
        <w:rPr>
          <w:sz w:val="24"/>
          <w:szCs w:val="24"/>
        </w:rPr>
        <w:t xml:space="preserve">McKinney SM, </w:t>
      </w:r>
      <w:proofErr w:type="spellStart"/>
      <w:r>
        <w:rPr>
          <w:sz w:val="24"/>
          <w:szCs w:val="24"/>
        </w:rPr>
        <w:t>Sieniek</w:t>
      </w:r>
      <w:proofErr w:type="spellEnd"/>
      <w:r>
        <w:rPr>
          <w:sz w:val="24"/>
          <w:szCs w:val="24"/>
        </w:rPr>
        <w:t xml:space="preserve"> M, </w:t>
      </w:r>
      <w:proofErr w:type="spellStart"/>
      <w:r>
        <w:rPr>
          <w:sz w:val="24"/>
          <w:szCs w:val="24"/>
        </w:rPr>
        <w:t>Godbole</w:t>
      </w:r>
      <w:proofErr w:type="spellEnd"/>
      <w:r>
        <w:rPr>
          <w:sz w:val="24"/>
          <w:szCs w:val="24"/>
        </w:rPr>
        <w:t xml:space="preserve"> V, et al. International evaluation of </w:t>
      </w:r>
      <w:r w:rsidRPr="00321B8F">
        <w:rPr>
          <w:sz w:val="24"/>
          <w:szCs w:val="24"/>
        </w:rPr>
        <w:t>an AI system for breast cancer screening. Nature 2020;577(7788):89–94.</w:t>
      </w:r>
      <w:r>
        <w:rPr>
          <w:sz w:val="24"/>
          <w:szCs w:val="24"/>
        </w:rPr>
        <w:t xml:space="preserve"> </w:t>
      </w:r>
      <w:r w:rsidRPr="00321B8F">
        <w:rPr>
          <w:sz w:val="24"/>
          <w:szCs w:val="24"/>
        </w:rPr>
        <w:t xml:space="preserve">doi:10.1038/s41586-019-1799-6. </w:t>
      </w:r>
    </w:p>
    <w:p w:rsidR="00360B91" w:rsidRPr="00321B8F"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Miotto</w:t>
      </w:r>
      <w:proofErr w:type="spellEnd"/>
      <w:r>
        <w:rPr>
          <w:sz w:val="24"/>
          <w:szCs w:val="24"/>
        </w:rPr>
        <w:t xml:space="preserve"> R, Li L, Dudley JT. Deep learning to predict patient future dis-</w:t>
      </w:r>
      <w:r w:rsidRPr="00321B8F">
        <w:rPr>
          <w:sz w:val="24"/>
          <w:szCs w:val="24"/>
        </w:rPr>
        <w:t>eases from the electronic health records. In: Proceedings of 38th Euro-</w:t>
      </w:r>
      <w:proofErr w:type="spellStart"/>
      <w:r w:rsidRPr="00321B8F">
        <w:rPr>
          <w:sz w:val="24"/>
          <w:szCs w:val="24"/>
        </w:rPr>
        <w:t>pean</w:t>
      </w:r>
      <w:proofErr w:type="spellEnd"/>
      <w:r w:rsidRPr="00321B8F">
        <w:rPr>
          <w:sz w:val="24"/>
          <w:szCs w:val="24"/>
        </w:rPr>
        <w:t xml:space="preserve"> Conference on Information Retrieval Research, Padua; Italy. ECIR; 2016.doi:10.1007/978-3-319-30671-1_66. </w:t>
      </w:r>
    </w:p>
    <w:p w:rsidR="00360B91"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N.Berdigaliyev</w:t>
      </w:r>
      <w:proofErr w:type="spellEnd"/>
      <w:r>
        <w:rPr>
          <w:sz w:val="24"/>
          <w:szCs w:val="24"/>
        </w:rPr>
        <w:t xml:space="preserve"> and </w:t>
      </w:r>
      <w:proofErr w:type="spellStart"/>
      <w:r>
        <w:rPr>
          <w:sz w:val="24"/>
          <w:szCs w:val="24"/>
        </w:rPr>
        <w:t>M.Aljofan</w:t>
      </w:r>
      <w:proofErr w:type="spellEnd"/>
      <w:r>
        <w:rPr>
          <w:sz w:val="24"/>
          <w:szCs w:val="24"/>
        </w:rPr>
        <w:t xml:space="preserve">, “"an overview of drug discovery and development",” vol. 12, no. 10, 2020, pp. 939–947. </w:t>
      </w:r>
    </w:p>
    <w:p w:rsidR="00360B91"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Naik</w:t>
      </w:r>
      <w:proofErr w:type="spellEnd"/>
      <w:r>
        <w:rPr>
          <w:sz w:val="24"/>
          <w:szCs w:val="24"/>
        </w:rPr>
        <w:t xml:space="preserve">, N.; </w:t>
      </w:r>
      <w:proofErr w:type="spellStart"/>
      <w:r>
        <w:rPr>
          <w:sz w:val="24"/>
          <w:szCs w:val="24"/>
        </w:rPr>
        <w:t>Hameed</w:t>
      </w:r>
      <w:proofErr w:type="spellEnd"/>
      <w:r>
        <w:rPr>
          <w:sz w:val="24"/>
          <w:szCs w:val="24"/>
        </w:rPr>
        <w:t xml:space="preserve">, B.M.Z.; </w:t>
      </w:r>
      <w:proofErr w:type="spellStart"/>
      <w:r>
        <w:rPr>
          <w:sz w:val="24"/>
          <w:szCs w:val="24"/>
        </w:rPr>
        <w:t>Shetty</w:t>
      </w:r>
      <w:proofErr w:type="spellEnd"/>
      <w:r>
        <w:rPr>
          <w:sz w:val="24"/>
          <w:szCs w:val="24"/>
        </w:rPr>
        <w:t xml:space="preserve">, D.K.; Swain, D.; Shah, M.; Paul, R.; </w:t>
      </w:r>
      <w:proofErr w:type="spellStart"/>
      <w:r>
        <w:rPr>
          <w:sz w:val="24"/>
          <w:szCs w:val="24"/>
        </w:rPr>
        <w:t>Aggarwal</w:t>
      </w:r>
      <w:proofErr w:type="spellEnd"/>
      <w:r>
        <w:rPr>
          <w:sz w:val="24"/>
          <w:szCs w:val="24"/>
        </w:rPr>
        <w:t xml:space="preserve">, K.; </w:t>
      </w:r>
      <w:proofErr w:type="spellStart"/>
      <w:r>
        <w:rPr>
          <w:sz w:val="24"/>
          <w:szCs w:val="24"/>
        </w:rPr>
        <w:t>Brahim</w:t>
      </w:r>
      <w:proofErr w:type="spellEnd"/>
      <w:r>
        <w:rPr>
          <w:sz w:val="24"/>
          <w:szCs w:val="24"/>
        </w:rPr>
        <w:t xml:space="preserve">, S.; </w:t>
      </w:r>
      <w:proofErr w:type="spellStart"/>
      <w:r>
        <w:rPr>
          <w:sz w:val="24"/>
          <w:szCs w:val="24"/>
        </w:rPr>
        <w:t>Patil</w:t>
      </w:r>
      <w:proofErr w:type="spellEnd"/>
      <w:r>
        <w:rPr>
          <w:sz w:val="24"/>
          <w:szCs w:val="24"/>
        </w:rPr>
        <w:t xml:space="preserve">, V.; </w:t>
      </w:r>
      <w:proofErr w:type="spellStart"/>
      <w:r>
        <w:rPr>
          <w:sz w:val="24"/>
          <w:szCs w:val="24"/>
        </w:rPr>
        <w:t>Smriti</w:t>
      </w:r>
      <w:proofErr w:type="spellEnd"/>
      <w:r>
        <w:rPr>
          <w:sz w:val="24"/>
          <w:szCs w:val="24"/>
        </w:rPr>
        <w:t xml:space="preserve">, K.; et al. </w:t>
      </w:r>
      <w:proofErr w:type="spellStart"/>
      <w:r>
        <w:rPr>
          <w:sz w:val="24"/>
          <w:szCs w:val="24"/>
        </w:rPr>
        <w:t>Legaland</w:t>
      </w:r>
      <w:proofErr w:type="spellEnd"/>
      <w:r>
        <w:rPr>
          <w:sz w:val="24"/>
          <w:szCs w:val="24"/>
        </w:rPr>
        <w:t xml:space="preserve"> Ethical Consideration in Artificial Intelligence in Healthcare: Who Takes Responsibility? Front. Surg. 2022, 9, 266. [</w:t>
      </w:r>
      <w:proofErr w:type="spellStart"/>
      <w:r>
        <w:rPr>
          <w:sz w:val="24"/>
          <w:szCs w:val="24"/>
        </w:rPr>
        <w:t>CrossRef</w:t>
      </w:r>
      <w:proofErr w:type="spellEnd"/>
      <w:r>
        <w:rPr>
          <w:sz w:val="24"/>
          <w:szCs w:val="24"/>
        </w:rPr>
        <w:t xml:space="preserve">][PubMed] </w:t>
      </w:r>
    </w:p>
    <w:p w:rsidR="00360B91"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Naumov</w:t>
      </w:r>
      <w:proofErr w:type="spellEnd"/>
      <w:r>
        <w:rPr>
          <w:sz w:val="24"/>
          <w:szCs w:val="24"/>
        </w:rPr>
        <w:t xml:space="preserve">, P. S., </w:t>
      </w:r>
      <w:proofErr w:type="spellStart"/>
      <w:r>
        <w:rPr>
          <w:sz w:val="24"/>
          <w:szCs w:val="24"/>
        </w:rPr>
        <w:t>Kholodov</w:t>
      </w:r>
      <w:proofErr w:type="spellEnd"/>
      <w:r>
        <w:rPr>
          <w:sz w:val="24"/>
          <w:szCs w:val="24"/>
        </w:rPr>
        <w:t xml:space="preserve">, V. P., </w:t>
      </w:r>
      <w:proofErr w:type="spellStart"/>
      <w:r>
        <w:rPr>
          <w:sz w:val="24"/>
          <w:szCs w:val="24"/>
        </w:rPr>
        <w:t>Oseev</w:t>
      </w:r>
      <w:proofErr w:type="spellEnd"/>
      <w:r>
        <w:rPr>
          <w:sz w:val="24"/>
          <w:szCs w:val="24"/>
        </w:rPr>
        <w:t xml:space="preserve">, A. E., </w:t>
      </w:r>
      <w:proofErr w:type="spellStart"/>
      <w:r>
        <w:rPr>
          <w:sz w:val="24"/>
          <w:szCs w:val="24"/>
        </w:rPr>
        <w:t>Osetrova</w:t>
      </w:r>
      <w:proofErr w:type="spellEnd"/>
      <w:r>
        <w:rPr>
          <w:sz w:val="24"/>
          <w:szCs w:val="24"/>
        </w:rPr>
        <w:t xml:space="preserve">, T. A., </w:t>
      </w:r>
      <w:proofErr w:type="spellStart"/>
      <w:r>
        <w:rPr>
          <w:sz w:val="24"/>
          <w:szCs w:val="24"/>
        </w:rPr>
        <w:t>Artemov</w:t>
      </w:r>
      <w:proofErr w:type="spellEnd"/>
      <w:r>
        <w:rPr>
          <w:sz w:val="24"/>
          <w:szCs w:val="24"/>
        </w:rPr>
        <w:t>, A. D., et al. (2023). Chemistry42: An AI-Driven Platform for Molecular Design and Optimization. Journal of Chemical Information and Modeling, 63(4), 1279–1290.</w:t>
      </w:r>
    </w:p>
    <w:p w:rsidR="00360B91"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Nussinov</w:t>
      </w:r>
      <w:proofErr w:type="spellEnd"/>
      <w:r>
        <w:rPr>
          <w:sz w:val="24"/>
          <w:szCs w:val="24"/>
        </w:rPr>
        <w:t xml:space="preserve">, R.; Zhang, M.; Liu, Y.; Jang, H. </w:t>
      </w:r>
      <w:proofErr w:type="spellStart"/>
      <w:r>
        <w:rPr>
          <w:sz w:val="24"/>
          <w:szCs w:val="24"/>
        </w:rPr>
        <w:t>AlphaFold</w:t>
      </w:r>
      <w:proofErr w:type="spellEnd"/>
      <w:r>
        <w:rPr>
          <w:sz w:val="24"/>
          <w:szCs w:val="24"/>
        </w:rPr>
        <w:t xml:space="preserve">, Artificial Intelligence (AI), and </w:t>
      </w:r>
      <w:proofErr w:type="spellStart"/>
      <w:r>
        <w:rPr>
          <w:sz w:val="24"/>
          <w:szCs w:val="24"/>
        </w:rPr>
        <w:t>Allostery</w:t>
      </w:r>
      <w:proofErr w:type="spellEnd"/>
      <w:r>
        <w:rPr>
          <w:sz w:val="24"/>
          <w:szCs w:val="24"/>
        </w:rPr>
        <w:t>. J. Phys. Chem. B 2022, 126, 6372–6383. [</w:t>
      </w:r>
      <w:proofErr w:type="spellStart"/>
      <w:r>
        <w:rPr>
          <w:sz w:val="24"/>
          <w:szCs w:val="24"/>
        </w:rPr>
        <w:t>CrossRef</w:t>
      </w:r>
      <w:proofErr w:type="spellEnd"/>
      <w:r>
        <w:rPr>
          <w:sz w:val="24"/>
          <w:szCs w:val="24"/>
        </w:rPr>
        <w:t>] [PubMed].</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P.-H. Wang, J.-H. Chen, Y.-Y. Yang, C. Lee, and Y. J. Tseng, “Recent advances in quantum computing for drug discovery and development,” IEEE Nanotechnology Magazine, vol. 17, no. 2, pp. 26–30, 2023.</w:t>
      </w:r>
    </w:p>
    <w:p w:rsidR="00360B91" w:rsidRDefault="00360B91" w:rsidP="00360B91">
      <w:pPr>
        <w:numPr>
          <w:ilvl w:val="0"/>
          <w:numId w:val="7"/>
        </w:numPr>
        <w:spacing w:line="360" w:lineRule="auto"/>
        <w:jc w:val="both"/>
        <w:rPr>
          <w:sz w:val="24"/>
          <w:szCs w:val="24"/>
        </w:rPr>
      </w:pPr>
      <w:r>
        <w:rPr>
          <w:sz w:val="24"/>
          <w:szCs w:val="24"/>
        </w:rPr>
        <w:t xml:space="preserve"> Paul, D.; </w:t>
      </w:r>
      <w:proofErr w:type="spellStart"/>
      <w:r>
        <w:rPr>
          <w:sz w:val="24"/>
          <w:szCs w:val="24"/>
        </w:rPr>
        <w:t>Sanap</w:t>
      </w:r>
      <w:proofErr w:type="spellEnd"/>
      <w:r>
        <w:rPr>
          <w:sz w:val="24"/>
          <w:szCs w:val="24"/>
        </w:rPr>
        <w:t xml:space="preserve">, G.; </w:t>
      </w:r>
      <w:proofErr w:type="spellStart"/>
      <w:r>
        <w:rPr>
          <w:sz w:val="24"/>
          <w:szCs w:val="24"/>
        </w:rPr>
        <w:t>Shenoy</w:t>
      </w:r>
      <w:proofErr w:type="spellEnd"/>
      <w:r>
        <w:rPr>
          <w:sz w:val="24"/>
          <w:szCs w:val="24"/>
        </w:rPr>
        <w:t xml:space="preserve">, S.; </w:t>
      </w:r>
      <w:proofErr w:type="spellStart"/>
      <w:r>
        <w:rPr>
          <w:sz w:val="24"/>
          <w:szCs w:val="24"/>
        </w:rPr>
        <w:t>Kalyane</w:t>
      </w:r>
      <w:proofErr w:type="spellEnd"/>
      <w:r>
        <w:rPr>
          <w:sz w:val="24"/>
          <w:szCs w:val="24"/>
        </w:rPr>
        <w:t xml:space="preserve">, D.; </w:t>
      </w:r>
      <w:proofErr w:type="spellStart"/>
      <w:r>
        <w:rPr>
          <w:sz w:val="24"/>
          <w:szCs w:val="24"/>
        </w:rPr>
        <w:t>Kalia</w:t>
      </w:r>
      <w:proofErr w:type="spellEnd"/>
      <w:r>
        <w:rPr>
          <w:sz w:val="24"/>
          <w:szCs w:val="24"/>
        </w:rPr>
        <w:t xml:space="preserve">, K.; </w:t>
      </w:r>
      <w:proofErr w:type="spellStart"/>
      <w:r>
        <w:rPr>
          <w:sz w:val="24"/>
          <w:szCs w:val="24"/>
        </w:rPr>
        <w:t>Tekade</w:t>
      </w:r>
      <w:proofErr w:type="spellEnd"/>
      <w:r>
        <w:rPr>
          <w:sz w:val="24"/>
          <w:szCs w:val="24"/>
        </w:rPr>
        <w:t xml:space="preserve">, R.K. Artificial intelligence in drug discovery and development. Drug </w:t>
      </w:r>
      <w:proofErr w:type="spellStart"/>
      <w:r>
        <w:rPr>
          <w:sz w:val="24"/>
          <w:szCs w:val="24"/>
        </w:rPr>
        <w:t>Discov</w:t>
      </w:r>
      <w:proofErr w:type="spellEnd"/>
      <w:r>
        <w:rPr>
          <w:sz w:val="24"/>
          <w:szCs w:val="24"/>
        </w:rPr>
        <w:t>. Today 2021, 26, 80–93. [</w:t>
      </w:r>
      <w:proofErr w:type="spellStart"/>
      <w:r>
        <w:rPr>
          <w:sz w:val="24"/>
          <w:szCs w:val="24"/>
        </w:rPr>
        <w:t>CrossRef</w:t>
      </w:r>
      <w:proofErr w:type="spellEnd"/>
      <w:r>
        <w:rPr>
          <w:sz w:val="24"/>
          <w:szCs w:val="24"/>
        </w:rPr>
        <w:t xml:space="preserve">] [PubMed] </w:t>
      </w:r>
    </w:p>
    <w:p w:rsidR="00360B91" w:rsidRPr="00321B8F"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Polykovskiy</w:t>
      </w:r>
      <w:proofErr w:type="spellEnd"/>
      <w:r>
        <w:rPr>
          <w:sz w:val="24"/>
          <w:szCs w:val="24"/>
        </w:rPr>
        <w:t xml:space="preserve">, D.; </w:t>
      </w:r>
      <w:proofErr w:type="spellStart"/>
      <w:r>
        <w:rPr>
          <w:sz w:val="24"/>
          <w:szCs w:val="24"/>
        </w:rPr>
        <w:t>Zhebrak</w:t>
      </w:r>
      <w:proofErr w:type="spellEnd"/>
      <w:r>
        <w:rPr>
          <w:sz w:val="24"/>
          <w:szCs w:val="24"/>
        </w:rPr>
        <w:t xml:space="preserve">, A.; </w:t>
      </w:r>
      <w:proofErr w:type="spellStart"/>
      <w:r>
        <w:rPr>
          <w:sz w:val="24"/>
          <w:szCs w:val="24"/>
        </w:rPr>
        <w:t>Vetrov</w:t>
      </w:r>
      <w:proofErr w:type="spellEnd"/>
      <w:r>
        <w:rPr>
          <w:sz w:val="24"/>
          <w:szCs w:val="24"/>
        </w:rPr>
        <w:t xml:space="preserve">, D.; </w:t>
      </w:r>
      <w:proofErr w:type="spellStart"/>
      <w:r>
        <w:rPr>
          <w:sz w:val="24"/>
          <w:szCs w:val="24"/>
        </w:rPr>
        <w:t>Ivanenkov</w:t>
      </w:r>
      <w:proofErr w:type="spellEnd"/>
      <w:r>
        <w:rPr>
          <w:sz w:val="24"/>
          <w:szCs w:val="24"/>
        </w:rPr>
        <w:t xml:space="preserve">, Y.; </w:t>
      </w:r>
      <w:proofErr w:type="spellStart"/>
      <w:r w:rsidRPr="00321B8F">
        <w:rPr>
          <w:sz w:val="24"/>
          <w:szCs w:val="24"/>
        </w:rPr>
        <w:t>Aladinskiy</w:t>
      </w:r>
      <w:proofErr w:type="spellEnd"/>
      <w:r w:rsidRPr="00321B8F">
        <w:rPr>
          <w:sz w:val="24"/>
          <w:szCs w:val="24"/>
        </w:rPr>
        <w:t xml:space="preserve">, V.; </w:t>
      </w:r>
      <w:proofErr w:type="spellStart"/>
      <w:r w:rsidRPr="00321B8F">
        <w:rPr>
          <w:sz w:val="24"/>
          <w:szCs w:val="24"/>
        </w:rPr>
        <w:t>Mamoshina</w:t>
      </w:r>
      <w:proofErr w:type="spellEnd"/>
      <w:r w:rsidRPr="00321B8F">
        <w:rPr>
          <w:sz w:val="24"/>
          <w:szCs w:val="24"/>
        </w:rPr>
        <w:t xml:space="preserve">, P.; </w:t>
      </w:r>
      <w:proofErr w:type="spellStart"/>
      <w:r w:rsidRPr="00321B8F">
        <w:rPr>
          <w:sz w:val="24"/>
          <w:szCs w:val="24"/>
        </w:rPr>
        <w:t>Bozdaganyan</w:t>
      </w:r>
      <w:proofErr w:type="spellEnd"/>
      <w:r w:rsidRPr="00321B8F">
        <w:rPr>
          <w:sz w:val="24"/>
          <w:szCs w:val="24"/>
        </w:rPr>
        <w:t xml:space="preserve">, M.; </w:t>
      </w:r>
      <w:proofErr w:type="spellStart"/>
      <w:r w:rsidRPr="00321B8F">
        <w:rPr>
          <w:sz w:val="24"/>
          <w:szCs w:val="24"/>
        </w:rPr>
        <w:t>Aliper</w:t>
      </w:r>
      <w:proofErr w:type="spellEnd"/>
      <w:r w:rsidRPr="00321B8F">
        <w:rPr>
          <w:sz w:val="24"/>
          <w:szCs w:val="24"/>
        </w:rPr>
        <w:t>, A.;</w:t>
      </w:r>
      <w:r>
        <w:rPr>
          <w:sz w:val="24"/>
          <w:szCs w:val="24"/>
        </w:rPr>
        <w:t xml:space="preserve"> </w:t>
      </w:r>
      <w:proofErr w:type="spellStart"/>
      <w:r w:rsidRPr="00321B8F">
        <w:rPr>
          <w:sz w:val="24"/>
          <w:szCs w:val="24"/>
        </w:rPr>
        <w:t>Zhavoronkov</w:t>
      </w:r>
      <w:proofErr w:type="spellEnd"/>
      <w:r w:rsidRPr="00321B8F">
        <w:rPr>
          <w:sz w:val="24"/>
          <w:szCs w:val="24"/>
        </w:rPr>
        <w:t xml:space="preserve">, A.; </w:t>
      </w:r>
      <w:proofErr w:type="spellStart"/>
      <w:r w:rsidRPr="00321B8F">
        <w:rPr>
          <w:sz w:val="24"/>
          <w:szCs w:val="24"/>
        </w:rPr>
        <w:t>Kadurin</w:t>
      </w:r>
      <w:proofErr w:type="spellEnd"/>
      <w:r w:rsidRPr="00321B8F">
        <w:rPr>
          <w:sz w:val="24"/>
          <w:szCs w:val="24"/>
        </w:rPr>
        <w:t>, A. Entangled Conditional Adversarial</w:t>
      </w:r>
      <w:r>
        <w:rPr>
          <w:sz w:val="24"/>
          <w:szCs w:val="24"/>
        </w:rPr>
        <w:t xml:space="preserve"> </w:t>
      </w:r>
      <w:proofErr w:type="spellStart"/>
      <w:r w:rsidRPr="00321B8F">
        <w:rPr>
          <w:rFonts w:ascii="Arial Unicode MS" w:eastAsia="Arial Unicode MS" w:hAnsi="Arial Unicode MS" w:cs="Arial Unicode MS"/>
          <w:sz w:val="24"/>
          <w:szCs w:val="24"/>
        </w:rPr>
        <w:t>Autoencoder</w:t>
      </w:r>
      <w:proofErr w:type="spellEnd"/>
      <w:r w:rsidRPr="00321B8F">
        <w:rPr>
          <w:rFonts w:ascii="Arial Unicode MS" w:eastAsia="Arial Unicode MS" w:hAnsi="Arial Unicode MS" w:cs="Arial Unicode MS"/>
          <w:sz w:val="24"/>
          <w:szCs w:val="24"/>
        </w:rPr>
        <w:t xml:space="preserve"> for de Novo Drug Discovery. Mol. Pharmaceutics 2018, 15 (10), 4398−4405.</w:t>
      </w:r>
    </w:p>
    <w:p w:rsidR="00360B91" w:rsidRDefault="00360B91" w:rsidP="00360B91">
      <w:pPr>
        <w:numPr>
          <w:ilvl w:val="0"/>
          <w:numId w:val="7"/>
        </w:numPr>
        <w:spacing w:line="360" w:lineRule="auto"/>
        <w:jc w:val="both"/>
        <w:rPr>
          <w:sz w:val="24"/>
          <w:szCs w:val="24"/>
        </w:rPr>
      </w:pPr>
      <w:r>
        <w:rPr>
          <w:sz w:val="24"/>
          <w:szCs w:val="24"/>
        </w:rPr>
        <w:t xml:space="preserve"> </w:t>
      </w:r>
      <w:r>
        <w:rPr>
          <w:rFonts w:hint="cs"/>
          <w:sz w:val="24"/>
          <w:szCs w:val="24"/>
          <w:rtl/>
        </w:rPr>
        <w:t xml:space="preserve"> </w:t>
      </w:r>
      <w:r>
        <w:rPr>
          <w:sz w:val="24"/>
          <w:szCs w:val="24"/>
        </w:rPr>
        <w:t xml:space="preserve">Pun, F. W.; Liu, B. H. M.; Long, X.; Leung, H. W.; Leung, G. H. D.; </w:t>
      </w:r>
      <w:proofErr w:type="spellStart"/>
      <w:r>
        <w:rPr>
          <w:sz w:val="24"/>
          <w:szCs w:val="24"/>
        </w:rPr>
        <w:t>Mewborne</w:t>
      </w:r>
      <w:proofErr w:type="spellEnd"/>
      <w:r>
        <w:rPr>
          <w:sz w:val="24"/>
          <w:szCs w:val="24"/>
        </w:rPr>
        <w:t xml:space="preserve">, Q. T.; </w:t>
      </w:r>
      <w:proofErr w:type="spellStart"/>
      <w:r>
        <w:rPr>
          <w:sz w:val="24"/>
          <w:szCs w:val="24"/>
        </w:rPr>
        <w:t>Gao</w:t>
      </w:r>
      <w:proofErr w:type="spellEnd"/>
      <w:r>
        <w:rPr>
          <w:sz w:val="24"/>
          <w:szCs w:val="24"/>
        </w:rPr>
        <w:t xml:space="preserve">, J.; </w:t>
      </w:r>
      <w:proofErr w:type="spellStart"/>
      <w:r>
        <w:rPr>
          <w:sz w:val="24"/>
          <w:szCs w:val="24"/>
        </w:rPr>
        <w:t>Shneyderman</w:t>
      </w:r>
      <w:proofErr w:type="spellEnd"/>
      <w:r>
        <w:rPr>
          <w:sz w:val="24"/>
          <w:szCs w:val="24"/>
        </w:rPr>
        <w:t xml:space="preserve">, A.; </w:t>
      </w:r>
      <w:proofErr w:type="spellStart"/>
      <w:r>
        <w:rPr>
          <w:sz w:val="24"/>
          <w:szCs w:val="24"/>
        </w:rPr>
        <w:t>Ozerov</w:t>
      </w:r>
      <w:proofErr w:type="spellEnd"/>
      <w:r>
        <w:rPr>
          <w:sz w:val="24"/>
          <w:szCs w:val="24"/>
        </w:rPr>
        <w:t xml:space="preserve">, I. V.; Wang, J.; </w:t>
      </w:r>
      <w:proofErr w:type="spellStart"/>
      <w:r>
        <w:rPr>
          <w:sz w:val="24"/>
          <w:szCs w:val="24"/>
        </w:rPr>
        <w:t>Ren</w:t>
      </w:r>
      <w:proofErr w:type="spellEnd"/>
      <w:r>
        <w:rPr>
          <w:sz w:val="24"/>
          <w:szCs w:val="24"/>
        </w:rPr>
        <w:t xml:space="preserve">, F.; </w:t>
      </w:r>
      <w:proofErr w:type="spellStart"/>
      <w:r>
        <w:rPr>
          <w:sz w:val="24"/>
          <w:szCs w:val="24"/>
        </w:rPr>
        <w:t>Aliper</w:t>
      </w:r>
      <w:proofErr w:type="spellEnd"/>
      <w:r>
        <w:rPr>
          <w:sz w:val="24"/>
          <w:szCs w:val="24"/>
        </w:rPr>
        <w:t xml:space="preserve">, A.; </w:t>
      </w:r>
      <w:proofErr w:type="spellStart"/>
      <w:r>
        <w:rPr>
          <w:sz w:val="24"/>
          <w:szCs w:val="24"/>
        </w:rPr>
        <w:lastRenderedPageBreak/>
        <w:t>Bischof</w:t>
      </w:r>
      <w:proofErr w:type="spellEnd"/>
      <w:r>
        <w:rPr>
          <w:sz w:val="24"/>
          <w:szCs w:val="24"/>
        </w:rPr>
        <w:t xml:space="preserve">, E.; </w:t>
      </w:r>
      <w:proofErr w:type="spellStart"/>
      <w:r>
        <w:rPr>
          <w:sz w:val="24"/>
          <w:szCs w:val="24"/>
        </w:rPr>
        <w:t>Izumchenko</w:t>
      </w:r>
      <w:proofErr w:type="spellEnd"/>
      <w:r>
        <w:rPr>
          <w:sz w:val="24"/>
          <w:szCs w:val="24"/>
        </w:rPr>
        <w:t xml:space="preserve">, E.; Guan, X.; Zhang, K.; Lu, B.; Rothstein, J. D.; </w:t>
      </w:r>
      <w:proofErr w:type="spellStart"/>
      <w:r>
        <w:rPr>
          <w:sz w:val="24"/>
          <w:szCs w:val="24"/>
        </w:rPr>
        <w:t>Cudkowicz</w:t>
      </w:r>
      <w:proofErr w:type="spellEnd"/>
      <w:r>
        <w:rPr>
          <w:sz w:val="24"/>
          <w:szCs w:val="24"/>
        </w:rPr>
        <w:t xml:space="preserve">, M. E.; </w:t>
      </w:r>
      <w:proofErr w:type="spellStart"/>
      <w:r>
        <w:rPr>
          <w:sz w:val="24"/>
          <w:szCs w:val="24"/>
        </w:rPr>
        <w:t>Zhavoronkov</w:t>
      </w:r>
      <w:proofErr w:type="spellEnd"/>
      <w:r>
        <w:rPr>
          <w:sz w:val="24"/>
          <w:szCs w:val="24"/>
        </w:rPr>
        <w:t xml:space="preserve">, A. Identification of Therapeutic Targets for Amyotrophic Lateral Sclerosis Using </w:t>
      </w:r>
      <w:proofErr w:type="spellStart"/>
      <w:r>
        <w:rPr>
          <w:sz w:val="24"/>
          <w:szCs w:val="24"/>
        </w:rPr>
        <w:t>PandaOmics</w:t>
      </w:r>
      <w:proofErr w:type="spellEnd"/>
      <w:r>
        <w:rPr>
          <w:sz w:val="24"/>
          <w:szCs w:val="24"/>
        </w:rPr>
        <w:t xml:space="preserve"> - An AI-Enabled Biological Target Discovery Platform. Front. Aging </w:t>
      </w:r>
      <w:proofErr w:type="spellStart"/>
      <w:r>
        <w:rPr>
          <w:sz w:val="24"/>
          <w:szCs w:val="24"/>
        </w:rPr>
        <w:t>Neurosci</w:t>
      </w:r>
      <w:proofErr w:type="spellEnd"/>
      <w:r>
        <w:rPr>
          <w:sz w:val="24"/>
          <w:szCs w:val="24"/>
        </w:rPr>
        <w:t>. 2022, 14, 914017.</w:t>
      </w:r>
    </w:p>
    <w:p w:rsidR="00360B91" w:rsidRPr="00321B8F"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Pun, F. W.; </w:t>
      </w:r>
      <w:proofErr w:type="spellStart"/>
      <w:r>
        <w:rPr>
          <w:sz w:val="24"/>
          <w:szCs w:val="24"/>
        </w:rPr>
        <w:t>Ozerov</w:t>
      </w:r>
      <w:proofErr w:type="spellEnd"/>
      <w:r>
        <w:rPr>
          <w:sz w:val="24"/>
          <w:szCs w:val="24"/>
        </w:rPr>
        <w:t xml:space="preserve">, I. V.; </w:t>
      </w:r>
      <w:proofErr w:type="spellStart"/>
      <w:r>
        <w:rPr>
          <w:sz w:val="24"/>
          <w:szCs w:val="24"/>
        </w:rPr>
        <w:t>Zhavoronkov</w:t>
      </w:r>
      <w:proofErr w:type="spellEnd"/>
      <w:r>
        <w:rPr>
          <w:sz w:val="24"/>
          <w:szCs w:val="24"/>
        </w:rPr>
        <w:t xml:space="preserve">, A. AI-Powered </w:t>
      </w:r>
      <w:r w:rsidRPr="00321B8F">
        <w:rPr>
          <w:sz w:val="24"/>
          <w:szCs w:val="24"/>
        </w:rPr>
        <w:t xml:space="preserve">Therapeutic Target Discovery. Trends </w:t>
      </w:r>
      <w:proofErr w:type="spellStart"/>
      <w:r w:rsidRPr="00321B8F">
        <w:rPr>
          <w:sz w:val="24"/>
          <w:szCs w:val="24"/>
        </w:rPr>
        <w:t>Pharmacol</w:t>
      </w:r>
      <w:proofErr w:type="spellEnd"/>
      <w:r w:rsidRPr="00321B8F">
        <w:rPr>
          <w:sz w:val="24"/>
          <w:szCs w:val="24"/>
        </w:rPr>
        <w:t>. Sci. 2023, 44 (9),</w:t>
      </w:r>
      <w:r>
        <w:rPr>
          <w:sz w:val="24"/>
          <w:szCs w:val="24"/>
        </w:rPr>
        <w:t xml:space="preserve"> </w:t>
      </w:r>
      <w:r w:rsidRPr="00321B8F">
        <w:rPr>
          <w:rFonts w:ascii="Arial Unicode MS" w:eastAsia="Arial Unicode MS" w:hAnsi="Arial Unicode MS" w:cs="Arial Unicode MS"/>
          <w:sz w:val="24"/>
          <w:szCs w:val="24"/>
        </w:rPr>
        <w:t xml:space="preserve">561−572. </w:t>
      </w:r>
    </w:p>
    <w:p w:rsidR="00360B91" w:rsidRPr="00321B8F"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Putin, E.; </w:t>
      </w:r>
      <w:proofErr w:type="spellStart"/>
      <w:r>
        <w:rPr>
          <w:sz w:val="24"/>
          <w:szCs w:val="24"/>
        </w:rPr>
        <w:t>Asadulaev</w:t>
      </w:r>
      <w:proofErr w:type="spellEnd"/>
      <w:r>
        <w:rPr>
          <w:sz w:val="24"/>
          <w:szCs w:val="24"/>
        </w:rPr>
        <w:t xml:space="preserve">, A.; </w:t>
      </w:r>
      <w:proofErr w:type="spellStart"/>
      <w:r>
        <w:rPr>
          <w:sz w:val="24"/>
          <w:szCs w:val="24"/>
        </w:rPr>
        <w:t>Ivanenkov</w:t>
      </w:r>
      <w:proofErr w:type="spellEnd"/>
      <w:r>
        <w:rPr>
          <w:sz w:val="24"/>
          <w:szCs w:val="24"/>
        </w:rPr>
        <w:t xml:space="preserve">, Y.; </w:t>
      </w:r>
      <w:proofErr w:type="spellStart"/>
      <w:r>
        <w:rPr>
          <w:sz w:val="24"/>
          <w:szCs w:val="24"/>
        </w:rPr>
        <w:t>Aladinskiy</w:t>
      </w:r>
      <w:proofErr w:type="spellEnd"/>
      <w:r>
        <w:rPr>
          <w:sz w:val="24"/>
          <w:szCs w:val="24"/>
        </w:rPr>
        <w:t xml:space="preserve">, V.; Sanchez- </w:t>
      </w:r>
      <w:proofErr w:type="spellStart"/>
      <w:r w:rsidRPr="00321B8F">
        <w:rPr>
          <w:sz w:val="24"/>
          <w:szCs w:val="24"/>
        </w:rPr>
        <w:t>Lengeling</w:t>
      </w:r>
      <w:proofErr w:type="spellEnd"/>
      <w:r w:rsidRPr="00321B8F">
        <w:rPr>
          <w:sz w:val="24"/>
          <w:szCs w:val="24"/>
        </w:rPr>
        <w:t xml:space="preserve">, B.; </w:t>
      </w:r>
      <w:proofErr w:type="spellStart"/>
      <w:r w:rsidRPr="00321B8F">
        <w:rPr>
          <w:sz w:val="24"/>
          <w:szCs w:val="24"/>
        </w:rPr>
        <w:t>Aspuru-Guzik</w:t>
      </w:r>
      <w:proofErr w:type="spellEnd"/>
      <w:r w:rsidRPr="00321B8F">
        <w:rPr>
          <w:sz w:val="24"/>
          <w:szCs w:val="24"/>
        </w:rPr>
        <w:t xml:space="preserve">, A.; </w:t>
      </w:r>
      <w:proofErr w:type="spellStart"/>
      <w:r w:rsidRPr="00321B8F">
        <w:rPr>
          <w:sz w:val="24"/>
          <w:szCs w:val="24"/>
        </w:rPr>
        <w:t>Zhavoronkov</w:t>
      </w:r>
      <w:proofErr w:type="spellEnd"/>
      <w:r w:rsidRPr="00321B8F">
        <w:rPr>
          <w:sz w:val="24"/>
          <w:szCs w:val="24"/>
        </w:rPr>
        <w:t>, A. Reinforced</w:t>
      </w:r>
      <w:r>
        <w:rPr>
          <w:sz w:val="24"/>
          <w:szCs w:val="24"/>
        </w:rPr>
        <w:t xml:space="preserve"> </w:t>
      </w:r>
      <w:r w:rsidRPr="00321B8F">
        <w:rPr>
          <w:sz w:val="24"/>
          <w:szCs w:val="24"/>
        </w:rPr>
        <w:t>Adversarial Neural Computer for de Novo Molecular Design. J.</w:t>
      </w:r>
      <w:r>
        <w:rPr>
          <w:sz w:val="24"/>
          <w:szCs w:val="24"/>
        </w:rPr>
        <w:t xml:space="preserve"> </w:t>
      </w:r>
      <w:r w:rsidRPr="00321B8F">
        <w:rPr>
          <w:rFonts w:ascii="Arial Unicode MS" w:eastAsia="Arial Unicode MS" w:hAnsi="Arial Unicode MS" w:cs="Arial Unicode MS"/>
          <w:sz w:val="24"/>
          <w:szCs w:val="24"/>
        </w:rPr>
        <w:t xml:space="preserve">Chem. Inf. Model. 2018, 58 (6), 1194−1204.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R. </w:t>
      </w:r>
      <w:proofErr w:type="spellStart"/>
      <w:r>
        <w:rPr>
          <w:sz w:val="24"/>
          <w:szCs w:val="24"/>
        </w:rPr>
        <w:t>Biswas</w:t>
      </w:r>
      <w:proofErr w:type="spellEnd"/>
      <w:r>
        <w:rPr>
          <w:sz w:val="24"/>
          <w:szCs w:val="24"/>
        </w:rPr>
        <w:t xml:space="preserve">, A. </w:t>
      </w:r>
      <w:proofErr w:type="spellStart"/>
      <w:r>
        <w:rPr>
          <w:sz w:val="24"/>
          <w:szCs w:val="24"/>
        </w:rPr>
        <w:t>Basu</w:t>
      </w:r>
      <w:proofErr w:type="spellEnd"/>
      <w:r>
        <w:rPr>
          <w:sz w:val="24"/>
          <w:szCs w:val="24"/>
        </w:rPr>
        <w:t xml:space="preserve">, A. </w:t>
      </w:r>
      <w:proofErr w:type="spellStart"/>
      <w:r>
        <w:rPr>
          <w:sz w:val="24"/>
          <w:szCs w:val="24"/>
        </w:rPr>
        <w:t>Nandy</w:t>
      </w:r>
      <w:proofErr w:type="spellEnd"/>
      <w:r>
        <w:rPr>
          <w:sz w:val="24"/>
          <w:szCs w:val="24"/>
        </w:rPr>
        <w:t xml:space="preserve">, A. Deb, K. </w:t>
      </w:r>
      <w:proofErr w:type="spellStart"/>
      <w:r>
        <w:rPr>
          <w:sz w:val="24"/>
          <w:szCs w:val="24"/>
        </w:rPr>
        <w:t>Haque</w:t>
      </w:r>
      <w:proofErr w:type="spellEnd"/>
      <w:r>
        <w:rPr>
          <w:sz w:val="24"/>
          <w:szCs w:val="24"/>
        </w:rPr>
        <w:t xml:space="preserve">, and D. </w:t>
      </w:r>
      <w:proofErr w:type="spellStart"/>
      <w:r>
        <w:rPr>
          <w:sz w:val="24"/>
          <w:szCs w:val="24"/>
        </w:rPr>
        <w:t>Chanda</w:t>
      </w:r>
      <w:proofErr w:type="spellEnd"/>
      <w:r>
        <w:rPr>
          <w:sz w:val="24"/>
          <w:szCs w:val="24"/>
        </w:rPr>
        <w:t xml:space="preserve">, “Drug discovery and drug identification using </w:t>
      </w:r>
      <w:proofErr w:type="spellStart"/>
      <w:r>
        <w:rPr>
          <w:sz w:val="24"/>
          <w:szCs w:val="24"/>
        </w:rPr>
        <w:t>ai</w:t>
      </w:r>
      <w:proofErr w:type="spellEnd"/>
      <w:r>
        <w:rPr>
          <w:sz w:val="24"/>
          <w:szCs w:val="24"/>
        </w:rPr>
        <w:t>,” pp. 49–51, 2020.</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R. </w:t>
      </w:r>
      <w:proofErr w:type="spellStart"/>
      <w:r>
        <w:rPr>
          <w:sz w:val="24"/>
          <w:szCs w:val="24"/>
        </w:rPr>
        <w:t>Sotelo</w:t>
      </w:r>
      <w:proofErr w:type="spellEnd"/>
      <w:r>
        <w:rPr>
          <w:sz w:val="24"/>
          <w:szCs w:val="24"/>
        </w:rPr>
        <w:t xml:space="preserve">, “Quantum in consumer technology,” IEEE Consumer </w:t>
      </w:r>
      <w:proofErr w:type="spellStart"/>
      <w:r>
        <w:rPr>
          <w:sz w:val="24"/>
          <w:szCs w:val="24"/>
        </w:rPr>
        <w:t>Elec-tronics</w:t>
      </w:r>
      <w:proofErr w:type="spellEnd"/>
      <w:r>
        <w:rPr>
          <w:sz w:val="24"/>
          <w:szCs w:val="24"/>
        </w:rPr>
        <w:t xml:space="preserve"> Magazine, pp. 1–3, 2023. </w:t>
      </w:r>
    </w:p>
    <w:p w:rsidR="00360B91" w:rsidRPr="00321B8F"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Ren</w:t>
      </w:r>
      <w:proofErr w:type="spellEnd"/>
      <w:r>
        <w:rPr>
          <w:sz w:val="24"/>
          <w:szCs w:val="24"/>
        </w:rPr>
        <w:t xml:space="preserve">, F.; Ding, X.; </w:t>
      </w:r>
      <w:proofErr w:type="spellStart"/>
      <w:r>
        <w:rPr>
          <w:sz w:val="24"/>
          <w:szCs w:val="24"/>
        </w:rPr>
        <w:t>Zheng</w:t>
      </w:r>
      <w:proofErr w:type="spellEnd"/>
      <w:r>
        <w:rPr>
          <w:sz w:val="24"/>
          <w:szCs w:val="24"/>
        </w:rPr>
        <w:t xml:space="preserve">, M.; </w:t>
      </w:r>
      <w:proofErr w:type="spellStart"/>
      <w:r>
        <w:rPr>
          <w:sz w:val="24"/>
          <w:szCs w:val="24"/>
        </w:rPr>
        <w:t>Korzinkin</w:t>
      </w:r>
      <w:proofErr w:type="spellEnd"/>
      <w:r>
        <w:rPr>
          <w:sz w:val="24"/>
          <w:szCs w:val="24"/>
        </w:rPr>
        <w:t xml:space="preserve">, M.; </w:t>
      </w:r>
      <w:proofErr w:type="spellStart"/>
      <w:r>
        <w:rPr>
          <w:sz w:val="24"/>
          <w:szCs w:val="24"/>
        </w:rPr>
        <w:t>Cai</w:t>
      </w:r>
      <w:proofErr w:type="spellEnd"/>
      <w:r>
        <w:rPr>
          <w:sz w:val="24"/>
          <w:szCs w:val="24"/>
        </w:rPr>
        <w:t xml:space="preserve">, X.; Zhu, W.; </w:t>
      </w:r>
      <w:proofErr w:type="spellStart"/>
      <w:r w:rsidRPr="00321B8F">
        <w:rPr>
          <w:sz w:val="24"/>
          <w:szCs w:val="24"/>
        </w:rPr>
        <w:t>Mantsyzov</w:t>
      </w:r>
      <w:proofErr w:type="spellEnd"/>
      <w:r w:rsidRPr="00321B8F">
        <w:rPr>
          <w:sz w:val="24"/>
          <w:szCs w:val="24"/>
        </w:rPr>
        <w:t xml:space="preserve">, A.; </w:t>
      </w:r>
      <w:proofErr w:type="spellStart"/>
      <w:r w:rsidRPr="00321B8F">
        <w:rPr>
          <w:sz w:val="24"/>
          <w:szCs w:val="24"/>
        </w:rPr>
        <w:t>Aliper</w:t>
      </w:r>
      <w:proofErr w:type="spellEnd"/>
      <w:r w:rsidRPr="00321B8F">
        <w:rPr>
          <w:sz w:val="24"/>
          <w:szCs w:val="24"/>
        </w:rPr>
        <w:t xml:space="preserve">, A.; </w:t>
      </w:r>
      <w:proofErr w:type="spellStart"/>
      <w:r w:rsidRPr="00321B8F">
        <w:rPr>
          <w:sz w:val="24"/>
          <w:szCs w:val="24"/>
        </w:rPr>
        <w:t>Aladinskiy</w:t>
      </w:r>
      <w:proofErr w:type="spellEnd"/>
      <w:r w:rsidRPr="00321B8F">
        <w:rPr>
          <w:sz w:val="24"/>
          <w:szCs w:val="24"/>
        </w:rPr>
        <w:t>, V.; Cao, Z.; Kong, S.; Long, X.;</w:t>
      </w:r>
      <w:r>
        <w:rPr>
          <w:sz w:val="24"/>
          <w:szCs w:val="24"/>
        </w:rPr>
        <w:t xml:space="preserve"> </w:t>
      </w:r>
      <w:r w:rsidRPr="00321B8F">
        <w:rPr>
          <w:sz w:val="24"/>
          <w:szCs w:val="24"/>
        </w:rPr>
        <w:t xml:space="preserve">Man Liu, B. H.; Liu, Y.; </w:t>
      </w:r>
      <w:proofErr w:type="spellStart"/>
      <w:r w:rsidRPr="00321B8F">
        <w:rPr>
          <w:sz w:val="24"/>
          <w:szCs w:val="24"/>
        </w:rPr>
        <w:t>Naumov</w:t>
      </w:r>
      <w:proofErr w:type="spellEnd"/>
      <w:r w:rsidRPr="00321B8F">
        <w:rPr>
          <w:sz w:val="24"/>
          <w:szCs w:val="24"/>
        </w:rPr>
        <w:t xml:space="preserve">, V.; </w:t>
      </w:r>
      <w:proofErr w:type="spellStart"/>
      <w:r w:rsidRPr="00321B8F">
        <w:rPr>
          <w:sz w:val="24"/>
          <w:szCs w:val="24"/>
        </w:rPr>
        <w:t>Shneyderman</w:t>
      </w:r>
      <w:proofErr w:type="spellEnd"/>
      <w:r w:rsidRPr="00321B8F">
        <w:rPr>
          <w:sz w:val="24"/>
          <w:szCs w:val="24"/>
        </w:rPr>
        <w:t xml:space="preserve">, A.; </w:t>
      </w:r>
      <w:proofErr w:type="spellStart"/>
      <w:r w:rsidRPr="00321B8F">
        <w:rPr>
          <w:sz w:val="24"/>
          <w:szCs w:val="24"/>
        </w:rPr>
        <w:t>Ozerov</w:t>
      </w:r>
      <w:proofErr w:type="spellEnd"/>
      <w:r w:rsidRPr="00321B8F">
        <w:rPr>
          <w:sz w:val="24"/>
          <w:szCs w:val="24"/>
        </w:rPr>
        <w:t>, I. V.;</w:t>
      </w:r>
      <w:r>
        <w:rPr>
          <w:sz w:val="24"/>
          <w:szCs w:val="24"/>
        </w:rPr>
        <w:t xml:space="preserve"> </w:t>
      </w:r>
      <w:r w:rsidRPr="00321B8F">
        <w:rPr>
          <w:sz w:val="24"/>
          <w:szCs w:val="24"/>
        </w:rPr>
        <w:t xml:space="preserve">Wang, J.; Pun, F. W.; </w:t>
      </w:r>
      <w:proofErr w:type="spellStart"/>
      <w:r w:rsidRPr="00321B8F">
        <w:rPr>
          <w:sz w:val="24"/>
          <w:szCs w:val="24"/>
        </w:rPr>
        <w:t>Polykovskiy</w:t>
      </w:r>
      <w:proofErr w:type="spellEnd"/>
      <w:r w:rsidRPr="00321B8F">
        <w:rPr>
          <w:sz w:val="24"/>
          <w:szCs w:val="24"/>
        </w:rPr>
        <w:t xml:space="preserve">, D. A.; Sun, C.; Levitt, M.; </w:t>
      </w:r>
      <w:proofErr w:type="spellStart"/>
      <w:r w:rsidRPr="00321B8F">
        <w:rPr>
          <w:sz w:val="24"/>
          <w:szCs w:val="24"/>
        </w:rPr>
        <w:t>Aspuru</w:t>
      </w:r>
      <w:proofErr w:type="spellEnd"/>
      <w:r w:rsidRPr="00321B8F">
        <w:rPr>
          <w:sz w:val="24"/>
          <w:szCs w:val="24"/>
        </w:rPr>
        <w:t>-</w:t>
      </w:r>
      <w:r>
        <w:rPr>
          <w:sz w:val="24"/>
          <w:szCs w:val="24"/>
        </w:rPr>
        <w:t xml:space="preserve"> </w:t>
      </w:r>
      <w:proofErr w:type="spellStart"/>
      <w:r w:rsidRPr="00321B8F">
        <w:rPr>
          <w:sz w:val="24"/>
          <w:szCs w:val="24"/>
        </w:rPr>
        <w:t>Guzik</w:t>
      </w:r>
      <w:proofErr w:type="spellEnd"/>
      <w:r w:rsidRPr="00321B8F">
        <w:rPr>
          <w:sz w:val="24"/>
          <w:szCs w:val="24"/>
        </w:rPr>
        <w:t xml:space="preserve">, A.; </w:t>
      </w:r>
      <w:proofErr w:type="spellStart"/>
      <w:r w:rsidRPr="00321B8F">
        <w:rPr>
          <w:sz w:val="24"/>
          <w:szCs w:val="24"/>
        </w:rPr>
        <w:t>Zhavoronkov</w:t>
      </w:r>
      <w:proofErr w:type="spellEnd"/>
      <w:r w:rsidRPr="00321B8F">
        <w:rPr>
          <w:sz w:val="24"/>
          <w:szCs w:val="24"/>
        </w:rPr>
        <w:t xml:space="preserve">, A. </w:t>
      </w:r>
      <w:proofErr w:type="spellStart"/>
      <w:r w:rsidRPr="00321B8F">
        <w:rPr>
          <w:sz w:val="24"/>
          <w:szCs w:val="24"/>
        </w:rPr>
        <w:t>AlphaFold</w:t>
      </w:r>
      <w:proofErr w:type="spellEnd"/>
      <w:r w:rsidRPr="00321B8F">
        <w:rPr>
          <w:sz w:val="24"/>
          <w:szCs w:val="24"/>
        </w:rPr>
        <w:t xml:space="preserve"> Accelerates Artificial</w:t>
      </w:r>
      <w:r>
        <w:rPr>
          <w:sz w:val="24"/>
          <w:szCs w:val="24"/>
        </w:rPr>
        <w:t xml:space="preserve"> </w:t>
      </w:r>
      <w:r w:rsidRPr="00321B8F">
        <w:rPr>
          <w:sz w:val="24"/>
          <w:szCs w:val="24"/>
        </w:rPr>
        <w:t xml:space="preserve">Intelligence Powered Drug Discovery: Efficient Discovery of </w:t>
      </w:r>
      <w:proofErr w:type="spellStart"/>
      <w:r w:rsidRPr="00321B8F">
        <w:rPr>
          <w:sz w:val="24"/>
          <w:szCs w:val="24"/>
        </w:rPr>
        <w:t>aNovel</w:t>
      </w:r>
      <w:proofErr w:type="spellEnd"/>
      <w:r w:rsidRPr="00321B8F">
        <w:rPr>
          <w:sz w:val="24"/>
          <w:szCs w:val="24"/>
        </w:rPr>
        <w:t xml:space="preserve"> CDK20 Small Molecule Inhibitor. Chem. Sci. 2023, 14 (6),</w:t>
      </w:r>
      <w:r w:rsidRPr="00321B8F">
        <w:rPr>
          <w:rFonts w:ascii="Arial Unicode MS" w:eastAsia="Arial Unicode MS" w:hAnsi="Arial Unicode MS" w:cs="Arial Unicode MS"/>
          <w:sz w:val="24"/>
          <w:szCs w:val="24"/>
        </w:rPr>
        <w:t xml:space="preserve">1443−1452.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S. Magazine, “Why did it take 35 years to get a malaria vaccine?” Smithsonian.com, Jun 2022. [Online]. Available: </w:t>
      </w:r>
      <w:hyperlink r:id="rId14">
        <w:r>
          <w:rPr>
            <w:color w:val="1155CC"/>
            <w:sz w:val="24"/>
            <w:szCs w:val="24"/>
            <w:u w:val="single"/>
          </w:rPr>
          <w:t>https://www.smithsonianmag.com/science-nature/why-did-it-take-</w:t>
        </w:r>
      </w:hyperlink>
      <w:r>
        <w:rPr>
          <w:sz w:val="24"/>
          <w:szCs w:val="24"/>
        </w:rPr>
        <w:t xml:space="preserve"> 35-years-to-get-a-malaria-vaccine-180980151/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S. </w:t>
      </w:r>
      <w:proofErr w:type="spellStart"/>
      <w:r>
        <w:rPr>
          <w:sz w:val="24"/>
          <w:szCs w:val="24"/>
        </w:rPr>
        <w:t>McArdle</w:t>
      </w:r>
      <w:proofErr w:type="spellEnd"/>
      <w:r>
        <w:rPr>
          <w:sz w:val="24"/>
          <w:szCs w:val="24"/>
        </w:rPr>
        <w:t xml:space="preserve">, S. Endo, A. </w:t>
      </w:r>
      <w:proofErr w:type="spellStart"/>
      <w:r>
        <w:rPr>
          <w:sz w:val="24"/>
          <w:szCs w:val="24"/>
        </w:rPr>
        <w:t>Aspuru-Guzik</w:t>
      </w:r>
      <w:proofErr w:type="spellEnd"/>
      <w:r>
        <w:rPr>
          <w:sz w:val="24"/>
          <w:szCs w:val="24"/>
        </w:rPr>
        <w:t xml:space="preserve">, S. C. Benjamin, and X. Yuan, “Quantum computational chemistry,” Rev. Mod. Phys., vol. 92, p. 015003, Mar 2020. [Online]. Available: </w:t>
      </w:r>
      <w:hyperlink r:id="rId15">
        <w:r>
          <w:rPr>
            <w:color w:val="1155CC"/>
            <w:sz w:val="24"/>
            <w:szCs w:val="24"/>
            <w:u w:val="single"/>
          </w:rPr>
          <w:t>https://link.aps.org/doi/10.1103/</w:t>
        </w:r>
      </w:hyperlink>
      <w:r>
        <w:rPr>
          <w:sz w:val="24"/>
          <w:szCs w:val="24"/>
        </w:rPr>
        <w:t xml:space="preserve"> RevModPhys.92.015003 </w:t>
      </w:r>
    </w:p>
    <w:p w:rsidR="00360B91" w:rsidRDefault="00360B91" w:rsidP="00360B91">
      <w:pPr>
        <w:numPr>
          <w:ilvl w:val="0"/>
          <w:numId w:val="7"/>
        </w:numPr>
        <w:spacing w:line="360" w:lineRule="auto"/>
        <w:jc w:val="both"/>
        <w:rPr>
          <w:sz w:val="24"/>
          <w:szCs w:val="24"/>
        </w:rPr>
      </w:pPr>
      <w:r>
        <w:rPr>
          <w:rFonts w:ascii="Arial Unicode MS" w:eastAsia="Arial Unicode MS" w:hAnsi="Arial Unicode MS" w:cs="Arial Unicode MS"/>
          <w:sz w:val="24"/>
          <w:szCs w:val="24"/>
        </w:rPr>
        <w:t xml:space="preserve"> </w:t>
      </w:r>
      <w:r>
        <w:rPr>
          <w:rFonts w:ascii="Arial Unicode MS" w:eastAsia="Arial Unicode MS" w:hAnsi="Arial Unicode MS" w:cs="Arial Unicode MS" w:hint="cs"/>
          <w:sz w:val="24"/>
          <w:szCs w:val="24"/>
          <w:rtl/>
        </w:rPr>
        <w:t xml:space="preserve"> </w:t>
      </w:r>
      <w:r>
        <w:rPr>
          <w:rFonts w:ascii="Arial Unicode MS" w:eastAsia="Arial Unicode MS" w:hAnsi="Arial Unicode MS" w:cs="Arial Unicode MS"/>
          <w:sz w:val="24"/>
          <w:szCs w:val="24"/>
        </w:rPr>
        <w:t>Schneider, G. Automating Drug Discovery. Nat. Rev. Drug Discovery 2018, 17 (2), 97−113.</w:t>
      </w:r>
    </w:p>
    <w:p w:rsidR="00360B91" w:rsidRDefault="00360B91" w:rsidP="00360B91">
      <w:pPr>
        <w:numPr>
          <w:ilvl w:val="0"/>
          <w:numId w:val="7"/>
        </w:numPr>
        <w:spacing w:line="360" w:lineRule="auto"/>
        <w:jc w:val="both"/>
        <w:rPr>
          <w:sz w:val="24"/>
          <w:szCs w:val="24"/>
        </w:rPr>
      </w:pPr>
      <w:r>
        <w:rPr>
          <w:rFonts w:hint="cs"/>
          <w:sz w:val="24"/>
          <w:szCs w:val="24"/>
          <w:rtl/>
        </w:rPr>
        <w:lastRenderedPageBreak/>
        <w:t xml:space="preserve"> </w:t>
      </w:r>
      <w:proofErr w:type="spellStart"/>
      <w:r>
        <w:rPr>
          <w:sz w:val="24"/>
          <w:szCs w:val="24"/>
        </w:rPr>
        <w:t>Schraagen</w:t>
      </w:r>
      <w:proofErr w:type="spellEnd"/>
      <w:r>
        <w:rPr>
          <w:sz w:val="24"/>
          <w:szCs w:val="24"/>
        </w:rPr>
        <w:t xml:space="preserve">, J.M.; van </w:t>
      </w:r>
      <w:proofErr w:type="spellStart"/>
      <w:r>
        <w:rPr>
          <w:sz w:val="24"/>
          <w:szCs w:val="24"/>
        </w:rPr>
        <w:t>Diggelen</w:t>
      </w:r>
      <w:proofErr w:type="spellEnd"/>
      <w:r>
        <w:rPr>
          <w:sz w:val="24"/>
          <w:szCs w:val="24"/>
        </w:rPr>
        <w:t xml:space="preserve">, J. A Brief History of the Relationship Between Expertise and Artificial Intelligence. In Expertise at Work; Palgrave Macmillan: Cham, Switzerland, 2021; pp. 149–175. </w:t>
      </w:r>
    </w:p>
    <w:p w:rsidR="00360B91" w:rsidRPr="00321B8F"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Segler</w:t>
      </w:r>
      <w:proofErr w:type="spellEnd"/>
      <w:r>
        <w:rPr>
          <w:sz w:val="24"/>
          <w:szCs w:val="24"/>
        </w:rPr>
        <w:t xml:space="preserve">, M. H. S.; </w:t>
      </w:r>
      <w:proofErr w:type="spellStart"/>
      <w:r>
        <w:rPr>
          <w:sz w:val="24"/>
          <w:szCs w:val="24"/>
        </w:rPr>
        <w:t>Kogej</w:t>
      </w:r>
      <w:proofErr w:type="spellEnd"/>
      <w:r>
        <w:rPr>
          <w:sz w:val="24"/>
          <w:szCs w:val="24"/>
        </w:rPr>
        <w:t xml:space="preserve">, T.; </w:t>
      </w:r>
      <w:proofErr w:type="spellStart"/>
      <w:r>
        <w:rPr>
          <w:sz w:val="24"/>
          <w:szCs w:val="24"/>
        </w:rPr>
        <w:t>Tyrchan</w:t>
      </w:r>
      <w:proofErr w:type="spellEnd"/>
      <w:r>
        <w:rPr>
          <w:sz w:val="24"/>
          <w:szCs w:val="24"/>
        </w:rPr>
        <w:t xml:space="preserve">, C.; Waller, M. P. Generating </w:t>
      </w:r>
      <w:r w:rsidRPr="00321B8F">
        <w:rPr>
          <w:sz w:val="24"/>
          <w:szCs w:val="24"/>
        </w:rPr>
        <w:t>Focused Molecule Libraries for Drug Discovery with Recurrent Neural</w:t>
      </w:r>
      <w:r>
        <w:rPr>
          <w:sz w:val="24"/>
          <w:szCs w:val="24"/>
        </w:rPr>
        <w:t xml:space="preserve"> </w:t>
      </w:r>
      <w:r w:rsidRPr="00321B8F">
        <w:rPr>
          <w:rFonts w:ascii="Arial Unicode MS" w:eastAsia="Arial Unicode MS" w:hAnsi="Arial Unicode MS" w:cs="Arial Unicode MS"/>
          <w:sz w:val="24"/>
          <w:szCs w:val="24"/>
        </w:rPr>
        <w:t>Networks. ACS Cent Sci. 2018, 4 (1), 120−131.</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w:t>
      </w:r>
      <w:proofErr w:type="spellStart"/>
      <w:r>
        <w:rPr>
          <w:sz w:val="24"/>
          <w:szCs w:val="24"/>
        </w:rPr>
        <w:t>Sellwood</w:t>
      </w:r>
      <w:proofErr w:type="spellEnd"/>
      <w:r>
        <w:rPr>
          <w:sz w:val="24"/>
          <w:szCs w:val="24"/>
        </w:rPr>
        <w:t xml:space="preserve"> MA, et al. Artificial intelligence in drug discovery. Future Med Chem. 2018;10(17):2025–8.</w:t>
      </w:r>
    </w:p>
    <w:p w:rsidR="00360B91" w:rsidRDefault="00360B91" w:rsidP="00360B91">
      <w:pPr>
        <w:numPr>
          <w:ilvl w:val="0"/>
          <w:numId w:val="7"/>
        </w:numPr>
        <w:spacing w:line="360" w:lineRule="auto"/>
        <w:jc w:val="both"/>
        <w:rPr>
          <w:sz w:val="24"/>
          <w:szCs w:val="24"/>
        </w:rPr>
      </w:pPr>
      <w:r>
        <w:rPr>
          <w:rFonts w:hint="cs"/>
          <w:sz w:val="24"/>
          <w:szCs w:val="24"/>
          <w:rtl/>
        </w:rPr>
        <w:t xml:space="preserve">  </w:t>
      </w:r>
      <w:proofErr w:type="spellStart"/>
      <w:r>
        <w:rPr>
          <w:sz w:val="24"/>
          <w:szCs w:val="24"/>
        </w:rPr>
        <w:t>Shaki</w:t>
      </w:r>
      <w:proofErr w:type="spellEnd"/>
      <w:r>
        <w:rPr>
          <w:sz w:val="24"/>
          <w:szCs w:val="24"/>
        </w:rPr>
        <w:t xml:space="preserve"> F, et al. Artificial intelligence in pharmaceuticals: exploring applications and legal challenges. Pharm Biomed Res. 2024;10(1):1–10.</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T. Davenport, R. </w:t>
      </w:r>
      <w:proofErr w:type="spellStart"/>
      <w:r>
        <w:rPr>
          <w:sz w:val="24"/>
          <w:szCs w:val="24"/>
        </w:rPr>
        <w:t>Kalakota</w:t>
      </w:r>
      <w:proofErr w:type="spellEnd"/>
      <w:r>
        <w:rPr>
          <w:sz w:val="24"/>
          <w:szCs w:val="24"/>
        </w:rPr>
        <w:t xml:space="preserve">, The potential for artificial intelligence in healthcare, Future </w:t>
      </w:r>
      <w:proofErr w:type="spellStart"/>
      <w:r>
        <w:rPr>
          <w:sz w:val="24"/>
          <w:szCs w:val="24"/>
        </w:rPr>
        <w:t>Healthc</w:t>
      </w:r>
      <w:proofErr w:type="spellEnd"/>
      <w:r>
        <w:rPr>
          <w:sz w:val="24"/>
          <w:szCs w:val="24"/>
        </w:rPr>
        <w:t xml:space="preserve">. J. 6 (2) (2019) 94.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Tang X, et al. A survey of generative AI for de novo drug design: new frontiers in molecule and protein generation. Brief </w:t>
      </w:r>
      <w:proofErr w:type="spellStart"/>
      <w:r>
        <w:rPr>
          <w:sz w:val="24"/>
          <w:szCs w:val="24"/>
        </w:rPr>
        <w:t>Bioinform</w:t>
      </w:r>
      <w:proofErr w:type="spellEnd"/>
      <w:r>
        <w:rPr>
          <w:sz w:val="24"/>
          <w:szCs w:val="24"/>
        </w:rPr>
        <w:t xml:space="preserve">. 2024;25(4):bbae338.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Tong X, et al. Generative models for de novo drug design. J Med Chem. 2021;64(19):14011–27. </w:t>
      </w:r>
    </w:p>
    <w:p w:rsidR="00360B91" w:rsidRDefault="00360B91" w:rsidP="00360B91">
      <w:pPr>
        <w:numPr>
          <w:ilvl w:val="0"/>
          <w:numId w:val="7"/>
        </w:numPr>
        <w:spacing w:line="360" w:lineRule="auto"/>
        <w:jc w:val="both"/>
        <w:rPr>
          <w:sz w:val="24"/>
          <w:szCs w:val="24"/>
        </w:rPr>
      </w:pPr>
      <w:r>
        <w:rPr>
          <w:rFonts w:ascii="Arial Unicode MS" w:eastAsia="Arial Unicode MS" w:hAnsi="Arial Unicode MS" w:cs="Arial Unicode MS"/>
          <w:sz w:val="24"/>
          <w:szCs w:val="24"/>
        </w:rPr>
        <w:t xml:space="preserve"> </w:t>
      </w:r>
      <w:r>
        <w:rPr>
          <w:rFonts w:ascii="Arial Unicode MS" w:eastAsia="Arial Unicode MS" w:hAnsi="Arial Unicode MS" w:cs="Arial Unicode MS" w:hint="cs"/>
          <w:sz w:val="24"/>
          <w:szCs w:val="24"/>
          <w:rtl/>
        </w:rPr>
        <w:t xml:space="preserve"> </w:t>
      </w:r>
      <w:r>
        <w:rPr>
          <w:rFonts w:ascii="Arial Unicode MS" w:eastAsia="Arial Unicode MS" w:hAnsi="Arial Unicode MS" w:cs="Arial Unicode MS"/>
          <w:sz w:val="24"/>
          <w:szCs w:val="24"/>
        </w:rPr>
        <w:t xml:space="preserve">Urban, A.; </w:t>
      </w:r>
      <w:proofErr w:type="spellStart"/>
      <w:r>
        <w:rPr>
          <w:rFonts w:ascii="Arial Unicode MS" w:eastAsia="Arial Unicode MS" w:hAnsi="Arial Unicode MS" w:cs="Arial Unicode MS"/>
          <w:sz w:val="24"/>
          <w:szCs w:val="24"/>
        </w:rPr>
        <w:t>Sidorenko</w:t>
      </w:r>
      <w:proofErr w:type="spellEnd"/>
      <w:r>
        <w:rPr>
          <w:rFonts w:ascii="Arial Unicode MS" w:eastAsia="Arial Unicode MS" w:hAnsi="Arial Unicode MS" w:cs="Arial Unicode MS"/>
          <w:sz w:val="24"/>
          <w:szCs w:val="24"/>
        </w:rPr>
        <w:t xml:space="preserve">, D.; </w:t>
      </w:r>
      <w:proofErr w:type="spellStart"/>
      <w:r>
        <w:rPr>
          <w:rFonts w:ascii="Arial Unicode MS" w:eastAsia="Arial Unicode MS" w:hAnsi="Arial Unicode MS" w:cs="Arial Unicode MS"/>
          <w:sz w:val="24"/>
          <w:szCs w:val="24"/>
        </w:rPr>
        <w:t>Zagirova</w:t>
      </w:r>
      <w:proofErr w:type="spellEnd"/>
      <w:r>
        <w:rPr>
          <w:rFonts w:ascii="Arial Unicode MS" w:eastAsia="Arial Unicode MS" w:hAnsi="Arial Unicode MS" w:cs="Arial Unicode MS"/>
          <w:sz w:val="24"/>
          <w:szCs w:val="24"/>
        </w:rPr>
        <w:t xml:space="preserve">, D.; </w:t>
      </w:r>
      <w:proofErr w:type="spellStart"/>
      <w:r>
        <w:rPr>
          <w:rFonts w:ascii="Arial Unicode MS" w:eastAsia="Arial Unicode MS" w:hAnsi="Arial Unicode MS" w:cs="Arial Unicode MS"/>
          <w:sz w:val="24"/>
          <w:szCs w:val="24"/>
        </w:rPr>
        <w:t>Kozlova</w:t>
      </w:r>
      <w:proofErr w:type="spellEnd"/>
      <w:r>
        <w:rPr>
          <w:rFonts w:ascii="Arial Unicode MS" w:eastAsia="Arial Unicode MS" w:hAnsi="Arial Unicode MS" w:cs="Arial Unicode MS"/>
          <w:sz w:val="24"/>
          <w:szCs w:val="24"/>
        </w:rPr>
        <w:t xml:space="preserve">, E.; Kalashnikov, A.; </w:t>
      </w:r>
      <w:proofErr w:type="spellStart"/>
      <w:r>
        <w:rPr>
          <w:rFonts w:ascii="Arial Unicode MS" w:eastAsia="Arial Unicode MS" w:hAnsi="Arial Unicode MS" w:cs="Arial Unicode MS"/>
          <w:sz w:val="24"/>
          <w:szCs w:val="24"/>
        </w:rPr>
        <w:t>Pushkov</w:t>
      </w:r>
      <w:proofErr w:type="spellEnd"/>
      <w:r>
        <w:rPr>
          <w:rFonts w:ascii="Arial Unicode MS" w:eastAsia="Arial Unicode MS" w:hAnsi="Arial Unicode MS" w:cs="Arial Unicode MS"/>
          <w:sz w:val="24"/>
          <w:szCs w:val="24"/>
        </w:rPr>
        <w:t xml:space="preserve">, S.; </w:t>
      </w:r>
      <w:proofErr w:type="spellStart"/>
      <w:r>
        <w:rPr>
          <w:rFonts w:ascii="Arial Unicode MS" w:eastAsia="Arial Unicode MS" w:hAnsi="Arial Unicode MS" w:cs="Arial Unicode MS"/>
          <w:sz w:val="24"/>
          <w:szCs w:val="24"/>
        </w:rPr>
        <w:t>Naumov</w:t>
      </w:r>
      <w:proofErr w:type="spellEnd"/>
      <w:r>
        <w:rPr>
          <w:rFonts w:ascii="Arial Unicode MS" w:eastAsia="Arial Unicode MS" w:hAnsi="Arial Unicode MS" w:cs="Arial Unicode MS"/>
          <w:sz w:val="24"/>
          <w:szCs w:val="24"/>
        </w:rPr>
        <w:t xml:space="preserve">, V.; </w:t>
      </w:r>
      <w:proofErr w:type="spellStart"/>
      <w:r>
        <w:rPr>
          <w:rFonts w:ascii="Arial Unicode MS" w:eastAsia="Arial Unicode MS" w:hAnsi="Arial Unicode MS" w:cs="Arial Unicode MS"/>
          <w:sz w:val="24"/>
          <w:szCs w:val="24"/>
        </w:rPr>
        <w:t>Sarkisova</w:t>
      </w:r>
      <w:proofErr w:type="spellEnd"/>
      <w:r>
        <w:rPr>
          <w:rFonts w:ascii="Arial Unicode MS" w:eastAsia="Arial Unicode MS" w:hAnsi="Arial Unicode MS" w:cs="Arial Unicode MS"/>
          <w:sz w:val="24"/>
          <w:szCs w:val="24"/>
        </w:rPr>
        <w:t xml:space="preserve">, V.; Leung, G. H. D.; Leung, H. W.; Pun, F. W.; </w:t>
      </w:r>
      <w:proofErr w:type="spellStart"/>
      <w:r>
        <w:rPr>
          <w:rFonts w:ascii="Arial Unicode MS" w:eastAsia="Arial Unicode MS" w:hAnsi="Arial Unicode MS" w:cs="Arial Unicode MS"/>
          <w:sz w:val="24"/>
          <w:szCs w:val="24"/>
        </w:rPr>
        <w:t>Ozerov</w:t>
      </w:r>
      <w:proofErr w:type="spellEnd"/>
      <w:r>
        <w:rPr>
          <w:rFonts w:ascii="Arial Unicode MS" w:eastAsia="Arial Unicode MS" w:hAnsi="Arial Unicode MS" w:cs="Arial Unicode MS"/>
          <w:sz w:val="24"/>
          <w:szCs w:val="24"/>
        </w:rPr>
        <w:t xml:space="preserve">, I. V.; </w:t>
      </w:r>
      <w:proofErr w:type="spellStart"/>
      <w:r>
        <w:rPr>
          <w:rFonts w:ascii="Arial Unicode MS" w:eastAsia="Arial Unicode MS" w:hAnsi="Arial Unicode MS" w:cs="Arial Unicode MS"/>
          <w:sz w:val="24"/>
          <w:szCs w:val="24"/>
        </w:rPr>
        <w:t>Aliper</w:t>
      </w:r>
      <w:proofErr w:type="spellEnd"/>
      <w:r>
        <w:rPr>
          <w:rFonts w:ascii="Arial Unicode MS" w:eastAsia="Arial Unicode MS" w:hAnsi="Arial Unicode MS" w:cs="Arial Unicode MS"/>
          <w:sz w:val="24"/>
          <w:szCs w:val="24"/>
        </w:rPr>
        <w:t xml:space="preserve">, A.; </w:t>
      </w:r>
      <w:proofErr w:type="spellStart"/>
      <w:r>
        <w:rPr>
          <w:rFonts w:ascii="Arial Unicode MS" w:eastAsia="Arial Unicode MS" w:hAnsi="Arial Unicode MS" w:cs="Arial Unicode MS"/>
          <w:sz w:val="24"/>
          <w:szCs w:val="24"/>
        </w:rPr>
        <w:t>Ren</w:t>
      </w:r>
      <w:proofErr w:type="spellEnd"/>
      <w:r>
        <w:rPr>
          <w:rFonts w:ascii="Arial Unicode MS" w:eastAsia="Arial Unicode MS" w:hAnsi="Arial Unicode MS" w:cs="Arial Unicode MS"/>
          <w:sz w:val="24"/>
          <w:szCs w:val="24"/>
        </w:rPr>
        <w:t xml:space="preserve">, F.; </w:t>
      </w:r>
      <w:proofErr w:type="spellStart"/>
      <w:r>
        <w:rPr>
          <w:rFonts w:ascii="Arial Unicode MS" w:eastAsia="Arial Unicode MS" w:hAnsi="Arial Unicode MS" w:cs="Arial Unicode MS"/>
          <w:sz w:val="24"/>
          <w:szCs w:val="24"/>
        </w:rPr>
        <w:t>Zhavoronkov</w:t>
      </w:r>
      <w:proofErr w:type="spellEnd"/>
      <w:r>
        <w:rPr>
          <w:rFonts w:ascii="Arial Unicode MS" w:eastAsia="Arial Unicode MS" w:hAnsi="Arial Unicode MS" w:cs="Arial Unicode MS"/>
          <w:sz w:val="24"/>
          <w:szCs w:val="24"/>
        </w:rPr>
        <w:t>, A. Precious1GPT: Multimodal Transformer-Based Transfer Learning for Aging Clock Development and Feature Importance Analysis for Aging and Age-Related Disease Target Discovery. Aging 2023, 15 (11), 4649−4666.</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V. </w:t>
      </w:r>
      <w:proofErr w:type="spellStart"/>
      <w:r>
        <w:rPr>
          <w:sz w:val="24"/>
          <w:szCs w:val="24"/>
        </w:rPr>
        <w:t>Chauhan</w:t>
      </w:r>
      <w:proofErr w:type="spellEnd"/>
      <w:r>
        <w:rPr>
          <w:sz w:val="24"/>
          <w:szCs w:val="24"/>
        </w:rPr>
        <w:t xml:space="preserve">, S. </w:t>
      </w:r>
      <w:proofErr w:type="spellStart"/>
      <w:r>
        <w:rPr>
          <w:sz w:val="24"/>
          <w:szCs w:val="24"/>
        </w:rPr>
        <w:t>Negi</w:t>
      </w:r>
      <w:proofErr w:type="spellEnd"/>
      <w:r>
        <w:rPr>
          <w:sz w:val="24"/>
          <w:szCs w:val="24"/>
        </w:rPr>
        <w:t xml:space="preserve">, D. Jain, P. Singh, A. K. </w:t>
      </w:r>
      <w:proofErr w:type="spellStart"/>
      <w:r>
        <w:rPr>
          <w:sz w:val="24"/>
          <w:szCs w:val="24"/>
        </w:rPr>
        <w:t>Sagar</w:t>
      </w:r>
      <w:proofErr w:type="spellEnd"/>
      <w:r>
        <w:rPr>
          <w:sz w:val="24"/>
          <w:szCs w:val="24"/>
        </w:rPr>
        <w:t xml:space="preserve">, and A. K. Sharma, “Quantum computers: A review on how quantum computing can boom </w:t>
      </w:r>
      <w:proofErr w:type="spellStart"/>
      <w:r>
        <w:rPr>
          <w:sz w:val="24"/>
          <w:szCs w:val="24"/>
        </w:rPr>
        <w:t>ai</w:t>
      </w:r>
      <w:proofErr w:type="spellEnd"/>
      <w:r>
        <w:rPr>
          <w:sz w:val="24"/>
          <w:szCs w:val="24"/>
        </w:rPr>
        <w:t>,” in 2022 2nd International Conference on Advance Computing and Innovative Technologies in Engineering (ICACITE), 2022, pp. 559–563.</w:t>
      </w:r>
    </w:p>
    <w:p w:rsidR="00360B91" w:rsidRDefault="00360B91" w:rsidP="00360B91">
      <w:pPr>
        <w:numPr>
          <w:ilvl w:val="0"/>
          <w:numId w:val="7"/>
        </w:numPr>
        <w:spacing w:line="360" w:lineRule="auto"/>
        <w:jc w:val="both"/>
        <w:rPr>
          <w:sz w:val="24"/>
          <w:szCs w:val="24"/>
        </w:rPr>
      </w:pPr>
      <w:r>
        <w:rPr>
          <w:rFonts w:hint="cs"/>
          <w:sz w:val="24"/>
          <w:szCs w:val="24"/>
          <w:rtl/>
        </w:rPr>
        <w:lastRenderedPageBreak/>
        <w:t xml:space="preserve"> </w:t>
      </w:r>
      <w:r>
        <w:rPr>
          <w:sz w:val="24"/>
          <w:szCs w:val="24"/>
        </w:rPr>
        <w:t xml:space="preserve">V. Mahesh and S. </w:t>
      </w:r>
      <w:proofErr w:type="spellStart"/>
      <w:r>
        <w:rPr>
          <w:sz w:val="24"/>
          <w:szCs w:val="24"/>
        </w:rPr>
        <w:t>Shijo</w:t>
      </w:r>
      <w:proofErr w:type="spellEnd"/>
      <w:r>
        <w:rPr>
          <w:sz w:val="24"/>
          <w:szCs w:val="24"/>
        </w:rPr>
        <w:t>, “Accelerating drug discovery with quantum computing,” Evolution and Applications of Quantum Computing, pp. 175–181, 2023.</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Wallach I, </w:t>
      </w:r>
      <w:proofErr w:type="spellStart"/>
      <w:r>
        <w:rPr>
          <w:sz w:val="24"/>
          <w:szCs w:val="24"/>
        </w:rPr>
        <w:t>Dzamba</w:t>
      </w:r>
      <w:proofErr w:type="spellEnd"/>
      <w:r>
        <w:rPr>
          <w:sz w:val="24"/>
          <w:szCs w:val="24"/>
        </w:rPr>
        <w:t xml:space="preserve"> M, </w:t>
      </w:r>
      <w:proofErr w:type="spellStart"/>
      <w:r>
        <w:rPr>
          <w:sz w:val="24"/>
          <w:szCs w:val="24"/>
        </w:rPr>
        <w:t>Heifets</w:t>
      </w:r>
      <w:proofErr w:type="spellEnd"/>
      <w:r>
        <w:rPr>
          <w:sz w:val="24"/>
          <w:szCs w:val="24"/>
        </w:rPr>
        <w:t xml:space="preserve"> A. </w:t>
      </w:r>
      <w:proofErr w:type="spellStart"/>
      <w:r>
        <w:rPr>
          <w:sz w:val="24"/>
          <w:szCs w:val="24"/>
        </w:rPr>
        <w:t>AtomNet</w:t>
      </w:r>
      <w:proofErr w:type="spellEnd"/>
      <w:r>
        <w:rPr>
          <w:sz w:val="24"/>
          <w:szCs w:val="24"/>
        </w:rPr>
        <w:t xml:space="preserve">: a deep convolutional neural network for bioactivity prediction in structure-based drug discovery. </w:t>
      </w:r>
      <w:proofErr w:type="spellStart"/>
      <w:r>
        <w:rPr>
          <w:sz w:val="24"/>
          <w:szCs w:val="24"/>
        </w:rPr>
        <w:t>arXiv</w:t>
      </w:r>
      <w:proofErr w:type="spellEnd"/>
      <w:r>
        <w:rPr>
          <w:sz w:val="24"/>
          <w:szCs w:val="24"/>
        </w:rPr>
        <w:t xml:space="preserve"> preprint, 2015, Art no. arXiv:1510.02855.</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Wang, L.; Ding, J.; Pan, L.; Cao, D.; Jiang, H.; Ding, X. Artificial intelligence facilitates drug design in the big data era. </w:t>
      </w:r>
      <w:proofErr w:type="spellStart"/>
      <w:r>
        <w:rPr>
          <w:sz w:val="24"/>
          <w:szCs w:val="24"/>
        </w:rPr>
        <w:t>Chemom.Intell</w:t>
      </w:r>
      <w:proofErr w:type="spellEnd"/>
      <w:r>
        <w:rPr>
          <w:sz w:val="24"/>
          <w:szCs w:val="24"/>
        </w:rPr>
        <w:t>. Lab. Syst. 2019, 194, 103850. [</w:t>
      </w:r>
      <w:proofErr w:type="spellStart"/>
      <w:r>
        <w:rPr>
          <w:sz w:val="24"/>
          <w:szCs w:val="24"/>
        </w:rPr>
        <w:t>CrossRef</w:t>
      </w:r>
      <w:proofErr w:type="spellEnd"/>
      <w:r>
        <w:rPr>
          <w:sz w:val="24"/>
          <w:szCs w:val="24"/>
        </w:rPr>
        <w:t>]</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Wang, Q.; </w:t>
      </w:r>
      <w:proofErr w:type="spellStart"/>
      <w:r>
        <w:rPr>
          <w:sz w:val="24"/>
          <w:szCs w:val="24"/>
        </w:rPr>
        <w:t>Feng</w:t>
      </w:r>
      <w:proofErr w:type="spellEnd"/>
      <w:r>
        <w:rPr>
          <w:sz w:val="24"/>
          <w:szCs w:val="24"/>
        </w:rPr>
        <w:t xml:space="preserve">, Y.; Huang, J.; Wang, T.; Cheng, G. A Novel Framework for the Identification of Drug Target Proteins: Combining Stacked Auto-Encoders with a Biased Support Vector Machine. </w:t>
      </w:r>
      <w:proofErr w:type="spellStart"/>
      <w:r>
        <w:rPr>
          <w:sz w:val="24"/>
          <w:szCs w:val="24"/>
        </w:rPr>
        <w:t>PLoS</w:t>
      </w:r>
      <w:proofErr w:type="spellEnd"/>
      <w:r>
        <w:rPr>
          <w:sz w:val="24"/>
          <w:szCs w:val="24"/>
        </w:rPr>
        <w:t xml:space="preserve"> One 2017, 12 (4), No. e0176486.</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Watson DS, </w:t>
      </w:r>
      <w:proofErr w:type="spellStart"/>
      <w:r>
        <w:rPr>
          <w:sz w:val="24"/>
          <w:szCs w:val="24"/>
        </w:rPr>
        <w:t>Krutzinna</w:t>
      </w:r>
      <w:proofErr w:type="spellEnd"/>
      <w:r>
        <w:rPr>
          <w:sz w:val="24"/>
          <w:szCs w:val="24"/>
        </w:rPr>
        <w:t xml:space="preserve"> J, Bruce IN, et al. Clinical applications of machine learning algorithms: beyond the black box. BMJ 2019;364:l886. doi:10.1136/bmj.l886.</w:t>
      </w:r>
    </w:p>
    <w:p w:rsidR="00360B91" w:rsidRDefault="00360B91" w:rsidP="00360B91">
      <w:pPr>
        <w:numPr>
          <w:ilvl w:val="0"/>
          <w:numId w:val="7"/>
        </w:numPr>
        <w:spacing w:line="360" w:lineRule="auto"/>
        <w:jc w:val="both"/>
        <w:rPr>
          <w:sz w:val="24"/>
          <w:szCs w:val="24"/>
        </w:rPr>
      </w:pPr>
      <w:r>
        <w:rPr>
          <w:rFonts w:ascii="Arial Unicode MS" w:eastAsia="Arial Unicode MS" w:hAnsi="Arial Unicode MS" w:cs="Arial Unicode MS" w:hint="cs"/>
          <w:sz w:val="24"/>
          <w:szCs w:val="24"/>
          <w:rtl/>
        </w:rPr>
        <w:t xml:space="preserve"> </w:t>
      </w:r>
      <w:r>
        <w:rPr>
          <w:rFonts w:ascii="Arial Unicode MS" w:eastAsia="Arial Unicode MS" w:hAnsi="Arial Unicode MS" w:cs="Arial Unicode MS"/>
          <w:sz w:val="24"/>
          <w:szCs w:val="24"/>
        </w:rPr>
        <w:t xml:space="preserve">West, M. D.; </w:t>
      </w:r>
      <w:proofErr w:type="spellStart"/>
      <w:r>
        <w:rPr>
          <w:rFonts w:ascii="Arial Unicode MS" w:eastAsia="Arial Unicode MS" w:hAnsi="Arial Unicode MS" w:cs="Arial Unicode MS"/>
          <w:sz w:val="24"/>
          <w:szCs w:val="24"/>
        </w:rPr>
        <w:t>Labat</w:t>
      </w:r>
      <w:proofErr w:type="spellEnd"/>
      <w:r>
        <w:rPr>
          <w:rFonts w:ascii="Arial Unicode MS" w:eastAsia="Arial Unicode MS" w:hAnsi="Arial Unicode MS" w:cs="Arial Unicode MS"/>
          <w:sz w:val="24"/>
          <w:szCs w:val="24"/>
        </w:rPr>
        <w:t xml:space="preserve">, I.; Sternberg, H.; </w:t>
      </w:r>
      <w:proofErr w:type="spellStart"/>
      <w:r>
        <w:rPr>
          <w:rFonts w:ascii="Arial Unicode MS" w:eastAsia="Arial Unicode MS" w:hAnsi="Arial Unicode MS" w:cs="Arial Unicode MS"/>
          <w:sz w:val="24"/>
          <w:szCs w:val="24"/>
        </w:rPr>
        <w:t>Larocca</w:t>
      </w:r>
      <w:proofErr w:type="spellEnd"/>
      <w:r>
        <w:rPr>
          <w:rFonts w:ascii="Arial Unicode MS" w:eastAsia="Arial Unicode MS" w:hAnsi="Arial Unicode MS" w:cs="Arial Unicode MS"/>
          <w:sz w:val="24"/>
          <w:szCs w:val="24"/>
        </w:rPr>
        <w:t xml:space="preserve">, D.; </w:t>
      </w:r>
      <w:proofErr w:type="spellStart"/>
      <w:r>
        <w:rPr>
          <w:rFonts w:ascii="Arial Unicode MS" w:eastAsia="Arial Unicode MS" w:hAnsi="Arial Unicode MS" w:cs="Arial Unicode MS"/>
          <w:sz w:val="24"/>
          <w:szCs w:val="24"/>
        </w:rPr>
        <w:t>Nasonkin</w:t>
      </w:r>
      <w:proofErr w:type="spellEnd"/>
      <w:r>
        <w:rPr>
          <w:rFonts w:ascii="Arial Unicode MS" w:eastAsia="Arial Unicode MS" w:hAnsi="Arial Unicode MS" w:cs="Arial Unicode MS"/>
          <w:sz w:val="24"/>
          <w:szCs w:val="24"/>
        </w:rPr>
        <w:t xml:space="preserve">, I.; Chapman, K. B.; Singh, R.; </w:t>
      </w:r>
      <w:proofErr w:type="spellStart"/>
      <w:r>
        <w:rPr>
          <w:rFonts w:ascii="Arial Unicode MS" w:eastAsia="Arial Unicode MS" w:hAnsi="Arial Unicode MS" w:cs="Arial Unicode MS"/>
          <w:sz w:val="24"/>
          <w:szCs w:val="24"/>
        </w:rPr>
        <w:t>Makarev</w:t>
      </w:r>
      <w:proofErr w:type="spellEnd"/>
      <w:r>
        <w:rPr>
          <w:rFonts w:ascii="Arial Unicode MS" w:eastAsia="Arial Unicode MS" w:hAnsi="Arial Unicode MS" w:cs="Arial Unicode MS"/>
          <w:sz w:val="24"/>
          <w:szCs w:val="24"/>
        </w:rPr>
        <w:t xml:space="preserve">, E.; </w:t>
      </w:r>
      <w:proofErr w:type="spellStart"/>
      <w:r>
        <w:rPr>
          <w:rFonts w:ascii="Arial Unicode MS" w:eastAsia="Arial Unicode MS" w:hAnsi="Arial Unicode MS" w:cs="Arial Unicode MS"/>
          <w:sz w:val="24"/>
          <w:szCs w:val="24"/>
        </w:rPr>
        <w:t>Aliper</w:t>
      </w:r>
      <w:proofErr w:type="spellEnd"/>
      <w:r>
        <w:rPr>
          <w:rFonts w:ascii="Arial Unicode MS" w:eastAsia="Arial Unicode MS" w:hAnsi="Arial Unicode MS" w:cs="Arial Unicode MS"/>
          <w:sz w:val="24"/>
          <w:szCs w:val="24"/>
        </w:rPr>
        <w:t xml:space="preserve">, A.; </w:t>
      </w:r>
      <w:proofErr w:type="spellStart"/>
      <w:r>
        <w:rPr>
          <w:rFonts w:ascii="Arial Unicode MS" w:eastAsia="Arial Unicode MS" w:hAnsi="Arial Unicode MS" w:cs="Arial Unicode MS"/>
          <w:sz w:val="24"/>
          <w:szCs w:val="24"/>
        </w:rPr>
        <w:t>Kazennov</w:t>
      </w:r>
      <w:proofErr w:type="spellEnd"/>
      <w:r>
        <w:rPr>
          <w:rFonts w:ascii="Arial Unicode MS" w:eastAsia="Arial Unicode MS" w:hAnsi="Arial Unicode MS" w:cs="Arial Unicode MS"/>
          <w:sz w:val="24"/>
          <w:szCs w:val="24"/>
        </w:rPr>
        <w:t xml:space="preserve">, A.; </w:t>
      </w:r>
      <w:proofErr w:type="spellStart"/>
      <w:r>
        <w:rPr>
          <w:rFonts w:ascii="Arial Unicode MS" w:eastAsia="Arial Unicode MS" w:hAnsi="Arial Unicode MS" w:cs="Arial Unicode MS"/>
          <w:sz w:val="24"/>
          <w:szCs w:val="24"/>
        </w:rPr>
        <w:t>Alekseenko</w:t>
      </w:r>
      <w:proofErr w:type="spellEnd"/>
      <w:r>
        <w:rPr>
          <w:rFonts w:ascii="Arial Unicode MS" w:eastAsia="Arial Unicode MS" w:hAnsi="Arial Unicode MS" w:cs="Arial Unicode MS"/>
          <w:sz w:val="24"/>
          <w:szCs w:val="24"/>
        </w:rPr>
        <w:t xml:space="preserve">, A.; </w:t>
      </w:r>
      <w:proofErr w:type="spellStart"/>
      <w:r>
        <w:rPr>
          <w:rFonts w:ascii="Arial Unicode MS" w:eastAsia="Arial Unicode MS" w:hAnsi="Arial Unicode MS" w:cs="Arial Unicode MS"/>
          <w:sz w:val="24"/>
          <w:szCs w:val="24"/>
        </w:rPr>
        <w:t>Shuvalov</w:t>
      </w:r>
      <w:proofErr w:type="spellEnd"/>
      <w:r>
        <w:rPr>
          <w:rFonts w:ascii="Arial Unicode MS" w:eastAsia="Arial Unicode MS" w:hAnsi="Arial Unicode MS" w:cs="Arial Unicode MS"/>
          <w:sz w:val="24"/>
          <w:szCs w:val="24"/>
        </w:rPr>
        <w:t xml:space="preserve">, N.; </w:t>
      </w:r>
      <w:proofErr w:type="spellStart"/>
      <w:r>
        <w:rPr>
          <w:rFonts w:ascii="Arial Unicode MS" w:eastAsia="Arial Unicode MS" w:hAnsi="Arial Unicode MS" w:cs="Arial Unicode MS"/>
          <w:sz w:val="24"/>
          <w:szCs w:val="24"/>
        </w:rPr>
        <w:t>Cheskidova</w:t>
      </w:r>
      <w:proofErr w:type="spellEnd"/>
      <w:r>
        <w:rPr>
          <w:rFonts w:ascii="Arial Unicode MS" w:eastAsia="Arial Unicode MS" w:hAnsi="Arial Unicode MS" w:cs="Arial Unicode MS"/>
          <w:sz w:val="24"/>
          <w:szCs w:val="24"/>
        </w:rPr>
        <w:t xml:space="preserve">, E.; Alekseev, A.; </w:t>
      </w:r>
      <w:proofErr w:type="spellStart"/>
      <w:r>
        <w:rPr>
          <w:rFonts w:ascii="Arial Unicode MS" w:eastAsia="Arial Unicode MS" w:hAnsi="Arial Unicode MS" w:cs="Arial Unicode MS"/>
          <w:sz w:val="24"/>
          <w:szCs w:val="24"/>
        </w:rPr>
        <w:t>Artemov</w:t>
      </w:r>
      <w:proofErr w:type="spellEnd"/>
      <w:r>
        <w:rPr>
          <w:rFonts w:ascii="Arial Unicode MS" w:eastAsia="Arial Unicode MS" w:hAnsi="Arial Unicode MS" w:cs="Arial Unicode MS"/>
          <w:sz w:val="24"/>
          <w:szCs w:val="24"/>
        </w:rPr>
        <w:t xml:space="preserve">, A.; Putin, E.; </w:t>
      </w:r>
      <w:proofErr w:type="spellStart"/>
      <w:r>
        <w:rPr>
          <w:rFonts w:ascii="Arial Unicode MS" w:eastAsia="Arial Unicode MS" w:hAnsi="Arial Unicode MS" w:cs="Arial Unicode MS"/>
          <w:sz w:val="24"/>
          <w:szCs w:val="24"/>
        </w:rPr>
        <w:t>Mamoshina</w:t>
      </w:r>
      <w:proofErr w:type="spellEnd"/>
      <w:r>
        <w:rPr>
          <w:rFonts w:ascii="Arial Unicode MS" w:eastAsia="Arial Unicode MS" w:hAnsi="Arial Unicode MS" w:cs="Arial Unicode MS"/>
          <w:sz w:val="24"/>
          <w:szCs w:val="24"/>
        </w:rPr>
        <w:t xml:space="preserve">, P.; </w:t>
      </w:r>
      <w:proofErr w:type="spellStart"/>
      <w:r>
        <w:rPr>
          <w:rFonts w:ascii="Arial Unicode MS" w:eastAsia="Arial Unicode MS" w:hAnsi="Arial Unicode MS" w:cs="Arial Unicode MS"/>
          <w:sz w:val="24"/>
          <w:szCs w:val="24"/>
        </w:rPr>
        <w:t>Pryanichnikov</w:t>
      </w:r>
      <w:proofErr w:type="spellEnd"/>
      <w:r>
        <w:rPr>
          <w:rFonts w:ascii="Arial Unicode MS" w:eastAsia="Arial Unicode MS" w:hAnsi="Arial Unicode MS" w:cs="Arial Unicode MS"/>
          <w:sz w:val="24"/>
          <w:szCs w:val="24"/>
        </w:rPr>
        <w:t xml:space="preserve">, N.; </w:t>
      </w:r>
      <w:proofErr w:type="spellStart"/>
      <w:r>
        <w:rPr>
          <w:rFonts w:ascii="Arial Unicode MS" w:eastAsia="Arial Unicode MS" w:hAnsi="Arial Unicode MS" w:cs="Arial Unicode MS"/>
          <w:sz w:val="24"/>
          <w:szCs w:val="24"/>
        </w:rPr>
        <w:t>Larocca</w:t>
      </w:r>
      <w:proofErr w:type="spellEnd"/>
      <w:r>
        <w:rPr>
          <w:rFonts w:ascii="Arial Unicode MS" w:eastAsia="Arial Unicode MS" w:hAnsi="Arial Unicode MS" w:cs="Arial Unicode MS"/>
          <w:sz w:val="24"/>
          <w:szCs w:val="24"/>
        </w:rPr>
        <w:t xml:space="preserve">, J.; Copeland, K.; </w:t>
      </w:r>
      <w:proofErr w:type="spellStart"/>
      <w:r>
        <w:rPr>
          <w:rFonts w:ascii="Arial Unicode MS" w:eastAsia="Arial Unicode MS" w:hAnsi="Arial Unicode MS" w:cs="Arial Unicode MS"/>
          <w:sz w:val="24"/>
          <w:szCs w:val="24"/>
        </w:rPr>
        <w:t>Izumchenko</w:t>
      </w:r>
      <w:proofErr w:type="spellEnd"/>
      <w:r>
        <w:rPr>
          <w:rFonts w:ascii="Arial Unicode MS" w:eastAsia="Arial Unicode MS" w:hAnsi="Arial Unicode MS" w:cs="Arial Unicode MS"/>
          <w:sz w:val="24"/>
          <w:szCs w:val="24"/>
        </w:rPr>
        <w:t xml:space="preserve">, E.; </w:t>
      </w:r>
      <w:proofErr w:type="spellStart"/>
      <w:r>
        <w:rPr>
          <w:rFonts w:ascii="Arial Unicode MS" w:eastAsia="Arial Unicode MS" w:hAnsi="Arial Unicode MS" w:cs="Arial Unicode MS"/>
          <w:sz w:val="24"/>
          <w:szCs w:val="24"/>
        </w:rPr>
        <w:t>Korzinkin</w:t>
      </w:r>
      <w:proofErr w:type="spellEnd"/>
      <w:r>
        <w:rPr>
          <w:rFonts w:ascii="Arial Unicode MS" w:eastAsia="Arial Unicode MS" w:hAnsi="Arial Unicode MS" w:cs="Arial Unicode MS"/>
          <w:sz w:val="24"/>
          <w:szCs w:val="24"/>
        </w:rPr>
        <w:t xml:space="preserve">, M.; </w:t>
      </w:r>
      <w:proofErr w:type="spellStart"/>
      <w:r>
        <w:rPr>
          <w:rFonts w:ascii="Arial Unicode MS" w:eastAsia="Arial Unicode MS" w:hAnsi="Arial Unicode MS" w:cs="Arial Unicode MS"/>
          <w:sz w:val="24"/>
          <w:szCs w:val="24"/>
        </w:rPr>
        <w:t>Zhavoronkov</w:t>
      </w:r>
      <w:proofErr w:type="spellEnd"/>
      <w:r>
        <w:rPr>
          <w:rFonts w:ascii="Arial Unicode MS" w:eastAsia="Arial Unicode MS" w:hAnsi="Arial Unicode MS" w:cs="Arial Unicode MS"/>
          <w:sz w:val="24"/>
          <w:szCs w:val="24"/>
        </w:rPr>
        <w:t xml:space="preserve">, A. Use of Deep Neural Network Ensembles to Identify Embryonic-Fetal Transition Markers: Repression of COX7A1 in Embryonic and Cancer Cells. </w:t>
      </w:r>
      <w:proofErr w:type="spellStart"/>
      <w:r>
        <w:rPr>
          <w:rFonts w:ascii="Arial Unicode MS" w:eastAsia="Arial Unicode MS" w:hAnsi="Arial Unicode MS" w:cs="Arial Unicode MS"/>
          <w:sz w:val="24"/>
          <w:szCs w:val="24"/>
        </w:rPr>
        <w:t>Oncotarget</w:t>
      </w:r>
      <w:proofErr w:type="spellEnd"/>
      <w:r>
        <w:rPr>
          <w:rFonts w:ascii="Arial Unicode MS" w:eastAsia="Arial Unicode MS" w:hAnsi="Arial Unicode MS" w:cs="Arial Unicode MS"/>
          <w:sz w:val="24"/>
          <w:szCs w:val="24"/>
        </w:rPr>
        <w:t xml:space="preserve"> 2018, 9 (8), 7796−7811. </w:t>
      </w:r>
    </w:p>
    <w:p w:rsidR="00360B91" w:rsidRDefault="00360B91" w:rsidP="00360B91">
      <w:pPr>
        <w:numPr>
          <w:ilvl w:val="0"/>
          <w:numId w:val="7"/>
        </w:numPr>
        <w:spacing w:line="360" w:lineRule="auto"/>
        <w:jc w:val="both"/>
        <w:rPr>
          <w:sz w:val="24"/>
          <w:szCs w:val="24"/>
        </w:rPr>
      </w:pPr>
      <w:r>
        <w:rPr>
          <w:sz w:val="24"/>
          <w:szCs w:val="24"/>
        </w:rPr>
        <w:t xml:space="preserve"> </w:t>
      </w:r>
      <w:r>
        <w:rPr>
          <w:rFonts w:hint="cs"/>
          <w:sz w:val="24"/>
          <w:szCs w:val="24"/>
          <w:rtl/>
        </w:rPr>
        <w:t xml:space="preserve"> </w:t>
      </w:r>
      <w:r>
        <w:rPr>
          <w:sz w:val="24"/>
          <w:szCs w:val="24"/>
        </w:rPr>
        <w:t xml:space="preserve"> Wu R, et al. High-resolution de novo structure prediction from primary sequence. </w:t>
      </w:r>
      <w:proofErr w:type="spellStart"/>
      <w:r>
        <w:rPr>
          <w:sz w:val="24"/>
          <w:szCs w:val="24"/>
        </w:rPr>
        <w:t>BioRxiv</w:t>
      </w:r>
      <w:proofErr w:type="spellEnd"/>
      <w:r>
        <w:rPr>
          <w:sz w:val="24"/>
          <w:szCs w:val="24"/>
        </w:rPr>
        <w:t xml:space="preserve">. 2022. </w:t>
      </w:r>
      <w:hyperlink r:id="rId16">
        <w:r>
          <w:rPr>
            <w:color w:val="1155CC"/>
            <w:sz w:val="24"/>
            <w:szCs w:val="24"/>
            <w:u w:val="single"/>
          </w:rPr>
          <w:t>https://doi.org/10.1101/2022.07.21</w:t>
        </w:r>
      </w:hyperlink>
      <w:r>
        <w:rPr>
          <w:sz w:val="24"/>
          <w:szCs w:val="24"/>
        </w:rPr>
        <w:t>. 500999.</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Wu Z, et al. </w:t>
      </w:r>
      <w:proofErr w:type="spellStart"/>
      <w:r>
        <w:rPr>
          <w:sz w:val="24"/>
          <w:szCs w:val="24"/>
        </w:rPr>
        <w:t>MoleculeNet</w:t>
      </w:r>
      <w:proofErr w:type="spellEnd"/>
      <w:r>
        <w:rPr>
          <w:sz w:val="24"/>
          <w:szCs w:val="24"/>
        </w:rPr>
        <w:t xml:space="preserve">: a benchmark for molecular machine learning. </w:t>
      </w:r>
      <w:proofErr w:type="spellStart"/>
      <w:r>
        <w:rPr>
          <w:sz w:val="24"/>
          <w:szCs w:val="24"/>
        </w:rPr>
        <w:t>Chem</w:t>
      </w:r>
      <w:proofErr w:type="spellEnd"/>
      <w:r>
        <w:rPr>
          <w:sz w:val="24"/>
          <w:szCs w:val="24"/>
        </w:rPr>
        <w:t xml:space="preserve"> Sci. 2018;9(2):513–30. </w:t>
      </w:r>
    </w:p>
    <w:p w:rsidR="00360B91"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Z. Wu, B. </w:t>
      </w:r>
      <w:proofErr w:type="spellStart"/>
      <w:r>
        <w:rPr>
          <w:sz w:val="24"/>
          <w:szCs w:val="24"/>
        </w:rPr>
        <w:t>Ramsundar</w:t>
      </w:r>
      <w:proofErr w:type="spellEnd"/>
      <w:r>
        <w:rPr>
          <w:sz w:val="24"/>
          <w:szCs w:val="24"/>
        </w:rPr>
        <w:t xml:space="preserve">, E.N. Feinberg, J. Gomes, C. </w:t>
      </w:r>
      <w:proofErr w:type="spellStart"/>
      <w:r>
        <w:rPr>
          <w:sz w:val="24"/>
          <w:szCs w:val="24"/>
        </w:rPr>
        <w:t>Geniesse</w:t>
      </w:r>
      <w:proofErr w:type="spellEnd"/>
      <w:r>
        <w:rPr>
          <w:sz w:val="24"/>
          <w:szCs w:val="24"/>
        </w:rPr>
        <w:t xml:space="preserve">, A.S. </w:t>
      </w:r>
      <w:proofErr w:type="spellStart"/>
      <w:r>
        <w:rPr>
          <w:sz w:val="24"/>
          <w:szCs w:val="24"/>
        </w:rPr>
        <w:t>Pappu</w:t>
      </w:r>
      <w:proofErr w:type="spellEnd"/>
      <w:r>
        <w:rPr>
          <w:sz w:val="24"/>
          <w:szCs w:val="24"/>
        </w:rPr>
        <w:t xml:space="preserve">, K. </w:t>
      </w:r>
      <w:proofErr w:type="spellStart"/>
      <w:r>
        <w:rPr>
          <w:sz w:val="24"/>
          <w:szCs w:val="24"/>
        </w:rPr>
        <w:t>Leswing</w:t>
      </w:r>
      <w:proofErr w:type="spellEnd"/>
      <w:r>
        <w:rPr>
          <w:sz w:val="24"/>
          <w:szCs w:val="24"/>
        </w:rPr>
        <w:t xml:space="preserve">, V. </w:t>
      </w:r>
      <w:proofErr w:type="spellStart"/>
      <w:r>
        <w:rPr>
          <w:sz w:val="24"/>
          <w:szCs w:val="24"/>
        </w:rPr>
        <w:t>Pande</w:t>
      </w:r>
      <w:proofErr w:type="spellEnd"/>
      <w:r>
        <w:rPr>
          <w:sz w:val="24"/>
          <w:szCs w:val="24"/>
        </w:rPr>
        <w:t xml:space="preserve">, </w:t>
      </w:r>
      <w:proofErr w:type="spellStart"/>
      <w:r>
        <w:rPr>
          <w:sz w:val="24"/>
          <w:szCs w:val="24"/>
        </w:rPr>
        <w:t>Moleculenet</w:t>
      </w:r>
      <w:proofErr w:type="spellEnd"/>
      <w:r>
        <w:rPr>
          <w:sz w:val="24"/>
          <w:szCs w:val="24"/>
        </w:rPr>
        <w:t xml:space="preserve">: a benchmark for molecular machine learning, Chem. Sci. 9 (2) (2018) 513–530. </w:t>
      </w:r>
    </w:p>
    <w:p w:rsidR="00360B91" w:rsidRDefault="00360B91" w:rsidP="00360B91">
      <w:pPr>
        <w:numPr>
          <w:ilvl w:val="0"/>
          <w:numId w:val="7"/>
        </w:numPr>
        <w:spacing w:line="360" w:lineRule="auto"/>
        <w:jc w:val="both"/>
        <w:rPr>
          <w:sz w:val="24"/>
          <w:szCs w:val="24"/>
        </w:rPr>
      </w:pPr>
      <w:r>
        <w:rPr>
          <w:rFonts w:hint="cs"/>
          <w:sz w:val="24"/>
          <w:szCs w:val="24"/>
          <w:rtl/>
        </w:rPr>
        <w:lastRenderedPageBreak/>
        <w:t xml:space="preserve"> </w:t>
      </w:r>
      <w:r>
        <w:rPr>
          <w:sz w:val="24"/>
          <w:szCs w:val="24"/>
        </w:rPr>
        <w:t xml:space="preserve">Z. Zhu, C. Shi, Z. Zhang, S. Liu, M. </w:t>
      </w:r>
      <w:proofErr w:type="spellStart"/>
      <w:r>
        <w:rPr>
          <w:sz w:val="24"/>
          <w:szCs w:val="24"/>
        </w:rPr>
        <w:t>Xu</w:t>
      </w:r>
      <w:proofErr w:type="spellEnd"/>
      <w:r>
        <w:rPr>
          <w:sz w:val="24"/>
          <w:szCs w:val="24"/>
        </w:rPr>
        <w:t xml:space="preserve">, X. Yuan, Y. Zhang, J. Chen, H. </w:t>
      </w:r>
      <w:proofErr w:type="spellStart"/>
      <w:r>
        <w:rPr>
          <w:sz w:val="24"/>
          <w:szCs w:val="24"/>
        </w:rPr>
        <w:t>Cai</w:t>
      </w:r>
      <w:proofErr w:type="spellEnd"/>
      <w:r>
        <w:rPr>
          <w:sz w:val="24"/>
          <w:szCs w:val="24"/>
        </w:rPr>
        <w:t xml:space="preserve">, J. Lu, et al., </w:t>
      </w:r>
      <w:proofErr w:type="spellStart"/>
      <w:r>
        <w:rPr>
          <w:sz w:val="24"/>
          <w:szCs w:val="24"/>
        </w:rPr>
        <w:t>Torchdrug</w:t>
      </w:r>
      <w:proofErr w:type="spellEnd"/>
      <w:r>
        <w:rPr>
          <w:sz w:val="24"/>
          <w:szCs w:val="24"/>
        </w:rPr>
        <w:t>: a powerful and flexible machine learning platform for drug discovery, preprint, arXiv:2202.08320, 2022.</w:t>
      </w:r>
    </w:p>
    <w:p w:rsidR="00360B91" w:rsidRDefault="00360B91" w:rsidP="00360B91">
      <w:pPr>
        <w:numPr>
          <w:ilvl w:val="0"/>
          <w:numId w:val="7"/>
        </w:numPr>
        <w:spacing w:line="360" w:lineRule="auto"/>
        <w:jc w:val="both"/>
      </w:pPr>
      <w:r>
        <w:rPr>
          <w:b/>
          <w:bCs/>
          <w:sz w:val="28"/>
          <w:szCs w:val="28"/>
        </w:rPr>
        <w:t xml:space="preserve">  </w:t>
      </w:r>
      <w:r>
        <w:rPr>
          <w:sz w:val="24"/>
          <w:szCs w:val="24"/>
        </w:rPr>
        <w:t xml:space="preserve">Zhang S, et al. Applications of transformer-based language models in bioinformatics: a survey. </w:t>
      </w:r>
      <w:proofErr w:type="spellStart"/>
      <w:r>
        <w:rPr>
          <w:sz w:val="24"/>
          <w:szCs w:val="24"/>
        </w:rPr>
        <w:t>Bioinform</w:t>
      </w:r>
      <w:proofErr w:type="spellEnd"/>
      <w:r>
        <w:rPr>
          <w:sz w:val="24"/>
          <w:szCs w:val="24"/>
        </w:rPr>
        <w:t xml:space="preserve"> Adv. 2023;3(1):001.</w:t>
      </w:r>
    </w:p>
    <w:p w:rsidR="00360B91" w:rsidRPr="00321B8F"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w:t>
      </w:r>
      <w:proofErr w:type="spellStart"/>
      <w:r>
        <w:rPr>
          <w:sz w:val="24"/>
          <w:szCs w:val="24"/>
        </w:rPr>
        <w:t>Zhavoronkov</w:t>
      </w:r>
      <w:proofErr w:type="spellEnd"/>
      <w:r>
        <w:rPr>
          <w:sz w:val="24"/>
          <w:szCs w:val="24"/>
        </w:rPr>
        <w:t>, A. From Paper to Industrial-scale Platform : a 3-YearBehind the Paper Journey from GENTRL to Chemistry42.Bioengeering, Springer Nature.(accessed2022-09-21)</w:t>
      </w:r>
    </w:p>
    <w:p w:rsidR="00360B91" w:rsidRPr="00321B8F" w:rsidRDefault="00360B91" w:rsidP="00360B91">
      <w:pPr>
        <w:numPr>
          <w:ilvl w:val="0"/>
          <w:numId w:val="7"/>
        </w:numPr>
        <w:spacing w:line="360" w:lineRule="auto"/>
        <w:jc w:val="both"/>
        <w:rPr>
          <w:sz w:val="24"/>
          <w:szCs w:val="24"/>
        </w:rPr>
      </w:pPr>
      <w:r>
        <w:rPr>
          <w:rFonts w:hint="cs"/>
          <w:sz w:val="24"/>
          <w:szCs w:val="24"/>
          <w:rtl/>
        </w:rPr>
        <w:t xml:space="preserve"> </w:t>
      </w:r>
      <w:r>
        <w:rPr>
          <w:sz w:val="24"/>
          <w:szCs w:val="24"/>
        </w:rPr>
        <w:t xml:space="preserve"> </w:t>
      </w:r>
      <w:proofErr w:type="spellStart"/>
      <w:r>
        <w:rPr>
          <w:sz w:val="24"/>
          <w:szCs w:val="24"/>
        </w:rPr>
        <w:t>Zhavoronkov</w:t>
      </w:r>
      <w:proofErr w:type="spellEnd"/>
      <w:r>
        <w:rPr>
          <w:sz w:val="24"/>
          <w:szCs w:val="24"/>
        </w:rPr>
        <w:t xml:space="preserve">, A.; </w:t>
      </w:r>
      <w:proofErr w:type="spellStart"/>
      <w:r>
        <w:rPr>
          <w:sz w:val="24"/>
          <w:szCs w:val="24"/>
        </w:rPr>
        <w:t>Ivanenkov</w:t>
      </w:r>
      <w:proofErr w:type="spellEnd"/>
      <w:r>
        <w:rPr>
          <w:sz w:val="24"/>
          <w:szCs w:val="24"/>
        </w:rPr>
        <w:t xml:space="preserve">, Y. A.; </w:t>
      </w:r>
      <w:proofErr w:type="spellStart"/>
      <w:r>
        <w:rPr>
          <w:sz w:val="24"/>
          <w:szCs w:val="24"/>
        </w:rPr>
        <w:t>Aliper</w:t>
      </w:r>
      <w:proofErr w:type="spellEnd"/>
      <w:r>
        <w:rPr>
          <w:sz w:val="24"/>
          <w:szCs w:val="24"/>
        </w:rPr>
        <w:t xml:space="preserve">, A.; </w:t>
      </w:r>
      <w:proofErr w:type="spellStart"/>
      <w:r>
        <w:rPr>
          <w:sz w:val="24"/>
          <w:szCs w:val="24"/>
        </w:rPr>
        <w:t>Veselov</w:t>
      </w:r>
      <w:proofErr w:type="spellEnd"/>
      <w:r>
        <w:rPr>
          <w:sz w:val="24"/>
          <w:szCs w:val="24"/>
        </w:rPr>
        <w:t xml:space="preserve">, M. S.; </w:t>
      </w:r>
      <w:proofErr w:type="spellStart"/>
      <w:r w:rsidRPr="00321B8F">
        <w:rPr>
          <w:sz w:val="24"/>
          <w:szCs w:val="24"/>
        </w:rPr>
        <w:t>Aladinskiy</w:t>
      </w:r>
      <w:proofErr w:type="spellEnd"/>
      <w:r w:rsidRPr="00321B8F">
        <w:rPr>
          <w:sz w:val="24"/>
          <w:szCs w:val="24"/>
        </w:rPr>
        <w:t xml:space="preserve">, V. A.; </w:t>
      </w:r>
      <w:proofErr w:type="spellStart"/>
      <w:r w:rsidRPr="00321B8F">
        <w:rPr>
          <w:sz w:val="24"/>
          <w:szCs w:val="24"/>
        </w:rPr>
        <w:t>Aladinskaya</w:t>
      </w:r>
      <w:proofErr w:type="spellEnd"/>
      <w:r w:rsidRPr="00321B8F">
        <w:rPr>
          <w:sz w:val="24"/>
          <w:szCs w:val="24"/>
        </w:rPr>
        <w:t xml:space="preserve">, A. V.; </w:t>
      </w:r>
      <w:proofErr w:type="spellStart"/>
      <w:r w:rsidRPr="00321B8F">
        <w:rPr>
          <w:sz w:val="24"/>
          <w:szCs w:val="24"/>
        </w:rPr>
        <w:t>Terentiev</w:t>
      </w:r>
      <w:proofErr w:type="spellEnd"/>
      <w:r w:rsidRPr="00321B8F">
        <w:rPr>
          <w:sz w:val="24"/>
          <w:szCs w:val="24"/>
        </w:rPr>
        <w:t xml:space="preserve">, V. A.; </w:t>
      </w:r>
      <w:proofErr w:type="spellStart"/>
      <w:r w:rsidRPr="00321B8F">
        <w:rPr>
          <w:sz w:val="24"/>
          <w:szCs w:val="24"/>
        </w:rPr>
        <w:t>Polykovskiy</w:t>
      </w:r>
      <w:proofErr w:type="spellEnd"/>
      <w:r w:rsidRPr="00321B8F">
        <w:rPr>
          <w:sz w:val="24"/>
          <w:szCs w:val="24"/>
        </w:rPr>
        <w:t>, D.</w:t>
      </w:r>
      <w:r>
        <w:rPr>
          <w:sz w:val="24"/>
          <w:szCs w:val="24"/>
        </w:rPr>
        <w:t xml:space="preserve"> </w:t>
      </w:r>
      <w:r w:rsidRPr="00321B8F">
        <w:rPr>
          <w:sz w:val="24"/>
          <w:szCs w:val="24"/>
        </w:rPr>
        <w:t xml:space="preserve">A.; </w:t>
      </w:r>
      <w:proofErr w:type="spellStart"/>
      <w:r w:rsidRPr="00321B8F">
        <w:rPr>
          <w:sz w:val="24"/>
          <w:szCs w:val="24"/>
        </w:rPr>
        <w:t>Kuznetsov</w:t>
      </w:r>
      <w:proofErr w:type="spellEnd"/>
      <w:r w:rsidRPr="00321B8F">
        <w:rPr>
          <w:sz w:val="24"/>
          <w:szCs w:val="24"/>
        </w:rPr>
        <w:t xml:space="preserve">, M. D.; </w:t>
      </w:r>
      <w:proofErr w:type="spellStart"/>
      <w:r w:rsidRPr="00321B8F">
        <w:rPr>
          <w:sz w:val="24"/>
          <w:szCs w:val="24"/>
        </w:rPr>
        <w:t>Asadulaev</w:t>
      </w:r>
      <w:proofErr w:type="spellEnd"/>
      <w:r w:rsidRPr="00321B8F">
        <w:rPr>
          <w:sz w:val="24"/>
          <w:szCs w:val="24"/>
        </w:rPr>
        <w:t xml:space="preserve">, A.; </w:t>
      </w:r>
      <w:proofErr w:type="spellStart"/>
      <w:r w:rsidRPr="00321B8F">
        <w:rPr>
          <w:sz w:val="24"/>
          <w:szCs w:val="24"/>
        </w:rPr>
        <w:t>Volkov</w:t>
      </w:r>
      <w:proofErr w:type="spellEnd"/>
      <w:r w:rsidRPr="00321B8F">
        <w:rPr>
          <w:sz w:val="24"/>
          <w:szCs w:val="24"/>
        </w:rPr>
        <w:t xml:space="preserve">, Y.; </w:t>
      </w:r>
      <w:proofErr w:type="spellStart"/>
      <w:r w:rsidRPr="00321B8F">
        <w:rPr>
          <w:sz w:val="24"/>
          <w:szCs w:val="24"/>
        </w:rPr>
        <w:t>Zholus</w:t>
      </w:r>
      <w:proofErr w:type="spellEnd"/>
      <w:r w:rsidRPr="00321B8F">
        <w:rPr>
          <w:sz w:val="24"/>
          <w:szCs w:val="24"/>
        </w:rPr>
        <w:t>, A.;</w:t>
      </w:r>
      <w:r>
        <w:rPr>
          <w:sz w:val="24"/>
          <w:szCs w:val="24"/>
        </w:rPr>
        <w:t xml:space="preserve"> </w:t>
      </w:r>
      <w:proofErr w:type="spellStart"/>
      <w:r w:rsidRPr="00321B8F">
        <w:rPr>
          <w:sz w:val="24"/>
          <w:szCs w:val="24"/>
        </w:rPr>
        <w:t>Shayakhmetov</w:t>
      </w:r>
      <w:proofErr w:type="spellEnd"/>
      <w:r w:rsidRPr="00321B8F">
        <w:rPr>
          <w:sz w:val="24"/>
          <w:szCs w:val="24"/>
        </w:rPr>
        <w:t xml:space="preserve">, R. R.; </w:t>
      </w:r>
      <w:proofErr w:type="spellStart"/>
      <w:r w:rsidRPr="00321B8F">
        <w:rPr>
          <w:sz w:val="24"/>
          <w:szCs w:val="24"/>
        </w:rPr>
        <w:t>Zhebrak</w:t>
      </w:r>
      <w:proofErr w:type="spellEnd"/>
      <w:r w:rsidRPr="00321B8F">
        <w:rPr>
          <w:sz w:val="24"/>
          <w:szCs w:val="24"/>
        </w:rPr>
        <w:t xml:space="preserve">, A.; </w:t>
      </w:r>
      <w:proofErr w:type="spellStart"/>
      <w:r w:rsidRPr="00321B8F">
        <w:rPr>
          <w:sz w:val="24"/>
          <w:szCs w:val="24"/>
        </w:rPr>
        <w:t>Minaeva</w:t>
      </w:r>
      <w:proofErr w:type="spellEnd"/>
      <w:r w:rsidRPr="00321B8F">
        <w:rPr>
          <w:sz w:val="24"/>
          <w:szCs w:val="24"/>
        </w:rPr>
        <w:t xml:space="preserve">, L. I.; </w:t>
      </w:r>
      <w:proofErr w:type="spellStart"/>
      <w:r w:rsidRPr="00321B8F">
        <w:rPr>
          <w:sz w:val="24"/>
          <w:szCs w:val="24"/>
        </w:rPr>
        <w:t>Zagribelnyy</w:t>
      </w:r>
      <w:proofErr w:type="spellEnd"/>
      <w:r w:rsidRPr="00321B8F">
        <w:rPr>
          <w:sz w:val="24"/>
          <w:szCs w:val="24"/>
        </w:rPr>
        <w:t>, B. A.;</w:t>
      </w:r>
      <w:r>
        <w:rPr>
          <w:sz w:val="24"/>
          <w:szCs w:val="24"/>
        </w:rPr>
        <w:t xml:space="preserve"> </w:t>
      </w:r>
      <w:r w:rsidRPr="00321B8F">
        <w:rPr>
          <w:sz w:val="24"/>
          <w:szCs w:val="24"/>
        </w:rPr>
        <w:t xml:space="preserve">Lee, L. H.; </w:t>
      </w:r>
      <w:proofErr w:type="spellStart"/>
      <w:r w:rsidRPr="00321B8F">
        <w:rPr>
          <w:sz w:val="24"/>
          <w:szCs w:val="24"/>
        </w:rPr>
        <w:t>Soll</w:t>
      </w:r>
      <w:proofErr w:type="spellEnd"/>
      <w:r w:rsidRPr="00321B8F">
        <w:rPr>
          <w:sz w:val="24"/>
          <w:szCs w:val="24"/>
        </w:rPr>
        <w:t xml:space="preserve">, R.; Madge, D.; Xing, L.; </w:t>
      </w:r>
      <w:proofErr w:type="spellStart"/>
      <w:r w:rsidRPr="00321B8F">
        <w:rPr>
          <w:sz w:val="24"/>
          <w:szCs w:val="24"/>
        </w:rPr>
        <w:t>Guo</w:t>
      </w:r>
      <w:proofErr w:type="spellEnd"/>
      <w:r w:rsidRPr="00321B8F">
        <w:rPr>
          <w:sz w:val="24"/>
          <w:szCs w:val="24"/>
        </w:rPr>
        <w:t xml:space="preserve">, T.; </w:t>
      </w:r>
      <w:proofErr w:type="spellStart"/>
      <w:r w:rsidRPr="00321B8F">
        <w:rPr>
          <w:sz w:val="24"/>
          <w:szCs w:val="24"/>
        </w:rPr>
        <w:t>Aspuru-Guzik</w:t>
      </w:r>
      <w:proofErr w:type="spellEnd"/>
      <w:r w:rsidRPr="00321B8F">
        <w:rPr>
          <w:sz w:val="24"/>
          <w:szCs w:val="24"/>
        </w:rPr>
        <w:t>, A.</w:t>
      </w:r>
      <w:r>
        <w:rPr>
          <w:sz w:val="24"/>
          <w:szCs w:val="24"/>
        </w:rPr>
        <w:t xml:space="preserve"> </w:t>
      </w:r>
      <w:r w:rsidRPr="00321B8F">
        <w:rPr>
          <w:sz w:val="24"/>
          <w:szCs w:val="24"/>
        </w:rPr>
        <w:t>Deep Learning Enables Rapid Identification of Potent DDR1 Kinase</w:t>
      </w:r>
      <w:r>
        <w:rPr>
          <w:sz w:val="24"/>
          <w:szCs w:val="24"/>
        </w:rPr>
        <w:t xml:space="preserve"> </w:t>
      </w:r>
      <w:r w:rsidRPr="00321B8F">
        <w:rPr>
          <w:rFonts w:ascii="Arial Unicode MS" w:eastAsia="Arial Unicode MS" w:hAnsi="Arial Unicode MS" w:cs="Arial Unicode MS"/>
          <w:sz w:val="24"/>
          <w:szCs w:val="24"/>
        </w:rPr>
        <w:t xml:space="preserve">Inhibitors. Nat. </w:t>
      </w:r>
      <w:proofErr w:type="spellStart"/>
      <w:r w:rsidRPr="00321B8F">
        <w:rPr>
          <w:rFonts w:ascii="Arial Unicode MS" w:eastAsia="Arial Unicode MS" w:hAnsi="Arial Unicode MS" w:cs="Arial Unicode MS"/>
          <w:sz w:val="24"/>
          <w:szCs w:val="24"/>
        </w:rPr>
        <w:t>Biotechnol</w:t>
      </w:r>
      <w:proofErr w:type="spellEnd"/>
      <w:r w:rsidRPr="00321B8F">
        <w:rPr>
          <w:rFonts w:ascii="Arial Unicode MS" w:eastAsia="Arial Unicode MS" w:hAnsi="Arial Unicode MS" w:cs="Arial Unicode MS"/>
          <w:sz w:val="24"/>
          <w:szCs w:val="24"/>
        </w:rPr>
        <w:t>. 2019, 37 (9), 1038−1040.</w:t>
      </w:r>
    </w:p>
    <w:p w:rsidR="00360B91" w:rsidRPr="00321B8F" w:rsidRDefault="00360B91" w:rsidP="00360B91">
      <w:pPr>
        <w:numPr>
          <w:ilvl w:val="0"/>
          <w:numId w:val="7"/>
        </w:numPr>
        <w:spacing w:line="360" w:lineRule="auto"/>
        <w:jc w:val="both"/>
        <w:rPr>
          <w:sz w:val="24"/>
          <w:szCs w:val="24"/>
        </w:rPr>
      </w:pPr>
      <w:r>
        <w:rPr>
          <w:sz w:val="24"/>
          <w:szCs w:val="24"/>
        </w:rPr>
        <w:t xml:space="preserve"> </w:t>
      </w:r>
      <w:r>
        <w:rPr>
          <w:rFonts w:hint="cs"/>
          <w:sz w:val="24"/>
          <w:szCs w:val="24"/>
          <w:rtl/>
        </w:rPr>
        <w:t xml:space="preserve"> </w:t>
      </w:r>
      <w:r>
        <w:rPr>
          <w:sz w:val="24"/>
          <w:szCs w:val="24"/>
        </w:rPr>
        <w:t xml:space="preserve">Zhu, W.; Liu, X.; Li, Q.; </w:t>
      </w:r>
      <w:proofErr w:type="spellStart"/>
      <w:r>
        <w:rPr>
          <w:sz w:val="24"/>
          <w:szCs w:val="24"/>
        </w:rPr>
        <w:t>Gao</w:t>
      </w:r>
      <w:proofErr w:type="spellEnd"/>
      <w:r>
        <w:rPr>
          <w:sz w:val="24"/>
          <w:szCs w:val="24"/>
        </w:rPr>
        <w:t xml:space="preserve">, F.; Liu, T.; Chen, X.; Zhang, M.; </w:t>
      </w:r>
      <w:proofErr w:type="spellStart"/>
      <w:r w:rsidRPr="00321B8F">
        <w:rPr>
          <w:sz w:val="24"/>
          <w:szCs w:val="24"/>
        </w:rPr>
        <w:t>Aliper</w:t>
      </w:r>
      <w:proofErr w:type="spellEnd"/>
      <w:r w:rsidRPr="00321B8F">
        <w:rPr>
          <w:sz w:val="24"/>
          <w:szCs w:val="24"/>
        </w:rPr>
        <w:t xml:space="preserve">, A.; </w:t>
      </w:r>
      <w:proofErr w:type="spellStart"/>
      <w:r w:rsidRPr="00321B8F">
        <w:rPr>
          <w:sz w:val="24"/>
          <w:szCs w:val="24"/>
        </w:rPr>
        <w:t>Ren</w:t>
      </w:r>
      <w:proofErr w:type="spellEnd"/>
      <w:r w:rsidRPr="00321B8F">
        <w:rPr>
          <w:sz w:val="24"/>
          <w:szCs w:val="24"/>
        </w:rPr>
        <w:t xml:space="preserve">, F.; Ding, X.; </w:t>
      </w:r>
      <w:proofErr w:type="spellStart"/>
      <w:r w:rsidRPr="00321B8F">
        <w:rPr>
          <w:sz w:val="24"/>
          <w:szCs w:val="24"/>
        </w:rPr>
        <w:t>Zhavoronkov</w:t>
      </w:r>
      <w:proofErr w:type="spellEnd"/>
      <w:r w:rsidRPr="00321B8F">
        <w:rPr>
          <w:sz w:val="24"/>
          <w:szCs w:val="24"/>
        </w:rPr>
        <w:t>, A. Discovery of Novel and</w:t>
      </w:r>
      <w:r>
        <w:rPr>
          <w:sz w:val="24"/>
          <w:szCs w:val="24"/>
        </w:rPr>
        <w:t xml:space="preserve"> </w:t>
      </w:r>
      <w:r w:rsidRPr="00321B8F">
        <w:rPr>
          <w:sz w:val="24"/>
          <w:szCs w:val="24"/>
        </w:rPr>
        <w:t xml:space="preserve">Selective SIK2 Inhibitors by the Application of </w:t>
      </w:r>
      <w:proofErr w:type="spellStart"/>
      <w:r w:rsidRPr="00321B8F">
        <w:rPr>
          <w:sz w:val="24"/>
          <w:szCs w:val="24"/>
        </w:rPr>
        <w:t>AlphaFold</w:t>
      </w:r>
      <w:proofErr w:type="spellEnd"/>
      <w:r w:rsidRPr="00321B8F">
        <w:rPr>
          <w:sz w:val="24"/>
          <w:szCs w:val="24"/>
        </w:rPr>
        <w:t xml:space="preserve"> Structures</w:t>
      </w:r>
      <w:r>
        <w:rPr>
          <w:sz w:val="24"/>
          <w:szCs w:val="24"/>
        </w:rPr>
        <w:t xml:space="preserve"> </w:t>
      </w:r>
      <w:r w:rsidRPr="00321B8F">
        <w:rPr>
          <w:sz w:val="24"/>
          <w:szCs w:val="24"/>
        </w:rPr>
        <w:t xml:space="preserve">and Generative Models. </w:t>
      </w:r>
      <w:proofErr w:type="spellStart"/>
      <w:r w:rsidRPr="00321B8F">
        <w:rPr>
          <w:sz w:val="24"/>
          <w:szCs w:val="24"/>
        </w:rPr>
        <w:t>Bioorg</w:t>
      </w:r>
      <w:proofErr w:type="spellEnd"/>
      <w:r w:rsidRPr="00321B8F">
        <w:rPr>
          <w:sz w:val="24"/>
          <w:szCs w:val="24"/>
        </w:rPr>
        <w:t>. Med. Chem. 2023, 91, 117414.</w:t>
      </w:r>
    </w:p>
    <w:p w:rsidR="00F90A73" w:rsidRDefault="00F90A73">
      <w:pPr>
        <w:ind w:left="1440"/>
        <w:jc w:val="both"/>
        <w:rPr>
          <w:b/>
          <w:bCs/>
          <w:sz w:val="28"/>
          <w:szCs w:val="28"/>
        </w:rPr>
      </w:pPr>
    </w:p>
    <w:p w:rsidR="00F90A73" w:rsidRDefault="00F82B44">
      <w:pPr>
        <w:ind w:left="720"/>
        <w:jc w:val="both"/>
        <w:rPr>
          <w:b/>
          <w:bCs/>
          <w:sz w:val="28"/>
          <w:szCs w:val="28"/>
        </w:rPr>
      </w:pPr>
      <w:r>
        <w:rPr>
          <w:b/>
          <w:bCs/>
          <w:sz w:val="28"/>
          <w:szCs w:val="28"/>
        </w:rPr>
        <w:t xml:space="preserve"> </w:t>
      </w:r>
    </w:p>
    <w:p w:rsidR="00F90A73" w:rsidRDefault="00F90A73">
      <w:pPr>
        <w:ind w:left="720"/>
        <w:jc w:val="both"/>
        <w:rPr>
          <w:b/>
          <w:bCs/>
          <w:sz w:val="28"/>
          <w:szCs w:val="28"/>
        </w:rPr>
      </w:pPr>
    </w:p>
    <w:p w:rsidR="00F90A73" w:rsidRDefault="00F90A73">
      <w:pPr>
        <w:ind w:left="720"/>
        <w:jc w:val="both"/>
        <w:rPr>
          <w:b/>
          <w:bCs/>
          <w:sz w:val="28"/>
          <w:szCs w:val="28"/>
        </w:rPr>
      </w:pPr>
    </w:p>
    <w:p w:rsidR="00F90A73" w:rsidRDefault="00F82B44">
      <w:pPr>
        <w:jc w:val="both"/>
      </w:pPr>
      <w:r>
        <w:br w:type="page"/>
      </w:r>
    </w:p>
    <w:p w:rsidR="00F90A73" w:rsidRDefault="00F82B44">
      <w:pPr>
        <w:jc w:val="both"/>
      </w:pPr>
      <w:r>
        <w:lastRenderedPageBreak/>
        <w:br w:type="page"/>
      </w:r>
    </w:p>
    <w:p w:rsidR="00F90A73" w:rsidRDefault="00F90A73">
      <w:pPr>
        <w:jc w:val="both"/>
      </w:pPr>
    </w:p>
    <w:sectPr w:rsidR="00F90A73">
      <w:headerReference w:type="default" r:id="rId17"/>
      <w:footerReference w:type="default" r:id="rId18"/>
      <w:headerReference w:type="first" r:id="rId19"/>
      <w:footerReference w:type="firs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3E58" w:rsidRDefault="00DC3E58">
      <w:pPr>
        <w:spacing w:line="240" w:lineRule="auto"/>
      </w:pPr>
      <w:r>
        <w:separator/>
      </w:r>
    </w:p>
  </w:endnote>
  <w:endnote w:type="continuationSeparator" w:id="0">
    <w:p w:rsidR="00DC3E58" w:rsidRDefault="00DC3E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6DF8417-66BB-4747-BFDC-E490EF9DBE2D}"/>
  </w:font>
  <w:font w:name="Segoe UI">
    <w:panose1 w:val="020B0502040204020203"/>
    <w:charset w:val="00"/>
    <w:family w:val="swiss"/>
    <w:pitch w:val="variable"/>
    <w:sig w:usb0="E4002EFF" w:usb1="C000E47F" w:usb2="00000009" w:usb3="00000000" w:csb0="000001FF" w:csb1="00000000"/>
    <w:embedRegular r:id="rId2" w:fontKey="{8CC68309-4D95-449C-8B2E-01D63A7175C2}"/>
  </w:font>
  <w:font w:name="Arial Unicode MS">
    <w:panose1 w:val="020B0604020202020204"/>
    <w:charset w:val="80"/>
    <w:family w:val="swiss"/>
    <w:pitch w:val="variable"/>
    <w:sig w:usb0="F7FFAFFF" w:usb1="E9DFFFFF" w:usb2="0000003F" w:usb3="00000000" w:csb0="003F01FF" w:csb1="00000000"/>
    <w:embedRegular r:id="rId3" w:subsetted="1" w:fontKey="{E95A1DEE-9AE0-4F93-8E82-EA4821DF56A5}"/>
  </w:font>
  <w:font w:name="Calibri">
    <w:panose1 w:val="020F0502020204030204"/>
    <w:charset w:val="00"/>
    <w:family w:val="swiss"/>
    <w:pitch w:val="variable"/>
    <w:sig w:usb0="E4002EFF" w:usb1="C000247B" w:usb2="00000009" w:usb3="00000000" w:csb0="000001FF" w:csb1="00000000"/>
    <w:embedRegular r:id="rId4" w:fontKey="{322E05F4-2618-4599-BD6B-7BF9708EC967}"/>
  </w:font>
  <w:font w:name="Cambria">
    <w:panose1 w:val="02040503050406030204"/>
    <w:charset w:val="00"/>
    <w:family w:val="roman"/>
    <w:pitch w:val="variable"/>
    <w:sig w:usb0="E00006FF" w:usb1="420024FF" w:usb2="02000000" w:usb3="00000000" w:csb0="0000019F" w:csb1="00000000"/>
    <w:embedRegular r:id="rId5" w:fontKey="{6AB883B7-1436-4082-944C-142F945FDBC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A73" w:rsidRDefault="00F82B44">
    <w:pPr>
      <w:ind w:left="720"/>
      <w:jc w:val="right"/>
    </w:pPr>
    <w:r>
      <w:fldChar w:fldCharType="begin"/>
    </w:r>
    <w:r>
      <w:instrText>PAGE</w:instrText>
    </w:r>
    <w:r>
      <w:fldChar w:fldCharType="separate"/>
    </w:r>
    <w:r w:rsidR="009B1806">
      <w:rPr>
        <w:noProof/>
      </w:rPr>
      <w:t>32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A73" w:rsidRDefault="00F82B44">
    <w:pPr>
      <w:jc w:val="right"/>
    </w:pPr>
    <w:r>
      <w:fldChar w:fldCharType="begin"/>
    </w:r>
    <w:r>
      <w:instrText>PAGE</w:instrText>
    </w:r>
    <w:r>
      <w:fldChar w:fldCharType="separate"/>
    </w:r>
    <w:r w:rsidR="00401E04">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3E58" w:rsidRDefault="00DC3E58">
      <w:pPr>
        <w:spacing w:line="240" w:lineRule="auto"/>
      </w:pPr>
      <w:r>
        <w:separator/>
      </w:r>
    </w:p>
  </w:footnote>
  <w:footnote w:type="continuationSeparator" w:id="0">
    <w:p w:rsidR="00DC3E58" w:rsidRDefault="00DC3E5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A73" w:rsidRDefault="00F82B44">
    <w:pPr>
      <w:jc w:val="right"/>
    </w:pPr>
    <w:r>
      <w:fldChar w:fldCharType="begin"/>
    </w:r>
    <w:r>
      <w:instrText>PAGE</w:instrText>
    </w:r>
    <w:r>
      <w:fldChar w:fldCharType="separate"/>
    </w:r>
    <w:r w:rsidR="009B1806">
      <w:rPr>
        <w:noProof/>
      </w:rPr>
      <w:t>32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A73" w:rsidRDefault="00F82B44">
    <w:r>
      <w:fldChar w:fldCharType="begin"/>
    </w:r>
    <w:r>
      <w:instrText>PAGE</w:instrText>
    </w:r>
    <w:r>
      <w:fldChar w:fldCharType="separate"/>
    </w:r>
    <w:r w:rsidR="00401E04">
      <w:rPr>
        <w:noProof/>
      </w:rPr>
      <w:t>1</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C04F9"/>
    <w:multiLevelType w:val="multilevel"/>
    <w:tmpl w:val="F09ADC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032C6BE2"/>
    <w:multiLevelType w:val="multilevel"/>
    <w:tmpl w:val="29F06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F861D51"/>
    <w:multiLevelType w:val="multilevel"/>
    <w:tmpl w:val="AC28E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C850346"/>
    <w:multiLevelType w:val="multilevel"/>
    <w:tmpl w:val="69A2C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E3E4099"/>
    <w:multiLevelType w:val="multilevel"/>
    <w:tmpl w:val="C27E0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D147082"/>
    <w:multiLevelType w:val="multilevel"/>
    <w:tmpl w:val="E31ADB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nsid w:val="74D6111F"/>
    <w:multiLevelType w:val="multilevel"/>
    <w:tmpl w:val="F5740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0"/>
  </w:num>
  <w:num w:numId="3">
    <w:abstractNumId w:val="5"/>
  </w:num>
  <w:num w:numId="4">
    <w:abstractNumId w:val="1"/>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90A73"/>
    <w:rsid w:val="00097878"/>
    <w:rsid w:val="001B11E0"/>
    <w:rsid w:val="00262F38"/>
    <w:rsid w:val="00316152"/>
    <w:rsid w:val="00321B8F"/>
    <w:rsid w:val="00360B91"/>
    <w:rsid w:val="003747EB"/>
    <w:rsid w:val="00401E04"/>
    <w:rsid w:val="004834DF"/>
    <w:rsid w:val="00503F95"/>
    <w:rsid w:val="005C51F6"/>
    <w:rsid w:val="00632039"/>
    <w:rsid w:val="00723D74"/>
    <w:rsid w:val="007B1B2F"/>
    <w:rsid w:val="007B52AC"/>
    <w:rsid w:val="0080083F"/>
    <w:rsid w:val="00837E03"/>
    <w:rsid w:val="00913B9F"/>
    <w:rsid w:val="009B1806"/>
    <w:rsid w:val="009D6E72"/>
    <w:rsid w:val="00AC6AA6"/>
    <w:rsid w:val="00AF325D"/>
    <w:rsid w:val="00B7607C"/>
    <w:rsid w:val="00B97CF7"/>
    <w:rsid w:val="00C50BAE"/>
    <w:rsid w:val="00DC3E58"/>
    <w:rsid w:val="00E203D1"/>
    <w:rsid w:val="00E32BA2"/>
    <w:rsid w:val="00F103D2"/>
    <w:rsid w:val="00F82B44"/>
    <w:rsid w:val="00F8573F"/>
    <w:rsid w:val="00F90A73"/>
    <w:rsid w:val="00FB0131"/>
    <w:rsid w:val="00FC08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paragraph" w:styleId="a5">
    <w:name w:val="Balloon Text"/>
    <w:basedOn w:val="a"/>
    <w:link w:val="Char"/>
    <w:uiPriority w:val="99"/>
    <w:semiHidden/>
    <w:unhideWhenUsed/>
    <w:rsid w:val="001B11E0"/>
    <w:pPr>
      <w:spacing w:line="240" w:lineRule="auto"/>
    </w:pPr>
    <w:rPr>
      <w:rFonts w:ascii="Tahoma" w:hAnsi="Tahoma" w:cs="Tahoma"/>
      <w:sz w:val="16"/>
      <w:szCs w:val="16"/>
    </w:rPr>
  </w:style>
  <w:style w:type="character" w:customStyle="1" w:styleId="Char">
    <w:name w:val="نص في بالون Char"/>
    <w:basedOn w:val="a0"/>
    <w:link w:val="a5"/>
    <w:uiPriority w:val="99"/>
    <w:semiHidden/>
    <w:rsid w:val="001B11E0"/>
    <w:rPr>
      <w:rFonts w:ascii="Tahoma" w:hAnsi="Tahoma" w:cs="Tahoma"/>
      <w:sz w:val="16"/>
      <w:szCs w:val="16"/>
    </w:rPr>
  </w:style>
  <w:style w:type="paragraph" w:styleId="a6">
    <w:name w:val="caption"/>
    <w:basedOn w:val="a"/>
    <w:next w:val="a"/>
    <w:uiPriority w:val="35"/>
    <w:unhideWhenUsed/>
    <w:qFormat/>
    <w:rsid w:val="00E203D1"/>
    <w:pPr>
      <w:spacing w:after="200"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paragraph" w:styleId="a5">
    <w:name w:val="Balloon Text"/>
    <w:basedOn w:val="a"/>
    <w:link w:val="Char"/>
    <w:uiPriority w:val="99"/>
    <w:semiHidden/>
    <w:unhideWhenUsed/>
    <w:rsid w:val="001B11E0"/>
    <w:pPr>
      <w:spacing w:line="240" w:lineRule="auto"/>
    </w:pPr>
    <w:rPr>
      <w:rFonts w:ascii="Tahoma" w:hAnsi="Tahoma" w:cs="Tahoma"/>
      <w:sz w:val="16"/>
      <w:szCs w:val="16"/>
    </w:rPr>
  </w:style>
  <w:style w:type="character" w:customStyle="1" w:styleId="Char">
    <w:name w:val="نص في بالون Char"/>
    <w:basedOn w:val="a0"/>
    <w:link w:val="a5"/>
    <w:uiPriority w:val="99"/>
    <w:semiHidden/>
    <w:rsid w:val="001B11E0"/>
    <w:rPr>
      <w:rFonts w:ascii="Tahoma" w:hAnsi="Tahoma" w:cs="Tahoma"/>
      <w:sz w:val="16"/>
      <w:szCs w:val="16"/>
    </w:rPr>
  </w:style>
  <w:style w:type="paragraph" w:styleId="a6">
    <w:name w:val="caption"/>
    <w:basedOn w:val="a"/>
    <w:next w:val="a"/>
    <w:uiPriority w:val="35"/>
    <w:unhideWhenUsed/>
    <w:qFormat/>
    <w:rsid w:val="00E203D1"/>
    <w:pPr>
      <w:spacing w:after="200"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sciencedirect.com/" TargetMode="External"/><Relationship Id="rId18"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101/2022.07.21"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yperlink" Target="https://link.aps.org/doi/10.1103/" TargetMode="External"/><Relationship Id="rId10" Type="http://schemas.microsoft.com/office/2007/relationships/hdphoto" Target="media/hdphoto1.wdp"/><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mithsonianmag.com/science-nature/why-did-it-take-"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329</TotalTime>
  <Pages>44</Pages>
  <Words>9255</Words>
  <Characters>52759</Characters>
  <Application>Microsoft Office Word</Application>
  <DocSecurity>0</DocSecurity>
  <Lines>439</Lines>
  <Paragraphs>123</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61891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 OMRAN</dc:creator>
  <cp:lastModifiedBy>Maher</cp:lastModifiedBy>
  <cp:revision>6</cp:revision>
  <dcterms:created xsi:type="dcterms:W3CDTF">2025-12-02T17:07:00Z</dcterms:created>
  <dcterms:modified xsi:type="dcterms:W3CDTF">2025-12-06T22:10:00Z</dcterms:modified>
</cp:coreProperties>
</file>