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在进行数据处理与分析的过程中，我们发现了该数据集的一些有趣的属性。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我们将数据集中困难模式的报告数量与总报告数量相联系，使用以下方式计算</w:t>
      </w:r>
      <w:r>
        <w:rPr>
          <w:rFonts w:hint="eastAsia"/>
          <w:lang w:val="en-US" w:eastAsia="zh-CN"/>
        </w:rPr>
        <w:t>Hard Mode Rate(HMR)：</w:t>
      </w:r>
    </w:p>
    <w:p>
      <w:pPr>
        <m:rPr/>
        <w:rPr>
          <w:rFonts w:hint="default" w:hAnsi="DejaVu Math TeX Gyre"/>
          <w:i w:val="0"/>
          <w:lang w:val="en-US" w:eastAsia="zh-CN"/>
        </w:rPr>
      </w:pPr>
      <m:oMathPara>
        <m:oMath>
          <m:r>
            <m:rPr/>
            <w:rPr>
              <w:rFonts w:hint="default" w:ascii="DejaVu Math TeX Gyre" w:hAnsi="DejaVu Math TeX Gyre"/>
              <w:lang w:val="en-US" w:eastAsia="zh-CN"/>
            </w:rPr>
            <m:t>HMR=</m:t>
          </m:r>
          <m:f>
            <m:fPr>
              <m:ctrlPr>
                <m:rPr/>
                <w:rPr>
                  <w:rFonts w:hint="default" w:ascii="DejaVu Math TeX Gyre" w:hAnsi="DejaVu Math TeX Gyre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lang w:val="en-US" w:eastAsia="zh-CN"/>
                </w:rPr>
                <m:t>Number in ℎard mode</m:t>
              </m:r>
              <m:ctrlPr>
                <m:rPr/>
                <w:rPr>
                  <w:rFonts w:hint="default" w:ascii="DejaVu Math TeX Gyre" w:hAnsi="DejaVu Math TeX Gyre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lang w:val="en-US" w:eastAsia="zh-CN"/>
                </w:rPr>
                <m:t>Number results</m:t>
              </m:r>
              <m:ctrlPr>
                <m:rPr/>
                <w:rPr>
                  <w:rFonts w:hint="default" w:ascii="DejaVu Math TeX Gyre" w:hAnsi="DejaVu Math TeX Gyre"/>
                  <w:i/>
                  <w:lang w:val="en-US" w:eastAsia="zh-CN"/>
                </w:rPr>
              </m:ctrlPr>
            </m:den>
          </m:f>
        </m:oMath>
      </m:oMathPara>
    </w:p>
    <w:p>
      <w:pPr>
        <m:rPr/>
        <w:rPr>
          <w:rFonts w:hint="eastAsia" w:hAnsi="DejaVu Math TeX Gyre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>根据HMR，我们可以了解每天选择困难模式的玩家占总玩</w:t>
      </w:r>
      <w:bookmarkStart w:id="0" w:name="_GoBack"/>
      <w:bookmarkEnd w:id="0"/>
      <w:r>
        <m:rPr/>
        <w:rPr>
          <w:rFonts w:hint="eastAsia" w:hAnsi="DejaVu Math TeX Gyre"/>
          <w:i w:val="0"/>
          <w:lang w:val="en-US" w:eastAsia="zh-CN"/>
        </w:rPr>
        <w:t>家数量的比例。以此为基础，我们得到了日期-HMR的关系图：</w:t>
      </w:r>
    </w:p>
    <w:p>
      <w:pPr>
        <m:rPr/>
        <w:rPr>
          <w:rFonts w:hint="default" w:hAnsi="DejaVu Math TeX Gyre"/>
          <w:i w:val="0"/>
          <w:lang w:val="en-US" w:eastAsia="zh-CN"/>
        </w:rPr>
      </w:pPr>
      <w:r>
        <m:rPr/>
        <w:rPr>
          <w:rFonts w:hint="default" w:hAnsi="DejaVu Math TeX Gyre"/>
          <w:i w:val="0"/>
          <w:lang w:val="en-US" w:eastAsia="zh-CN"/>
        </w:rPr>
        <w:drawing>
          <wp:inline distT="0" distB="0" distL="114300" distR="114300">
            <wp:extent cx="5269230" cy="3580765"/>
            <wp:effectExtent l="0" t="0" r="7620" b="635"/>
            <wp:docPr id="3" name="图片 3" descr="截图 2023-02-20 10-31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 2023-02-20 10-31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根据图像我们不难发现，在短期内</w:t>
      </w:r>
      <w:r>
        <w:rPr>
          <w:rFonts w:hint="eastAsia"/>
          <w:lang w:val="en-US" w:eastAsia="zh-CN"/>
        </w:rPr>
        <w:t>HMR会有波动，但是在长期看来是不断增长的。我们据此推测，在统计开始的短时间内，人们对于游戏的玩法或者机制并不是很熟悉，选择玩困难模式的人只占了不到2%，人们可能更倾向于玩普通模式，然而随着时间的推移，人们对于玩法或者机制更加了解，人们开始不局限于普通模式，越来越多的人选择尝试困难模式。这种趋势一直稳定地存在着，直到最终HMR达到了0.1左右，HMR才维持在了一个稳定的水平。结合我们在前面分析的每天总提交数量随时间的变化，我们可以推测，游戏的玩家整体数量与整体的结构已经稳定，可以预测，在未来的一段时间内，玩家的数量与结构都不会有太大的改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天的题目，我们统计困难模式解题尝试次数所对应的比例，最终计算平均值。我们预测大多数人是在第三次、第四次以及第五次尝试才做出题目，并且我们预测在样本数量足够的条件下(忽略题目的难易程度)，最终得到的数据分布应该符合正态分布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098925"/>
            <wp:effectExtent l="0" t="0" r="5715" b="15875"/>
            <wp:docPr id="5" name="图片 5" descr="截图 2023-02-20 11-10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 2023-02-20 11-10-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580765"/>
            <wp:effectExtent l="0" t="0" r="7620" b="635"/>
            <wp:docPr id="4" name="图片 4" descr="截图 2023-02-20 11-06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 2023-02-20 11-06-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通过观察图表，我们不难发现，图表中的数据分布基本符合正态分布，而且第四次尝试得出结果的人比例最多，符合我们的预测。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F38AEF"/>
    <w:multiLevelType w:val="singleLevel"/>
    <w:tmpl w:val="7CF38AE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B0876"/>
    <w:rsid w:val="1FF599E6"/>
    <w:rsid w:val="36BF4E71"/>
    <w:rsid w:val="F7F93C4B"/>
    <w:rsid w:val="FFDB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2023-02-20T10:10:00Z</dcterms:created>
  <dc:creator>anqian</dc:creator>
  <cp:lastModifiedBy>anqian</cp:lastModifiedBy>
  <dcterms:modified xsi:type="dcterms:W3CDTF">2023-02-20T11:23:14Z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