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55"/>
        <w:gridCol w:w="1115"/>
        <w:gridCol w:w="1398"/>
        <w:gridCol w:w="1650"/>
        <w:gridCol w:w="1327"/>
        <w:gridCol w:w="1530"/>
        <w:gridCol w:w="1440"/>
      </w:tblGrid>
      <w:tr w:rsidR="000275C6" w:rsidTr="00720464">
        <w:tc>
          <w:tcPr>
            <w:tcW w:w="1255" w:type="dxa"/>
          </w:tcPr>
          <w:p w:rsidR="000275C6" w:rsidRPr="00720464" w:rsidRDefault="000275C6">
            <w:r w:rsidRPr="00720464">
              <w:t>Study</w:t>
            </w:r>
          </w:p>
        </w:tc>
        <w:tc>
          <w:tcPr>
            <w:tcW w:w="1115" w:type="dxa"/>
          </w:tcPr>
          <w:p w:rsidR="000275C6" w:rsidRPr="00720464" w:rsidRDefault="000275C6">
            <w:r w:rsidRPr="00720464">
              <w:t>Problem</w:t>
            </w:r>
          </w:p>
        </w:tc>
        <w:tc>
          <w:tcPr>
            <w:tcW w:w="1398" w:type="dxa"/>
          </w:tcPr>
          <w:p w:rsidR="000275C6" w:rsidRPr="00720464" w:rsidRDefault="000275C6">
            <w:r w:rsidRPr="00720464">
              <w:t>Dataset</w:t>
            </w:r>
          </w:p>
        </w:tc>
        <w:tc>
          <w:tcPr>
            <w:tcW w:w="1650" w:type="dxa"/>
          </w:tcPr>
          <w:p w:rsidR="000275C6" w:rsidRPr="00720464" w:rsidRDefault="000275C6">
            <w:r w:rsidRPr="00720464">
              <w:t>Method</w:t>
            </w:r>
          </w:p>
        </w:tc>
        <w:tc>
          <w:tcPr>
            <w:tcW w:w="1327" w:type="dxa"/>
          </w:tcPr>
          <w:p w:rsidR="000275C6" w:rsidRPr="00720464" w:rsidRDefault="000275C6">
            <w:r w:rsidRPr="00720464">
              <w:t>Metric</w:t>
            </w:r>
          </w:p>
        </w:tc>
        <w:tc>
          <w:tcPr>
            <w:tcW w:w="1530" w:type="dxa"/>
          </w:tcPr>
          <w:p w:rsidR="000275C6" w:rsidRPr="00720464" w:rsidRDefault="000275C6">
            <w:r w:rsidRPr="00720464">
              <w:t>Limitation</w:t>
            </w:r>
          </w:p>
        </w:tc>
        <w:tc>
          <w:tcPr>
            <w:tcW w:w="1440" w:type="dxa"/>
          </w:tcPr>
          <w:p w:rsidR="000275C6" w:rsidRPr="00720464" w:rsidRDefault="000275C6">
            <w:r w:rsidRPr="00720464">
              <w:t>Result</w:t>
            </w:r>
          </w:p>
        </w:tc>
      </w:tr>
      <w:tr w:rsidR="000275C6" w:rsidTr="00720464">
        <w:tc>
          <w:tcPr>
            <w:tcW w:w="1255" w:type="dxa"/>
          </w:tcPr>
          <w:p w:rsidR="000275C6" w:rsidRPr="00720464" w:rsidRDefault="0029659E">
            <w:proofErr w:type="spellStart"/>
            <w:r>
              <w:t>Dandotiya</w:t>
            </w:r>
            <w:proofErr w:type="spellEnd"/>
            <w:r>
              <w:t xml:space="preserve"> et al. </w:t>
            </w:r>
            <w:r w:rsidR="00C56E3E">
              <w:t>(</w:t>
            </w:r>
            <w:r>
              <w:t>2026</w:t>
            </w:r>
            <w:r w:rsidR="00C56E3E">
              <w:t>)</w:t>
            </w:r>
          </w:p>
        </w:tc>
        <w:tc>
          <w:tcPr>
            <w:tcW w:w="1115" w:type="dxa"/>
          </w:tcPr>
          <w:p w:rsidR="000275C6" w:rsidRPr="00720464" w:rsidRDefault="00AA17B2">
            <w:r>
              <w:t>Phishing sites mimic legitimate ones; blacklists and URL-only detection miss new or visually cloned sites</w:t>
            </w:r>
          </w:p>
        </w:tc>
        <w:tc>
          <w:tcPr>
            <w:tcW w:w="1398" w:type="dxa"/>
          </w:tcPr>
          <w:p w:rsidR="000275C6" w:rsidRPr="00720464" w:rsidRDefault="00947510">
            <w:r>
              <w:t xml:space="preserve">80,000 website instances (50,000 legitimate, 30,000 phishing); sources include </w:t>
            </w:r>
            <w:proofErr w:type="spellStart"/>
            <w:r>
              <w:t>PhishTank</w:t>
            </w:r>
            <w:proofErr w:type="spellEnd"/>
            <w:r>
              <w:t xml:space="preserve"> and UCI. Separately, 50 phishing emails from Berkeley/university archives informed feature engineering.</w:t>
            </w:r>
          </w:p>
        </w:tc>
        <w:tc>
          <w:tcPr>
            <w:tcW w:w="1650" w:type="dxa"/>
          </w:tcPr>
          <w:p w:rsidR="000275C6" w:rsidRPr="00720464" w:rsidRDefault="000275C6">
            <w:r w:rsidRPr="00720464">
              <w:t>SVM, Decision Tree, Random Forest; GWO feature selection; Chrome extension.</w:t>
            </w:r>
          </w:p>
        </w:tc>
        <w:tc>
          <w:tcPr>
            <w:tcW w:w="1327" w:type="dxa"/>
          </w:tcPr>
          <w:p w:rsidR="000275C6" w:rsidRPr="00720464" w:rsidRDefault="000275C6">
            <w:r w:rsidRPr="00720464">
              <w:t>Accuracy, MCC</w:t>
            </w:r>
          </w:p>
        </w:tc>
        <w:tc>
          <w:tcPr>
            <w:tcW w:w="1530" w:type="dxa"/>
          </w:tcPr>
          <w:p w:rsidR="000275C6" w:rsidRPr="00720464" w:rsidRDefault="005C513C">
            <w:r w:rsidRPr="00720464">
              <w:t>Datasets may not cover evolving attacks; adaptation to mobile and other browsers remains difficult; the model needs regular updates; limited detail on user testing.</w:t>
            </w:r>
          </w:p>
        </w:tc>
        <w:tc>
          <w:tcPr>
            <w:tcW w:w="1440" w:type="dxa"/>
          </w:tcPr>
          <w:p w:rsidR="000275C6" w:rsidRPr="00720464" w:rsidRDefault="000275C6" w:rsidP="00E97BE0">
            <w:pPr>
              <w:spacing w:after="40"/>
            </w:pPr>
            <w:r w:rsidRPr="00720464">
              <w:t>Abstract: 98.7% accuracy; MCC 0.96. Table 22: 98.2% full-model accuracy.</w:t>
            </w:r>
          </w:p>
          <w:p w:rsidR="000275C6" w:rsidRPr="00720464" w:rsidRDefault="000275C6"/>
        </w:tc>
      </w:tr>
      <w:tr w:rsidR="000275C6" w:rsidTr="00720464">
        <w:tc>
          <w:tcPr>
            <w:tcW w:w="1255" w:type="dxa"/>
          </w:tcPr>
          <w:p w:rsidR="000275C6" w:rsidRPr="00720464" w:rsidRDefault="000275C6">
            <w:proofErr w:type="spellStart"/>
            <w:r w:rsidRPr="00720464">
              <w:t>Vulfin</w:t>
            </w:r>
            <w:proofErr w:type="spellEnd"/>
            <w:r w:rsidRPr="00720464">
              <w:t xml:space="preserve"> et al.</w:t>
            </w:r>
            <w:r w:rsidR="00C56E3E">
              <w:t xml:space="preserve"> (</w:t>
            </w:r>
            <w:r w:rsidRPr="00720464">
              <w:t>2026</w:t>
            </w:r>
            <w:r w:rsidR="00C56E3E">
              <w:t>)</w:t>
            </w:r>
          </w:p>
        </w:tc>
        <w:tc>
          <w:tcPr>
            <w:tcW w:w="1115" w:type="dxa"/>
          </w:tcPr>
          <w:p w:rsidR="000275C6" w:rsidRPr="00720464" w:rsidRDefault="000275C6">
            <w:r w:rsidRPr="00720464">
              <w:t>Combine website information and explain phishing predictions.</w:t>
            </w:r>
          </w:p>
          <w:p w:rsidR="000275C6" w:rsidRPr="00720464" w:rsidRDefault="000275C6" w:rsidP="000275C6"/>
          <w:p w:rsidR="000275C6" w:rsidRPr="00720464" w:rsidRDefault="000275C6" w:rsidP="000275C6"/>
        </w:tc>
        <w:tc>
          <w:tcPr>
            <w:tcW w:w="1398" w:type="dxa"/>
          </w:tcPr>
          <w:p w:rsidR="000275C6" w:rsidRPr="00720464" w:rsidRDefault="00C81520">
            <w:r w:rsidRPr="00720464">
              <w:t>Own dataset of about 3.2 million unique URLs; public MTLP screenshot dataset (15,000 images, 50/50).</w:t>
            </w:r>
          </w:p>
        </w:tc>
        <w:tc>
          <w:tcPr>
            <w:tcW w:w="1650" w:type="dxa"/>
          </w:tcPr>
          <w:p w:rsidR="000275C6" w:rsidRDefault="000275C6">
            <w:proofErr w:type="spellStart"/>
            <w:r w:rsidRPr="00720464">
              <w:t>CatBoost</w:t>
            </w:r>
            <w:proofErr w:type="spellEnd"/>
            <w:r w:rsidRPr="00720464">
              <w:t xml:space="preserve">, CNN1D, </w:t>
            </w:r>
            <w:proofErr w:type="spellStart"/>
            <w:r w:rsidRPr="00720464">
              <w:t>CodeBERT</w:t>
            </w:r>
            <w:proofErr w:type="spellEnd"/>
            <w:r w:rsidRPr="00720464">
              <w:t xml:space="preserve">, EfficientNet-B7; </w:t>
            </w:r>
          </w:p>
          <w:p w:rsidR="000C1414" w:rsidRPr="00720464" w:rsidRDefault="000C1414">
            <w:r>
              <w:t>late fusion using weighted voting and a trainable stacking meta-classifier; XAI</w:t>
            </w:r>
          </w:p>
        </w:tc>
        <w:tc>
          <w:tcPr>
            <w:tcW w:w="1327" w:type="dxa"/>
          </w:tcPr>
          <w:p w:rsidR="000275C6" w:rsidRPr="00720464" w:rsidRDefault="000275C6">
            <w:r w:rsidRPr="00720464">
              <w:t>F1-score, latency, throughput</w:t>
            </w:r>
            <w:r w:rsidR="00493336" w:rsidRPr="00720464">
              <w:t xml:space="preserve">, </w:t>
            </w:r>
            <w:r w:rsidR="000C1414">
              <w:t>ROC-AUC</w:t>
            </w:r>
            <w:r w:rsidR="00493336" w:rsidRPr="00720464">
              <w:t xml:space="preserve"> and FPR</w:t>
            </w:r>
          </w:p>
        </w:tc>
        <w:tc>
          <w:tcPr>
            <w:tcW w:w="1530" w:type="dxa"/>
          </w:tcPr>
          <w:p w:rsidR="000275C6" w:rsidRPr="00720464" w:rsidRDefault="000275C6">
            <w:r w:rsidRPr="00720464">
              <w:t>False positives; screenshot-size sensitivity; high computational cost; limited cross-modal interaction</w:t>
            </w:r>
          </w:p>
        </w:tc>
        <w:tc>
          <w:tcPr>
            <w:tcW w:w="1440" w:type="dxa"/>
          </w:tcPr>
          <w:p w:rsidR="000275C6" w:rsidRPr="00720464" w:rsidRDefault="005C513C">
            <w:pPr>
              <w:rPr>
                <w:rFonts w:cstheme="minorHAnsi"/>
              </w:rPr>
            </w:pPr>
            <w:r w:rsidRPr="00720464">
              <w:rPr>
                <w:rFonts w:cstheme="minorHAnsi"/>
              </w:rPr>
              <w:t>F1-score 0.989 on own dataset; 0.953 on MTLP. Multimodal fusion outperforms single-modal baselines.</w:t>
            </w:r>
          </w:p>
        </w:tc>
      </w:tr>
      <w:tr w:rsidR="000275C6" w:rsidTr="00720464">
        <w:tc>
          <w:tcPr>
            <w:tcW w:w="1255" w:type="dxa"/>
          </w:tcPr>
          <w:p w:rsidR="000275C6" w:rsidRPr="00720464" w:rsidRDefault="000275C6">
            <w:r w:rsidRPr="00720464">
              <w:t>Duarte et al.</w:t>
            </w:r>
            <w:r w:rsidR="00C56E3E">
              <w:t xml:space="preserve"> (</w:t>
            </w:r>
            <w:r w:rsidRPr="00720464">
              <w:t>2025</w:t>
            </w:r>
            <w:r w:rsidR="00C56E3E">
              <w:t>)</w:t>
            </w:r>
          </w:p>
        </w:tc>
        <w:tc>
          <w:tcPr>
            <w:tcW w:w="1115" w:type="dxa"/>
          </w:tcPr>
          <w:p w:rsidR="000275C6" w:rsidRPr="00720464" w:rsidRDefault="000275C6" w:rsidP="006A7BCC">
            <w:pPr>
              <w:spacing w:after="40"/>
            </w:pPr>
            <w:r w:rsidRPr="00720464">
              <w:t>Early detection of potential phishing URLs, including parked domains targeting a financial institution.</w:t>
            </w:r>
          </w:p>
        </w:tc>
        <w:tc>
          <w:tcPr>
            <w:tcW w:w="1398" w:type="dxa"/>
          </w:tcPr>
          <w:p w:rsidR="000275C6" w:rsidRPr="00720464" w:rsidRDefault="00C81520" w:rsidP="00C81520">
            <w:pPr>
              <w:spacing w:after="40"/>
            </w:pPr>
            <w:r w:rsidRPr="00720464">
              <w:t>211,659 URLs from real-time SSL certificate monitoring (</w:t>
            </w:r>
            <w:proofErr w:type="spellStart"/>
            <w:r w:rsidRPr="00720464">
              <w:t>CertStream</w:t>
            </w:r>
            <w:proofErr w:type="spellEnd"/>
            <w:r w:rsidRPr="00720464">
              <w:t xml:space="preserve">), Cloudflare Radar popular-domain listings, </w:t>
            </w:r>
            <w:proofErr w:type="spellStart"/>
            <w:r w:rsidRPr="00720464">
              <w:t>WhoisDS</w:t>
            </w:r>
            <w:proofErr w:type="spellEnd"/>
            <w:r w:rsidRPr="00720464">
              <w:t xml:space="preserve"> newly registered domains, and a Brazilian </w:t>
            </w:r>
            <w:r w:rsidRPr="00720464">
              <w:lastRenderedPageBreak/>
              <w:t>bank's phishing incident reports (2021–2024).</w:t>
            </w:r>
          </w:p>
        </w:tc>
        <w:tc>
          <w:tcPr>
            <w:tcW w:w="1650" w:type="dxa"/>
          </w:tcPr>
          <w:p w:rsidR="000275C6" w:rsidRPr="00720464" w:rsidRDefault="000275C6">
            <w:r w:rsidRPr="00720464">
              <w:lastRenderedPageBreak/>
              <w:t xml:space="preserve">Logistic Regression, Random Forest, </w:t>
            </w:r>
            <w:proofErr w:type="spellStart"/>
            <w:r w:rsidRPr="00720464">
              <w:t>XGBoost</w:t>
            </w:r>
            <w:proofErr w:type="spellEnd"/>
            <w:r w:rsidRPr="00720464">
              <w:t xml:space="preserve">, </w:t>
            </w:r>
            <w:proofErr w:type="spellStart"/>
            <w:r w:rsidRPr="00720464">
              <w:t>LightGBM</w:t>
            </w:r>
            <w:proofErr w:type="spellEnd"/>
            <w:r w:rsidRPr="00720464">
              <w:t>, Gradient Boosting; feature selection</w:t>
            </w:r>
          </w:p>
        </w:tc>
        <w:tc>
          <w:tcPr>
            <w:tcW w:w="1327" w:type="dxa"/>
          </w:tcPr>
          <w:p w:rsidR="000275C6" w:rsidRPr="00720464" w:rsidRDefault="000275C6">
            <w:r w:rsidRPr="00720464">
              <w:t>Accuracy, precision, recall, F1-score, prediction time</w:t>
            </w:r>
          </w:p>
        </w:tc>
        <w:tc>
          <w:tcPr>
            <w:tcW w:w="1530" w:type="dxa"/>
          </w:tcPr>
          <w:p w:rsidR="000275C6" w:rsidRPr="00720464" w:rsidRDefault="000275C6">
            <w:r w:rsidRPr="00720464">
              <w:t>No established benchmark for early detection and brand protection; generalization to other companies unverified; periodic retraining required</w:t>
            </w:r>
          </w:p>
        </w:tc>
        <w:tc>
          <w:tcPr>
            <w:tcW w:w="1440" w:type="dxa"/>
          </w:tcPr>
          <w:p w:rsidR="000275C6" w:rsidRPr="00720464" w:rsidRDefault="00CB2239">
            <w:proofErr w:type="spellStart"/>
            <w:r>
              <w:t>LightGBM</w:t>
            </w:r>
            <w:proofErr w:type="spellEnd"/>
            <w:r>
              <w:t xml:space="preserve"> achieved 97.28% accuracy and 96.02% recall on a balanced dataset, validated through 10-fold cross-validation.</w:t>
            </w:r>
            <w:bookmarkStart w:id="0" w:name="_GoBack"/>
            <w:bookmarkEnd w:id="0"/>
          </w:p>
        </w:tc>
      </w:tr>
      <w:tr w:rsidR="000275C6" w:rsidTr="00720464">
        <w:tc>
          <w:tcPr>
            <w:tcW w:w="1255" w:type="dxa"/>
          </w:tcPr>
          <w:p w:rsidR="000275C6" w:rsidRPr="00720464" w:rsidRDefault="000275C6">
            <w:proofErr w:type="spellStart"/>
            <w:r w:rsidRPr="00720464">
              <w:t>Pragna</w:t>
            </w:r>
            <w:proofErr w:type="spellEnd"/>
            <w:r w:rsidRPr="00720464">
              <w:t xml:space="preserve"> K P et al.</w:t>
            </w:r>
            <w:r w:rsidR="00C56E3E">
              <w:t xml:space="preserve"> (</w:t>
            </w:r>
            <w:r w:rsidRPr="00720464">
              <w:t>2025</w:t>
            </w:r>
            <w:r w:rsidR="00C56E3E">
              <w:t>)</w:t>
            </w:r>
          </w:p>
        </w:tc>
        <w:tc>
          <w:tcPr>
            <w:tcW w:w="1115" w:type="dxa"/>
          </w:tcPr>
          <w:p w:rsidR="000275C6" w:rsidRPr="00720464" w:rsidRDefault="006838E0">
            <w:r w:rsidRPr="00720464">
              <w:t>URL spoofing lets attackers build sites that resemble legitimate ones; users struggle to tell them apart. The aim is to separate legitimate and phishing sites using URL attributes.</w:t>
            </w:r>
          </w:p>
        </w:tc>
        <w:tc>
          <w:tcPr>
            <w:tcW w:w="1398" w:type="dxa"/>
          </w:tcPr>
          <w:p w:rsidR="000275C6" w:rsidRPr="00720464" w:rsidRDefault="000275C6">
            <w:r w:rsidRPr="00720464">
              <w:t>Kaggle: 100,077 samples; 19 features; 63,715 legitimate and 36,362 phishing.</w:t>
            </w:r>
          </w:p>
        </w:tc>
        <w:tc>
          <w:tcPr>
            <w:tcW w:w="1650" w:type="dxa"/>
          </w:tcPr>
          <w:p w:rsidR="000275C6" w:rsidRPr="00720464" w:rsidRDefault="00C81520">
            <w:r w:rsidRPr="00720464">
              <w:t xml:space="preserve">Nine classifiers (LR, SVM, DT, KNN, RF, AdaBoost, </w:t>
            </w:r>
            <w:proofErr w:type="spellStart"/>
            <w:r w:rsidRPr="00720464">
              <w:t>XGBoost</w:t>
            </w:r>
            <w:proofErr w:type="spellEnd"/>
            <w:r w:rsidRPr="00720464">
              <w:t xml:space="preserve">, </w:t>
            </w:r>
            <w:proofErr w:type="spellStart"/>
            <w:r w:rsidRPr="00720464">
              <w:t>CatBoost</w:t>
            </w:r>
            <w:proofErr w:type="spellEnd"/>
            <w:r w:rsidRPr="00720464">
              <w:t xml:space="preserve">, GB) compared across single, bagging and boosting models; </w:t>
            </w:r>
            <w:r w:rsidR="00D90FBC">
              <w:t>ensemble models</w:t>
            </w:r>
            <w:r w:rsidRPr="00720464">
              <w:t>; Random Forest hyperparameter tuning (randomized and grid search); LIME and SHAP for explanations</w:t>
            </w:r>
          </w:p>
        </w:tc>
        <w:tc>
          <w:tcPr>
            <w:tcW w:w="1327" w:type="dxa"/>
          </w:tcPr>
          <w:p w:rsidR="000275C6" w:rsidRPr="00720464" w:rsidRDefault="000275C6">
            <w:r w:rsidRPr="00720464">
              <w:t>Accuracy, precision, recall, F1-score</w:t>
            </w:r>
          </w:p>
        </w:tc>
        <w:tc>
          <w:tcPr>
            <w:tcW w:w="1530" w:type="dxa"/>
          </w:tcPr>
          <w:p w:rsidR="000275C6" w:rsidRPr="00720464" w:rsidRDefault="000275C6">
            <w:r w:rsidRPr="00720464">
              <w:t>Ensembles do not always outperform individual classifiers; future work proposes improving efficiency on large datasets and developing subsystems for shorter URLs</w:t>
            </w:r>
          </w:p>
        </w:tc>
        <w:tc>
          <w:tcPr>
            <w:tcW w:w="1440" w:type="dxa"/>
          </w:tcPr>
          <w:p w:rsidR="000275C6" w:rsidRPr="00720464" w:rsidRDefault="00C81520">
            <w:r w:rsidRPr="00720464">
              <w:t xml:space="preserve">Best ensemble accuracy: 89.9%. Decision Tree reaches 89.4% </w:t>
            </w:r>
          </w:p>
        </w:tc>
      </w:tr>
    </w:tbl>
    <w:p w:rsidR="00572533" w:rsidRDefault="00572533"/>
    <w:p w:rsidR="00C81520" w:rsidRDefault="00C81520" w:rsidP="00C81520">
      <w:r>
        <w:rPr>
          <w:b/>
        </w:rPr>
        <w:t xml:space="preserve">[1] </w:t>
      </w:r>
      <w:proofErr w:type="spellStart"/>
      <w:r>
        <w:rPr>
          <w:b/>
        </w:rPr>
        <w:t>Dandotiya</w:t>
      </w:r>
      <w:proofErr w:type="spellEnd"/>
      <w:r>
        <w:rPr>
          <w:b/>
        </w:rPr>
        <w:t xml:space="preserve"> et al. (2026)</w:t>
      </w:r>
    </w:p>
    <w:p w:rsidR="00C81520" w:rsidRDefault="00C81520" w:rsidP="00C81520">
      <w:r>
        <w:t>Real time identification of phishing attacks through machine learning enhanced browser extensions</w:t>
      </w:r>
    </w:p>
    <w:p w:rsidR="00275D19" w:rsidRDefault="00C81520" w:rsidP="00C81520">
      <w:r>
        <w:t xml:space="preserve">Scientific Reports. DOI: 10.1038/s41598-026-35655-7. </w:t>
      </w:r>
    </w:p>
    <w:p w:rsidR="00C81520" w:rsidRDefault="00C81520" w:rsidP="00C81520">
      <w:r>
        <w:rPr>
          <w:b/>
        </w:rPr>
        <w:t xml:space="preserve">[2] </w:t>
      </w:r>
      <w:proofErr w:type="spellStart"/>
      <w:r>
        <w:rPr>
          <w:b/>
        </w:rPr>
        <w:t>Vulfin</w:t>
      </w:r>
      <w:proofErr w:type="spellEnd"/>
      <w:r>
        <w:rPr>
          <w:b/>
        </w:rPr>
        <w:t xml:space="preserve"> et al. (2026)</w:t>
      </w:r>
    </w:p>
    <w:p w:rsidR="00C81520" w:rsidRDefault="00C81520" w:rsidP="00C81520">
      <w:r>
        <w:t>A Multimodal Phishing Website Detection System Using Explainable Artificial Intelligence Technologies</w:t>
      </w:r>
    </w:p>
    <w:p w:rsidR="00275D19" w:rsidRDefault="00C81520" w:rsidP="00C81520">
      <w:r>
        <w:t xml:space="preserve">Machine Learning and Knowledge Extraction. DOI: 10.3390/make8010011. </w:t>
      </w:r>
    </w:p>
    <w:p w:rsidR="00C81520" w:rsidRDefault="00C81520" w:rsidP="00C81520">
      <w:r>
        <w:rPr>
          <w:b/>
        </w:rPr>
        <w:t>[3] Duarte et al. (2025)</w:t>
      </w:r>
    </w:p>
    <w:p w:rsidR="00C81520" w:rsidRDefault="00C81520" w:rsidP="00C81520">
      <w:r>
        <w:t>Machine Learning for Early Detection of Phishing URLs in Parked Domains: An Approach Applied to a Financial Institution</w:t>
      </w:r>
    </w:p>
    <w:p w:rsidR="00C81520" w:rsidRDefault="00C81520" w:rsidP="00C81520">
      <w:r>
        <w:t xml:space="preserve">IEEE Access. DOI: 10.1109/ACCESS.2025.3599454. </w:t>
      </w:r>
    </w:p>
    <w:p w:rsidR="00C81520" w:rsidRDefault="00C81520" w:rsidP="00C81520">
      <w:r>
        <w:rPr>
          <w:b/>
        </w:rPr>
        <w:lastRenderedPageBreak/>
        <w:t xml:space="preserve">[4] </w:t>
      </w:r>
      <w:proofErr w:type="spellStart"/>
      <w:r>
        <w:rPr>
          <w:b/>
        </w:rPr>
        <w:t>Pragna</w:t>
      </w:r>
      <w:proofErr w:type="spellEnd"/>
      <w:r>
        <w:rPr>
          <w:b/>
        </w:rPr>
        <w:t xml:space="preserve"> K P et al. (2025)</w:t>
      </w:r>
    </w:p>
    <w:p w:rsidR="00C81520" w:rsidRDefault="00C81520" w:rsidP="00C81520">
      <w:r>
        <w:t>Comprehensive Analysis of Machine Learning Approaches for Phishing Website Detection</w:t>
      </w:r>
    </w:p>
    <w:p w:rsidR="00C81520" w:rsidRDefault="00C81520" w:rsidP="00C81520">
      <w:r>
        <w:t xml:space="preserve">IC3ECSBHI. DOI: 10.1109/IC3ECSBHI63591.2025.10990503. </w:t>
      </w:r>
    </w:p>
    <w:p w:rsidR="00C81520" w:rsidRDefault="00C81520"/>
    <w:sectPr w:rsidR="00C81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01"/>
    <w:rsid w:val="000275C6"/>
    <w:rsid w:val="000C1414"/>
    <w:rsid w:val="00194E1B"/>
    <w:rsid w:val="00211601"/>
    <w:rsid w:val="00275D19"/>
    <w:rsid w:val="0029659E"/>
    <w:rsid w:val="00320938"/>
    <w:rsid w:val="0033459F"/>
    <w:rsid w:val="00493336"/>
    <w:rsid w:val="004E5511"/>
    <w:rsid w:val="00521542"/>
    <w:rsid w:val="00572533"/>
    <w:rsid w:val="005C513C"/>
    <w:rsid w:val="006838E0"/>
    <w:rsid w:val="006A7BCC"/>
    <w:rsid w:val="00720464"/>
    <w:rsid w:val="00947510"/>
    <w:rsid w:val="00977BDA"/>
    <w:rsid w:val="009A0FA8"/>
    <w:rsid w:val="00A0394C"/>
    <w:rsid w:val="00AA17B2"/>
    <w:rsid w:val="00BD6173"/>
    <w:rsid w:val="00BF1B54"/>
    <w:rsid w:val="00C361EB"/>
    <w:rsid w:val="00C56E3E"/>
    <w:rsid w:val="00C81520"/>
    <w:rsid w:val="00CB2239"/>
    <w:rsid w:val="00D90FBC"/>
    <w:rsid w:val="00E97BE0"/>
    <w:rsid w:val="00F561FC"/>
    <w:rsid w:val="00FB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127B"/>
  <w15:chartTrackingRefBased/>
  <w15:docId w15:val="{252D02D6-C527-4BC5-AFB2-53F13708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1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2026-10-18T03:08:00Z</dcterms:created>
  <dcterms:modified xsi:type="dcterms:W3CDTF">2026-10-18T15:51:00Z</dcterms:modified>
</cp:coreProperties>
</file>