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Xcelerium Digital Design Training 2025 – Training Breakdown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Training Duration and Structure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Total Duration: 4 Weeks (Monday to Friday)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Daily Schedule: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Morning Coaching (09:00 – 12:00) → Lectures, discussions, and demos.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Afternoon Lab (12:00 – 04:00) → Hands-on coding/design sessions.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Weekly Breakdown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Week 1 – Productivity Tools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programming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essentials, shell scripting, Git/GitHub, MakeFile, TCL Scripting.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RISCV ISA, Spike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practices (Markdown, reporting)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Week 2 – Digital Systems Design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Fundamentals of digital logic &amp; HDL.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RTL design using SystemVerilog.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FSM, Datapath &amp; Controller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Week 3 – Computer Architecture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RISC-V ISA.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Microarchitecture basics (pipeline, memory).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Computer Architecture Concepts &amp; implementation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Week 4 – Verification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methodologies and testbench design.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UVM Basics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tools (Verilator, GTKWave).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Evaluation and Expectations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Attendance: 90% required.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Quizzes: Knowledge and coding challenges.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Assignments: Lab submissions evaluated for correctness &amp; clarity.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Project: Team-based design + verification.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4. Career Pathway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Post-Training Internship: 30k – 40k/month on proprietary projects.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Full-time Roles: 130k – 150k/month (Digital Design / Verification Engineer).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spacing w:after="160" w:line="264" w:lineRule="auto"/>
      <w:rPr/>
    </w:pPr>
    <w:r w:rsidDel="00000000" w:rsidR="00000000" w:rsidRPr="00000000">
      <w:rPr>
        <w:rFonts w:ascii="Aptos" w:cs="Aptos" w:eastAsia="Aptos" w:hAnsi="Aptos"/>
        <w:color w:val="156082"/>
        <w:sz w:val="20"/>
        <w:szCs w:val="20"/>
        <w:rtl w:val="0"/>
      </w:rPr>
      <w:t xml:space="preserve">Digital Design and Verification Training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-175259</wp:posOffset>
          </wp:positionV>
          <wp:extent cx="739140" cy="4292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8Ulgn31tr4fdyOnv/6N2VagC2A==">CgMxLjA4AHIhMTBUMDg4M2Vxek1qLTJSQzBHWkoyZEIyQVVEM3lmaThV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