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20" w:rsidRDefault="00621F20" w:rsidP="00621F20">
      <w:pPr>
        <w:spacing w:before="65" w:line="232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972820</wp:posOffset>
            </wp:positionH>
            <wp:positionV relativeFrom="paragraph">
              <wp:posOffset>247015</wp:posOffset>
            </wp:positionV>
            <wp:extent cx="728980" cy="823595"/>
            <wp:effectExtent l="0" t="0" r="0" b="0"/>
            <wp:wrapNone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621F20" w:rsidRDefault="00621F20" w:rsidP="00621F20">
      <w:pPr>
        <w:spacing w:before="5" w:line="242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621F20" w:rsidRDefault="00621F20" w:rsidP="00621F20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21F20" w:rsidRDefault="00621F20" w:rsidP="00621F20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621F20" w:rsidRDefault="00621F20" w:rsidP="00621F20">
      <w:pPr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621F20" w:rsidRDefault="00621F20" w:rsidP="00621F20">
      <w:pPr>
        <w:pStyle w:val="a5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1270"/>
                <wp:wrapTopAndBottom/>
                <wp:docPr id="19" name="Поли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08CB" id="Полилиния 19" o:spid="_x0000_s1026" style="position:absolute;margin-left:70.1pt;margin-top:7.1pt;width:455.05pt;height:2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ФАКУЛЬТЕТ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Информатика</w:t>
            </w:r>
            <w:proofErr w:type="spellEnd"/>
            <w:r>
              <w:rPr>
                <w:spacing w:val="-8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и</w:t>
            </w:r>
            <w:r>
              <w:rPr>
                <w:spacing w:val="-5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системы</w:t>
            </w:r>
            <w:proofErr w:type="spellEnd"/>
            <w:r>
              <w:rPr>
                <w:spacing w:val="-6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управления</w:t>
            </w:r>
            <w:proofErr w:type="spellEnd"/>
            <w:r>
              <w:rPr>
                <w:sz w:val="24"/>
                <w:u w:val="single"/>
                <w:lang w:val="en-US"/>
              </w:rPr>
              <w:tab/>
            </w:r>
          </w:p>
        </w:tc>
      </w:tr>
      <w:tr w:rsidR="00621F20" w:rsidTr="00621F20">
        <w:trPr>
          <w:trHeight w:val="349"/>
          <w:jc w:val="center"/>
        </w:trPr>
        <w:tc>
          <w:tcPr>
            <w:tcW w:w="1998" w:type="dxa"/>
            <w:hideMark/>
          </w:tcPr>
          <w:p w:rsidR="00621F20" w:rsidRDefault="00621F20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  <w:lang w:val="en-US"/>
              </w:rPr>
            </w:pPr>
            <w:r>
              <w:rPr>
                <w:lang w:val="en-US"/>
              </w:rPr>
              <w:t>КАФЕДРА</w:t>
            </w:r>
            <w:r>
              <w:rPr>
                <w:lang w:val="en-US"/>
              </w:rPr>
              <w:tab/>
            </w:r>
            <w:r>
              <w:rPr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  <w:tc>
          <w:tcPr>
            <w:tcW w:w="4579" w:type="dxa"/>
            <w:hideMark/>
          </w:tcPr>
          <w:p w:rsidR="00621F20" w:rsidRDefault="00621F20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u w:val="single"/>
                <w:lang w:val="en-US"/>
              </w:rPr>
              <w:t>Информационная</w:t>
            </w:r>
            <w:proofErr w:type="spellEnd"/>
            <w:r>
              <w:rPr>
                <w:spacing w:val="-9"/>
                <w:sz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4"/>
                <w:u w:val="single"/>
                <w:lang w:val="en-US"/>
              </w:rPr>
              <w:t>безопасность</w:t>
            </w:r>
            <w:proofErr w:type="spellEnd"/>
            <w:r>
              <w:rPr>
                <w:spacing w:val="-7"/>
                <w:sz w:val="24"/>
                <w:u w:val="single"/>
                <w:lang w:val="en-US"/>
              </w:rPr>
              <w:t xml:space="preserve"> </w:t>
            </w:r>
            <w:r>
              <w:rPr>
                <w:sz w:val="24"/>
                <w:u w:val="single"/>
                <w:lang w:val="en-US"/>
              </w:rPr>
              <w:t>(ИУ8)</w:t>
            </w:r>
            <w:r>
              <w:rPr>
                <w:sz w:val="24"/>
                <w:u w:val="single"/>
                <w:lang w:val="en-US"/>
              </w:rPr>
              <w:tab/>
            </w:r>
          </w:p>
        </w:tc>
      </w:tr>
    </w:tbl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rPr>
          <w:b/>
          <w:sz w:val="20"/>
        </w:rPr>
      </w:pPr>
    </w:p>
    <w:p w:rsidR="00621F20" w:rsidRDefault="00621F20" w:rsidP="00621F20">
      <w:pPr>
        <w:pStyle w:val="a5"/>
        <w:spacing w:before="8"/>
        <w:rPr>
          <w:b/>
          <w:sz w:val="19"/>
        </w:rPr>
      </w:pPr>
    </w:p>
    <w:p w:rsidR="00621F20" w:rsidRDefault="00621F20" w:rsidP="00621F20">
      <w:pPr>
        <w:pStyle w:val="a3"/>
      </w:pPr>
      <w:r>
        <w:t>АППАРАТНЫЕ</w:t>
      </w:r>
      <w:r>
        <w:rPr>
          <w:spacing w:val="-12"/>
        </w:rPr>
        <w:t xml:space="preserve"> </w:t>
      </w:r>
      <w:r>
        <w:t>СРЕДСТВА</w:t>
      </w:r>
      <w:r>
        <w:rPr>
          <w:spacing w:val="-15"/>
        </w:rPr>
        <w:t xml:space="preserve"> </w:t>
      </w:r>
      <w:r>
        <w:t>ВЫЧИСЛИТЕЛЬНОЙ</w:t>
      </w:r>
      <w:r>
        <w:rPr>
          <w:spacing w:val="-87"/>
        </w:rPr>
        <w:t xml:space="preserve"> </w:t>
      </w:r>
      <w:r>
        <w:t>ТЕХНИКИ</w:t>
      </w:r>
    </w:p>
    <w:p w:rsidR="00621F20" w:rsidRDefault="00621F20" w:rsidP="00621F20">
      <w:pPr>
        <w:pStyle w:val="a5"/>
        <w:spacing w:before="1"/>
        <w:rPr>
          <w:b/>
          <w:sz w:val="35"/>
        </w:rPr>
      </w:pPr>
    </w:p>
    <w:p w:rsidR="00621F20" w:rsidRDefault="00621F20" w:rsidP="00621F20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№3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621F20" w:rsidRDefault="00621F20" w:rsidP="00621F20">
      <w:pPr>
        <w:pStyle w:val="a5"/>
        <w:spacing w:before="3"/>
        <w:rPr>
          <w:b/>
          <w:sz w:val="34"/>
        </w:rPr>
      </w:pPr>
    </w:p>
    <w:p w:rsidR="00621F20" w:rsidRPr="00621F20" w:rsidRDefault="00621F20" w:rsidP="00621F20">
      <w:pPr>
        <w:spacing w:before="1"/>
        <w:ind w:left="558" w:right="949"/>
        <w:jc w:val="center"/>
        <w:rPr>
          <w:sz w:val="36"/>
        </w:rPr>
      </w:pPr>
      <w:r w:rsidRPr="00621F20">
        <w:rPr>
          <w:sz w:val="36"/>
        </w:rPr>
        <w:t>«</w:t>
      </w:r>
      <w:r w:rsidRPr="00621F20">
        <w:rPr>
          <w:rFonts w:eastAsiaTheme="minorHAnsi"/>
          <w:b/>
          <w:bCs/>
          <w:sz w:val="32"/>
          <w:szCs w:val="28"/>
        </w:rPr>
        <w:t>Микропрограммирование арифметических операций</w:t>
      </w:r>
      <w:r w:rsidRPr="00621F20">
        <w:rPr>
          <w:sz w:val="36"/>
        </w:rPr>
        <w:t>»</w:t>
      </w: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pStyle w:val="a5"/>
        <w:rPr>
          <w:sz w:val="38"/>
        </w:rPr>
      </w:pPr>
    </w:p>
    <w:p w:rsidR="00621F20" w:rsidRDefault="00621F20" w:rsidP="00621F20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621F20" w:rsidRDefault="00F000FB" w:rsidP="00621F20">
      <w:pPr>
        <w:spacing w:line="310" w:lineRule="exact"/>
        <w:ind w:left="7148"/>
        <w:rPr>
          <w:sz w:val="27"/>
        </w:rPr>
      </w:pPr>
      <w:proofErr w:type="spellStart"/>
      <w:r>
        <w:rPr>
          <w:color w:val="211F1F"/>
          <w:sz w:val="27"/>
        </w:rPr>
        <w:t>Евула</w:t>
      </w:r>
      <w:proofErr w:type="spellEnd"/>
      <w:r>
        <w:rPr>
          <w:color w:val="211F1F"/>
          <w:sz w:val="27"/>
        </w:rPr>
        <w:t xml:space="preserve"> А. С.</w:t>
      </w:r>
      <w:bookmarkStart w:id="0" w:name="_GoBack"/>
      <w:bookmarkEnd w:id="0"/>
    </w:p>
    <w:p w:rsidR="00621F20" w:rsidRDefault="00621F20" w:rsidP="00621F20">
      <w:pPr>
        <w:pStyle w:val="a5"/>
        <w:spacing w:before="9"/>
        <w:rPr>
          <w:sz w:val="34"/>
        </w:rPr>
      </w:pPr>
    </w:p>
    <w:p w:rsidR="00621F20" w:rsidRDefault="00621F20" w:rsidP="00621F20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621F20" w:rsidRDefault="00621F20" w:rsidP="00621F20">
      <w:pPr>
        <w:pStyle w:val="a5"/>
        <w:spacing w:line="319" w:lineRule="exact"/>
        <w:ind w:left="7148"/>
      </w:pPr>
      <w:r>
        <w:rPr>
          <w:color w:val="000009"/>
          <w:spacing w:val="-1"/>
        </w:rPr>
        <w:t>Рафиков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А.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Г.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621F20" w:rsidRDefault="00621F20" w:rsidP="00621F20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rPr>
          <w:sz w:val="30"/>
        </w:rPr>
      </w:pPr>
    </w:p>
    <w:p w:rsidR="00621F20" w:rsidRDefault="00621F20" w:rsidP="00621F20">
      <w:pPr>
        <w:pStyle w:val="a5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p w:rsidR="00621F20" w:rsidRDefault="00621F20" w:rsidP="00621F20">
      <w:pPr>
        <w:widowControl/>
        <w:autoSpaceDE/>
        <w:autoSpaceDN/>
        <w:sectPr w:rsidR="00621F20">
          <w:pgSz w:w="11900" w:h="16850"/>
          <w:pgMar w:top="1380" w:right="0" w:bottom="280" w:left="1100" w:header="720" w:footer="720" w:gutter="0"/>
          <w:cols w:space="720"/>
        </w:sectPr>
      </w:pPr>
    </w:p>
    <w:p w:rsidR="00621F20" w:rsidRPr="00CF3874" w:rsidRDefault="00621F20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lastRenderedPageBreak/>
        <w:t>Цель работы:</w:t>
      </w:r>
    </w:p>
    <w:p w:rsidR="00621F20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Изучение способов представления чисел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и алгоритмов арифметических операций;</w:t>
      </w:r>
    </w:p>
    <w:p w:rsidR="00567B57" w:rsidRPr="00CF3874" w:rsidRDefault="00621F20" w:rsidP="00621F20">
      <w:pPr>
        <w:pStyle w:val="a7"/>
        <w:widowControl/>
        <w:numPr>
          <w:ilvl w:val="0"/>
          <w:numId w:val="1"/>
        </w:numPr>
        <w:adjustRightInd w:val="0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Микропрограммирование операций в системе </w:t>
      </w:r>
      <w:proofErr w:type="spellStart"/>
      <w:r w:rsidRPr="00CF3874">
        <w:rPr>
          <w:rFonts w:eastAsiaTheme="minorHAnsi"/>
          <w:sz w:val="24"/>
          <w:szCs w:val="24"/>
        </w:rPr>
        <w:t>микрофункций</w:t>
      </w:r>
      <w:proofErr w:type="spellEnd"/>
      <w:r w:rsidRPr="00CF3874">
        <w:rPr>
          <w:rFonts w:eastAsiaTheme="minorHAnsi"/>
          <w:sz w:val="24"/>
          <w:szCs w:val="24"/>
        </w:rPr>
        <w:t xml:space="preserve"> процессора К1804ВС1.</w:t>
      </w:r>
    </w:p>
    <w:p w:rsidR="00621F20" w:rsidRPr="00CF3874" w:rsidRDefault="00621F20" w:rsidP="00621F20">
      <w:pPr>
        <w:widowControl/>
        <w:adjustRightInd w:val="0"/>
        <w:rPr>
          <w:rFonts w:eastAsiaTheme="minorHAnsi"/>
          <w:sz w:val="24"/>
          <w:szCs w:val="24"/>
        </w:rPr>
      </w:pP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 xml:space="preserve">Представление чисел в </w:t>
      </w:r>
      <w:proofErr w:type="spellStart"/>
      <w:r w:rsidRPr="00CF3874">
        <w:rPr>
          <w:b/>
          <w:color w:val="auto"/>
        </w:rPr>
        <w:t>микроЭВМ</w:t>
      </w:r>
      <w:proofErr w:type="spellEnd"/>
      <w:r w:rsidRPr="00CF3874">
        <w:rPr>
          <w:b/>
          <w:color w:val="auto"/>
        </w:rPr>
        <w:t>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Отрицательные числа обычно представляются в виде дополнений до основания системы счисления. При операциях над числами в </w:t>
      </w:r>
      <w:proofErr w:type="spellStart"/>
      <w:r w:rsidRPr="00CF3874">
        <w:rPr>
          <w:rFonts w:eastAsiaTheme="minorHAnsi"/>
          <w:sz w:val="24"/>
          <w:szCs w:val="24"/>
        </w:rPr>
        <w:t>микроЭВМ</w:t>
      </w:r>
      <w:proofErr w:type="spellEnd"/>
      <w:r w:rsidRPr="00CF3874">
        <w:rPr>
          <w:rFonts w:eastAsiaTheme="minorHAnsi"/>
          <w:sz w:val="24"/>
          <w:szCs w:val="24"/>
        </w:rPr>
        <w:t xml:space="preserve"> обычно полагают, что числа имеют следующий вид: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D = dn-1dn-2…d1d0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то есть точка находится справа и числа являются целыми.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jc w:val="center"/>
        <w:rPr>
          <w:rFonts w:eastAsiaTheme="minorHAnsi"/>
          <w:sz w:val="24"/>
          <w:szCs w:val="24"/>
        </w:rPr>
      </w:pP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В общем случае дополнение любого n – разрядного числа D до основания b системы счисления можно получить путем вычитания D из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. Если D находится в пределах от 1 до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–1, то при вычитании получается другое число в тех же пределах. Если D=0, то результат вычитания равен </w:t>
      </w:r>
      <w:proofErr w:type="spellStart"/>
      <w:r w:rsidRPr="00CF3874">
        <w:rPr>
          <w:rFonts w:eastAsiaTheme="minorHAnsi"/>
          <w:sz w:val="24"/>
          <w:szCs w:val="24"/>
        </w:rPr>
        <w:t>bn</w:t>
      </w:r>
      <w:proofErr w:type="spellEnd"/>
      <w:r w:rsidRPr="00CF3874">
        <w:rPr>
          <w:rFonts w:eastAsiaTheme="minorHAnsi"/>
          <w:sz w:val="24"/>
          <w:szCs w:val="24"/>
        </w:rPr>
        <w:t xml:space="preserve"> и имеет вид </w:t>
      </w:r>
      <w:proofErr w:type="gramStart"/>
      <w:r w:rsidRPr="00CF3874">
        <w:rPr>
          <w:rFonts w:eastAsiaTheme="minorHAnsi"/>
          <w:sz w:val="24"/>
          <w:szCs w:val="24"/>
        </w:rPr>
        <w:t>100..</w:t>
      </w:r>
      <w:proofErr w:type="gramEnd"/>
      <w:r w:rsidRPr="00CF3874">
        <w:rPr>
          <w:rFonts w:eastAsiaTheme="minorHAnsi"/>
          <w:sz w:val="24"/>
          <w:szCs w:val="24"/>
        </w:rPr>
        <w:t xml:space="preserve">0 при общем числе разрядов, равном (n+1). Отбросив цифру старшего разряда, получим 0. Следовательно, в системе представления чисел дополнением до основания системы счисления существует только одно представление 0.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десятичной системе счисления дополнение до основания есть дополнение до десяти, которое можно получить путем вычитания n – разрядного числа из 10n.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 /</w:t>
      </w:r>
      <w:r w:rsidRPr="00CF3874">
        <w:rPr>
          <w:rFonts w:eastAsiaTheme="minorHAnsi"/>
          <w:i/>
          <w:iCs/>
          <w:sz w:val="24"/>
          <w:szCs w:val="24"/>
        </w:rPr>
        <w:t>Пример</w:t>
      </w:r>
      <w:r w:rsidRPr="00CF3874">
        <w:rPr>
          <w:rFonts w:eastAsiaTheme="minorHAnsi"/>
          <w:sz w:val="24"/>
          <w:szCs w:val="24"/>
        </w:rPr>
        <w:t>. Десятичное число А = 1849. Дополнение до десяти [А]</w:t>
      </w:r>
      <w:proofErr w:type="spellStart"/>
      <w:r w:rsidRPr="00CF3874">
        <w:rPr>
          <w:rFonts w:eastAsiaTheme="minorHAnsi"/>
          <w:sz w:val="24"/>
          <w:szCs w:val="24"/>
        </w:rPr>
        <w:t>доп</w:t>
      </w:r>
      <w:proofErr w:type="spellEnd"/>
      <w:r w:rsidRPr="00CF3874">
        <w:rPr>
          <w:rFonts w:eastAsiaTheme="minorHAnsi"/>
          <w:sz w:val="24"/>
          <w:szCs w:val="24"/>
        </w:rPr>
        <w:t xml:space="preserve"> = 10000-А= 8151/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Для двоичных чисел дополнение до основания системы счисления называется дополнением до двух. В системе представления дополнением до двух, или в дополнительном коде, число является положительным, если значение старшего разряда dn-1 = 0, и отрицательным, если dn-1 = 1. Десятичный эквивалент двоичного числа, представленного дополнением до двух, вычисляется так же, как и для числа без знака, за исключением того, что вес старшего разряда равен – 2(n-1</w:t>
      </w:r>
      <w:proofErr w:type="gramStart"/>
      <w:r w:rsidRPr="00CF3874">
        <w:rPr>
          <w:rFonts w:eastAsiaTheme="minorHAnsi"/>
          <w:sz w:val="24"/>
          <w:szCs w:val="24"/>
        </w:rPr>
        <w:t>) ,</w:t>
      </w:r>
      <w:proofErr w:type="gramEnd"/>
      <w:r w:rsidRPr="00CF3874">
        <w:rPr>
          <w:rFonts w:eastAsiaTheme="minorHAnsi"/>
          <w:sz w:val="24"/>
          <w:szCs w:val="24"/>
        </w:rPr>
        <w:t xml:space="preserve"> а не +2(n-1). Представляемые числа находятся в диапазоне от – 2(n-1) до +2(n-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1.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В системе представления чисел неполным дополнением до основания дополнение n – разрядного числа D получается путем его вычитания из bn-1. Для двоичных чисел неполное дополнение называется дополнение до единицы или обратным кодом. При вычислении десятичного эквивалента числа, записанного как дополнение до единицы, старшему разряду приписывается вес – (2(n-1) – 1), а не –2(n-1). Представляемые числа находятся в диапазоне от – (2(n-1) – 1) до + (2(n-</w:t>
      </w:r>
      <w:proofErr w:type="gramStart"/>
      <w:r w:rsidRPr="00CF3874">
        <w:rPr>
          <w:rFonts w:eastAsiaTheme="minorHAnsi"/>
          <w:sz w:val="24"/>
          <w:szCs w:val="24"/>
        </w:rPr>
        <w:t>1)–</w:t>
      </w:r>
      <w:proofErr w:type="gramEnd"/>
      <w:r w:rsidRPr="00CF3874">
        <w:rPr>
          <w:rFonts w:eastAsiaTheme="minorHAnsi"/>
          <w:sz w:val="24"/>
          <w:szCs w:val="24"/>
        </w:rPr>
        <w:t xml:space="preserve"> 1). Нуль имеет два представления - положительный нуль (</w:t>
      </w:r>
      <w:proofErr w:type="gramStart"/>
      <w:r w:rsidRPr="00CF3874">
        <w:rPr>
          <w:rFonts w:eastAsiaTheme="minorHAnsi"/>
          <w:sz w:val="24"/>
          <w:szCs w:val="24"/>
        </w:rPr>
        <w:t>00..</w:t>
      </w:r>
      <w:proofErr w:type="gramEnd"/>
      <w:r w:rsidRPr="00CF3874">
        <w:rPr>
          <w:rFonts w:eastAsiaTheme="minorHAnsi"/>
          <w:sz w:val="24"/>
          <w:szCs w:val="24"/>
        </w:rPr>
        <w:t>00) и отрицательный нуль (11..11).Представления положительных чисел в системах с дополнением до единицы и до двух совпадают, тогда как представления отрицательных чисел отличаются на 1.</w:t>
      </w:r>
    </w:p>
    <w:p w:rsidR="00621F20" w:rsidRPr="00CF3874" w:rsidRDefault="00621F20" w:rsidP="00CF3874">
      <w:pPr>
        <w:pStyle w:val="1"/>
        <w:rPr>
          <w:b/>
          <w:color w:val="auto"/>
        </w:rPr>
      </w:pPr>
      <w:r w:rsidRPr="00CF3874">
        <w:rPr>
          <w:b/>
          <w:color w:val="auto"/>
        </w:rPr>
        <w:t>Сложение и вычитание чисел в дополнительном коде.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>Графическое представление 4–разрядных двоичных чисел в дополнительном коде приведено на рис.1. Сложение с положительными числами легко интерпретировать, перемещая указатель по часовой стрелке на + n позиций; вычитание (-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перемещая указатель против часовой стрелки, или перемещая по часовой стрелке на (16–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) позиций, что равносильно замене вычитания сложением с дополнением числа до двух. Если при сложении получают результат, который выходит за пределы диапазона представляемых чисел, то имеет место переполнение.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  <w:u w:val="single"/>
        </w:rPr>
        <w:t>Правило выявления переполнения.</w:t>
      </w:r>
      <w:r w:rsidRPr="00CF3874">
        <w:rPr>
          <w:rFonts w:eastAsiaTheme="minorHAnsi"/>
          <w:sz w:val="24"/>
          <w:szCs w:val="24"/>
        </w:rPr>
        <w:t xml:space="preserve"> При сложении переполнение происходит только в том случае, если слагаемые имеют одинаковые знаки, а знак суммы отличается от знака слагаемых. Правило переполнения можно сформулировать иначе, используя понятие переносов, возникающих при сложении. Переполнение возникает, если значения </w:t>
      </w:r>
      <w:r w:rsidRPr="00CF3874">
        <w:rPr>
          <w:rFonts w:eastAsiaTheme="minorHAnsi"/>
          <w:sz w:val="24"/>
          <w:szCs w:val="24"/>
        </w:rPr>
        <w:lastRenderedPageBreak/>
        <w:t xml:space="preserve">переносов в знаковый разряд и из знакового разряда различны. Из анализа рис.1 следует, что переполнение возникает при сложении в случае, если указатель перейдет границу между позициями +7 и –8. </w:t>
      </w:r>
    </w:p>
    <w:p w:rsidR="00CF3874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Числа в дополнительном коде складываются и вычитаются так же, как числа без знака той же длины. Поэтому для выполнения операций над числами обоих типов необходим всего один тип команды сложения или вычитания. Различие заключается лишь в том, что результаты операций интерпретируются по-разному в зависимости от того, какими числами оперирует ЭВМ: числами со знаком (то есть от –8 до +7) или без знака (от 0 до 15). </w:t>
      </w:r>
    </w:p>
    <w:p w:rsidR="00621F20" w:rsidRPr="00CF3874" w:rsidRDefault="00621F20" w:rsidP="00621F20">
      <w:pPr>
        <w:widowControl/>
        <w:adjustRightInd w:val="0"/>
        <w:ind w:firstLine="709"/>
        <w:contextualSpacing/>
        <w:mirrorIndents/>
        <w:rPr>
          <w:rFonts w:eastAsiaTheme="minorHAnsi"/>
          <w:sz w:val="24"/>
          <w:szCs w:val="24"/>
        </w:rPr>
      </w:pPr>
      <w:r w:rsidRPr="00CF3874">
        <w:rPr>
          <w:rFonts w:eastAsiaTheme="minorHAnsi"/>
          <w:sz w:val="24"/>
          <w:szCs w:val="24"/>
        </w:rPr>
        <w:t xml:space="preserve">На рис.2 приведено графическое представление 4–разрядных двоичных чисел без знака. Из него видно, что двоичные кодовые комбинации занимают те же позиции, что и на рис.1, а сложение и вычитание можно осуществить, перемещая указатель на </w:t>
      </w:r>
      <w:r w:rsidRPr="00CF3874">
        <w:rPr>
          <w:rFonts w:eastAsiaTheme="minorHAnsi"/>
          <w:b/>
          <w:b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позиций в том или ином направлении. При сложении чисел без знака результат выходит за пределы диапазона представления при переходе границы между 15 и 0. В этом случае говорят о возникновении переноса из старшего разряда. При вычитании чисел без знака результат выходит за пределы диапазона при переходе границы между 0 и 15. В этом случае возникает заем. Но так как вычитание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 xml:space="preserve">n </w:t>
      </w:r>
      <w:r w:rsidRPr="00CF3874">
        <w:rPr>
          <w:rFonts w:eastAsiaTheme="minorHAnsi"/>
          <w:sz w:val="24"/>
          <w:szCs w:val="24"/>
        </w:rPr>
        <w:t xml:space="preserve">можно заменить сложением с дополнительным кодом числа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 xml:space="preserve">, равным (16 – </w:t>
      </w:r>
      <w:r w:rsidRPr="00CF3874">
        <w:rPr>
          <w:rFonts w:eastAsiaTheme="minorHAnsi"/>
          <w:b/>
          <w:bCs/>
          <w:i/>
          <w:iCs/>
          <w:sz w:val="24"/>
          <w:szCs w:val="24"/>
        </w:rPr>
        <w:t>n</w:t>
      </w:r>
      <w:r w:rsidRPr="00CF3874">
        <w:rPr>
          <w:rFonts w:eastAsiaTheme="minorHAnsi"/>
          <w:sz w:val="24"/>
          <w:szCs w:val="24"/>
        </w:rPr>
        <w:t>), то заем возникает при отсутствии переноса.</w:t>
      </w:r>
    </w:p>
    <w:p w:rsidR="00CF3874" w:rsidRDefault="00CF3874" w:rsidP="00621F20">
      <w:pPr>
        <w:widowControl/>
        <w:adjustRightInd w:val="0"/>
        <w:ind w:firstLine="709"/>
        <w:contextualSpacing/>
        <w:mirrorIndents/>
        <w:rPr>
          <w:rFonts w:ascii="Arial-ItalicMT" w:eastAsiaTheme="minorHAnsi" w:hAnsi="Arial-ItalicMT" w:cs="Arial-ItalicMT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BFD6C7D" wp14:editId="4B187FC8">
            <wp:extent cx="5915025" cy="620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Двоично – десятичное сложение – вычитание.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При сложении двух двоично – десятичных чисел A = an-1an-</w:t>
      </w:r>
      <w:proofErr w:type="gramStart"/>
      <w:r w:rsidRPr="00CF3874">
        <w:rPr>
          <w:rFonts w:eastAsiaTheme="minorHAnsi"/>
          <w:sz w:val="24"/>
        </w:rPr>
        <w:t>2..</w:t>
      </w:r>
      <w:proofErr w:type="gramEnd"/>
      <w:r w:rsidRPr="00CF3874">
        <w:rPr>
          <w:rFonts w:eastAsiaTheme="minorHAnsi"/>
          <w:sz w:val="24"/>
        </w:rPr>
        <w:t xml:space="preserve">a1a0 и B = bn-1bb-2..b1b0 </w:t>
      </w:r>
      <w:r w:rsidRPr="00CF3874">
        <w:rPr>
          <w:rFonts w:eastAsiaTheme="minorHAnsi"/>
          <w:sz w:val="24"/>
        </w:rPr>
        <w:lastRenderedPageBreak/>
        <w:t>поступают следующим образом. Если оба операнда имеют одинаковые знаки, то выполняют сложение модулей этих чисел (|A| + |B|), а знаковый разряд сумм определяют по знаку одного из слагаемых. Если операнды имеют разные знаки, то предварительно знак суммы устанавливают по знаку первого операнда А. Затем производят вычитание модулей чисел (|A| - |B|). Если полученная разность больше 0, знак суммы сохраняется без изменений. Если разность меньше 0, следует найти дополнительный код разности и изменить знак суммы на противоположный.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Операция сложения модулей (|A| + |B|) выполняется по алгоритму, схема которого приведена на рис. 3: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двоично – десятичный код первого операнда an-1an-2…a1a0 складывается с кодом </w:t>
      </w:r>
      <w:proofErr w:type="gramStart"/>
      <w:r w:rsidRPr="00CF3874">
        <w:rPr>
          <w:rFonts w:eastAsiaTheme="minorHAnsi"/>
          <w:sz w:val="24"/>
        </w:rPr>
        <w:t>66..</w:t>
      </w:r>
      <w:proofErr w:type="gramEnd"/>
      <w:r w:rsidRPr="00CF3874">
        <w:rPr>
          <w:rFonts w:eastAsiaTheme="minorHAnsi"/>
          <w:sz w:val="24"/>
        </w:rPr>
        <w:t>66, образуя первую промежуточную сумму S’n-1S’n-2…S’1S’0;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к полученной сумме прибавляется двоично – десятичный код 2-го операнда bn-1bn-2…b1b0, образуя вторую промежуточную сумму </w:t>
      </w:r>
      <w:proofErr w:type="gramStart"/>
      <w:r w:rsidRPr="00CF3874">
        <w:rPr>
          <w:rFonts w:eastAsiaTheme="minorHAnsi"/>
          <w:sz w:val="24"/>
        </w:rPr>
        <w:t>S”n</w:t>
      </w:r>
      <w:proofErr w:type="gramEnd"/>
      <w:r w:rsidRPr="00CF3874">
        <w:rPr>
          <w:rFonts w:eastAsiaTheme="minorHAnsi"/>
          <w:sz w:val="24"/>
        </w:rPr>
        <w:t>-1S”n-2…S”1S”0;</w:t>
      </w:r>
    </w:p>
    <w:p w:rsidR="00CF3874" w:rsidRPr="00CF3874" w:rsidRDefault="00CF3874" w:rsidP="00CF3874">
      <w:pPr>
        <w:pStyle w:val="a7"/>
        <w:numPr>
          <w:ilvl w:val="0"/>
          <w:numId w:val="3"/>
        </w:numPr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выполняется </w:t>
      </w:r>
      <w:proofErr w:type="spellStart"/>
      <w:r w:rsidRPr="00CF3874">
        <w:rPr>
          <w:rFonts w:eastAsiaTheme="minorHAnsi"/>
          <w:sz w:val="24"/>
        </w:rPr>
        <w:t>потетрадно</w:t>
      </w:r>
      <w:proofErr w:type="spellEnd"/>
      <w:r w:rsidRPr="00CF3874">
        <w:rPr>
          <w:rFonts w:eastAsiaTheme="minorHAnsi"/>
          <w:sz w:val="24"/>
        </w:rPr>
        <w:t xml:space="preserve"> коррекция результата. Правило коррекции формулируется следующим образом: если в результате второго сложения перенос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отсутствует (ci+1 = 0), то к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прибавляется код 10102 или А16, что соответствует вычитанию 6. При возникновении переноса из i – ой </w:t>
      </w:r>
      <w:proofErr w:type="spellStart"/>
      <w:r w:rsidRPr="00CF3874">
        <w:rPr>
          <w:rFonts w:eastAsiaTheme="minorHAnsi"/>
          <w:sz w:val="24"/>
        </w:rPr>
        <w:t>тетрады</w:t>
      </w:r>
      <w:proofErr w:type="spellEnd"/>
      <w:r w:rsidRPr="00CF3874">
        <w:rPr>
          <w:rFonts w:eastAsiaTheme="minorHAnsi"/>
          <w:sz w:val="24"/>
        </w:rPr>
        <w:t xml:space="preserve"> коррекция не выполняется (или прибавляется код 0000), а полученный результат </w:t>
      </w:r>
      <w:proofErr w:type="gramStart"/>
      <w:r w:rsidRPr="00CF3874">
        <w:rPr>
          <w:rFonts w:eastAsiaTheme="minorHAnsi"/>
          <w:sz w:val="24"/>
        </w:rPr>
        <w:t>S”I</w:t>
      </w:r>
      <w:proofErr w:type="gramEnd"/>
      <w:r w:rsidRPr="00CF3874">
        <w:rPr>
          <w:rFonts w:eastAsiaTheme="minorHAnsi"/>
          <w:sz w:val="24"/>
        </w:rPr>
        <w:t xml:space="preserve"> является истинным. При выполнении коррекции </w:t>
      </w:r>
      <w:proofErr w:type="spellStart"/>
      <w:r w:rsidRPr="00CF3874">
        <w:rPr>
          <w:rFonts w:eastAsiaTheme="minorHAnsi"/>
          <w:sz w:val="24"/>
        </w:rPr>
        <w:t>потетрадные</w:t>
      </w:r>
      <w:proofErr w:type="spellEnd"/>
      <w:r w:rsidRPr="00CF3874">
        <w:rPr>
          <w:rFonts w:eastAsiaTheme="minorHAnsi"/>
          <w:sz w:val="24"/>
        </w:rPr>
        <w:t xml:space="preserve"> переносы в двоичном сумматоре блокируются.</w:t>
      </w: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</w:p>
    <w:p w:rsidR="00CF3874" w:rsidRDefault="00CF3874" w:rsidP="00CF3874">
      <w:pPr>
        <w:pStyle w:val="a7"/>
        <w:ind w:left="1069"/>
        <w:jc w:val="center"/>
        <w:rPr>
          <w:rFonts w:eastAsiaTheme="minorHAnsi"/>
        </w:rPr>
      </w:pPr>
      <w:r>
        <w:rPr>
          <w:noProof/>
          <w:lang w:eastAsia="ru-RU"/>
        </w:rPr>
        <w:drawing>
          <wp:inline distT="0" distB="0" distL="0" distR="0" wp14:anchorId="6A033B22" wp14:editId="40411397">
            <wp:extent cx="3200400" cy="5010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Вычитание модулей (|A| - |B|) выполняют по алгоритму, схема которого представлена на рис. 4.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О</w:t>
      </w:r>
      <w:r w:rsidRPr="00CF3874">
        <w:rPr>
          <w:rFonts w:ascii="ArialMT" w:eastAsiaTheme="minorHAnsi" w:hAnsi="ArialMT" w:cs="ArialMT"/>
          <w:sz w:val="24"/>
          <w:szCs w:val="24"/>
        </w:rPr>
        <w:t>перанд В представляют двоично - десятичным дополнением до десяти;</w:t>
      </w:r>
    </w:p>
    <w:p w:rsidR="00CF3874" w:rsidRP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Д</w:t>
      </w:r>
      <w:r w:rsidRPr="00CF3874">
        <w:rPr>
          <w:rFonts w:ascii="ArialMT" w:eastAsiaTheme="minorHAnsi" w:hAnsi="ArialMT" w:cs="ArialMT"/>
          <w:sz w:val="24"/>
          <w:szCs w:val="24"/>
        </w:rPr>
        <w:t xml:space="preserve">воично – десятичный код А складывают с дополнительным кодом В. Если в результате сложения образуется перенос из старшей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(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с</w:t>
      </w:r>
      <w:r w:rsidRPr="00CF3874">
        <w:rPr>
          <w:rFonts w:ascii="ArialMT" w:eastAsiaTheme="minorHAnsi" w:hAnsi="ArialMT" w:cs="ArialMT"/>
          <w:sz w:val="16"/>
          <w:szCs w:val="16"/>
        </w:rPr>
        <w:t>n</w:t>
      </w:r>
      <w:proofErr w:type="spellEnd"/>
      <w:r w:rsidRPr="00CF3874">
        <w:rPr>
          <w:rFonts w:ascii="ArialMT" w:eastAsiaTheme="minorHAnsi" w:hAnsi="ArialMT" w:cs="ArialMT"/>
          <w:sz w:val="16"/>
          <w:szCs w:val="16"/>
        </w:rPr>
        <w:t xml:space="preserve"> </w:t>
      </w:r>
      <w:r w:rsidRPr="00CF3874">
        <w:rPr>
          <w:rFonts w:ascii="ArialMT" w:eastAsiaTheme="minorHAnsi" w:hAnsi="ArialMT" w:cs="ArialMT"/>
          <w:sz w:val="24"/>
          <w:szCs w:val="24"/>
        </w:rPr>
        <w:t>= 1), результат является положительным. При отсутствии переноса результат является отрицательным и его следует перевести в дополнительный код.</w:t>
      </w:r>
    </w:p>
    <w:p w:rsidR="00CF3874" w:rsidRDefault="00CF3874" w:rsidP="00CF3874">
      <w:pPr>
        <w:pStyle w:val="a7"/>
        <w:widowControl/>
        <w:numPr>
          <w:ilvl w:val="0"/>
          <w:numId w:val="7"/>
        </w:numPr>
        <w:adjustRightInd w:val="0"/>
        <w:rPr>
          <w:rFonts w:ascii="ArialMT" w:eastAsiaTheme="minorHAnsi" w:hAnsi="ArialMT" w:cs="ArialMT"/>
          <w:sz w:val="24"/>
          <w:szCs w:val="24"/>
        </w:rPr>
      </w:pPr>
      <w:r w:rsidRPr="00CF3874">
        <w:rPr>
          <w:rFonts w:ascii="ArialMT" w:eastAsiaTheme="minorHAnsi" w:hAnsi="ArialMT" w:cs="ArialMT"/>
          <w:sz w:val="24"/>
          <w:szCs w:val="24"/>
        </w:rPr>
        <w:lastRenderedPageBreak/>
        <w:t xml:space="preserve">Коррекция положительного результата осуществляется по правилу, сформулированному для сложения модулей чисел. Коррекция отрицательного результата выполняется иначе: Если имел место перенос из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тетрады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 сложении A + [B]</w:t>
      </w:r>
      <w:proofErr w:type="spellStart"/>
      <w:r w:rsidRPr="00CF3874">
        <w:rPr>
          <w:rFonts w:ascii="ArialMT" w:eastAsiaTheme="minorHAnsi" w:hAnsi="ArialMT" w:cs="ArialMT"/>
          <w:sz w:val="16"/>
          <w:szCs w:val="16"/>
        </w:rPr>
        <w:t>доп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, то к i – ой </w:t>
      </w:r>
      <w:proofErr w:type="spellStart"/>
      <w:r w:rsidRPr="00CF3874">
        <w:rPr>
          <w:rFonts w:ascii="ArialMT" w:eastAsiaTheme="minorHAnsi" w:hAnsi="ArialMT" w:cs="ArialMT"/>
          <w:sz w:val="24"/>
          <w:szCs w:val="24"/>
        </w:rPr>
        <w:t>тетраде</w:t>
      </w:r>
      <w:proofErr w:type="spellEnd"/>
      <w:r w:rsidRPr="00CF3874">
        <w:rPr>
          <w:rFonts w:ascii="ArialMT" w:eastAsiaTheme="minorHAnsi" w:hAnsi="ArialMT" w:cs="ArialMT"/>
          <w:sz w:val="24"/>
          <w:szCs w:val="24"/>
        </w:rPr>
        <w:t xml:space="preserve"> прибавляется код 1010; если перенос отсутствует – прибавляется 0000 (см. приложение).</w:t>
      </w:r>
    </w:p>
    <w:p w:rsidR="00CF3874" w:rsidRDefault="00CF3874" w:rsidP="00CF3874">
      <w:pPr>
        <w:widowControl/>
        <w:adjustRightInd w:val="0"/>
        <w:jc w:val="center"/>
        <w:rPr>
          <w:rFonts w:ascii="ArialMT" w:eastAsiaTheme="minorHAnsi" w:hAnsi="ArialMT" w:cs="ArialMT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11F971" wp14:editId="4F5DAB22">
            <wp:extent cx="4629150" cy="491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Умножение чисел без знака.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 xml:space="preserve">Наиболее просто умножение можно выполнить по итерационной схеме алгоритма, изображенной на рис. 5. После загрузки множимого А и множителя В </w:t>
      </w:r>
      <w:proofErr w:type="spellStart"/>
      <w:r w:rsidRPr="00CF3874">
        <w:rPr>
          <w:rFonts w:eastAsiaTheme="minorHAnsi"/>
          <w:sz w:val="24"/>
        </w:rPr>
        <w:t>в</w:t>
      </w:r>
      <w:proofErr w:type="spellEnd"/>
      <w:r w:rsidRPr="00CF3874">
        <w:rPr>
          <w:rFonts w:eastAsiaTheme="minorHAnsi"/>
          <w:sz w:val="24"/>
        </w:rPr>
        <w:t xml:space="preserve"> регистры общего назначения и обнуления регистра произведения П производится анализ содержимого регистра множителя. Если В </w:t>
      </w:r>
      <w:r w:rsidRPr="00CF3874">
        <w:rPr>
          <w:rFonts w:eastAsia="SymbolMT"/>
          <w:sz w:val="24"/>
        </w:rPr>
        <w:t xml:space="preserve">≠ </w:t>
      </w:r>
      <w:r w:rsidRPr="00CF3874">
        <w:rPr>
          <w:rFonts w:eastAsiaTheme="minorHAnsi"/>
          <w:sz w:val="24"/>
        </w:rPr>
        <w:t>0, то к сумме частичных произведений П прибавляется множимое А. Затем содержимое регистра множителя уменьшается на 1 и цикл умножения повторяется до тех пор, пока содержимое регистра множителя не окажется равным 0. При умножении n – разрядных сомножителей 2n – разрядное произведение размещают в двух регистрах. Данный метод умножения находит ограниченное применение в сравнительно несложных микропроцессорных системах.</w:t>
      </w:r>
    </w:p>
    <w:p w:rsidR="00CF3874" w:rsidRP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На практике большое распространение имеют методы умножения путем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сложения ряда сдвинутых относительно дру</w:t>
      </w:r>
      <w:r>
        <w:rPr>
          <w:rFonts w:eastAsiaTheme="minorHAnsi"/>
          <w:sz w:val="24"/>
        </w:rPr>
        <w:t xml:space="preserve">г друга множимых, с учетом цифр </w:t>
      </w:r>
      <w:r w:rsidRPr="00CF3874">
        <w:rPr>
          <w:rFonts w:eastAsiaTheme="minorHAnsi"/>
          <w:sz w:val="24"/>
        </w:rPr>
        <w:t>множителя. Один из алгоритмов умноже</w:t>
      </w:r>
      <w:r>
        <w:rPr>
          <w:rFonts w:eastAsiaTheme="minorHAnsi"/>
          <w:sz w:val="24"/>
        </w:rPr>
        <w:t xml:space="preserve">ния, начиная с младших разрядов </w:t>
      </w:r>
      <w:r w:rsidRPr="00CF3874">
        <w:rPr>
          <w:rFonts w:eastAsiaTheme="minorHAnsi"/>
          <w:sz w:val="24"/>
        </w:rPr>
        <w:t>множителя, приведен на рис. 6. Этот алго</w:t>
      </w:r>
      <w:r>
        <w:rPr>
          <w:rFonts w:eastAsiaTheme="minorHAnsi"/>
          <w:sz w:val="24"/>
        </w:rPr>
        <w:t xml:space="preserve">ритм может быть использован для </w:t>
      </w:r>
      <w:r w:rsidRPr="00CF3874">
        <w:rPr>
          <w:rFonts w:eastAsiaTheme="minorHAnsi"/>
          <w:sz w:val="24"/>
        </w:rPr>
        <w:t>получения произведения двух двоичных чисел</w:t>
      </w:r>
      <w:r>
        <w:rPr>
          <w:rFonts w:eastAsiaTheme="minorHAnsi"/>
          <w:sz w:val="24"/>
        </w:rPr>
        <w:t xml:space="preserve"> без знака. Количество итераций </w:t>
      </w:r>
      <w:r w:rsidRPr="00CF3874">
        <w:rPr>
          <w:rFonts w:eastAsiaTheme="minorHAnsi"/>
          <w:sz w:val="24"/>
        </w:rPr>
        <w:t xml:space="preserve">умножения N определяется числом разрядов </w:t>
      </w:r>
      <w:r>
        <w:rPr>
          <w:rFonts w:eastAsiaTheme="minorHAnsi"/>
          <w:sz w:val="24"/>
        </w:rPr>
        <w:t xml:space="preserve">множителя. Поскольку в процессе </w:t>
      </w:r>
      <w:r w:rsidRPr="00CF3874">
        <w:rPr>
          <w:rFonts w:eastAsiaTheme="minorHAnsi"/>
          <w:sz w:val="24"/>
        </w:rPr>
        <w:t>умножения на каждой итерации осуществляетс</w:t>
      </w:r>
      <w:r>
        <w:rPr>
          <w:rFonts w:eastAsiaTheme="minorHAnsi"/>
          <w:sz w:val="24"/>
        </w:rPr>
        <w:t xml:space="preserve">я сдвиг множителя В на 1 разряд </w:t>
      </w:r>
      <w:r w:rsidRPr="00CF3874">
        <w:rPr>
          <w:rFonts w:eastAsiaTheme="minorHAnsi"/>
          <w:sz w:val="24"/>
        </w:rPr>
        <w:t>вправо, на место освобождаемых разрядов м</w:t>
      </w:r>
      <w:r>
        <w:rPr>
          <w:rFonts w:eastAsiaTheme="minorHAnsi"/>
          <w:sz w:val="24"/>
        </w:rPr>
        <w:t xml:space="preserve">ожно записать выталкиваемые при </w:t>
      </w:r>
      <w:r w:rsidRPr="00CF3874">
        <w:rPr>
          <w:rFonts w:eastAsiaTheme="minorHAnsi"/>
          <w:sz w:val="24"/>
        </w:rPr>
        <w:t xml:space="preserve">сдвиге вправо разряды произведения П. При использовании n </w:t>
      </w:r>
      <w:r>
        <w:rPr>
          <w:rFonts w:eastAsiaTheme="minorHAnsi"/>
          <w:sz w:val="24"/>
        </w:rPr>
        <w:t xml:space="preserve">– разрядного </w:t>
      </w:r>
      <w:r w:rsidRPr="00CF3874">
        <w:rPr>
          <w:rFonts w:eastAsiaTheme="minorHAnsi"/>
          <w:sz w:val="24"/>
        </w:rPr>
        <w:t xml:space="preserve">сумматора или АЛУ исходные двоичные числа </w:t>
      </w:r>
      <w:r>
        <w:rPr>
          <w:rFonts w:eastAsiaTheme="minorHAnsi"/>
          <w:sz w:val="24"/>
        </w:rPr>
        <w:t xml:space="preserve">без знака не должны выходить за </w:t>
      </w:r>
      <w:r w:rsidRPr="00CF3874">
        <w:rPr>
          <w:rFonts w:eastAsiaTheme="minorHAnsi"/>
          <w:sz w:val="24"/>
        </w:rPr>
        <w:t>пределы диапазона от 1 до 2(n-1) -1.</w:t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3EE149" wp14:editId="643D6C68">
            <wp:extent cx="2524125" cy="42638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87" cy="428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  <w:r>
        <w:rPr>
          <w:noProof/>
          <w:lang w:eastAsia="ru-RU"/>
        </w:rPr>
        <w:drawing>
          <wp:inline distT="0" distB="0" distL="0" distR="0" wp14:anchorId="5B86EDBE" wp14:editId="397C024E">
            <wp:extent cx="2619375" cy="5192114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541" cy="522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Default="00CF3874" w:rsidP="00CF3874">
      <w:pPr>
        <w:ind w:firstLine="709"/>
        <w:jc w:val="center"/>
        <w:rPr>
          <w:rFonts w:eastAsiaTheme="minorHAnsi"/>
          <w:sz w:val="24"/>
        </w:rPr>
      </w:pPr>
    </w:p>
    <w:p w:rsidR="00CF3874" w:rsidRPr="00CF3874" w:rsidRDefault="00CF3874" w:rsidP="00CF3874">
      <w:pPr>
        <w:pStyle w:val="1"/>
        <w:rPr>
          <w:rFonts w:eastAsiaTheme="minorHAnsi"/>
          <w:b/>
          <w:color w:val="auto"/>
        </w:rPr>
      </w:pPr>
      <w:r w:rsidRPr="00CF3874">
        <w:rPr>
          <w:rFonts w:eastAsiaTheme="minorHAnsi"/>
          <w:b/>
          <w:color w:val="auto"/>
        </w:rPr>
        <w:t>Деление чисел без знака.</w:t>
      </w:r>
    </w:p>
    <w:p w:rsidR="007A25D6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Для типичного алгоритма деления делимым является двойное слово, а</w:t>
      </w:r>
      <w:r>
        <w:rPr>
          <w:rFonts w:eastAsiaTheme="minorHAnsi"/>
          <w:sz w:val="24"/>
        </w:rPr>
        <w:t xml:space="preserve"> </w:t>
      </w:r>
      <w:r w:rsidRPr="00CF3874">
        <w:rPr>
          <w:rFonts w:eastAsiaTheme="minorHAnsi"/>
          <w:sz w:val="24"/>
        </w:rPr>
        <w:t>делителем – одинарное; частное и остаток по</w:t>
      </w:r>
      <w:r>
        <w:rPr>
          <w:rFonts w:eastAsiaTheme="minorHAnsi"/>
          <w:sz w:val="24"/>
        </w:rPr>
        <w:t xml:space="preserve">лучаются в виде одинарных слов. </w:t>
      </w:r>
      <w:r w:rsidRPr="00CF3874">
        <w:rPr>
          <w:rFonts w:eastAsiaTheme="minorHAnsi"/>
          <w:sz w:val="24"/>
        </w:rPr>
        <w:t>Если при выполнении такого деления окажется,</w:t>
      </w:r>
      <w:r>
        <w:rPr>
          <w:rFonts w:eastAsiaTheme="minorHAnsi"/>
          <w:sz w:val="24"/>
        </w:rPr>
        <w:t xml:space="preserve"> что делитель равен </w:t>
      </w:r>
      <w:proofErr w:type="gramStart"/>
      <w:r>
        <w:rPr>
          <w:rFonts w:eastAsiaTheme="minorHAnsi"/>
          <w:sz w:val="24"/>
        </w:rPr>
        <w:t>0 ,</w:t>
      </w:r>
      <w:proofErr w:type="gramEnd"/>
      <w:r>
        <w:rPr>
          <w:rFonts w:eastAsiaTheme="minorHAnsi"/>
          <w:sz w:val="24"/>
        </w:rPr>
        <w:t xml:space="preserve"> или для </w:t>
      </w:r>
      <w:r w:rsidRPr="00CF3874">
        <w:rPr>
          <w:rFonts w:eastAsiaTheme="minorHAnsi"/>
          <w:sz w:val="24"/>
        </w:rPr>
        <w:t>представления частного потребуется бо</w:t>
      </w:r>
      <w:r>
        <w:rPr>
          <w:rFonts w:eastAsiaTheme="minorHAnsi"/>
          <w:sz w:val="24"/>
        </w:rPr>
        <w:t xml:space="preserve">лее одного слова, то происходит </w:t>
      </w:r>
      <w:r w:rsidRPr="00CF3874">
        <w:rPr>
          <w:rFonts w:eastAsiaTheme="minorHAnsi"/>
          <w:sz w:val="24"/>
        </w:rPr>
        <w:t>переполнение. Последнее имеет место в том с</w:t>
      </w:r>
      <w:r>
        <w:rPr>
          <w:rFonts w:eastAsiaTheme="minorHAnsi"/>
          <w:sz w:val="24"/>
        </w:rPr>
        <w:t xml:space="preserve">лучае, если делитель больше или равен </w:t>
      </w:r>
      <w:proofErr w:type="gramStart"/>
      <w:r>
        <w:rPr>
          <w:rFonts w:eastAsiaTheme="minorHAnsi"/>
          <w:sz w:val="24"/>
        </w:rPr>
        <w:t>старшего слова</w:t>
      </w:r>
      <w:proofErr w:type="gramEnd"/>
      <w:r>
        <w:rPr>
          <w:rFonts w:eastAsiaTheme="minorHAnsi"/>
          <w:sz w:val="24"/>
        </w:rPr>
        <w:t xml:space="preserve"> делимого. 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  <w:r w:rsidRPr="00CF3874">
        <w:rPr>
          <w:rFonts w:eastAsiaTheme="minorHAnsi"/>
          <w:sz w:val="24"/>
        </w:rPr>
        <w:t>В качестве примера рассмотрим метод</w:t>
      </w:r>
      <w:r>
        <w:rPr>
          <w:rFonts w:eastAsiaTheme="minorHAnsi"/>
          <w:sz w:val="24"/>
        </w:rPr>
        <w:t xml:space="preserve"> деления A/B без восстановления </w:t>
      </w:r>
      <w:r w:rsidRPr="00CF3874">
        <w:rPr>
          <w:rFonts w:eastAsiaTheme="minorHAnsi"/>
          <w:sz w:val="24"/>
        </w:rPr>
        <w:t>остатка. В этом случае алгоритм деления предс</w:t>
      </w:r>
      <w:r>
        <w:rPr>
          <w:rFonts w:eastAsiaTheme="minorHAnsi"/>
          <w:sz w:val="24"/>
        </w:rPr>
        <w:t xml:space="preserve">тавляет итерационную процедуру, </w:t>
      </w:r>
      <w:r w:rsidRPr="00CF3874">
        <w:rPr>
          <w:rFonts w:eastAsiaTheme="minorHAnsi"/>
          <w:sz w:val="24"/>
        </w:rPr>
        <w:t>на каждой итерации которой производ</w:t>
      </w:r>
      <w:r>
        <w:rPr>
          <w:rFonts w:eastAsiaTheme="minorHAnsi"/>
          <w:sz w:val="24"/>
        </w:rPr>
        <w:t xml:space="preserve">ится либо вычитание делителя В, </w:t>
      </w:r>
      <w:r w:rsidRPr="00CF3874">
        <w:rPr>
          <w:rFonts w:eastAsiaTheme="minorHAnsi"/>
          <w:sz w:val="24"/>
        </w:rPr>
        <w:t xml:space="preserve">представленного в дополнительном коде, либо </w:t>
      </w:r>
      <w:r>
        <w:rPr>
          <w:rFonts w:eastAsiaTheme="minorHAnsi"/>
          <w:sz w:val="24"/>
        </w:rPr>
        <w:t xml:space="preserve">прибавление В, в зависимости от </w:t>
      </w:r>
      <w:r w:rsidRPr="00CF3874">
        <w:rPr>
          <w:rFonts w:eastAsiaTheme="minorHAnsi"/>
          <w:sz w:val="24"/>
        </w:rPr>
        <w:t>знака остатка, полученного на предыдущей ит</w:t>
      </w:r>
      <w:r>
        <w:rPr>
          <w:rFonts w:eastAsiaTheme="minorHAnsi"/>
          <w:sz w:val="24"/>
        </w:rPr>
        <w:t xml:space="preserve">ерации деления. Если полученный </w:t>
      </w:r>
      <w:r w:rsidRPr="00CF3874">
        <w:rPr>
          <w:rFonts w:eastAsiaTheme="minorHAnsi"/>
          <w:sz w:val="24"/>
        </w:rPr>
        <w:t>остаток был больше 0, при очередной итерации деления производится в</w:t>
      </w:r>
      <w:r>
        <w:rPr>
          <w:rFonts w:eastAsiaTheme="minorHAnsi"/>
          <w:sz w:val="24"/>
        </w:rPr>
        <w:t xml:space="preserve">ычитание </w:t>
      </w:r>
      <w:r w:rsidRPr="00CF3874">
        <w:rPr>
          <w:rFonts w:eastAsiaTheme="minorHAnsi"/>
          <w:sz w:val="24"/>
        </w:rPr>
        <w:t>В; если остаток был меньше 0, производи</w:t>
      </w:r>
      <w:r>
        <w:rPr>
          <w:rFonts w:eastAsiaTheme="minorHAnsi"/>
          <w:sz w:val="24"/>
        </w:rPr>
        <w:t xml:space="preserve">тся прибавление В. Перед каждым </w:t>
      </w:r>
      <w:r w:rsidRPr="00CF3874">
        <w:rPr>
          <w:rFonts w:eastAsiaTheme="minorHAnsi"/>
          <w:sz w:val="24"/>
        </w:rPr>
        <w:t>вычитанием (или сложением) производят удвое</w:t>
      </w:r>
      <w:r>
        <w:rPr>
          <w:rFonts w:eastAsiaTheme="minorHAnsi"/>
          <w:sz w:val="24"/>
        </w:rPr>
        <w:t xml:space="preserve">ние остатка путем сдвига влево. </w:t>
      </w:r>
      <w:r w:rsidRPr="00CF3874">
        <w:rPr>
          <w:rFonts w:eastAsiaTheme="minorHAnsi"/>
          <w:sz w:val="24"/>
        </w:rPr>
        <w:t>На начальной итерации деления делимое сдвигается на 1 разряд влево.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Задание для самостоятельной подготовки</w:t>
      </w:r>
    </w:p>
    <w:p w:rsidR="00CF3874" w:rsidRDefault="00CF3874" w:rsidP="008806A4">
      <w:pPr>
        <w:widowControl/>
        <w:adjustRightInd w:val="0"/>
        <w:ind w:firstLine="709"/>
        <w:rPr>
          <w:rFonts w:ascii="ArialMT" w:eastAsiaTheme="minorHAnsi" w:hAnsi="ArialMT" w:cs="ArialMT"/>
          <w:sz w:val="24"/>
          <w:szCs w:val="24"/>
        </w:rPr>
      </w:pPr>
      <w:r>
        <w:rPr>
          <w:rFonts w:ascii="ArialMT" w:eastAsiaTheme="minorHAnsi" w:hAnsi="ArialMT" w:cs="ArialMT"/>
          <w:sz w:val="24"/>
          <w:szCs w:val="24"/>
        </w:rPr>
        <w:t>Составить схемы алгоритмов и подготовить микропрограммы по всем</w:t>
      </w:r>
      <w:r w:rsidR="008806A4">
        <w:rPr>
          <w:rFonts w:ascii="ArialMT" w:eastAsiaTheme="minorHAnsi" w:hAnsi="ArialMT" w:cs="ArialMT"/>
          <w:sz w:val="24"/>
          <w:szCs w:val="24"/>
        </w:rPr>
        <w:t xml:space="preserve"> </w:t>
      </w:r>
      <w:r>
        <w:rPr>
          <w:rFonts w:ascii="ArialMT" w:eastAsiaTheme="minorHAnsi" w:hAnsi="ArialMT" w:cs="ArialMT"/>
          <w:sz w:val="24"/>
          <w:szCs w:val="24"/>
        </w:rPr>
        <w:t>пунктам работы. Написать примеры для проверки работы микропрограмм.</w:t>
      </w:r>
    </w:p>
    <w:p w:rsidR="008806A4" w:rsidRDefault="008806A4" w:rsidP="00CF3874">
      <w:pPr>
        <w:widowControl/>
        <w:adjustRightInd w:val="0"/>
        <w:rPr>
          <w:rFonts w:ascii="Arial-BoldMT" w:eastAsiaTheme="minorHAnsi" w:hAnsi="Arial-BoldMT" w:cs="Arial-BoldMT"/>
          <w:b/>
          <w:bCs/>
          <w:sz w:val="28"/>
          <w:szCs w:val="28"/>
        </w:rPr>
      </w:pPr>
    </w:p>
    <w:p w:rsidR="00CF3874" w:rsidRPr="008806A4" w:rsidRDefault="00CF3874" w:rsidP="008806A4">
      <w:pPr>
        <w:pStyle w:val="1"/>
        <w:rPr>
          <w:rFonts w:eastAsiaTheme="minorHAnsi"/>
          <w:b/>
          <w:color w:val="auto"/>
        </w:rPr>
      </w:pPr>
      <w:r w:rsidRPr="008806A4">
        <w:rPr>
          <w:rFonts w:eastAsiaTheme="minorHAnsi"/>
          <w:b/>
          <w:color w:val="auto"/>
        </w:rPr>
        <w:t>Порядок выполнения работы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Выполнить операции сложения и вычитания двух 4 – разрядных чисел со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знаком и без знака. Привести примеры образования признаков переноса,</w:t>
      </w:r>
      <w:r w:rsidR="008806A4">
        <w:rPr>
          <w:rFonts w:eastAsiaTheme="minorHAnsi"/>
          <w:sz w:val="24"/>
        </w:rPr>
        <w:t xml:space="preserve"> </w:t>
      </w:r>
      <w:proofErr w:type="spellStart"/>
      <w:r w:rsidRPr="008806A4">
        <w:rPr>
          <w:rFonts w:eastAsiaTheme="minorHAnsi"/>
          <w:sz w:val="24"/>
        </w:rPr>
        <w:t>заема</w:t>
      </w:r>
      <w:proofErr w:type="spellEnd"/>
      <w:r w:rsidRPr="008806A4">
        <w:rPr>
          <w:rFonts w:eastAsiaTheme="minorHAnsi"/>
          <w:sz w:val="24"/>
        </w:rPr>
        <w:t>, переполнения и нуля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без знака.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микропрограммы сложения и вычитания 8 –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разрядных чисел со знаком. Отрицательные числа представлены в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дополнительном коде.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сложения модулей 2–разрядных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двоично – десятичных чисел.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в автоматическом режиме микропрограмму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умножения 4-разрядных сомножителей без знака по схеме алгоритма на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рис. 6.</w:t>
      </w:r>
    </w:p>
    <w:p w:rsidR="00CF3874" w:rsidRPr="008806A4" w:rsidRDefault="00CF3874" w:rsidP="008806A4">
      <w:pPr>
        <w:pStyle w:val="a7"/>
        <w:numPr>
          <w:ilvl w:val="0"/>
          <w:numId w:val="9"/>
        </w:numPr>
        <w:rPr>
          <w:rFonts w:eastAsiaTheme="minorHAnsi"/>
          <w:sz w:val="24"/>
        </w:rPr>
      </w:pPr>
      <w:r w:rsidRPr="008806A4">
        <w:rPr>
          <w:rFonts w:eastAsiaTheme="minorHAnsi"/>
          <w:sz w:val="24"/>
        </w:rPr>
        <w:t>Разработать и выполнить микропрограмму деления чисел без знака,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полагая известным, что делитель всегда больше 0 и переполнение</w:t>
      </w:r>
      <w:r w:rsidR="008806A4">
        <w:rPr>
          <w:rFonts w:eastAsiaTheme="minorHAnsi"/>
          <w:sz w:val="24"/>
        </w:rPr>
        <w:t xml:space="preserve"> </w:t>
      </w:r>
      <w:r w:rsidRPr="008806A4">
        <w:rPr>
          <w:rFonts w:eastAsiaTheme="minorHAnsi"/>
          <w:sz w:val="24"/>
        </w:rPr>
        <w:t>невозможно для заданных операндов.</w:t>
      </w:r>
    </w:p>
    <w:p w:rsidR="00CF3874" w:rsidRDefault="00CF3874" w:rsidP="00CF3874">
      <w:pPr>
        <w:ind w:firstLine="709"/>
        <w:rPr>
          <w:rFonts w:eastAsiaTheme="minorHAnsi"/>
          <w:sz w:val="24"/>
        </w:rPr>
      </w:pPr>
    </w:p>
    <w:p w:rsidR="0043526F" w:rsidRDefault="0043526F">
      <w:pPr>
        <w:widowControl/>
        <w:autoSpaceDE/>
        <w:autoSpaceDN/>
        <w:spacing w:after="160" w:line="259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br w:type="page"/>
      </w:r>
    </w:p>
    <w:p w:rsidR="008806A4" w:rsidRDefault="008806A4" w:rsidP="008806A4">
      <w:pPr>
        <w:pStyle w:val="1"/>
        <w:rPr>
          <w:b/>
          <w:color w:val="auto"/>
        </w:rPr>
      </w:pPr>
      <w:r>
        <w:rPr>
          <w:b/>
          <w:color w:val="auto"/>
        </w:rPr>
        <w:lastRenderedPageBreak/>
        <w:t>Практическая часть</w:t>
      </w:r>
    </w:p>
    <w:p w:rsidR="008806A4" w:rsidRDefault="008806A4" w:rsidP="008806A4">
      <w:pPr>
        <w:rPr>
          <w:rFonts w:eastAsiaTheme="minorHAnsi"/>
        </w:rPr>
      </w:pP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t>Задание 1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43526F" w:rsidRDefault="0043526F" w:rsidP="008806A4">
      <w:pPr>
        <w:rPr>
          <w:rFonts w:eastAsiaTheme="minorHAnsi"/>
          <w:b/>
          <w:sz w:val="24"/>
          <w:lang w:val="en-US"/>
        </w:rPr>
      </w:pPr>
      <w:r w:rsidRPr="0043526F"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023A4C20" wp14:editId="0949AD8D">
            <wp:extent cx="5677692" cy="3620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jc w:val="center"/>
        <w:rPr>
          <w:rFonts w:eastAsiaTheme="minorHAnsi"/>
          <w:b/>
          <w:sz w:val="24"/>
          <w:lang w:val="en-US"/>
        </w:rPr>
      </w:pPr>
    </w:p>
    <w:p w:rsidR="0043526F" w:rsidRPr="008806A4" w:rsidRDefault="0043526F" w:rsidP="008806A4">
      <w:pPr>
        <w:rPr>
          <w:rFonts w:eastAsiaTheme="minorHAnsi"/>
          <w:b/>
          <w:sz w:val="24"/>
          <w:lang w:val="en-US"/>
        </w:rPr>
      </w:pPr>
    </w:p>
    <w:p w:rsidR="00021EE7" w:rsidRDefault="00021EE7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2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sz w:val="24"/>
          <w:lang w:val="en-US"/>
        </w:rPr>
        <w:drawing>
          <wp:inline distT="0" distB="0" distL="0" distR="0" wp14:anchorId="6EB47EDB" wp14:editId="1D739B0F">
            <wp:extent cx="5753903" cy="367716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Default="00021EE7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77105FE5" wp14:editId="4A3BBF0A">
            <wp:extent cx="5735371" cy="565030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582" cy="568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b/>
          <w:sz w:val="24"/>
        </w:rPr>
        <w:br w:type="page"/>
      </w:r>
    </w:p>
    <w:p w:rsidR="008806A4" w:rsidRDefault="008806A4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3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021EE7" w:rsidRDefault="00021EE7" w:rsidP="00021EE7">
      <w:pPr>
        <w:widowControl/>
        <w:autoSpaceDE/>
        <w:autoSpaceDN/>
        <w:spacing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sz w:val="24"/>
        </w:rPr>
        <w:drawing>
          <wp:inline distT="0" distB="0" distL="0" distR="0" wp14:anchorId="6D75A6BF" wp14:editId="558AE831">
            <wp:extent cx="5725324" cy="3658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E7" w:rsidRPr="00226072" w:rsidRDefault="00021EE7" w:rsidP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</w:rPr>
      </w:pPr>
      <w:r w:rsidRPr="00021EE7">
        <w:rPr>
          <w:rFonts w:eastAsiaTheme="minorHAnsi"/>
          <w:b/>
          <w:sz w:val="24"/>
        </w:rPr>
        <w:drawing>
          <wp:anchor distT="0" distB="0" distL="114300" distR="114300" simplePos="0" relativeHeight="251659264" behindDoc="0" locked="0" layoutInCell="1" allowOverlap="1" wp14:anchorId="39060FCE" wp14:editId="38993125">
            <wp:simplePos x="0" y="0"/>
            <wp:positionH relativeFrom="column">
              <wp:posOffset>2962332</wp:posOffset>
            </wp:positionH>
            <wp:positionV relativeFrom="paragraph">
              <wp:posOffset>853044</wp:posOffset>
            </wp:positionV>
            <wp:extent cx="3079323" cy="4560125"/>
            <wp:effectExtent l="0" t="0" r="698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893" cy="45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EE7">
        <w:rPr>
          <w:rFonts w:eastAsiaTheme="minorHAnsi"/>
          <w:b/>
          <w:sz w:val="24"/>
        </w:rPr>
        <w:drawing>
          <wp:inline distT="0" distB="0" distL="0" distR="0" wp14:anchorId="087486D3" wp14:editId="7964FB2E">
            <wp:extent cx="5744377" cy="73352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Pr="008806A4" w:rsidRDefault="00021EE7" w:rsidP="008806A4">
      <w:pPr>
        <w:rPr>
          <w:rFonts w:eastAsiaTheme="minorHAnsi"/>
          <w:b/>
          <w:sz w:val="24"/>
          <w:lang w:val="en-US"/>
        </w:rPr>
      </w:pPr>
      <w:r w:rsidRPr="00021EE7">
        <w:rPr>
          <w:rFonts w:eastAsiaTheme="minorHAnsi"/>
          <w:b/>
          <w:sz w:val="24"/>
          <w:lang w:val="en-US"/>
        </w:rPr>
        <w:drawing>
          <wp:inline distT="0" distB="0" distL="0" distR="0" wp14:anchorId="7CFA339A" wp14:editId="259A9F92">
            <wp:extent cx="2778197" cy="431320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3785" cy="432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72" w:rsidRPr="0043526F" w:rsidRDefault="00226072">
      <w:pPr>
        <w:widowControl/>
        <w:autoSpaceDE/>
        <w:autoSpaceDN/>
        <w:spacing w:after="160" w:line="259" w:lineRule="auto"/>
        <w:rPr>
          <w:rFonts w:eastAsiaTheme="minorHAnsi"/>
          <w:b/>
          <w:sz w:val="24"/>
          <w:lang w:val="en-GB"/>
        </w:rPr>
      </w:pPr>
      <w:r>
        <w:rPr>
          <w:rFonts w:eastAsiaTheme="minorHAnsi"/>
          <w:b/>
          <w:sz w:val="24"/>
        </w:rPr>
        <w:br w:type="page"/>
      </w:r>
    </w:p>
    <w:p w:rsidR="008806A4" w:rsidRP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4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  <w:r w:rsidR="002F25E0">
        <w:rPr>
          <w:noProof/>
          <w:lang w:eastAsia="ru-RU"/>
        </w:rPr>
        <w:drawing>
          <wp:inline distT="0" distB="0" distL="0" distR="0" wp14:anchorId="5E3BFDC3" wp14:editId="3E83086B">
            <wp:extent cx="5743575" cy="3676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2F25E0" w:rsidP="008806A4">
      <w:pPr>
        <w:rPr>
          <w:rFonts w:eastAsiaTheme="minorHAnsi"/>
          <w:b/>
          <w:sz w:val="24"/>
        </w:rPr>
      </w:pPr>
    </w:p>
    <w:p w:rsidR="00226072" w:rsidRDefault="00226072" w:rsidP="008806A4">
      <w:pPr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>
            <wp:extent cx="4572000" cy="5676900"/>
            <wp:effectExtent l="0" t="0" r="0" b="0"/>
            <wp:docPr id="10" name="Рисунок 10" descr="C:\Users\Арик\AppData\Local\Microsoft\Windows\INetCache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ик\AppData\Local\Microsoft\Windows\INetCache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5</w:t>
      </w:r>
      <w:r w:rsidRPr="008806A4">
        <w:rPr>
          <w:rFonts w:eastAsiaTheme="minorHAnsi"/>
          <w:b/>
          <w:sz w:val="24"/>
          <w:lang w:val="en-US"/>
        </w:rPr>
        <w:t>:</w:t>
      </w:r>
      <w:r w:rsidR="002F25E0" w:rsidRPr="002F25E0">
        <w:rPr>
          <w:noProof/>
          <w:lang w:eastAsia="ru-RU"/>
        </w:rPr>
        <w:t xml:space="preserve"> 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E0E4C71" wp14:editId="3552BD38">
            <wp:extent cx="572452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021EE7" w:rsidP="00724C1B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08.6pt">
            <v:imagedata r:id="rId21" o:title="diagram (3)"/>
          </v:shape>
        </w:pict>
      </w:r>
      <w:r w:rsidR="002F25E0">
        <w:rPr>
          <w:rFonts w:eastAsiaTheme="minorHAnsi"/>
          <w:b/>
          <w:sz w:val="24"/>
        </w:rPr>
        <w:br w:type="page"/>
      </w:r>
    </w:p>
    <w:p w:rsidR="008806A4" w:rsidRDefault="008806A4" w:rsidP="008806A4">
      <w:pPr>
        <w:rPr>
          <w:rFonts w:eastAsiaTheme="minorHAnsi"/>
          <w:b/>
          <w:sz w:val="24"/>
          <w:lang w:val="en-US"/>
        </w:rPr>
      </w:pPr>
      <w:r w:rsidRPr="008806A4">
        <w:rPr>
          <w:rFonts w:eastAsiaTheme="minorHAnsi"/>
          <w:b/>
          <w:sz w:val="24"/>
        </w:rPr>
        <w:lastRenderedPageBreak/>
        <w:t>Задание 6</w:t>
      </w:r>
      <w:r w:rsidRPr="008806A4">
        <w:rPr>
          <w:rFonts w:eastAsiaTheme="minorHAnsi"/>
          <w:b/>
          <w:sz w:val="24"/>
          <w:lang w:val="en-US"/>
        </w:rPr>
        <w:t>:</w:t>
      </w:r>
    </w:p>
    <w:p w:rsidR="002F25E0" w:rsidRPr="008806A4" w:rsidRDefault="002F25E0" w:rsidP="008806A4">
      <w:pPr>
        <w:rPr>
          <w:rFonts w:eastAsiaTheme="minorHAnsi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5014787" wp14:editId="5D21D2EB">
            <wp:extent cx="5762625" cy="3695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A4" w:rsidRPr="00021EE7" w:rsidRDefault="009E3D14" w:rsidP="00021EE7">
      <w:pPr>
        <w:widowControl/>
        <w:autoSpaceDE/>
        <w:autoSpaceDN/>
        <w:spacing w:after="160" w:line="259" w:lineRule="auto"/>
        <w:jc w:val="center"/>
        <w:rPr>
          <w:rFonts w:eastAsiaTheme="minorHAnsi"/>
          <w:b/>
          <w:sz w:val="24"/>
        </w:rPr>
      </w:pPr>
      <w:r>
        <w:rPr>
          <w:rFonts w:eastAsiaTheme="minorHAnsi"/>
          <w:b/>
          <w:noProof/>
          <w:sz w:val="24"/>
          <w:lang w:eastAsia="ru-RU"/>
        </w:rPr>
        <w:drawing>
          <wp:inline distT="0" distB="0" distL="0" distR="0" wp14:anchorId="1A5A94AA" wp14:editId="20060325">
            <wp:extent cx="3579562" cy="5584116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018" cy="56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6A4" w:rsidRPr="00021EE7" w:rsidSect="00621F20"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868FB"/>
    <w:multiLevelType w:val="hybridMultilevel"/>
    <w:tmpl w:val="37589B6C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2080228"/>
    <w:multiLevelType w:val="hybridMultilevel"/>
    <w:tmpl w:val="F416A60A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6F0484"/>
    <w:multiLevelType w:val="hybridMultilevel"/>
    <w:tmpl w:val="EAF410C2"/>
    <w:lvl w:ilvl="0" w:tplc="5A68A9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">
    <w:nsid w:val="24B86A43"/>
    <w:multiLevelType w:val="hybridMultilevel"/>
    <w:tmpl w:val="BA16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95344"/>
    <w:multiLevelType w:val="hybridMultilevel"/>
    <w:tmpl w:val="24C8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617F53"/>
    <w:multiLevelType w:val="hybridMultilevel"/>
    <w:tmpl w:val="DC265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22B"/>
    <w:multiLevelType w:val="hybridMultilevel"/>
    <w:tmpl w:val="E32E210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91420A"/>
    <w:multiLevelType w:val="hybridMultilevel"/>
    <w:tmpl w:val="7FAA2678"/>
    <w:lvl w:ilvl="0" w:tplc="5A68A9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02B6C"/>
    <w:multiLevelType w:val="hybridMultilevel"/>
    <w:tmpl w:val="2C8447AE"/>
    <w:lvl w:ilvl="0" w:tplc="5A68A9E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A8"/>
    <w:rsid w:val="00021EE7"/>
    <w:rsid w:val="001B4AA8"/>
    <w:rsid w:val="00212A2F"/>
    <w:rsid w:val="00226072"/>
    <w:rsid w:val="002F25E0"/>
    <w:rsid w:val="00381B8D"/>
    <w:rsid w:val="0043526F"/>
    <w:rsid w:val="004E1403"/>
    <w:rsid w:val="00567B57"/>
    <w:rsid w:val="00621F20"/>
    <w:rsid w:val="006C210E"/>
    <w:rsid w:val="00724C1B"/>
    <w:rsid w:val="007A25D6"/>
    <w:rsid w:val="008806A4"/>
    <w:rsid w:val="00923F80"/>
    <w:rsid w:val="009E3D14"/>
    <w:rsid w:val="00B812B6"/>
    <w:rsid w:val="00C92B5E"/>
    <w:rsid w:val="00CC7C88"/>
    <w:rsid w:val="00CF3874"/>
    <w:rsid w:val="00DF60DC"/>
    <w:rsid w:val="00F000FB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058E9-B152-4B95-8DE1-1140740E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F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21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621F20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4">
    <w:name w:val="Название Знак"/>
    <w:basedOn w:val="a0"/>
    <w:link w:val="a3"/>
    <w:uiPriority w:val="10"/>
    <w:rsid w:val="00621F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Body Text"/>
    <w:basedOn w:val="a"/>
    <w:link w:val="a6"/>
    <w:uiPriority w:val="1"/>
    <w:semiHidden/>
    <w:unhideWhenUsed/>
    <w:qFormat/>
    <w:rsid w:val="00621F20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621F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21F20"/>
    <w:pPr>
      <w:jc w:val="center"/>
    </w:pPr>
  </w:style>
  <w:style w:type="paragraph" w:styleId="a7">
    <w:name w:val="List Paragraph"/>
    <w:basedOn w:val="a"/>
    <w:uiPriority w:val="34"/>
    <w:qFormat/>
    <w:rsid w:val="00621F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No Spacing"/>
    <w:uiPriority w:val="1"/>
    <w:qFormat/>
    <w:rsid w:val="00CF38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2021-04-24T07:50:00Z</dcterms:created>
  <dcterms:modified xsi:type="dcterms:W3CDTF">2021-04-24T07:50:00Z</dcterms:modified>
</cp:coreProperties>
</file>