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E2E" w:rsidRDefault="002A3E2E" w:rsidP="002A3E2E">
      <w:pPr>
        <w:rPr>
          <w:rFonts w:asciiTheme="minorHAnsi" w:hAnsiTheme="minorHAnsi" w:cstheme="minorHAnsi"/>
          <w:b/>
          <w:bCs/>
          <w:sz w:val="48"/>
          <w:szCs w:val="48"/>
        </w:rPr>
      </w:pPr>
      <w:r w:rsidRPr="002A3E2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5pt;height:38.45pt">
            <v:imagedata r:id="rId6" o:title="one"/>
          </v:shape>
        </w:pict>
      </w:r>
      <w:r w:rsidRPr="002A3E2E">
        <w:tab/>
      </w:r>
      <w:r w:rsidRPr="002A3E2E">
        <w:tab/>
      </w:r>
      <w:r w:rsidRPr="002A3E2E">
        <w:tab/>
      </w:r>
      <w:r w:rsidRPr="002A3E2E">
        <w:tab/>
      </w:r>
      <w:r w:rsidRPr="002A3E2E">
        <w:tab/>
      </w:r>
      <w:r w:rsidRPr="002A3E2E">
        <w:tab/>
      </w:r>
      <w:r w:rsidRPr="002A3E2E">
        <w:tab/>
      </w:r>
      <w:r w:rsidRPr="002A3E2E">
        <w:tab/>
      </w:r>
      <w:r w:rsidRPr="002A3E2E">
        <w:tab/>
      </w:r>
      <w:r w:rsidRPr="002A3E2E">
        <w:rPr>
          <w:color w:val="17365D" w:themeColor="text2" w:themeShade="BF"/>
        </w:rPr>
        <w:tab/>
      </w:r>
      <w:r w:rsidRPr="002A3E2E">
        <w:rPr>
          <w:rFonts w:asciiTheme="minorHAnsi" w:hAnsiTheme="minorHAnsi" w:cstheme="minorHAnsi"/>
          <w:b/>
          <w:bCs/>
          <w:color w:val="17365D" w:themeColor="text2" w:themeShade="BF"/>
          <w:sz w:val="72"/>
          <w:szCs w:val="72"/>
        </w:rPr>
        <w:t>IT</w:t>
      </w:r>
    </w:p>
    <w:p w:rsidR="002A3E2E" w:rsidRPr="002A3E2E" w:rsidRDefault="002A3E2E" w:rsidP="002A3E2E">
      <w:pPr>
        <w:rPr>
          <w:rFonts w:asciiTheme="minorHAnsi" w:hAnsiTheme="minorHAnsi" w:cstheme="minorHAnsi"/>
          <w:sz w:val="48"/>
          <w:szCs w:val="48"/>
        </w:rPr>
      </w:pPr>
    </w:p>
    <w:p w:rsidR="002A3E2E" w:rsidRDefault="002A3E2E" w:rsidP="002A3E2E">
      <w:pPr>
        <w:rPr>
          <w:rFonts w:asciiTheme="minorHAnsi" w:hAnsiTheme="minorHAnsi" w:cstheme="minorHAnsi"/>
          <w:b/>
          <w:bCs/>
          <w:color w:val="17365D" w:themeColor="text2" w:themeShade="BF"/>
          <w:sz w:val="48"/>
          <w:szCs w:val="48"/>
        </w:rPr>
      </w:pPr>
      <w:r w:rsidRPr="002A3E2E">
        <w:rPr>
          <w:rFonts w:asciiTheme="minorHAnsi" w:hAnsiTheme="minorHAnsi" w:cstheme="minorHAnsi"/>
          <w:b/>
          <w:bCs/>
          <w:color w:val="17365D" w:themeColor="text2" w:themeShade="BF"/>
          <w:sz w:val="48"/>
          <w:szCs w:val="48"/>
        </w:rPr>
        <w:t>4690 R</w:t>
      </w:r>
      <w:r>
        <w:rPr>
          <w:rFonts w:asciiTheme="minorHAnsi" w:hAnsiTheme="minorHAnsi" w:cstheme="minorHAnsi"/>
          <w:b/>
          <w:bCs/>
          <w:color w:val="17365D" w:themeColor="text2" w:themeShade="BF"/>
          <w:sz w:val="48"/>
          <w:szCs w:val="48"/>
        </w:rPr>
        <w:t>emote Management of Assets</w:t>
      </w:r>
    </w:p>
    <w:p w:rsidR="002A3E2E" w:rsidRDefault="002A3E2E" w:rsidP="002A3E2E">
      <w:pPr>
        <w:rPr>
          <w:rFonts w:asciiTheme="minorHAnsi" w:hAnsiTheme="minorHAnsi" w:cstheme="minorHAnsi"/>
          <w:b/>
          <w:bCs/>
          <w:color w:val="17365D" w:themeColor="text2" w:themeShade="BF"/>
          <w:sz w:val="48"/>
          <w:szCs w:val="48"/>
        </w:rPr>
      </w:pPr>
      <w:r>
        <w:rPr>
          <w:rFonts w:asciiTheme="minorHAnsi" w:hAnsiTheme="minorHAnsi" w:cstheme="minorHAnsi"/>
          <w:b/>
          <w:bCs/>
          <w:color w:val="17365D" w:themeColor="text2" w:themeShade="BF"/>
          <w:sz w:val="48"/>
          <w:szCs w:val="48"/>
        </w:rPr>
        <w:t xml:space="preserve">(RMA) – Lite </w:t>
      </w:r>
      <w:r w:rsidRPr="002A3E2E">
        <w:rPr>
          <w:rFonts w:asciiTheme="minorHAnsi" w:hAnsiTheme="minorHAnsi" w:cstheme="minorHAnsi"/>
          <w:b/>
          <w:bCs/>
          <w:color w:val="17365D" w:themeColor="text2" w:themeShade="BF"/>
          <w:sz w:val="48"/>
          <w:szCs w:val="48"/>
        </w:rPr>
        <w:br/>
      </w:r>
      <w:r>
        <w:rPr>
          <w:rFonts w:asciiTheme="minorHAnsi" w:hAnsiTheme="minorHAnsi" w:cstheme="minorHAnsi"/>
          <w:b/>
          <w:bCs/>
          <w:color w:val="17365D" w:themeColor="text2" w:themeShade="BF"/>
          <w:sz w:val="48"/>
          <w:szCs w:val="48"/>
        </w:rPr>
        <w:t>Design</w:t>
      </w:r>
      <w:r>
        <w:rPr>
          <w:rFonts w:asciiTheme="minorHAnsi" w:hAnsiTheme="minorHAnsi" w:cstheme="minorHAnsi"/>
          <w:b/>
          <w:bCs/>
          <w:color w:val="17365D" w:themeColor="text2" w:themeShade="BF"/>
          <w:sz w:val="48"/>
          <w:szCs w:val="48"/>
        </w:rPr>
        <w:tab/>
        <w:t>Overview</w:t>
      </w:r>
    </w:p>
    <w:p w:rsidR="002A3E2E" w:rsidRPr="002A3E2E" w:rsidRDefault="002A3E2E" w:rsidP="002A3E2E">
      <w:pPr>
        <w:rPr>
          <w:rFonts w:asciiTheme="minorHAnsi" w:hAnsiTheme="minorHAnsi" w:cstheme="minorHAnsi"/>
          <w:b/>
          <w:bCs/>
          <w:color w:val="17365D" w:themeColor="text2" w:themeShade="BF"/>
          <w:sz w:val="48"/>
          <w:szCs w:val="48"/>
        </w:rPr>
      </w:pPr>
    </w:p>
    <w:p w:rsidR="002A3E2E" w:rsidRPr="002A3E2E" w:rsidRDefault="002A3E2E" w:rsidP="002A3E2E">
      <w:pPr>
        <w:jc w:val="right"/>
        <w:rPr>
          <w:rFonts w:asciiTheme="minorHAnsi" w:hAnsiTheme="minorHAnsi" w:cstheme="minorHAnsi"/>
          <w:b/>
          <w:bCs/>
          <w:color w:val="17365D" w:themeColor="text2" w:themeShade="BF"/>
          <w:sz w:val="36"/>
          <w:szCs w:val="36"/>
        </w:rPr>
      </w:pPr>
      <w:r w:rsidRPr="002A3E2E">
        <w:rPr>
          <w:rFonts w:asciiTheme="minorHAnsi" w:hAnsiTheme="minorHAnsi" w:cstheme="minorHAnsi"/>
          <w:b/>
          <w:bCs/>
          <w:color w:val="17365D" w:themeColor="text2" w:themeShade="BF"/>
          <w:sz w:val="36"/>
          <w:szCs w:val="36"/>
        </w:rPr>
        <w:t>Version 0.1</w:t>
      </w:r>
      <w:r w:rsidRPr="002A3E2E">
        <w:rPr>
          <w:rFonts w:asciiTheme="minorHAnsi" w:hAnsiTheme="minorHAnsi" w:cstheme="minorHAnsi"/>
          <w:b/>
          <w:bCs/>
          <w:color w:val="17365D" w:themeColor="text2" w:themeShade="BF"/>
          <w:sz w:val="36"/>
          <w:szCs w:val="36"/>
        </w:rPr>
        <w:br/>
        <w:t>Paul Bowers</w:t>
      </w:r>
      <w:r w:rsidRPr="002A3E2E">
        <w:rPr>
          <w:rFonts w:asciiTheme="minorHAnsi" w:hAnsiTheme="minorHAnsi" w:cstheme="minorHAnsi"/>
          <w:b/>
          <w:bCs/>
          <w:color w:val="17365D" w:themeColor="text2" w:themeShade="BF"/>
          <w:sz w:val="36"/>
          <w:szCs w:val="36"/>
        </w:rPr>
        <w:br/>
      </w:r>
      <w:fldSimple w:instr=" FILLIN  &quot;Insert the word DRAFT or FINAL as appropriate for this document&quot;  \* MERGEFORMAT ">
        <w:r w:rsidRPr="002A3E2E">
          <w:rPr>
            <w:rFonts w:asciiTheme="minorHAnsi" w:hAnsiTheme="minorHAnsi" w:cstheme="minorHAnsi"/>
            <w:b/>
            <w:bCs/>
            <w:color w:val="17365D" w:themeColor="text2" w:themeShade="BF"/>
            <w:sz w:val="36"/>
            <w:szCs w:val="36"/>
          </w:rPr>
          <w:t xml:space="preserve">DRAFT </w:t>
        </w:r>
      </w:fldSimple>
    </w:p>
    <w:p w:rsidR="002A3E2E" w:rsidRPr="002A3E2E" w:rsidRDefault="002A3E2E" w:rsidP="002A3E2E">
      <w:pPr>
        <w:rPr>
          <w:color w:val="17365D" w:themeColor="text2" w:themeShade="BF"/>
        </w:rPr>
      </w:pPr>
    </w:p>
    <w:p w:rsidR="002A3E2E" w:rsidRPr="002A3E2E" w:rsidRDefault="002A3E2E" w:rsidP="002A3E2E">
      <w:bookmarkStart w:id="0" w:name="_Toc204502197"/>
      <w:bookmarkStart w:id="1" w:name="_Toc210028847"/>
      <w:bookmarkStart w:id="2" w:name="_Toc210029075"/>
      <w:r w:rsidRPr="002A3E2E">
        <w:t>Date 2</w:t>
      </w:r>
      <w:r>
        <w:t>0</w:t>
      </w:r>
      <w:r w:rsidRPr="002A3E2E">
        <w:t>/0</w:t>
      </w:r>
      <w:r>
        <w:t>6</w:t>
      </w:r>
      <w:r w:rsidRPr="002A3E2E">
        <w:t>/201</w:t>
      </w:r>
      <w:r>
        <w:t>1</w:t>
      </w:r>
      <w:r w:rsidRPr="002A3E2E">
        <w:t xml:space="preserve"> </w:t>
      </w:r>
    </w:p>
    <w:p w:rsidR="002A3E2E" w:rsidRPr="002A3E2E" w:rsidRDefault="002A3E2E" w:rsidP="002A3E2E"/>
    <w:bookmarkEnd w:id="0"/>
    <w:bookmarkEnd w:id="1"/>
    <w:bookmarkEnd w:id="2"/>
    <w:p w:rsidR="002A3E2E" w:rsidRPr="002A3E2E" w:rsidRDefault="002A3E2E" w:rsidP="002A3E2E"/>
    <w:p w:rsidR="002A3E2E" w:rsidRDefault="002A3E2E" w:rsidP="00A442CC">
      <w:pPr>
        <w:pStyle w:val="Heading1"/>
        <w:rPr>
          <w:color w:val="365F91" w:themeColor="accent1" w:themeShade="BF"/>
          <w:u w:val="single"/>
        </w:rPr>
      </w:pPr>
      <w:bookmarkStart w:id="3" w:name="_Toc280949192"/>
      <w:bookmarkStart w:id="4" w:name="_Toc299960440"/>
      <w:r w:rsidRPr="00A442CC">
        <w:rPr>
          <w:color w:val="365F91" w:themeColor="accent1" w:themeShade="BF"/>
          <w:u w:val="single"/>
        </w:rPr>
        <w:t>Preface</w:t>
      </w:r>
      <w:bookmarkEnd w:id="3"/>
      <w:bookmarkEnd w:id="4"/>
    </w:p>
    <w:p w:rsidR="006704B0" w:rsidRPr="006704B0" w:rsidRDefault="006704B0" w:rsidP="006704B0"/>
    <w:p w:rsidR="00A442CC" w:rsidRPr="00A442CC" w:rsidRDefault="00A442CC" w:rsidP="00A442CC">
      <w:pPr>
        <w:jc w:val="both"/>
        <w:rPr>
          <w:rFonts w:asciiTheme="minorHAnsi" w:hAnsiTheme="minorHAnsi" w:cstheme="minorHAnsi"/>
        </w:rPr>
      </w:pPr>
      <w:r w:rsidRPr="00A442CC">
        <w:rPr>
          <w:rFonts w:asciiTheme="minorHAnsi" w:hAnsiTheme="minorHAnsi" w:cstheme="minorHAnsi"/>
        </w:rPr>
        <w:t>The Boots UK IT Service Desk currently logs on average 30,000 incidents a month on behalf of its customers</w:t>
      </w:r>
      <w:r w:rsidR="006704B0">
        <w:rPr>
          <w:rFonts w:asciiTheme="minorHAnsi" w:hAnsiTheme="minorHAnsi" w:cstheme="minorHAnsi"/>
        </w:rPr>
        <w:t xml:space="preserve"> (BTC Stores)</w:t>
      </w:r>
      <w:r w:rsidRPr="00A442CC">
        <w:rPr>
          <w:rFonts w:asciiTheme="minorHAnsi" w:hAnsiTheme="minorHAnsi" w:cstheme="minorHAnsi"/>
        </w:rPr>
        <w:t xml:space="preserve">, of these around 20,000 are related to hardware or software within the Boots Store environment. </w:t>
      </w:r>
    </w:p>
    <w:p w:rsidR="00A442CC" w:rsidRPr="00A442CC" w:rsidRDefault="00A442CC" w:rsidP="00A442CC">
      <w:pPr>
        <w:jc w:val="both"/>
        <w:rPr>
          <w:rFonts w:asciiTheme="minorHAnsi" w:hAnsiTheme="minorHAnsi" w:cstheme="minorHAnsi"/>
        </w:rPr>
      </w:pPr>
    </w:p>
    <w:p w:rsidR="00A442CC" w:rsidRPr="00A442CC" w:rsidRDefault="00A442CC" w:rsidP="00A442CC">
      <w:pPr>
        <w:jc w:val="both"/>
        <w:rPr>
          <w:rFonts w:asciiTheme="minorHAnsi" w:hAnsiTheme="minorHAnsi" w:cstheme="minorHAnsi"/>
        </w:rPr>
      </w:pPr>
      <w:r w:rsidRPr="00A442CC">
        <w:rPr>
          <w:rFonts w:asciiTheme="minorHAnsi" w:hAnsiTheme="minorHAnsi" w:cstheme="minorHAnsi"/>
        </w:rPr>
        <w:t>Currently a high percentage of these are the result of the customer contacting the IT Service Desk to log an incident with only a small number automatically generated through alerting technology. The impact is that the IT Service team is operating in the most reactive state possible resulting in extended downtime for the customer eventually leading to lost revenue.</w:t>
      </w:r>
    </w:p>
    <w:p w:rsidR="00A442CC" w:rsidRPr="00A442CC" w:rsidRDefault="00A442CC" w:rsidP="00A442CC">
      <w:pPr>
        <w:jc w:val="both"/>
        <w:rPr>
          <w:rFonts w:asciiTheme="minorHAnsi" w:hAnsiTheme="minorHAnsi" w:cstheme="minorHAnsi"/>
        </w:rPr>
      </w:pPr>
    </w:p>
    <w:p w:rsidR="00A442CC" w:rsidRPr="00A442CC" w:rsidRDefault="00A442CC" w:rsidP="00A442CC">
      <w:pPr>
        <w:jc w:val="both"/>
        <w:rPr>
          <w:rFonts w:asciiTheme="minorHAnsi" w:hAnsiTheme="minorHAnsi" w:cstheme="minorHAnsi"/>
        </w:rPr>
      </w:pPr>
      <w:r w:rsidRPr="00A442CC">
        <w:rPr>
          <w:rFonts w:asciiTheme="minorHAnsi" w:hAnsiTheme="minorHAnsi" w:cstheme="minorHAnsi"/>
        </w:rPr>
        <w:t>The retail landscape is quickly changing. Retail systems once included the point-of-sale (POS) device used at the end of the shopping experience. Now, retail systems include new devices that present the customer with technology at every step of the in-store experience. A wide range of devices – including handhelds, kiosk, Pin Entry Devices, RF Access Points, Printers and Scanners have introduced several unique needs.</w:t>
      </w:r>
    </w:p>
    <w:p w:rsidR="00A442CC" w:rsidRPr="00A442CC" w:rsidRDefault="00A442CC" w:rsidP="00A442CC">
      <w:pPr>
        <w:jc w:val="both"/>
        <w:rPr>
          <w:rFonts w:asciiTheme="minorHAnsi" w:hAnsiTheme="minorHAnsi" w:cstheme="minorHAnsi"/>
        </w:rPr>
      </w:pPr>
    </w:p>
    <w:p w:rsidR="00A442CC" w:rsidRPr="00A442CC" w:rsidRDefault="00A442CC" w:rsidP="00A442CC">
      <w:pPr>
        <w:jc w:val="both"/>
        <w:rPr>
          <w:rFonts w:asciiTheme="minorHAnsi" w:hAnsiTheme="minorHAnsi" w:cstheme="minorHAnsi"/>
        </w:rPr>
      </w:pPr>
      <w:r w:rsidRPr="00A442CC">
        <w:rPr>
          <w:rFonts w:asciiTheme="minorHAnsi" w:hAnsiTheme="minorHAnsi" w:cstheme="minorHAnsi"/>
        </w:rPr>
        <w:t>There is a need for extensive, seamless and complete integration with the rest of the infrastructure, including elements that are located within the store, as well as those at the enterprise. It is imperative that these devices remain in service and function as intended. When devices do fail, these failures must be detected and promptly corrected, or the failures be predicted before they occur. This presents a strong need for manageability.</w:t>
      </w:r>
    </w:p>
    <w:p w:rsidR="00A442CC" w:rsidRPr="00A442CC" w:rsidRDefault="00A442CC" w:rsidP="00A442CC">
      <w:pPr>
        <w:jc w:val="both"/>
        <w:rPr>
          <w:rFonts w:asciiTheme="minorHAnsi" w:hAnsiTheme="minorHAnsi" w:cstheme="minorHAnsi"/>
        </w:rPr>
      </w:pPr>
    </w:p>
    <w:p w:rsidR="00A442CC" w:rsidRPr="00A442CC" w:rsidRDefault="00A442CC" w:rsidP="00A442CC">
      <w:pPr>
        <w:jc w:val="both"/>
        <w:rPr>
          <w:rFonts w:asciiTheme="minorHAnsi" w:hAnsiTheme="minorHAnsi" w:cstheme="minorHAnsi"/>
        </w:rPr>
      </w:pPr>
      <w:r w:rsidRPr="00A442CC">
        <w:rPr>
          <w:rFonts w:asciiTheme="minorHAnsi" w:hAnsiTheme="minorHAnsi" w:cstheme="minorHAnsi"/>
        </w:rPr>
        <w:t xml:space="preserve">Systems management can be thought of as the ability to control, configure, update and monitor a device (in real time when possible) from outside the device. An operator or an </w:t>
      </w:r>
      <w:r w:rsidRPr="00A442CC">
        <w:rPr>
          <w:rFonts w:asciiTheme="minorHAnsi" w:hAnsiTheme="minorHAnsi" w:cstheme="minorHAnsi"/>
        </w:rPr>
        <w:lastRenderedPageBreak/>
        <w:t>application can monitor and maintain the health of a device with this functionality, taking corrective action when needed. This management is aimed at keeping the device in service. This is especially important in the retail space as a fully functional device means additional ability to serve the customer.</w:t>
      </w:r>
    </w:p>
    <w:p w:rsidR="00A442CC" w:rsidRPr="00A442CC" w:rsidRDefault="00A442CC" w:rsidP="00A442CC">
      <w:pPr>
        <w:jc w:val="both"/>
        <w:rPr>
          <w:rFonts w:asciiTheme="minorHAnsi" w:hAnsiTheme="minorHAnsi" w:cstheme="minorHAnsi"/>
        </w:rPr>
      </w:pPr>
    </w:p>
    <w:p w:rsidR="00A442CC" w:rsidRPr="00A442CC" w:rsidRDefault="00A442CC" w:rsidP="00A442CC">
      <w:pPr>
        <w:jc w:val="both"/>
        <w:rPr>
          <w:rFonts w:asciiTheme="minorHAnsi" w:hAnsiTheme="minorHAnsi" w:cstheme="minorHAnsi"/>
        </w:rPr>
      </w:pPr>
      <w:r w:rsidRPr="00A442CC">
        <w:rPr>
          <w:rFonts w:asciiTheme="minorHAnsi" w:hAnsiTheme="minorHAnsi" w:cstheme="minorHAnsi"/>
        </w:rPr>
        <w:t xml:space="preserve">This Design </w:t>
      </w:r>
      <w:r w:rsidR="006704B0">
        <w:rPr>
          <w:rFonts w:asciiTheme="minorHAnsi" w:hAnsiTheme="minorHAnsi" w:cstheme="minorHAnsi"/>
        </w:rPr>
        <w:t xml:space="preserve">Overview </w:t>
      </w:r>
      <w:r w:rsidRPr="00A442CC">
        <w:rPr>
          <w:rFonts w:asciiTheme="minorHAnsi" w:hAnsiTheme="minorHAnsi" w:cstheme="minorHAnsi"/>
        </w:rPr>
        <w:t xml:space="preserve">will </w:t>
      </w:r>
      <w:r w:rsidR="006704B0">
        <w:rPr>
          <w:rFonts w:asciiTheme="minorHAnsi" w:hAnsiTheme="minorHAnsi" w:cstheme="minorHAnsi"/>
        </w:rPr>
        <w:t xml:space="preserve">help </w:t>
      </w:r>
      <w:r w:rsidRPr="00A442CC">
        <w:rPr>
          <w:rFonts w:asciiTheme="minorHAnsi" w:hAnsiTheme="minorHAnsi" w:cstheme="minorHAnsi"/>
        </w:rPr>
        <w:t xml:space="preserve">define the solution </w:t>
      </w:r>
      <w:r w:rsidR="006704B0">
        <w:rPr>
          <w:rFonts w:asciiTheme="minorHAnsi" w:hAnsiTheme="minorHAnsi" w:cstheme="minorHAnsi"/>
        </w:rPr>
        <w:t>on the</w:t>
      </w:r>
      <w:r w:rsidRPr="00A442CC">
        <w:rPr>
          <w:rFonts w:asciiTheme="minorHAnsi" w:hAnsiTheme="minorHAnsi" w:cstheme="minorHAnsi"/>
        </w:rPr>
        <w:t xml:space="preserve"> 4690 EPOS system using the IBM RMA </w:t>
      </w:r>
      <w:r w:rsidR="006704B0">
        <w:rPr>
          <w:rFonts w:asciiTheme="minorHAnsi" w:hAnsiTheme="minorHAnsi" w:cstheme="minorHAnsi"/>
        </w:rPr>
        <w:t>so that high level estimates can be produced to enable the project to progress</w:t>
      </w:r>
      <w:r w:rsidRPr="00A442CC">
        <w:rPr>
          <w:rFonts w:asciiTheme="minorHAnsi" w:hAnsiTheme="minorHAnsi" w:cstheme="minorHAnsi"/>
        </w:rPr>
        <w:t>.</w:t>
      </w:r>
    </w:p>
    <w:p w:rsidR="00A442CC" w:rsidRDefault="00A442CC" w:rsidP="006704B0">
      <w:pPr>
        <w:pStyle w:val="Heading1"/>
        <w:rPr>
          <w:color w:val="365F91" w:themeColor="accent1" w:themeShade="BF"/>
          <w:u w:val="single"/>
        </w:rPr>
      </w:pPr>
      <w:bookmarkStart w:id="5" w:name="_Toc283191032"/>
      <w:r w:rsidRPr="00A442CC">
        <w:rPr>
          <w:color w:val="365F91" w:themeColor="accent1" w:themeShade="BF"/>
          <w:u w:val="single"/>
        </w:rPr>
        <w:t>Scope of Document</w:t>
      </w:r>
      <w:bookmarkEnd w:id="5"/>
    </w:p>
    <w:p w:rsidR="006704B0" w:rsidRPr="006704B0" w:rsidRDefault="006704B0" w:rsidP="006704B0"/>
    <w:p w:rsidR="00A442CC" w:rsidRPr="00A442CC" w:rsidRDefault="00A442CC" w:rsidP="00A442CC">
      <w:pPr>
        <w:jc w:val="both"/>
        <w:rPr>
          <w:rFonts w:asciiTheme="minorHAnsi" w:hAnsiTheme="minorHAnsi" w:cstheme="minorHAnsi"/>
        </w:rPr>
      </w:pPr>
      <w:r w:rsidRPr="00A442CC">
        <w:rPr>
          <w:rFonts w:asciiTheme="minorHAnsi" w:hAnsiTheme="minorHAnsi" w:cstheme="minorHAnsi"/>
        </w:rPr>
        <w:t xml:space="preserve">This Design </w:t>
      </w:r>
      <w:r w:rsidR="006704B0">
        <w:rPr>
          <w:rFonts w:asciiTheme="minorHAnsi" w:hAnsiTheme="minorHAnsi" w:cstheme="minorHAnsi"/>
        </w:rPr>
        <w:t xml:space="preserve">Overview </w:t>
      </w:r>
      <w:r w:rsidRPr="00A442CC">
        <w:rPr>
          <w:rFonts w:asciiTheme="minorHAnsi" w:hAnsiTheme="minorHAnsi" w:cstheme="minorHAnsi"/>
        </w:rPr>
        <w:t xml:space="preserve">defines the </w:t>
      </w:r>
      <w:r w:rsidR="006704B0">
        <w:rPr>
          <w:rFonts w:asciiTheme="minorHAnsi" w:hAnsiTheme="minorHAnsi" w:cstheme="minorHAnsi"/>
        </w:rPr>
        <w:t>high level context</w:t>
      </w:r>
      <w:r w:rsidRPr="00A442CC">
        <w:rPr>
          <w:rFonts w:asciiTheme="minorHAnsi" w:hAnsiTheme="minorHAnsi" w:cstheme="minorHAnsi"/>
        </w:rPr>
        <w:t xml:space="preserve"> &amp; technology for </w:t>
      </w:r>
      <w:r w:rsidR="006704B0">
        <w:rPr>
          <w:rFonts w:asciiTheme="minorHAnsi" w:hAnsiTheme="minorHAnsi" w:cstheme="minorHAnsi"/>
        </w:rPr>
        <w:t xml:space="preserve">a light weight delivery of the solution for </w:t>
      </w:r>
      <w:r w:rsidRPr="00A442CC">
        <w:rPr>
          <w:rFonts w:asciiTheme="minorHAnsi" w:hAnsiTheme="minorHAnsi" w:cstheme="minorHAnsi"/>
        </w:rPr>
        <w:t xml:space="preserve">Stores. </w:t>
      </w:r>
      <w:r w:rsidR="006704B0">
        <w:rPr>
          <w:rFonts w:asciiTheme="minorHAnsi" w:hAnsiTheme="minorHAnsi" w:cstheme="minorHAnsi"/>
        </w:rPr>
        <w:t xml:space="preserve">For a description of the long term strategic solution for 4690 RMA refer to the High Level Design for the full solution of RMA </w:t>
      </w:r>
      <w:r w:rsidR="006704B0" w:rsidRPr="00A442CC">
        <w:rPr>
          <w:rFonts w:asciiTheme="minorHAnsi" w:hAnsiTheme="minorHAnsi" w:cstheme="minorHAnsi"/>
        </w:rPr>
        <w:t>Alerting</w:t>
      </w:r>
      <w:r w:rsidRPr="00A442CC">
        <w:rPr>
          <w:rFonts w:asciiTheme="minorHAnsi" w:hAnsiTheme="minorHAnsi" w:cstheme="minorHAnsi"/>
        </w:rPr>
        <w:t xml:space="preserve"> and </w:t>
      </w:r>
      <w:r w:rsidR="006704B0">
        <w:rPr>
          <w:rFonts w:asciiTheme="minorHAnsi" w:hAnsiTheme="minorHAnsi" w:cstheme="minorHAnsi"/>
        </w:rPr>
        <w:t>M</w:t>
      </w:r>
      <w:r w:rsidRPr="00A442CC">
        <w:rPr>
          <w:rFonts w:asciiTheme="minorHAnsi" w:hAnsiTheme="minorHAnsi" w:cstheme="minorHAnsi"/>
        </w:rPr>
        <w:t>onitoring.</w:t>
      </w:r>
    </w:p>
    <w:p w:rsidR="006704B0" w:rsidRDefault="002A3E2E" w:rsidP="006704B0">
      <w:pPr>
        <w:pStyle w:val="Heading1"/>
        <w:rPr>
          <w:color w:val="365F91" w:themeColor="accent1" w:themeShade="BF"/>
          <w:u w:val="single"/>
        </w:rPr>
      </w:pPr>
      <w:bookmarkStart w:id="6" w:name="_Toc278470879"/>
      <w:bookmarkStart w:id="7" w:name="_Toc280949193"/>
      <w:bookmarkStart w:id="8" w:name="_Toc299960441"/>
      <w:r w:rsidRPr="00A442CC">
        <w:rPr>
          <w:color w:val="365F91" w:themeColor="accent1" w:themeShade="BF"/>
          <w:u w:val="single"/>
        </w:rPr>
        <w:t>Introduction</w:t>
      </w:r>
      <w:bookmarkEnd w:id="6"/>
      <w:bookmarkEnd w:id="7"/>
      <w:bookmarkEnd w:id="8"/>
    </w:p>
    <w:p w:rsidR="006704B0" w:rsidRPr="006704B0" w:rsidRDefault="006704B0" w:rsidP="006704B0"/>
    <w:p w:rsidR="006704B0" w:rsidRPr="006704B0" w:rsidRDefault="006704B0" w:rsidP="006704B0">
      <w:pPr>
        <w:jc w:val="both"/>
        <w:rPr>
          <w:rFonts w:asciiTheme="minorHAnsi" w:hAnsiTheme="minorHAnsi" w:cstheme="minorHAnsi"/>
          <w:b/>
        </w:rPr>
      </w:pPr>
      <w:r w:rsidRPr="006704B0">
        <w:rPr>
          <w:rFonts w:asciiTheme="minorHAnsi" w:hAnsiTheme="minorHAnsi" w:cstheme="minorHAnsi"/>
        </w:rPr>
        <w:t xml:space="preserve">The IBM 4690 RMA solution is integrated into the 4690 Operating System. Its functionality is switchable via a configuration screen on the EPOS controller for local activation or via a configuration file for remote activation. In either case a controller reload is required to enable the capability. Some agent configuration is also required to control and filter what events and alert are sent to the centre. For the </w:t>
      </w:r>
      <w:r w:rsidR="00002CCE">
        <w:rPr>
          <w:rFonts w:asciiTheme="minorHAnsi" w:hAnsiTheme="minorHAnsi" w:cstheme="minorHAnsi"/>
        </w:rPr>
        <w:t>“</w:t>
      </w:r>
      <w:proofErr w:type="spellStart"/>
      <w:r w:rsidR="00002CCE">
        <w:rPr>
          <w:rFonts w:asciiTheme="minorHAnsi" w:hAnsiTheme="minorHAnsi" w:cstheme="minorHAnsi"/>
        </w:rPr>
        <w:t>lite</w:t>
      </w:r>
      <w:proofErr w:type="spellEnd"/>
      <w:r w:rsidR="00002CCE">
        <w:rPr>
          <w:rFonts w:asciiTheme="minorHAnsi" w:hAnsiTheme="minorHAnsi" w:cstheme="minorHAnsi"/>
        </w:rPr>
        <w:t>” version</w:t>
      </w:r>
      <w:r w:rsidRPr="006704B0">
        <w:rPr>
          <w:rFonts w:asciiTheme="minorHAnsi" w:hAnsiTheme="minorHAnsi" w:cstheme="minorHAnsi"/>
        </w:rPr>
        <w:t xml:space="preserve"> the stores will be executing Version 6 Release 2 of the 4690 Operating System. The General Agents run as an embedded agent in a Java Virtual Machine (JVM), as a system service on a 4690 EPOS Controller</w:t>
      </w:r>
      <w:r w:rsidRPr="006704B0">
        <w:rPr>
          <w:rFonts w:asciiTheme="minorHAnsi" w:hAnsiTheme="minorHAnsi" w:cstheme="minorHAnsi"/>
          <w:b/>
        </w:rPr>
        <w:t>.</w:t>
      </w:r>
    </w:p>
    <w:p w:rsidR="006704B0" w:rsidRDefault="006704B0" w:rsidP="006704B0">
      <w:pPr>
        <w:jc w:val="both"/>
        <w:rPr>
          <w:rFonts w:asciiTheme="minorHAnsi" w:hAnsiTheme="minorHAnsi" w:cstheme="minorHAnsi"/>
          <w:b/>
        </w:rPr>
      </w:pPr>
    </w:p>
    <w:p w:rsidR="006704B0" w:rsidRPr="006704B0" w:rsidRDefault="006704B0" w:rsidP="006704B0">
      <w:pPr>
        <w:jc w:val="both"/>
        <w:rPr>
          <w:rFonts w:asciiTheme="minorHAnsi" w:hAnsiTheme="minorHAnsi" w:cstheme="minorHAnsi"/>
        </w:rPr>
      </w:pPr>
      <w:r w:rsidRPr="006704B0">
        <w:rPr>
          <w:rFonts w:asciiTheme="minorHAnsi" w:hAnsiTheme="minorHAnsi" w:cstheme="minorHAnsi"/>
          <w:b/>
        </w:rPr>
        <w:t xml:space="preserve">The 4690 RMA Agents </w:t>
      </w:r>
      <w:r w:rsidRPr="006704B0">
        <w:rPr>
          <w:rFonts w:asciiTheme="minorHAnsi" w:hAnsiTheme="minorHAnsi" w:cstheme="minorHAnsi"/>
        </w:rPr>
        <w:t>provide the framework for moving store systems inventory, events, configurations, updates, and monitoring data to management applications like IBM Director.</w:t>
      </w:r>
    </w:p>
    <w:p w:rsidR="006704B0" w:rsidRPr="006704B0" w:rsidRDefault="006704B0" w:rsidP="006704B0">
      <w:pPr>
        <w:jc w:val="both"/>
        <w:rPr>
          <w:rFonts w:asciiTheme="minorHAnsi" w:hAnsiTheme="minorHAnsi" w:cstheme="minorHAnsi"/>
        </w:rPr>
      </w:pPr>
    </w:p>
    <w:p w:rsidR="006704B0" w:rsidRDefault="006704B0" w:rsidP="006704B0">
      <w:pPr>
        <w:jc w:val="both"/>
        <w:rPr>
          <w:rFonts w:asciiTheme="minorHAnsi" w:hAnsiTheme="minorHAnsi" w:cstheme="minorHAnsi"/>
        </w:rPr>
      </w:pPr>
      <w:r w:rsidRPr="006704B0">
        <w:rPr>
          <w:rFonts w:asciiTheme="minorHAnsi" w:hAnsiTheme="minorHAnsi" w:cstheme="minorHAnsi"/>
        </w:rPr>
        <w:t>RMA V2 R6 consists of the following two Agents:</w:t>
      </w:r>
    </w:p>
    <w:p w:rsidR="00002CCE" w:rsidRPr="006704B0" w:rsidRDefault="00002CCE" w:rsidP="006704B0">
      <w:pPr>
        <w:jc w:val="both"/>
        <w:rPr>
          <w:rFonts w:asciiTheme="minorHAnsi" w:hAnsiTheme="minorHAnsi" w:cstheme="minorHAnsi"/>
        </w:rPr>
      </w:pPr>
    </w:p>
    <w:p w:rsidR="006704B0" w:rsidRPr="006704B0" w:rsidRDefault="006704B0" w:rsidP="006704B0">
      <w:pPr>
        <w:numPr>
          <w:ilvl w:val="0"/>
          <w:numId w:val="2"/>
        </w:numPr>
        <w:jc w:val="both"/>
        <w:rPr>
          <w:rFonts w:asciiTheme="minorHAnsi" w:hAnsiTheme="minorHAnsi" w:cstheme="minorHAnsi"/>
        </w:rPr>
      </w:pPr>
      <w:r w:rsidRPr="006704B0">
        <w:rPr>
          <w:rFonts w:asciiTheme="minorHAnsi" w:hAnsiTheme="minorHAnsi" w:cstheme="minorHAnsi"/>
        </w:rPr>
        <w:t>RMA General Agent (GA) - Installed on the 4690 POS systems and supports Classic Mode.</w:t>
      </w:r>
    </w:p>
    <w:p w:rsidR="006704B0" w:rsidRDefault="006704B0" w:rsidP="006704B0">
      <w:pPr>
        <w:numPr>
          <w:ilvl w:val="0"/>
          <w:numId w:val="2"/>
        </w:numPr>
        <w:jc w:val="both"/>
        <w:rPr>
          <w:rFonts w:asciiTheme="minorHAnsi" w:hAnsiTheme="minorHAnsi" w:cstheme="minorHAnsi"/>
        </w:rPr>
      </w:pPr>
      <w:r w:rsidRPr="006704B0">
        <w:rPr>
          <w:rFonts w:asciiTheme="minorHAnsi" w:hAnsiTheme="minorHAnsi" w:cstheme="minorHAnsi"/>
        </w:rPr>
        <w:t>RMA Master Agent (MA) - Installed on a single system in the store, ISP or Enhanced Controller.</w:t>
      </w:r>
    </w:p>
    <w:p w:rsidR="00002CCE" w:rsidRDefault="00002CCE" w:rsidP="00002CCE">
      <w:pPr>
        <w:ind w:left="1996"/>
        <w:jc w:val="both"/>
        <w:rPr>
          <w:rFonts w:asciiTheme="minorHAnsi" w:hAnsiTheme="minorHAnsi" w:cstheme="minorHAnsi"/>
        </w:rPr>
      </w:pPr>
    </w:p>
    <w:p w:rsidR="00002CCE" w:rsidRPr="006704B0" w:rsidRDefault="00002CCE" w:rsidP="00002CCE">
      <w:pPr>
        <w:jc w:val="both"/>
        <w:rPr>
          <w:rFonts w:asciiTheme="minorHAnsi" w:hAnsiTheme="minorHAnsi" w:cstheme="minorHAnsi"/>
        </w:rPr>
      </w:pPr>
      <w:r>
        <w:rPr>
          <w:rFonts w:asciiTheme="minorHAnsi" w:hAnsiTheme="minorHAnsi" w:cstheme="minorHAnsi"/>
        </w:rPr>
        <w:t xml:space="preserve">In the RMA-Lite solution the Master Agent is replaced by a </w:t>
      </w:r>
      <w:proofErr w:type="spellStart"/>
      <w:r>
        <w:rPr>
          <w:rFonts w:asciiTheme="minorHAnsi" w:hAnsiTheme="minorHAnsi" w:cstheme="minorHAnsi"/>
        </w:rPr>
        <w:t>JBean</w:t>
      </w:r>
      <w:proofErr w:type="spellEnd"/>
      <w:r>
        <w:rPr>
          <w:rFonts w:asciiTheme="minorHAnsi" w:hAnsiTheme="minorHAnsi" w:cstheme="minorHAnsi"/>
        </w:rPr>
        <w:t xml:space="preserve"> component in the DEC/MB that will transport events and messages from the RMA general agents to the centre. All the remaining features of the RMA Master Agent will be unavailable until we deploy the full solution at some point in the future once all the hardware dependencies have been resolved. </w:t>
      </w:r>
    </w:p>
    <w:p w:rsidR="006704B0" w:rsidRPr="006704B0" w:rsidRDefault="006704B0" w:rsidP="006704B0">
      <w:pPr>
        <w:jc w:val="both"/>
        <w:rPr>
          <w:rFonts w:asciiTheme="minorHAnsi" w:hAnsiTheme="minorHAnsi" w:cstheme="minorHAnsi"/>
        </w:rPr>
      </w:pPr>
    </w:p>
    <w:p w:rsidR="006704B0" w:rsidRDefault="006704B0" w:rsidP="006704B0">
      <w:pPr>
        <w:jc w:val="both"/>
        <w:rPr>
          <w:rFonts w:asciiTheme="minorHAnsi" w:hAnsiTheme="minorHAnsi" w:cstheme="minorHAnsi"/>
        </w:rPr>
      </w:pPr>
      <w:r w:rsidRPr="006704B0">
        <w:rPr>
          <w:rFonts w:asciiTheme="minorHAnsi" w:hAnsiTheme="minorHAnsi" w:cstheme="minorHAnsi"/>
          <w:b/>
        </w:rPr>
        <w:t xml:space="preserve">DEC/MicroBroker </w:t>
      </w:r>
      <w:r w:rsidRPr="006704B0">
        <w:rPr>
          <w:rFonts w:asciiTheme="minorHAnsi" w:hAnsiTheme="minorHAnsi" w:cstheme="minorHAnsi"/>
        </w:rPr>
        <w:t xml:space="preserve">is a bespoke Boots development that wraps IBM Microbroker to provide an MQ based message transport. This </w:t>
      </w:r>
      <w:r w:rsidR="00002CCE">
        <w:rPr>
          <w:rFonts w:asciiTheme="minorHAnsi" w:hAnsiTheme="minorHAnsi" w:cstheme="minorHAnsi"/>
        </w:rPr>
        <w:t>will be</w:t>
      </w:r>
      <w:r w:rsidRPr="006704B0">
        <w:rPr>
          <w:rFonts w:asciiTheme="minorHAnsi" w:hAnsiTheme="minorHAnsi" w:cstheme="minorHAnsi"/>
        </w:rPr>
        <w:t xml:space="preserve"> used to send application </w:t>
      </w:r>
      <w:r w:rsidR="00002CCE">
        <w:rPr>
          <w:rFonts w:asciiTheme="minorHAnsi" w:hAnsiTheme="minorHAnsi" w:cstheme="minorHAnsi"/>
        </w:rPr>
        <w:t xml:space="preserve">and 4690 system </w:t>
      </w:r>
      <w:r w:rsidRPr="006704B0">
        <w:rPr>
          <w:rFonts w:asciiTheme="minorHAnsi" w:hAnsiTheme="minorHAnsi" w:cstheme="minorHAnsi"/>
        </w:rPr>
        <w:t xml:space="preserve">events to the centre </w:t>
      </w:r>
      <w:r w:rsidR="00002CCE">
        <w:rPr>
          <w:rFonts w:asciiTheme="minorHAnsi" w:hAnsiTheme="minorHAnsi" w:cstheme="minorHAnsi"/>
        </w:rPr>
        <w:t xml:space="preserve">for real-time monitoring and alerting </w:t>
      </w:r>
      <w:r w:rsidRPr="006704B0">
        <w:rPr>
          <w:rFonts w:asciiTheme="minorHAnsi" w:hAnsiTheme="minorHAnsi" w:cstheme="minorHAnsi"/>
        </w:rPr>
        <w:t xml:space="preserve">ahead of </w:t>
      </w:r>
      <w:r w:rsidR="00002CCE">
        <w:rPr>
          <w:rFonts w:asciiTheme="minorHAnsi" w:hAnsiTheme="minorHAnsi" w:cstheme="minorHAnsi"/>
        </w:rPr>
        <w:t xml:space="preserve">the full </w:t>
      </w:r>
      <w:r w:rsidRPr="006704B0">
        <w:rPr>
          <w:rFonts w:asciiTheme="minorHAnsi" w:hAnsiTheme="minorHAnsi" w:cstheme="minorHAnsi"/>
        </w:rPr>
        <w:t>RMA implementation.</w:t>
      </w:r>
    </w:p>
    <w:p w:rsidR="00002CCE" w:rsidRPr="006704B0" w:rsidRDefault="00002CCE" w:rsidP="006704B0">
      <w:pPr>
        <w:jc w:val="both"/>
        <w:rPr>
          <w:rFonts w:asciiTheme="minorHAnsi" w:hAnsiTheme="minorHAnsi" w:cstheme="minorHAnsi"/>
        </w:rPr>
      </w:pPr>
    </w:p>
    <w:p w:rsidR="00A442CC" w:rsidRPr="006704B0" w:rsidRDefault="00A442CC" w:rsidP="006704B0">
      <w:pPr>
        <w:jc w:val="both"/>
        <w:rPr>
          <w:rFonts w:asciiTheme="minorHAnsi" w:hAnsiTheme="minorHAnsi" w:cstheme="minorHAnsi"/>
        </w:rPr>
      </w:pPr>
    </w:p>
    <w:p w:rsidR="00A442CC" w:rsidRPr="00A442CC" w:rsidRDefault="00A442CC" w:rsidP="00A442CC">
      <w:pPr>
        <w:pStyle w:val="Heading1"/>
        <w:rPr>
          <w:color w:val="365F91" w:themeColor="accent1" w:themeShade="BF"/>
          <w:u w:val="single"/>
        </w:rPr>
      </w:pPr>
      <w:bookmarkStart w:id="9" w:name="_Toc107723932"/>
      <w:bookmarkStart w:id="10" w:name="_Toc109716423"/>
      <w:bookmarkStart w:id="11" w:name="_Toc217727298"/>
      <w:bookmarkStart w:id="12" w:name="_Toc283191041"/>
      <w:r w:rsidRPr="00A442CC">
        <w:rPr>
          <w:color w:val="365F91" w:themeColor="accent1" w:themeShade="BF"/>
          <w:u w:val="single"/>
        </w:rPr>
        <w:lastRenderedPageBreak/>
        <w:t>List of Functions Provided</w:t>
      </w:r>
      <w:bookmarkEnd w:id="9"/>
      <w:bookmarkEnd w:id="10"/>
      <w:bookmarkEnd w:id="11"/>
      <w:bookmarkEnd w:id="12"/>
    </w:p>
    <w:p w:rsidR="00A442CC" w:rsidRDefault="00A442CC" w:rsidP="00A442CC">
      <w:pPr>
        <w:tabs>
          <w:tab w:val="num" w:pos="1276"/>
        </w:tabs>
      </w:pPr>
    </w:p>
    <w:p w:rsidR="00A442CC" w:rsidRPr="00A442CC" w:rsidRDefault="00A442CC" w:rsidP="00A442CC">
      <w:pPr>
        <w:tabs>
          <w:tab w:val="num" w:pos="1276"/>
        </w:tabs>
      </w:pPr>
    </w:p>
    <w:p w:rsidR="00A442CC" w:rsidRPr="00782EBA" w:rsidRDefault="00A442CC" w:rsidP="00A442CC">
      <w:pPr>
        <w:rPr>
          <w:rFonts w:asciiTheme="minorHAnsi" w:hAnsiTheme="minorHAnsi" w:cstheme="minorHAnsi"/>
        </w:rPr>
      </w:pPr>
      <w:r w:rsidRPr="00782EBA">
        <w:rPr>
          <w:rFonts w:asciiTheme="minorHAnsi" w:hAnsiTheme="minorHAnsi" w:cstheme="minorHAnsi"/>
        </w:rPr>
        <w:t xml:space="preserve">The </w:t>
      </w:r>
      <w:r w:rsidR="00002CCE" w:rsidRPr="00782EBA">
        <w:rPr>
          <w:rFonts w:asciiTheme="minorHAnsi" w:hAnsiTheme="minorHAnsi" w:cstheme="minorHAnsi"/>
        </w:rPr>
        <w:t>RMA-Lite feature</w:t>
      </w:r>
      <w:r w:rsidRPr="00782EBA">
        <w:rPr>
          <w:rFonts w:asciiTheme="minorHAnsi" w:hAnsiTheme="minorHAnsi" w:cstheme="minorHAnsi"/>
        </w:rPr>
        <w:t xml:space="preserve"> will deliver the following capabilities.</w:t>
      </w:r>
    </w:p>
    <w:p w:rsidR="00A442CC" w:rsidRPr="00782EBA" w:rsidRDefault="00A442CC" w:rsidP="00A442CC">
      <w:pPr>
        <w:rPr>
          <w:rFonts w:asciiTheme="minorHAnsi" w:hAnsiTheme="minorHAnsi" w:cstheme="minorHAnsi"/>
        </w:rPr>
      </w:pPr>
    </w:p>
    <w:p w:rsidR="00A442CC" w:rsidRPr="00782EBA" w:rsidRDefault="00A442CC" w:rsidP="00A442CC">
      <w:pPr>
        <w:numPr>
          <w:ilvl w:val="0"/>
          <w:numId w:val="1"/>
        </w:numPr>
        <w:rPr>
          <w:rFonts w:asciiTheme="minorHAnsi" w:hAnsiTheme="minorHAnsi" w:cstheme="minorHAnsi"/>
        </w:rPr>
      </w:pPr>
      <w:r w:rsidRPr="00782EBA">
        <w:rPr>
          <w:rFonts w:asciiTheme="minorHAnsi" w:hAnsiTheme="minorHAnsi" w:cstheme="minorHAnsi"/>
        </w:rPr>
        <w:t>The near-time transmission of 4690 events and alerts to the centre.</w:t>
      </w:r>
    </w:p>
    <w:p w:rsidR="00002CCE" w:rsidRPr="00782EBA" w:rsidRDefault="00002CCE" w:rsidP="00002CCE">
      <w:pPr>
        <w:numPr>
          <w:ilvl w:val="1"/>
          <w:numId w:val="1"/>
        </w:numPr>
        <w:rPr>
          <w:rFonts w:asciiTheme="minorHAnsi" w:hAnsiTheme="minorHAnsi" w:cstheme="minorHAnsi"/>
        </w:rPr>
      </w:pPr>
      <w:r w:rsidRPr="00782EBA">
        <w:rPr>
          <w:rFonts w:asciiTheme="minorHAnsi" w:hAnsiTheme="minorHAnsi" w:cstheme="minorHAnsi"/>
        </w:rPr>
        <w:t>Application events</w:t>
      </w:r>
    </w:p>
    <w:p w:rsidR="00002CCE" w:rsidRPr="00782EBA" w:rsidRDefault="00002CCE" w:rsidP="00002CCE">
      <w:pPr>
        <w:numPr>
          <w:ilvl w:val="1"/>
          <w:numId w:val="1"/>
        </w:numPr>
        <w:rPr>
          <w:rFonts w:asciiTheme="minorHAnsi" w:hAnsiTheme="minorHAnsi" w:cstheme="minorHAnsi"/>
        </w:rPr>
      </w:pPr>
      <w:r w:rsidRPr="00782EBA">
        <w:rPr>
          <w:rFonts w:asciiTheme="minorHAnsi" w:hAnsiTheme="minorHAnsi" w:cstheme="minorHAnsi"/>
        </w:rPr>
        <w:t>Terminal events</w:t>
      </w:r>
    </w:p>
    <w:p w:rsidR="00002CCE" w:rsidRPr="00782EBA" w:rsidRDefault="00002CCE" w:rsidP="00002CCE">
      <w:pPr>
        <w:numPr>
          <w:ilvl w:val="1"/>
          <w:numId w:val="1"/>
        </w:numPr>
        <w:rPr>
          <w:rFonts w:asciiTheme="minorHAnsi" w:hAnsiTheme="minorHAnsi" w:cstheme="minorHAnsi"/>
        </w:rPr>
      </w:pPr>
      <w:r w:rsidRPr="00782EBA">
        <w:rPr>
          <w:rFonts w:asciiTheme="minorHAnsi" w:hAnsiTheme="minorHAnsi" w:cstheme="minorHAnsi"/>
        </w:rPr>
        <w:t>Hardware events</w:t>
      </w:r>
    </w:p>
    <w:p w:rsidR="00002CCE" w:rsidRPr="00782EBA" w:rsidRDefault="00002CCE" w:rsidP="00002CCE">
      <w:pPr>
        <w:numPr>
          <w:ilvl w:val="1"/>
          <w:numId w:val="1"/>
        </w:numPr>
        <w:rPr>
          <w:rFonts w:asciiTheme="minorHAnsi" w:hAnsiTheme="minorHAnsi" w:cstheme="minorHAnsi"/>
        </w:rPr>
      </w:pPr>
      <w:r w:rsidRPr="00782EBA">
        <w:rPr>
          <w:rFonts w:asciiTheme="minorHAnsi" w:hAnsiTheme="minorHAnsi" w:cstheme="minorHAnsi"/>
        </w:rPr>
        <w:t>System events</w:t>
      </w:r>
    </w:p>
    <w:p w:rsidR="00A442CC" w:rsidRPr="00782EBA" w:rsidRDefault="00A442CC" w:rsidP="00002CCE">
      <w:pPr>
        <w:numPr>
          <w:ilvl w:val="0"/>
          <w:numId w:val="1"/>
        </w:numPr>
        <w:rPr>
          <w:rFonts w:asciiTheme="minorHAnsi" w:hAnsiTheme="minorHAnsi" w:cstheme="minorHAnsi"/>
        </w:rPr>
      </w:pPr>
      <w:r w:rsidRPr="00782EBA">
        <w:rPr>
          <w:rFonts w:asciiTheme="minorHAnsi" w:hAnsiTheme="minorHAnsi" w:cstheme="minorHAnsi"/>
        </w:rPr>
        <w:t>On-line / off-line notification of tills and controllers and a subset of devices.</w:t>
      </w:r>
    </w:p>
    <w:p w:rsidR="00002CCE" w:rsidRPr="00782EBA" w:rsidRDefault="00002CCE" w:rsidP="00002CCE">
      <w:pPr>
        <w:numPr>
          <w:ilvl w:val="0"/>
          <w:numId w:val="1"/>
        </w:numPr>
        <w:rPr>
          <w:rFonts w:asciiTheme="minorHAnsi" w:hAnsiTheme="minorHAnsi" w:cstheme="minorHAnsi"/>
        </w:rPr>
      </w:pPr>
      <w:r w:rsidRPr="00782EBA">
        <w:rPr>
          <w:rFonts w:asciiTheme="minorHAnsi" w:hAnsiTheme="minorHAnsi" w:cstheme="minorHAnsi"/>
        </w:rPr>
        <w:t>The DEC/MB plug-in will offer limited filtering capability to avoid flooding the network and dashboard.</w:t>
      </w:r>
    </w:p>
    <w:p w:rsidR="008E7299" w:rsidRDefault="008E7299" w:rsidP="008E7299"/>
    <w:p w:rsidR="008E7299" w:rsidRPr="008E7299" w:rsidRDefault="008E7299" w:rsidP="008E7299">
      <w:pPr>
        <w:pStyle w:val="Heading1"/>
        <w:rPr>
          <w:color w:val="365F91" w:themeColor="accent1" w:themeShade="BF"/>
          <w:u w:val="single"/>
        </w:rPr>
      </w:pPr>
      <w:r w:rsidRPr="008E7299">
        <w:rPr>
          <w:color w:val="365F91" w:themeColor="accent1" w:themeShade="BF"/>
          <w:u w:val="single"/>
        </w:rPr>
        <w:t>Changes to EPOS</w:t>
      </w:r>
    </w:p>
    <w:p w:rsidR="00A442CC" w:rsidRPr="00A442CC" w:rsidRDefault="00A442CC" w:rsidP="00A442CC"/>
    <w:p w:rsidR="00FC2379" w:rsidRPr="00782EBA" w:rsidRDefault="008E7299">
      <w:pPr>
        <w:rPr>
          <w:rFonts w:asciiTheme="minorHAnsi" w:hAnsiTheme="minorHAnsi" w:cstheme="minorHAnsi"/>
        </w:rPr>
      </w:pPr>
      <w:r w:rsidRPr="00782EBA">
        <w:rPr>
          <w:rFonts w:asciiTheme="minorHAnsi" w:hAnsiTheme="minorHAnsi" w:cstheme="minorHAnsi"/>
        </w:rPr>
        <w:t>The following changes will be applied to EPOS to enable RMA Lite.</w:t>
      </w:r>
    </w:p>
    <w:p w:rsidR="008E7299" w:rsidRPr="00782EBA" w:rsidRDefault="008E7299">
      <w:pPr>
        <w:rPr>
          <w:rFonts w:asciiTheme="minorHAnsi" w:hAnsiTheme="minorHAnsi" w:cstheme="minorHAnsi"/>
        </w:rPr>
      </w:pPr>
    </w:p>
    <w:p w:rsidR="008E7299" w:rsidRPr="00782EBA" w:rsidRDefault="008E7299" w:rsidP="008E7299">
      <w:pPr>
        <w:numPr>
          <w:ilvl w:val="0"/>
          <w:numId w:val="4"/>
        </w:numPr>
        <w:rPr>
          <w:rFonts w:asciiTheme="minorHAnsi" w:hAnsiTheme="minorHAnsi" w:cstheme="minorHAnsi"/>
        </w:rPr>
      </w:pPr>
      <w:r w:rsidRPr="00782EBA">
        <w:rPr>
          <w:rFonts w:asciiTheme="minorHAnsi" w:hAnsiTheme="minorHAnsi" w:cstheme="minorHAnsi"/>
        </w:rPr>
        <w:t>Enable RMA General Agents on the EPOS controller</w:t>
      </w:r>
    </w:p>
    <w:p w:rsidR="008E7299" w:rsidRPr="00782EBA" w:rsidRDefault="008E7299" w:rsidP="008E7299">
      <w:pPr>
        <w:numPr>
          <w:ilvl w:val="0"/>
          <w:numId w:val="4"/>
        </w:numPr>
        <w:rPr>
          <w:rFonts w:asciiTheme="minorHAnsi" w:hAnsiTheme="minorHAnsi" w:cstheme="minorHAnsi"/>
        </w:rPr>
      </w:pPr>
      <w:r w:rsidRPr="00782EBA">
        <w:rPr>
          <w:rFonts w:asciiTheme="minorHAnsi" w:hAnsiTheme="minorHAnsi" w:cstheme="minorHAnsi"/>
        </w:rPr>
        <w:t xml:space="preserve">Deploy the DEC/MB RMA </w:t>
      </w:r>
      <w:proofErr w:type="spellStart"/>
      <w:r w:rsidRPr="00782EBA">
        <w:rPr>
          <w:rFonts w:asciiTheme="minorHAnsi" w:hAnsiTheme="minorHAnsi" w:cstheme="minorHAnsi"/>
        </w:rPr>
        <w:t>JBean</w:t>
      </w:r>
      <w:proofErr w:type="spellEnd"/>
      <w:r w:rsidRPr="00782EBA">
        <w:rPr>
          <w:rFonts w:asciiTheme="minorHAnsi" w:hAnsiTheme="minorHAnsi" w:cstheme="minorHAnsi"/>
        </w:rPr>
        <w:t xml:space="preserve"> Plug-In to EPOS controller</w:t>
      </w:r>
    </w:p>
    <w:p w:rsidR="008E7299" w:rsidRPr="00782EBA" w:rsidRDefault="008E7299" w:rsidP="008E7299">
      <w:pPr>
        <w:numPr>
          <w:ilvl w:val="0"/>
          <w:numId w:val="4"/>
        </w:numPr>
        <w:rPr>
          <w:rFonts w:asciiTheme="minorHAnsi" w:hAnsiTheme="minorHAnsi" w:cstheme="minorHAnsi"/>
        </w:rPr>
      </w:pPr>
      <w:r w:rsidRPr="00782EBA">
        <w:rPr>
          <w:rFonts w:asciiTheme="minorHAnsi" w:hAnsiTheme="minorHAnsi" w:cstheme="minorHAnsi"/>
        </w:rPr>
        <w:t>Configure the message flows doe DEC to WMB at the centre.</w:t>
      </w:r>
    </w:p>
    <w:p w:rsidR="008E7299" w:rsidRDefault="008E7299" w:rsidP="008E7299"/>
    <w:p w:rsidR="00A442CC" w:rsidRDefault="00A442CC"/>
    <w:p w:rsidR="00A442CC" w:rsidRPr="00A442CC" w:rsidRDefault="00A442CC" w:rsidP="00A442CC">
      <w:pPr>
        <w:pStyle w:val="Heading1"/>
        <w:rPr>
          <w:color w:val="365F91" w:themeColor="accent1" w:themeShade="BF"/>
          <w:u w:val="single"/>
        </w:rPr>
      </w:pPr>
      <w:r>
        <w:rPr>
          <w:color w:val="365F91" w:themeColor="accent1" w:themeShade="BF"/>
          <w:u w:val="single"/>
        </w:rPr>
        <w:br w:type="page"/>
      </w:r>
      <w:r w:rsidRPr="00A442CC">
        <w:rPr>
          <w:color w:val="365F91" w:themeColor="accent1" w:themeShade="BF"/>
          <w:u w:val="single"/>
        </w:rPr>
        <w:lastRenderedPageBreak/>
        <w:t>Context Diagram</w:t>
      </w:r>
    </w:p>
    <w:p w:rsidR="00A442CC" w:rsidRDefault="00A442CC"/>
    <w:p w:rsidR="00A442CC" w:rsidRDefault="00A442CC" w:rsidP="00A442CC">
      <w:pPr>
        <w:jc w:val="center"/>
      </w:pPr>
      <w:r>
        <w:object w:dxaOrig="8569" w:dyaOrig="8417">
          <v:shape id="_x0000_i1026" type="#_x0000_t75" style="width:428.45pt;height:420.95pt" o:ole="">
            <v:imagedata r:id="rId7" o:title=""/>
          </v:shape>
          <o:OLEObject Type="Embed" ProgID="Visio.Drawing.11" ShapeID="_x0000_i1026" DrawAspect="Content" ObjectID="_1401707818" r:id="rId8"/>
        </w:object>
      </w:r>
    </w:p>
    <w:sectPr w:rsidR="00A442CC">
      <w:pgSz w:w="11907" w:h="16840" w:code="9"/>
      <w:pgMar w:top="1411" w:right="1411" w:bottom="1411" w:left="1411" w:header="720" w:footer="720"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128B8"/>
    <w:multiLevelType w:val="hybridMultilevel"/>
    <w:tmpl w:val="A692D7E0"/>
    <w:lvl w:ilvl="0" w:tplc="08090001">
      <w:start w:val="1"/>
      <w:numFmt w:val="bullet"/>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1">
    <w:nsid w:val="4ADB03B5"/>
    <w:multiLevelType w:val="hybridMultilevel"/>
    <w:tmpl w:val="ACF25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943559"/>
    <w:multiLevelType w:val="hybridMultilevel"/>
    <w:tmpl w:val="A3BAA29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76741E7"/>
    <w:multiLevelType w:val="hybridMultilevel"/>
    <w:tmpl w:val="0310C6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grammar="clean"/>
  <w:attachedTemplate r:id="rId1"/>
  <w:stylePaneFormatFilter w:val="3F01"/>
  <w:doNotTrackMoves/>
  <w:defaultTabStop w:val="720"/>
  <w:drawingGridHorizontalSpacing w:val="10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A3E2E"/>
    <w:rsid w:val="00002CCE"/>
    <w:rsid w:val="002A3E2E"/>
    <w:rsid w:val="006704B0"/>
    <w:rsid w:val="00782EBA"/>
    <w:rsid w:val="008E7299"/>
    <w:rsid w:val="00A442CC"/>
    <w:rsid w:val="00E8282B"/>
    <w:rsid w:val="00FC2379"/>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A442CC"/>
    <w:pPr>
      <w:keepNext/>
      <w:spacing w:before="240" w:after="60"/>
      <w:outlineLvl w:val="0"/>
    </w:pPr>
    <w:rPr>
      <w:rFonts w:ascii="Cambria" w:hAnsi="Cambria"/>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A442CC"/>
    <w:rPr>
      <w:rFonts w:ascii="Cambria" w:eastAsia="Times New Roman" w:hAnsi="Cambria" w:cs="Times New Roman"/>
      <w:b/>
      <w:bCs/>
      <w:kern w:val="32"/>
      <w:sz w:val="32"/>
      <w:szCs w:val="3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My%20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A0F7A-C520-44A6-826A-60210FCC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33</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Boots Company PLC</Company>
  <LinksUpToDate>false</LinksUpToDate>
  <CharactersWithSpaces>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paul.bowers</dc:creator>
  <cp:keywords/>
  <dc:description/>
  <cp:lastModifiedBy>paul.bowers</cp:lastModifiedBy>
  <cp:revision>5</cp:revision>
  <cp:lastPrinted>2012-06-20T13:27:00Z</cp:lastPrinted>
  <dcterms:created xsi:type="dcterms:W3CDTF">2012-06-20T12:54:00Z</dcterms:created>
  <dcterms:modified xsi:type="dcterms:W3CDTF">2012-06-20T13:30:00Z</dcterms:modified>
</cp:coreProperties>
</file>