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1 – Meta Ads Audience for Digital Marketing Course</w:t>
      </w:r>
    </w:p>
    <w:p>
      <w:pPr>
        <w:pStyle w:val="Heading2"/>
      </w:pPr>
      <w:r>
        <w:t>Objective</w:t>
      </w:r>
    </w:p>
    <w:p>
      <w:r>
        <w:t>Create an optimized Meta Ads audience for an EdTech company offering a digital marketing course.</w:t>
      </w:r>
    </w:p>
    <w:p>
      <w:pPr>
        <w:pStyle w:val="Heading2"/>
      </w:pPr>
      <w:r>
        <w:t>Target Audience Criteria</w:t>
      </w:r>
    </w:p>
    <w:p>
      <w:r>
        <w:t>- Location: India (Tier 1 &amp; Tier 2 Cities like Delhi, Mumbai, Coimbatore)</w:t>
        <w:br/>
        <w:t>- Age Group: 18–35 years</w:t>
        <w:br/>
        <w:t>- Gender: All</w:t>
        <w:br/>
        <w:t>- Language: English, Hindi</w:t>
        <w:br/>
        <w:t>- Education: Students, Graduates</w:t>
        <w:br/>
        <w:t>- Interests: Digital Marketing, SEO, Google Ads, Freelancing</w:t>
        <w:br/>
        <w:t>- Behaviors: Engaged shoppers, Page admins</w:t>
        <w:br/>
        <w:t>- Device: Mobile users</w:t>
      </w:r>
    </w:p>
    <w:p>
      <w:pPr>
        <w:pStyle w:val="Heading2"/>
      </w:pPr>
      <w:r>
        <w:t>Justification</w:t>
      </w:r>
    </w:p>
    <w:p>
      <w:r>
        <w:t>The selected demographic is the most likely to be interested in upskilling through digital marketing courses.</w:t>
      </w:r>
    </w:p>
    <w:p>
      <w:pPr>
        <w:pStyle w:val="Heading2"/>
      </w:pPr>
      <w:r>
        <w:t>Outcome</w:t>
      </w:r>
    </w:p>
    <w:p>
      <w:r>
        <w:t>The audience setup helps reduce ad cost, improve CTR, and drive quality leads.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