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0958" w14:textId="3EAFCC19" w:rsidR="00AE45DA" w:rsidRDefault="00AE45DA">
      <w:r>
        <w:rPr>
          <w:noProof/>
        </w:rPr>
        <w:drawing>
          <wp:inline distT="0" distB="0" distL="0" distR="0" wp14:anchorId="0541D933" wp14:editId="56F34EE9">
            <wp:extent cx="561022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6D5B" w14:textId="77777777" w:rsidR="00054992" w:rsidRPr="00054992" w:rsidRDefault="00054992" w:rsidP="00054992">
      <w:pPr>
        <w:shd w:val="clear" w:color="auto" w:fill="FFFFFF"/>
        <w:spacing w:after="0" w:line="360" w:lineRule="atLeast"/>
        <w:jc w:val="center"/>
        <w:textAlignment w:val="baseline"/>
        <w:outlineLvl w:val="1"/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</w:pPr>
      <w:r w:rsidRPr="00054992"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  <w:t> </w:t>
      </w:r>
      <w:proofErr w:type="spellStart"/>
      <w:r w:rsidRPr="00054992"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  <w:t>How</w:t>
      </w:r>
      <w:proofErr w:type="spellEnd"/>
      <w:r w:rsidRPr="00054992"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  <w:t>it</w:t>
      </w:r>
      <w:proofErr w:type="spellEnd"/>
      <w:r w:rsidRPr="00054992">
        <w:rPr>
          <w:rFonts w:ascii="Open Sans" w:eastAsia="Times New Roman" w:hAnsi="Open Sans" w:cs="Open Sans"/>
          <w:color w:val="2E3D49"/>
          <w:sz w:val="36"/>
          <w:szCs w:val="36"/>
          <w:lang w:eastAsia="es-CO"/>
        </w:rPr>
        <w:t xml:space="preserve"> Works</w:t>
      </w:r>
    </w:p>
    <w:p w14:paraId="31A113A7" w14:textId="77777777" w:rsidR="00054992" w:rsidRPr="00054992" w:rsidRDefault="00054992" w:rsidP="000549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</w:pP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Bertelsmann’s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media,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services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and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educational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offerings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make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it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 leader in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many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areas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digital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world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Accordingly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company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wants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empower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as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many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people as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possible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be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successful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in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digital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world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Over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three-year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period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Bertelsmann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funding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as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many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as 50,000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tech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scholarships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for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students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learn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with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Udacity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.</w:t>
      </w:r>
    </w:p>
    <w:p w14:paraId="0B7BAE1C" w14:textId="77777777" w:rsidR="00054992" w:rsidRPr="00054992" w:rsidRDefault="00054992" w:rsidP="000549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</w:pPr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The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second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phase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program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starting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in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September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2020,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consists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a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two-stage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scholarship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that’s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similar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first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phase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program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The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scholarship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open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any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student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, 18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years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age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older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interested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in Cloud Computing, Data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Science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Artificial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Intelligence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Both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Bertelsmann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employees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and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general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public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are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encouraged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apply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for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one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of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three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tech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learning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paths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: Cloud, Data,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AI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.</w:t>
      </w:r>
    </w:p>
    <w:p w14:paraId="22D323BE" w14:textId="77777777" w:rsidR="00054992" w:rsidRPr="00054992" w:rsidRDefault="00054992" w:rsidP="000549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</w:pP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When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applications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close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November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16, 2020,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we’ll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review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all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entries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and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select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15,000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recipients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to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participate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in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Cloud, Data,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AI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Challenge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Courses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This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where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the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learning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begins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!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Recipients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will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spend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3.5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months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learning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key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components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for Cloud Computing, Data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Analysis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,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or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Artificial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Intelligence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. Top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students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from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this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initial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phase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will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earn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a full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Nanodegree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program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 xml:space="preserve"> </w:t>
      </w:r>
      <w:proofErr w:type="spellStart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scholarship</w:t>
      </w:r>
      <w:proofErr w:type="spellEnd"/>
      <w:r w:rsidRPr="00054992">
        <w:rPr>
          <w:rFonts w:ascii="Open Sans" w:eastAsia="Times New Roman" w:hAnsi="Open Sans" w:cs="Open Sans"/>
          <w:color w:val="232E38"/>
          <w:sz w:val="26"/>
          <w:szCs w:val="26"/>
          <w:lang w:eastAsia="es-CO"/>
        </w:rPr>
        <w:t>.</w:t>
      </w:r>
    </w:p>
    <w:p w14:paraId="76259F7B" w14:textId="7A7F5C5E" w:rsidR="00AE45DA" w:rsidRDefault="00AE45DA"/>
    <w:p w14:paraId="03076F9F" w14:textId="42AA3B31" w:rsidR="00054992" w:rsidRDefault="00030F4E">
      <w:r>
        <w:rPr>
          <w:noProof/>
        </w:rPr>
        <w:lastRenderedPageBreak/>
        <w:drawing>
          <wp:inline distT="0" distB="0" distL="0" distR="0" wp14:anchorId="5E719FB2" wp14:editId="13086E4C">
            <wp:extent cx="2867025" cy="190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96FA" w14:textId="224C3866" w:rsidR="00030F4E" w:rsidRDefault="00E6321C">
      <w:r>
        <w:rPr>
          <w:noProof/>
        </w:rPr>
        <w:drawing>
          <wp:inline distT="0" distB="0" distL="0" distR="0" wp14:anchorId="10F10EF0" wp14:editId="34856815">
            <wp:extent cx="3295650" cy="387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5846" w14:textId="1773709D" w:rsidR="00E6321C" w:rsidRDefault="00E6321C"/>
    <w:p w14:paraId="42B40230" w14:textId="7345B8EF" w:rsidR="00E6321C" w:rsidRDefault="00722328">
      <w:r>
        <w:rPr>
          <w:noProof/>
        </w:rPr>
        <w:lastRenderedPageBreak/>
        <w:drawing>
          <wp:inline distT="0" distB="0" distL="0" distR="0" wp14:anchorId="4EA5DB23" wp14:editId="5B58542D">
            <wp:extent cx="3048000" cy="3829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AEDF" w14:textId="746BDDBE" w:rsidR="00722328" w:rsidRDefault="009E263D">
      <w:r>
        <w:rPr>
          <w:noProof/>
        </w:rPr>
        <w:drawing>
          <wp:inline distT="0" distB="0" distL="0" distR="0" wp14:anchorId="1CB2F8EB" wp14:editId="58AAB9C5">
            <wp:extent cx="561022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B2F0" w14:textId="1A9C0CC9" w:rsidR="009E263D" w:rsidRDefault="003255D9">
      <w:r>
        <w:rPr>
          <w:noProof/>
        </w:rPr>
        <w:lastRenderedPageBreak/>
        <w:drawing>
          <wp:inline distT="0" distB="0" distL="0" distR="0" wp14:anchorId="60C38C8C" wp14:editId="309A3EC7">
            <wp:extent cx="561022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2D72" w14:textId="459D1B8F" w:rsidR="003255D9" w:rsidRDefault="00B9451B">
      <w:r>
        <w:rPr>
          <w:noProof/>
        </w:rPr>
        <w:drawing>
          <wp:inline distT="0" distB="0" distL="0" distR="0" wp14:anchorId="2D065849" wp14:editId="2D45A3D9">
            <wp:extent cx="5600700" cy="15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6053" w14:textId="77777777" w:rsidR="00E12090" w:rsidRDefault="00E12090" w:rsidP="00E12090">
      <w:pPr>
        <w:pStyle w:val="Ttulo3"/>
        <w:shd w:val="clear" w:color="auto" w:fill="FFFFFF"/>
        <w:spacing w:before="0" w:line="360" w:lineRule="atLeast"/>
        <w:textAlignment w:val="baseline"/>
        <w:rPr>
          <w:rFonts w:ascii="Open Sans" w:hAnsi="Open Sans" w:cs="Open Sans"/>
          <w:color w:val="2E3D49"/>
          <w:sz w:val="33"/>
          <w:szCs w:val="33"/>
        </w:rPr>
      </w:pP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What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is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the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“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Bertelsmann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Technology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Scholarship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Program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>”?</w:t>
      </w:r>
    </w:p>
    <w:p w14:paraId="651E2E8F" w14:textId="77777777" w:rsidR="00E12090" w:rsidRDefault="00E12090" w:rsidP="00E12090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proofErr w:type="spellStart"/>
      <w:r>
        <w:rPr>
          <w:rFonts w:ascii="Open Sans" w:hAnsi="Open Sans" w:cs="Open Sans"/>
          <w:color w:val="232E38"/>
          <w:sz w:val="26"/>
          <w:szCs w:val="26"/>
        </w:rPr>
        <w:t>Over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a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three-year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period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Bertelsmann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is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investing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several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million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euros in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funding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as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many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as 50,000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tech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scholarships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on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online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education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platform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Udacity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strengthen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people’s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tech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skills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.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Specifically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Group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is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funding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15,000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tech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scholarships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annually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for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Challenge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Courses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in Cloud, Data and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AI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. In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addition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,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top ten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percent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of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participants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will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receive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a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scholarship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for a full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Nanodegree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in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their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selected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subject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</w:rPr>
        <w:t>area</w:t>
      </w:r>
      <w:proofErr w:type="spellEnd"/>
      <w:r>
        <w:rPr>
          <w:rFonts w:ascii="Open Sans" w:hAnsi="Open Sans" w:cs="Open Sans"/>
          <w:color w:val="232E38"/>
          <w:sz w:val="26"/>
          <w:szCs w:val="26"/>
        </w:rPr>
        <w:t>.</w:t>
      </w:r>
    </w:p>
    <w:p w14:paraId="37370601" w14:textId="51ED1F0E" w:rsidR="00B9451B" w:rsidRDefault="00B9451B"/>
    <w:p w14:paraId="500134C4" w14:textId="77777777" w:rsidR="006C3A0D" w:rsidRDefault="006C3A0D" w:rsidP="006C3A0D">
      <w:pPr>
        <w:pStyle w:val="Ttulo3"/>
        <w:shd w:val="clear" w:color="auto" w:fill="FFFFFF"/>
        <w:spacing w:before="0" w:line="360" w:lineRule="atLeast"/>
        <w:textAlignment w:val="baseline"/>
        <w:rPr>
          <w:rFonts w:ascii="Open Sans" w:hAnsi="Open Sans" w:cs="Open Sans"/>
          <w:color w:val="2E3D49"/>
          <w:sz w:val="33"/>
          <w:szCs w:val="33"/>
        </w:rPr>
      </w:pPr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Who can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apply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>?</w:t>
      </w:r>
    </w:p>
    <w:p w14:paraId="5952249C" w14:textId="77777777" w:rsidR="006C3A0D" w:rsidRDefault="006C3A0D" w:rsidP="006C3A0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Anyone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18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years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of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age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above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encouraged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apply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. This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includes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any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Bertelsmann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employee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or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general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student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who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wants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expand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their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AI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, Data,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or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Cloud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skillset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.  </w:t>
      </w:r>
    </w:p>
    <w:p w14:paraId="3F53539B" w14:textId="77777777" w:rsidR="006C3A0D" w:rsidRDefault="006C3A0D" w:rsidP="006C3A0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lastRenderedPageBreak/>
        <w:t>Please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note,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there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are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certain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prerequisites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for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each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track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Scholarship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recipients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should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be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prepared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invest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about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3-5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hours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per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week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during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Challenge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Course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about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5–10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hours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per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week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during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Nanodegree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.</w:t>
      </w:r>
    </w:p>
    <w:p w14:paraId="10CD46A3" w14:textId="7ABB4077" w:rsidR="00E12090" w:rsidRDefault="00E12090"/>
    <w:p w14:paraId="742317BE" w14:textId="77777777" w:rsidR="006C3A0D" w:rsidRDefault="006C3A0D" w:rsidP="006C3A0D">
      <w:pPr>
        <w:pStyle w:val="Ttulo3"/>
        <w:shd w:val="clear" w:color="auto" w:fill="FFFFFF"/>
        <w:spacing w:before="0" w:line="360" w:lineRule="atLeast"/>
        <w:textAlignment w:val="baseline"/>
        <w:rPr>
          <w:rFonts w:ascii="Open Sans" w:hAnsi="Open Sans" w:cs="Open Sans"/>
          <w:color w:val="2E3D49"/>
          <w:sz w:val="33"/>
          <w:szCs w:val="33"/>
        </w:rPr>
      </w:pP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What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are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the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prerequisites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>?</w:t>
      </w:r>
    </w:p>
    <w:p w14:paraId="0152D654" w14:textId="77777777" w:rsidR="006C3A0D" w:rsidRDefault="006C3A0D" w:rsidP="006C3A0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 xml:space="preserve">Cloud </w:t>
      </w: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Track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:</w:t>
      </w:r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 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Students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are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advised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have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1-3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years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of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programming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experience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using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Python.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Students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should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be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comfortable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with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using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MySQL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or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SQL Server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store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query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data,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using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Git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pull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push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code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.</w:t>
      </w:r>
    </w:p>
    <w:p w14:paraId="7CA5094B" w14:textId="41FA6EC3" w:rsidR="006C3A0D" w:rsidRDefault="006C3A0D"/>
    <w:p w14:paraId="43AEE901" w14:textId="77777777" w:rsidR="00EE5EFC" w:rsidRDefault="00EE5EFC" w:rsidP="00EE5EFC">
      <w:pPr>
        <w:pStyle w:val="Ttulo3"/>
        <w:shd w:val="clear" w:color="auto" w:fill="FFFFFF"/>
        <w:spacing w:before="0" w:line="360" w:lineRule="atLeast"/>
        <w:textAlignment w:val="baseline"/>
        <w:rPr>
          <w:rFonts w:ascii="Open Sans" w:hAnsi="Open Sans" w:cs="Open Sans"/>
          <w:color w:val="2E3D49"/>
          <w:sz w:val="33"/>
          <w:szCs w:val="33"/>
        </w:rPr>
      </w:pP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How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does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this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scholarship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program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E3D49"/>
          <w:sz w:val="33"/>
          <w:szCs w:val="33"/>
        </w:rPr>
        <w:t>work</w:t>
      </w:r>
      <w:proofErr w:type="spellEnd"/>
      <w:r>
        <w:rPr>
          <w:rFonts w:ascii="Open Sans" w:hAnsi="Open Sans" w:cs="Open Sans"/>
          <w:b/>
          <w:bCs/>
          <w:color w:val="2E3D49"/>
          <w:sz w:val="33"/>
          <w:szCs w:val="33"/>
        </w:rPr>
        <w:t>?</w:t>
      </w:r>
    </w:p>
    <w:p w14:paraId="282DB191" w14:textId="77777777" w:rsidR="00EE5EFC" w:rsidRDefault="00EE5EFC" w:rsidP="00EE5EF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The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scholarship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structured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in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two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parts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:</w:t>
      </w:r>
    </w:p>
    <w:p w14:paraId="7C01D838" w14:textId="77777777" w:rsidR="00EE5EFC" w:rsidRDefault="00EE5EFC" w:rsidP="00EE5EF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Phase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 xml:space="preserve"> 1: 15,000 </w:t>
      </w: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Challenge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Courses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:</w:t>
      </w:r>
      <w:r>
        <w:rPr>
          <w:rStyle w:val="Textoennegrita"/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during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first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phase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of this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scholarship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students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work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through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one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of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3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initial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Challenge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Courses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: “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Introduction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 Azure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Applications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”,  “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Introduction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Problem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Solving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with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Advanced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Analytics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”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or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“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Introduction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AI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in Business” for 3.5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months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Applicants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should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be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prepared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invest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about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3–5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hours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per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week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during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this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period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Scholarship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recipients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participating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in this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initial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phase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of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program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will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engage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with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classmates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in a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robust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actively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managed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student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community</w:t>
      </w:r>
      <w:proofErr w:type="spellEnd"/>
      <w:r>
        <w:rPr>
          <w:rStyle w:val="Textoennegrita"/>
          <w:rFonts w:ascii="Open Sans" w:hAnsi="Open Sans" w:cs="Open Sans"/>
          <w:b w:val="0"/>
          <w:bCs w:val="0"/>
          <w:color w:val="232E38"/>
          <w:sz w:val="26"/>
          <w:szCs w:val="26"/>
          <w:bdr w:val="none" w:sz="0" w:space="0" w:color="auto" w:frame="1"/>
        </w:rPr>
        <w:t>.</w:t>
      </w:r>
    </w:p>
    <w:p w14:paraId="6DD0E6A9" w14:textId="77777777" w:rsidR="00EE5EFC" w:rsidRDefault="00EE5EFC" w:rsidP="00EE5EFC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Open Sans" w:hAnsi="Open Sans" w:cs="Open Sans"/>
          <w:color w:val="232E38"/>
          <w:sz w:val="26"/>
          <w:szCs w:val="26"/>
        </w:rPr>
      </w:pP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Phase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 xml:space="preserve"> 2: 1,600 Full </w:t>
      </w: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Nanodegree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programs</w:t>
      </w:r>
      <w:proofErr w:type="spellEnd"/>
      <w:r>
        <w:rPr>
          <w:rStyle w:val="Textoennegrita"/>
          <w:rFonts w:ascii="Open Sans" w:hAnsi="Open Sans" w:cs="Open Sans"/>
          <w:i/>
          <w:iCs/>
          <w:color w:val="232E38"/>
          <w:sz w:val="26"/>
          <w:szCs w:val="26"/>
          <w:bdr w:val="none" w:sz="0" w:space="0" w:color="auto" w:frame="1"/>
        </w:rPr>
        <w:t>: 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top 1,600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students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from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first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phase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will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earn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follow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-up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scholarship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either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 Cloud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Developed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with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Azure,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Predictive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Analytics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for Business,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or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AI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Product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Manager 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Nanodegree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. Access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these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Nanodegree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includes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expert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project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reviews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mentorship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and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community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support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.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These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full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Nanodegree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scholarships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will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be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awarded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in March 2021.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Applicants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should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be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prepared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invest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about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5–10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hours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per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week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for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6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months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of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the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program</w:t>
      </w:r>
      <w:proofErr w:type="spellEnd"/>
      <w:r>
        <w:rPr>
          <w:rFonts w:ascii="Open Sans" w:hAnsi="Open Sans" w:cs="Open Sans"/>
          <w:color w:val="232E38"/>
          <w:sz w:val="26"/>
          <w:szCs w:val="26"/>
          <w:bdr w:val="none" w:sz="0" w:space="0" w:color="auto" w:frame="1"/>
        </w:rPr>
        <w:t>.</w:t>
      </w:r>
    </w:p>
    <w:p w14:paraId="4417EC25" w14:textId="64CB277F" w:rsidR="00EE5EFC" w:rsidRDefault="00EE5EFC"/>
    <w:p w14:paraId="60B72E18" w14:textId="7C864F9A" w:rsidR="00EE5EFC" w:rsidRDefault="00840AD7">
      <w:proofErr w:type="spellStart"/>
      <w:r>
        <w:lastRenderedPageBreak/>
        <w:t>Account</w:t>
      </w:r>
      <w:proofErr w:type="spellEnd"/>
      <w:r>
        <w:t>:</w:t>
      </w:r>
    </w:p>
    <w:p w14:paraId="47A8D35C" w14:textId="74C34436" w:rsidR="00840AD7" w:rsidRDefault="00840AD7">
      <w:hyperlink r:id="rId11" w:history="1">
        <w:proofErr w:type="spellStart"/>
        <w:r w:rsidRPr="00E71338">
          <w:rPr>
            <w:rStyle w:val="Hipervnculo"/>
          </w:rPr>
          <w:t>anudabertelsmann@hotmail.com</w:t>
        </w:r>
        <w:proofErr w:type="spellEnd"/>
      </w:hyperlink>
    </w:p>
    <w:p w14:paraId="0057A819" w14:textId="77777777" w:rsidR="00840AD7" w:rsidRDefault="00840AD7"/>
    <w:sectPr w:rsidR="00840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DA"/>
    <w:rsid w:val="00030F4E"/>
    <w:rsid w:val="00054992"/>
    <w:rsid w:val="003255D9"/>
    <w:rsid w:val="006C3A0D"/>
    <w:rsid w:val="00722328"/>
    <w:rsid w:val="00840AD7"/>
    <w:rsid w:val="009E263D"/>
    <w:rsid w:val="00AE45DA"/>
    <w:rsid w:val="00B9451B"/>
    <w:rsid w:val="00CE3EBC"/>
    <w:rsid w:val="00E12090"/>
    <w:rsid w:val="00E6321C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0775"/>
  <w15:chartTrackingRefBased/>
  <w15:docId w15:val="{40583A46-254F-4450-91FB-C621C486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4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499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5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3A0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40A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anudabertelsmann@hot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13</cp:revision>
  <dcterms:created xsi:type="dcterms:W3CDTF">2020-12-02T07:11:00Z</dcterms:created>
  <dcterms:modified xsi:type="dcterms:W3CDTF">2020-12-03T09:06:00Z</dcterms:modified>
</cp:coreProperties>
</file>