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67751" w14:textId="77777777" w:rsidR="009D136F" w:rsidRDefault="009D136F" w:rsidP="009D136F">
      <w:pPr>
        <w:pStyle w:val="DocHead"/>
      </w:pPr>
    </w:p>
    <w:p w14:paraId="4A9C23BC" w14:textId="77777777" w:rsidR="00E64848" w:rsidRDefault="001719E1" w:rsidP="00334601">
      <w:pPr>
        <w:pStyle w:val="Els-Title"/>
        <w:outlineLvl w:val="0"/>
      </w:pPr>
      <w:r>
        <w:t xml:space="preserve">Parallel </w:t>
      </w:r>
      <w:r w:rsidR="001D061F" w:rsidRPr="001D061F">
        <w:t>I/O Performance Benchmarking and Investigation on Multiple HPC Architectures</w:t>
      </w:r>
    </w:p>
    <w:p w14:paraId="6313BDCF" w14:textId="77777777"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14:paraId="0765983A" w14:textId="77777777" w:rsidR="00E64848" w:rsidRDefault="00825ECD" w:rsidP="00334601">
      <w:pPr>
        <w:pStyle w:val="Els-Affiliation"/>
        <w:outlineLvl w:val="0"/>
      </w:pPr>
      <w:r w:rsidRPr="00825ECD">
        <w:rPr>
          <w:iCs/>
          <w:szCs w:val="16"/>
          <w:vertAlign w:val="superscript"/>
        </w:rPr>
        <w:t>a</w:t>
      </w:r>
      <w:r w:rsidR="001D061F">
        <w:t>University of Reading, United Kingdom</w:t>
      </w:r>
    </w:p>
    <w:p w14:paraId="5F8D9D5E" w14:textId="77777777" w:rsidR="001D061F" w:rsidRDefault="00825ECD" w:rsidP="001D061F">
      <w:pPr>
        <w:pStyle w:val="Els-Affiliation"/>
        <w:outlineLvl w:val="0"/>
      </w:pPr>
      <w:r w:rsidRPr="00825ECD">
        <w:rPr>
          <w:iCs/>
          <w:szCs w:val="16"/>
          <w:vertAlign w:val="superscript"/>
        </w:rPr>
        <w:t>b</w:t>
      </w:r>
      <w:r w:rsidR="001D061F">
        <w:t>Met Office, United Kingdom</w:t>
      </w:r>
    </w:p>
    <w:p w14:paraId="56DB171C" w14:textId="77777777" w:rsidR="001D061F" w:rsidRDefault="001D061F" w:rsidP="001D061F">
      <w:pPr>
        <w:pStyle w:val="Els-Affiliation"/>
        <w:outlineLvl w:val="0"/>
      </w:pPr>
      <w:r>
        <w:rPr>
          <w:iCs/>
          <w:szCs w:val="16"/>
          <w:vertAlign w:val="superscript"/>
        </w:rPr>
        <w:t>c</w:t>
      </w:r>
      <w:r>
        <w:t>Edinburgh Parallel Computing Centre, University of Edinburgh, United Kingdom</w:t>
      </w:r>
    </w:p>
    <w:p w14:paraId="2E125F98" w14:textId="77777777" w:rsidR="00E64848" w:rsidRDefault="00E64848" w:rsidP="001D061F">
      <w:pPr>
        <w:pStyle w:val="Els-history"/>
      </w:pPr>
    </w:p>
    <w:p w14:paraId="11EA1C91" w14:textId="6D96DA44" w:rsidR="00E64848" w:rsidRDefault="003C3071" w:rsidP="00724387">
      <w:pPr>
        <w:pStyle w:val="Els-Abstract-head"/>
        <w:jc w:val="both"/>
        <w:outlineLvl w:val="0"/>
      </w:pPr>
      <w:r>
        <w:t>Summary</w:t>
      </w:r>
      <w:bookmarkStart w:id="0" w:name="_GoBack"/>
      <w:bookmarkEnd w:id="0"/>
    </w:p>
    <w:p w14:paraId="4C6080E1" w14:textId="77777777" w:rsidR="003C3071" w:rsidRPr="003C3071" w:rsidRDefault="003C3071" w:rsidP="003C3071">
      <w:pPr>
        <w:rPr>
          <w:lang w:val="en-US"/>
        </w:rPr>
      </w:pPr>
      <w:r w:rsidRPr="003C3071">
        <w:rPr>
          <w:lang w:val="en-US"/>
        </w:rPr>
        <w:t>Solving the bottleneck of I/O is key in the move towards exascale computing. Centres of Excellence and research communities must be informed of the I/O performance of current petascale resources in order to make informed plans for future procurements and software development projects. This paper therefore presents benchmarks for the write capabilities of the following HPC systems:</w:t>
      </w:r>
    </w:p>
    <w:p w14:paraId="2D3D231D" w14:textId="77777777" w:rsidR="003C3071" w:rsidRPr="003C3071" w:rsidRDefault="003C3071" w:rsidP="003C3071">
      <w:pPr>
        <w:rPr>
          <w:lang w:val="en-US"/>
        </w:rPr>
      </w:pPr>
    </w:p>
    <w:p w14:paraId="1D78CE2D" w14:textId="77777777" w:rsidR="003C3071" w:rsidRPr="003C3071" w:rsidRDefault="003C3071" w:rsidP="003C3071">
      <w:pPr>
        <w:pStyle w:val="ListParagraph"/>
        <w:numPr>
          <w:ilvl w:val="0"/>
          <w:numId w:val="45"/>
        </w:numPr>
        <w:rPr>
          <w:lang w:val="en-US"/>
        </w:rPr>
      </w:pPr>
      <w:r w:rsidRPr="003C3071">
        <w:rPr>
          <w:lang w:val="en-US"/>
        </w:rPr>
        <w:t>ARCHER: the UK national supercomputing service, with a Cray Sonexion Lustre file system.</w:t>
      </w:r>
    </w:p>
    <w:p w14:paraId="3E8A687E" w14:textId="77777777" w:rsidR="003C3071" w:rsidRPr="003C3071" w:rsidRDefault="003C3071" w:rsidP="003C3071">
      <w:pPr>
        <w:rPr>
          <w:lang w:val="en-US"/>
        </w:rPr>
      </w:pPr>
    </w:p>
    <w:p w14:paraId="5ED782F0" w14:textId="77777777" w:rsidR="003C3071" w:rsidRPr="003C3071" w:rsidRDefault="003C3071" w:rsidP="003C3071">
      <w:pPr>
        <w:pStyle w:val="ListParagraph"/>
        <w:numPr>
          <w:ilvl w:val="0"/>
          <w:numId w:val="45"/>
        </w:numPr>
        <w:rPr>
          <w:lang w:val="en-US"/>
        </w:rPr>
      </w:pPr>
      <w:r w:rsidRPr="003C3071">
        <w:rPr>
          <w:lang w:val="en-US"/>
        </w:rPr>
        <w:t>COSMA: one of the DiRAC UK HPC resources, using a DDN implementation of the IBM GPFS file system.</w:t>
      </w:r>
    </w:p>
    <w:p w14:paraId="0CC710E0" w14:textId="77777777" w:rsidR="003C3071" w:rsidRPr="003C3071" w:rsidRDefault="003C3071" w:rsidP="003C3071">
      <w:pPr>
        <w:rPr>
          <w:lang w:val="en-US"/>
        </w:rPr>
      </w:pPr>
    </w:p>
    <w:p w14:paraId="4BDF1321" w14:textId="77777777" w:rsidR="003C3071" w:rsidRPr="003C3071" w:rsidRDefault="003C3071" w:rsidP="003C3071">
      <w:pPr>
        <w:pStyle w:val="ListParagraph"/>
        <w:numPr>
          <w:ilvl w:val="0"/>
          <w:numId w:val="45"/>
        </w:numPr>
        <w:rPr>
          <w:lang w:val="en-US"/>
        </w:rPr>
      </w:pPr>
      <w:r w:rsidRPr="003C3071">
        <w:rPr>
          <w:lang w:val="en-US"/>
        </w:rPr>
        <w:t>UK-RDF DAC: the Data Analytic Cluster attached to the UK Research Data Facility, also using DDN GPFS.</w:t>
      </w:r>
    </w:p>
    <w:p w14:paraId="47EDA3D7" w14:textId="77777777" w:rsidR="003C3071" w:rsidRPr="003C3071" w:rsidRDefault="003C3071" w:rsidP="003C3071">
      <w:pPr>
        <w:rPr>
          <w:lang w:val="en-US"/>
        </w:rPr>
      </w:pPr>
    </w:p>
    <w:p w14:paraId="02B35A8F" w14:textId="77777777" w:rsidR="003C3071" w:rsidRPr="003C3071" w:rsidRDefault="003C3071" w:rsidP="003C3071">
      <w:pPr>
        <w:pStyle w:val="ListParagraph"/>
        <w:numPr>
          <w:ilvl w:val="0"/>
          <w:numId w:val="45"/>
        </w:numPr>
        <w:rPr>
          <w:lang w:val="en-US"/>
        </w:rPr>
      </w:pPr>
      <w:r w:rsidRPr="003C3071">
        <w:rPr>
          <w:lang w:val="en-US"/>
        </w:rPr>
        <w:t>JASMIN: a data analysis cluster delivered by the STFC, using the Panasas parallel file system.</w:t>
      </w:r>
    </w:p>
    <w:p w14:paraId="35A5BF32" w14:textId="77777777" w:rsidR="003C3071" w:rsidRPr="003C3071" w:rsidRDefault="003C3071" w:rsidP="003C3071">
      <w:pPr>
        <w:rPr>
          <w:lang w:val="en-US"/>
        </w:rPr>
      </w:pPr>
    </w:p>
    <w:p w14:paraId="32A4B131" w14:textId="77777777" w:rsidR="003C3071" w:rsidRPr="003C3071" w:rsidRDefault="003C3071" w:rsidP="003C3071">
      <w:pPr>
        <w:rPr>
          <w:lang w:val="en-US"/>
        </w:rPr>
      </w:pPr>
      <w:r w:rsidRPr="003C3071">
        <w:rPr>
          <w:lang w:val="en-US"/>
        </w:rPr>
        <w:t xml:space="preserve">We run </w:t>
      </w:r>
      <w:r w:rsidRPr="003C3071">
        <w:rPr>
          <w:i/>
          <w:lang w:val="en-US"/>
        </w:rPr>
        <w:t>benchio</w:t>
      </w:r>
      <w:r w:rsidRPr="003C3071">
        <w:rPr>
          <w:lang w:val="en-US"/>
        </w:rPr>
        <w:t>, a parallel benchmarking application which writes a three-dimensional distributed dataset to a single shared file. On all systems, we measure MPI-IO performance and, in select cases, compare this with HDF5 and NetCDF equivalent implementations.</w:t>
      </w:r>
    </w:p>
    <w:p w14:paraId="732E6EFA" w14:textId="77777777" w:rsidR="003C3071" w:rsidRPr="003C3071" w:rsidRDefault="003C3071" w:rsidP="003C3071">
      <w:pPr>
        <w:rPr>
          <w:lang w:val="en-US"/>
        </w:rPr>
      </w:pPr>
    </w:p>
    <w:p w14:paraId="57646647" w14:textId="77777777" w:rsidR="003C3071" w:rsidRPr="003C3071" w:rsidRDefault="003C3071" w:rsidP="003C3071">
      <w:pPr>
        <w:rPr>
          <w:lang w:val="en-US"/>
        </w:rPr>
      </w:pPr>
      <w:r w:rsidRPr="003C3071">
        <w:rPr>
          <w:lang w:val="en-US"/>
        </w:rPr>
        <w:t>We find a reasonable expectation is for approximately 50% of the theoretical system maximum bandwidth to be attainable in practice. Contention is shown to have a dramatic effect on performance. MPI-IO, HDF5 and NetCDF are found to scale similarly but the high-level libraries introduce a small amount of performance overhead.</w:t>
      </w:r>
    </w:p>
    <w:p w14:paraId="41B49C91" w14:textId="77777777" w:rsidR="003C3071" w:rsidRPr="003C3071" w:rsidRDefault="003C3071" w:rsidP="003C3071">
      <w:pPr>
        <w:rPr>
          <w:lang w:val="en-US"/>
        </w:rPr>
      </w:pPr>
    </w:p>
    <w:p w14:paraId="48E73A4C" w14:textId="77777777" w:rsidR="003C3071" w:rsidRPr="003C3071" w:rsidRDefault="003C3071" w:rsidP="003C3071">
      <w:pPr>
        <w:rPr>
          <w:lang w:val="en-US"/>
        </w:rPr>
      </w:pPr>
      <w:r w:rsidRPr="003C3071">
        <w:rPr>
          <w:lang w:val="en-US"/>
        </w:rPr>
        <w:t>For the Lustre file system, on a single shared file, maximum performance is found by maximising the stripe count and matching the individual stripe size to the magnitude of I/O operation performed. HDF5 is discovered to scale poorly on Lustre due to an unfavourable interaction with the H5Fclose() routine.</w:t>
      </w:r>
    </w:p>
    <w:p w14:paraId="2E47AD46" w14:textId="77777777" w:rsidR="003C3071" w:rsidRPr="003C3071" w:rsidRDefault="003C3071" w:rsidP="003C3071">
      <w:pPr>
        <w:rPr>
          <w:lang w:val="en-US"/>
        </w:rPr>
      </w:pPr>
    </w:p>
    <w:sectPr w:rsidR="003C3071" w:rsidRPr="003C3071" w:rsidSect="00721B70">
      <w:headerReference w:type="even" r:id="rId9"/>
      <w:headerReference w:type="default" r:id="rId10"/>
      <w:footerReference w:type="even" r:id="rId11"/>
      <w:footerReference w:type="default" r:id="rId12"/>
      <w:headerReference w:type="first" r:id="rId13"/>
      <w:footerReference w:type="first" r:id="rId14"/>
      <w:footnotePr>
        <w:numFmt w:val="lowerLetter"/>
      </w:footnotePr>
      <w:type w:val="nextColumn"/>
      <w:pgSz w:w="11907" w:h="16839" w:code="9"/>
      <w:pgMar w:top="1418" w:right="1418" w:bottom="1134" w:left="1418" w:header="907" w:footer="680" w:gutter="0"/>
      <w:cols w:space="720"/>
      <w:titlePg/>
      <w:docGrid w:linePitch="27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8A9E8" w15:done="0"/>
  <w15:commentEx w15:paraId="0DCAE9A6" w15:done="0"/>
  <w15:commentEx w15:paraId="3C7239E8" w15:done="0"/>
  <w15:commentEx w15:paraId="05244064" w15:done="0"/>
  <w15:commentEx w15:paraId="5AC6FE44" w15:done="0"/>
  <w15:commentEx w15:paraId="1F154A8D" w15:done="0"/>
  <w15:commentEx w15:paraId="0ED9C084" w15:done="0"/>
  <w15:commentEx w15:paraId="52BB51C2" w15:done="0"/>
  <w15:commentEx w15:paraId="773C5617" w15:done="0"/>
  <w15:commentEx w15:paraId="60BFAFA8" w15:done="0"/>
  <w15:commentEx w15:paraId="34C2B140" w15:done="0"/>
  <w15:commentEx w15:paraId="2C16A956" w15:done="0"/>
  <w15:commentEx w15:paraId="7C6B0DD9" w15:done="0"/>
  <w15:commentEx w15:paraId="31FF3438" w15:done="0"/>
  <w15:commentEx w15:paraId="268321E3" w15:done="0"/>
  <w15:commentEx w15:paraId="0FB7B744" w15:done="0"/>
  <w15:commentEx w15:paraId="15FE6F37" w15:done="0"/>
  <w15:commentEx w15:paraId="5CFD5DB5" w15:done="0"/>
  <w15:commentEx w15:paraId="7F00C297" w15:done="0"/>
  <w15:commentEx w15:paraId="5B3612E4" w15:done="0"/>
  <w15:commentEx w15:paraId="535ADA28" w15:done="0"/>
  <w15:commentEx w15:paraId="447F8E5E" w15:done="0"/>
  <w15:commentEx w15:paraId="6C85884F" w15:done="0"/>
  <w15:commentEx w15:paraId="1527640A" w15:done="0"/>
  <w15:commentEx w15:paraId="04C7D5F2" w15:done="0"/>
  <w15:commentEx w15:paraId="4E180222" w15:done="0"/>
  <w15:commentEx w15:paraId="6C176482" w15:done="0"/>
  <w15:commentEx w15:paraId="68999543" w15:done="0"/>
  <w15:commentEx w15:paraId="673DD909" w15:done="0"/>
  <w15:commentEx w15:paraId="0FF1B0CC" w15:done="0"/>
  <w15:commentEx w15:paraId="01F64D5E" w15:done="0"/>
  <w15:commentEx w15:paraId="2E798EC8" w15:done="0"/>
  <w15:commentEx w15:paraId="181AC214" w15:done="0"/>
  <w15:commentEx w15:paraId="5B3E0342" w15:done="0"/>
  <w15:commentEx w15:paraId="478D347A" w15:done="0"/>
  <w15:commentEx w15:paraId="7341D918" w15:done="0"/>
  <w15:commentEx w15:paraId="106EBCFA" w15:done="0"/>
  <w15:commentEx w15:paraId="6057BC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141D3" w14:textId="77777777" w:rsidR="00B1631D" w:rsidRDefault="00B1631D">
      <w:r>
        <w:separator/>
      </w:r>
    </w:p>
  </w:endnote>
  <w:endnote w:type="continuationSeparator" w:id="0">
    <w:p w14:paraId="00521C5B" w14:textId="77777777" w:rsidR="00B1631D" w:rsidRDefault="00B16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67754" w14:textId="77777777" w:rsidR="00F12954" w:rsidRDefault="00F12954">
    <w:pPr>
      <w:pStyle w:val="Footer"/>
      <w:jc w:val="center"/>
    </w:pPr>
    <w:r>
      <w:fldChar w:fldCharType="begin"/>
    </w:r>
    <w:r>
      <w:instrText xml:space="preserve"> PAGE   \* MERGEFORMAT </w:instrText>
    </w:r>
    <w:r>
      <w:fldChar w:fldCharType="separate"/>
    </w:r>
    <w:r w:rsidR="003C3071">
      <w:t>2</w:t>
    </w:r>
    <w:r>
      <w:fldChar w:fldCharType="end"/>
    </w:r>
  </w:p>
  <w:p w14:paraId="57FCC01C" w14:textId="77777777" w:rsidR="00F12954" w:rsidRDefault="00F12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EDA09" w14:textId="77777777" w:rsidR="00F12954" w:rsidRDefault="00F12954">
    <w:pPr>
      <w:pStyle w:val="Footer"/>
      <w:jc w:val="center"/>
    </w:pPr>
    <w:r>
      <w:fldChar w:fldCharType="begin"/>
    </w:r>
    <w:r>
      <w:instrText xml:space="preserve"> PAGE   \* MERGEFORMAT </w:instrText>
    </w:r>
    <w:r>
      <w:fldChar w:fldCharType="separate"/>
    </w:r>
    <w:r w:rsidR="003C3071">
      <w:t>3</w:t>
    </w:r>
    <w:r>
      <w:fldChar w:fldCharType="end"/>
    </w:r>
  </w:p>
  <w:p w14:paraId="058F748C" w14:textId="77777777" w:rsidR="00F12954" w:rsidRDefault="00F129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403D4" w14:textId="77777777" w:rsidR="00F12954" w:rsidRDefault="00F12954">
    <w:pPr>
      <w:pStyle w:val="Footer"/>
      <w:jc w:val="center"/>
    </w:pPr>
    <w:r>
      <w:fldChar w:fldCharType="begin"/>
    </w:r>
    <w:r>
      <w:instrText xml:space="preserve"> PAGE   \* MERGEFORMAT </w:instrText>
    </w:r>
    <w:r>
      <w:fldChar w:fldCharType="separate"/>
    </w:r>
    <w:r w:rsidR="003C3071">
      <w:t>1</w:t>
    </w:r>
    <w:r>
      <w:fldChar w:fldCharType="end"/>
    </w:r>
  </w:p>
  <w:p w14:paraId="2F338201" w14:textId="77777777" w:rsidR="00F12954" w:rsidRDefault="00F1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80563" w14:textId="77777777" w:rsidR="00B1631D" w:rsidRPr="009C2BBA" w:rsidRDefault="00B1631D" w:rsidP="009C2BBA">
      <w:pPr>
        <w:pStyle w:val="Footer"/>
        <w:rPr>
          <w:lang w:val="en-GB"/>
        </w:rPr>
      </w:pPr>
      <w:r>
        <w:rPr>
          <w:lang w:val="en-GB" w:eastAsia="en-GB"/>
        </w:rPr>
        <w:drawing>
          <wp:inline distT="0" distB="0" distL="0" distR="0" wp14:anchorId="373378B6" wp14:editId="4CAABE79">
            <wp:extent cx="564515" cy="19685"/>
            <wp:effectExtent l="0" t="0" r="0" b="5715"/>
            <wp:docPr id="18" name="Picture 18"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19685"/>
                    </a:xfrm>
                    <a:prstGeom prst="rect">
                      <a:avLst/>
                    </a:prstGeom>
                    <a:noFill/>
                    <a:ln>
                      <a:noFill/>
                    </a:ln>
                  </pic:spPr>
                </pic:pic>
              </a:graphicData>
            </a:graphic>
          </wp:inline>
        </w:drawing>
      </w:r>
    </w:p>
  </w:footnote>
  <w:footnote w:type="continuationSeparator" w:id="0">
    <w:p w14:paraId="1467D9BA" w14:textId="77777777" w:rsidR="00B1631D" w:rsidRDefault="00B16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1F6E9" w14:textId="77777777" w:rsidR="00F12954" w:rsidRDefault="00F12954"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33F16" w14:textId="77777777" w:rsidR="00F12954" w:rsidRDefault="00F12954"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F12954" w14:paraId="56F5608B" w14:textId="77777777" w:rsidTr="00870759">
      <w:trPr>
        <w:cantSplit/>
        <w:trHeight w:val="385"/>
      </w:trPr>
      <w:tc>
        <w:tcPr>
          <w:tcW w:w="1788" w:type="dxa"/>
          <w:vMerge w:val="restart"/>
        </w:tcPr>
        <w:p w14:paraId="499DD156" w14:textId="4E8E03C0" w:rsidR="00F12954" w:rsidRDefault="00F12954" w:rsidP="00977C58">
          <w:pPr>
            <w:pStyle w:val="FootnoteText"/>
            <w:rPr>
              <w:rFonts w:ascii="Times New Roman" w:hAnsi="Times New Roman"/>
            </w:rPr>
          </w:pPr>
          <w:r>
            <w:rPr>
              <w:rFonts w:ascii="Times New Roman" w:hAnsi="Times New Roman"/>
              <w:noProof/>
              <w:lang w:eastAsia="en-GB"/>
            </w:rPr>
            <w:drawing>
              <wp:inline distT="0" distB="0" distL="0" distR="0" wp14:anchorId="5D0AA64C" wp14:editId="57E02F93">
                <wp:extent cx="1137920" cy="768350"/>
                <wp:effectExtent l="0" t="0" r="5080" b="0"/>
                <wp:docPr id="26" name="Picture 26" descr="pra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ac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920" cy="768350"/>
                        </a:xfrm>
                        <a:prstGeom prst="rect">
                          <a:avLst/>
                        </a:prstGeom>
                        <a:noFill/>
                        <a:ln>
                          <a:noFill/>
                        </a:ln>
                      </pic:spPr>
                    </pic:pic>
                  </a:graphicData>
                </a:graphic>
              </wp:inline>
            </w:drawing>
          </w:r>
        </w:p>
      </w:tc>
      <w:tc>
        <w:tcPr>
          <w:tcW w:w="6101" w:type="dxa"/>
          <w:vAlign w:val="center"/>
        </w:tcPr>
        <w:p w14:paraId="46749EFE" w14:textId="581D0AB1" w:rsidR="00F12954" w:rsidRDefault="00F12954" w:rsidP="005E268B">
          <w:pPr>
            <w:jc w:val="center"/>
          </w:pPr>
          <w:r>
            <w:rPr>
              <w:noProof/>
              <w:lang w:eastAsia="en-GB"/>
            </w:rPr>
            <mc:AlternateContent>
              <mc:Choice Requires="wps">
                <w:drawing>
                  <wp:anchor distT="0" distB="0" distL="114300" distR="114300" simplePos="0" relativeHeight="251657728" behindDoc="0" locked="0" layoutInCell="1" allowOverlap="1" wp14:anchorId="7C9A958F" wp14:editId="14BE0045">
                    <wp:simplePos x="0" y="0"/>
                    <wp:positionH relativeFrom="column">
                      <wp:posOffset>49530</wp:posOffset>
                    </wp:positionH>
                    <wp:positionV relativeFrom="paragraph">
                      <wp:posOffset>-90170</wp:posOffset>
                    </wp:positionV>
                    <wp:extent cx="4007485" cy="962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7485" cy="962660"/>
                            </a:xfrm>
                            <a:prstGeom prst="rect">
                              <a:avLst/>
                            </a:prstGeom>
                            <a:solidFill>
                              <a:srgbClr val="FFFFFF"/>
                            </a:solidFill>
                            <a:ln w="9525">
                              <a:solidFill>
                                <a:srgbClr val="FFFFFF"/>
                              </a:solidFill>
                              <a:miter lim="800000"/>
                              <a:headEnd/>
                              <a:tailEnd/>
                            </a:ln>
                          </wps:spPr>
                          <wps:txbx>
                            <w:txbxContent>
                              <w:p w14:paraId="6CF26E9B" w14:textId="77777777" w:rsidR="00F12954" w:rsidRPr="00F75F79" w:rsidRDefault="00F12954" w:rsidP="00F75F79">
                                <w:pPr>
                                  <w:jc w:val="center"/>
                                  <w:rPr>
                                    <w:sz w:val="26"/>
                                    <w:szCs w:val="26"/>
                                  </w:rPr>
                                </w:pPr>
                                <w:r w:rsidRPr="00F75F79">
                                  <w:rPr>
                                    <w:sz w:val="26"/>
                                    <w:szCs w:val="26"/>
                                  </w:rPr>
                                  <w:t>Available online at www.prace-ri.eu</w:t>
                                </w:r>
                              </w:p>
                              <w:p w14:paraId="2B8A34EF" w14:textId="77777777" w:rsidR="00F12954" w:rsidRDefault="00F12954" w:rsidP="00F75F79">
                                <w:pPr>
                                  <w:jc w:val="center"/>
                                  <w:rPr>
                                    <w:sz w:val="24"/>
                                    <w:szCs w:val="24"/>
                                  </w:rPr>
                                </w:pPr>
                              </w:p>
                              <w:p w14:paraId="701D7BC7" w14:textId="77777777" w:rsidR="00F12954" w:rsidRPr="00F75F79" w:rsidRDefault="00F12954" w:rsidP="00F75F79">
                                <w:pPr>
                                  <w:jc w:val="center"/>
                                  <w:rPr>
                                    <w:b/>
                                    <w:sz w:val="28"/>
                                    <w:szCs w:val="28"/>
                                  </w:rPr>
                                </w:pPr>
                                <w:r w:rsidRPr="00F75F79">
                                  <w:rPr>
                                    <w:b/>
                                    <w:sz w:val="28"/>
                                    <w:szCs w:val="28"/>
                                  </w:rPr>
                                  <w:t>Partnership for Advanced Computing in Europe</w:t>
                                </w:r>
                              </w:p>
                              <w:p w14:paraId="36228205" w14:textId="77777777" w:rsidR="00F12954" w:rsidRDefault="00F12954" w:rsidP="00F75F79">
                                <w:pPr>
                                  <w:jc w:val="center"/>
                                </w:pPr>
                              </w:p>
                              <w:p w14:paraId="64E2D60D" w14:textId="77777777" w:rsidR="00F12954" w:rsidRDefault="00F12954" w:rsidP="00F75F79">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3.9pt;margin-top:-7.1pt;width:315.55pt;height:75.8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" strokecolor="white">
                    <v:textbox style="mso-fit-shape-to-text:t">
                      <w:txbxContent>
                        <w:p w14:paraId="6CF26E9B" w14:textId="77777777" w:rsidR="00E05013" w:rsidRPr="00F75F79" w:rsidRDefault="00E05013" w:rsidP="00F75F79">
                          <w:pPr>
                            <w:jc w:val="center"/>
                            <w:rPr>
                              <w:sz w:val="26"/>
                              <w:szCs w:val="26"/>
                            </w:rPr>
                          </w:pPr>
                          <w:r w:rsidRPr="00F75F79">
                            <w:rPr>
                              <w:sz w:val="26"/>
                              <w:szCs w:val="26"/>
                            </w:rPr>
                            <w:t>Available online at www.prace-ri.eu</w:t>
                          </w:r>
                        </w:p>
                        <w:p w14:paraId="2B8A34EF" w14:textId="77777777" w:rsidR="00E05013" w:rsidRDefault="00E05013" w:rsidP="00F75F79">
                          <w:pPr>
                            <w:jc w:val="center"/>
                            <w:rPr>
                              <w:sz w:val="24"/>
                              <w:szCs w:val="24"/>
                            </w:rPr>
                          </w:pPr>
                        </w:p>
                        <w:p w14:paraId="701D7BC7" w14:textId="77777777" w:rsidR="00E05013" w:rsidRPr="00F75F79" w:rsidRDefault="00E05013" w:rsidP="00F75F79">
                          <w:pPr>
                            <w:jc w:val="center"/>
                            <w:rPr>
                              <w:b/>
                              <w:sz w:val="28"/>
                              <w:szCs w:val="28"/>
                            </w:rPr>
                          </w:pPr>
                          <w:r w:rsidRPr="00F75F79">
                            <w:rPr>
                              <w:b/>
                              <w:sz w:val="28"/>
                              <w:szCs w:val="28"/>
                            </w:rPr>
                            <w:t>Partnership for Advanced Computing in Europe</w:t>
                          </w:r>
                        </w:p>
                        <w:p w14:paraId="36228205" w14:textId="77777777" w:rsidR="00E05013" w:rsidRDefault="00E05013" w:rsidP="00F75F79">
                          <w:pPr>
                            <w:jc w:val="center"/>
                          </w:pPr>
                        </w:p>
                        <w:p w14:paraId="64E2D60D" w14:textId="77777777" w:rsidR="00E05013" w:rsidRDefault="00E05013" w:rsidP="00F75F79">
                          <w:pPr>
                            <w:jc w:val="both"/>
                          </w:pPr>
                        </w:p>
                      </w:txbxContent>
                    </v:textbox>
                  </v:shape>
                </w:pict>
              </mc:Fallback>
            </mc:AlternateContent>
          </w:r>
        </w:p>
      </w:tc>
      <w:tc>
        <w:tcPr>
          <w:tcW w:w="2027" w:type="dxa"/>
          <w:vMerge w:val="restart"/>
          <w:vAlign w:val="center"/>
        </w:tcPr>
        <w:p w14:paraId="03044C72" w14:textId="77777777" w:rsidR="00F12954" w:rsidRDefault="00F12954" w:rsidP="002B2E98">
          <w:pPr>
            <w:jc w:val="center"/>
          </w:pPr>
        </w:p>
      </w:tc>
    </w:tr>
    <w:tr w:rsidR="00F12954" w14:paraId="06C399E0" w14:textId="77777777" w:rsidTr="00870759">
      <w:trPr>
        <w:cantSplit/>
        <w:trHeight w:val="93"/>
      </w:trPr>
      <w:tc>
        <w:tcPr>
          <w:tcW w:w="1788" w:type="dxa"/>
          <w:vMerge/>
        </w:tcPr>
        <w:p w14:paraId="1E859801" w14:textId="77777777" w:rsidR="00F12954" w:rsidRDefault="00F12954" w:rsidP="00277D25"/>
      </w:tc>
      <w:tc>
        <w:tcPr>
          <w:tcW w:w="6101" w:type="dxa"/>
          <w:vAlign w:val="bottom"/>
        </w:tcPr>
        <w:p w14:paraId="0625313D" w14:textId="77777777" w:rsidR="00F12954" w:rsidRDefault="00F12954" w:rsidP="001F1930">
          <w:pPr>
            <w:pStyle w:val="Els-reprint-line"/>
          </w:pPr>
        </w:p>
      </w:tc>
      <w:tc>
        <w:tcPr>
          <w:tcW w:w="2027" w:type="dxa"/>
          <w:vMerge/>
        </w:tcPr>
        <w:p w14:paraId="5BDEA097" w14:textId="77777777" w:rsidR="00F12954" w:rsidRDefault="00F12954" w:rsidP="00277D25"/>
      </w:tc>
    </w:tr>
    <w:tr w:rsidR="00F12954" w14:paraId="3665DFD6" w14:textId="77777777" w:rsidTr="00870759">
      <w:trPr>
        <w:cantSplit/>
        <w:trHeight w:val="32"/>
      </w:trPr>
      <w:tc>
        <w:tcPr>
          <w:tcW w:w="9916" w:type="dxa"/>
          <w:gridSpan w:val="3"/>
        </w:tcPr>
        <w:p w14:paraId="18F2D1C3" w14:textId="77777777" w:rsidR="00F12954" w:rsidRDefault="00F12954" w:rsidP="004B67B7">
          <w:pPr>
            <w:spacing w:before="80"/>
            <w:jc w:val="right"/>
          </w:pPr>
        </w:p>
      </w:tc>
    </w:tr>
  </w:tbl>
  <w:p w14:paraId="7D48DED8" w14:textId="77777777" w:rsidR="00F12954" w:rsidRPr="005E268B" w:rsidRDefault="00F12954"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101A92"/>
    <w:multiLevelType w:val="hybridMultilevel"/>
    <w:tmpl w:val="251E3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7">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nsid w:val="6073791F"/>
    <w:multiLevelType w:val="hybridMultilevel"/>
    <w:tmpl w:val="D670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343AE"/>
    <w:multiLevelType w:val="hybridMultilevel"/>
    <w:tmpl w:val="704C7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5">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
  </w:num>
  <w:num w:numId="6">
    <w:abstractNumId w:val="6"/>
  </w:num>
  <w:num w:numId="7">
    <w:abstractNumId w:val="18"/>
  </w:num>
  <w:num w:numId="8">
    <w:abstractNumId w:val="2"/>
  </w:num>
  <w:num w:numId="9">
    <w:abstractNumId w:val="16"/>
  </w:num>
  <w:num w:numId="10">
    <w:abstractNumId w:val="25"/>
  </w:num>
  <w:num w:numId="11">
    <w:abstractNumId w:val="24"/>
  </w:num>
  <w:num w:numId="12">
    <w:abstractNumId w:val="17"/>
  </w:num>
  <w:num w:numId="13">
    <w:abstractNumId w:val="17"/>
  </w:num>
  <w:num w:numId="14">
    <w:abstractNumId w:val="17"/>
  </w:num>
  <w:num w:numId="15">
    <w:abstractNumId w:val="17"/>
  </w:num>
  <w:num w:numId="16">
    <w:abstractNumId w:val="1"/>
  </w:num>
  <w:num w:numId="17">
    <w:abstractNumId w:val="6"/>
  </w:num>
  <w:num w:numId="18">
    <w:abstractNumId w:val="18"/>
  </w:num>
  <w:num w:numId="19">
    <w:abstractNumId w:val="2"/>
  </w:num>
  <w:num w:numId="20">
    <w:abstractNumId w:val="16"/>
  </w:num>
  <w:num w:numId="21">
    <w:abstractNumId w:val="1"/>
  </w:num>
  <w:num w:numId="22">
    <w:abstractNumId w:val="17"/>
  </w:num>
  <w:num w:numId="23">
    <w:abstractNumId w:val="17"/>
  </w:num>
  <w:num w:numId="24">
    <w:abstractNumId w:val="17"/>
  </w:num>
  <w:num w:numId="25">
    <w:abstractNumId w:val="17"/>
  </w:num>
  <w:num w:numId="26">
    <w:abstractNumId w:val="22"/>
  </w:num>
  <w:num w:numId="27">
    <w:abstractNumId w:val="23"/>
  </w:num>
  <w:num w:numId="28">
    <w:abstractNumId w:val="27"/>
  </w:num>
  <w:num w:numId="29">
    <w:abstractNumId w:val="0"/>
  </w:num>
  <w:num w:numId="30">
    <w:abstractNumId w:val="20"/>
  </w:num>
  <w:num w:numId="31">
    <w:abstractNumId w:val="15"/>
  </w:num>
  <w:num w:numId="32">
    <w:abstractNumId w:val="11"/>
  </w:num>
  <w:num w:numId="33">
    <w:abstractNumId w:val="4"/>
  </w:num>
  <w:num w:numId="34">
    <w:abstractNumId w:val="26"/>
  </w:num>
  <w:num w:numId="35">
    <w:abstractNumId w:val="13"/>
  </w:num>
  <w:num w:numId="36">
    <w:abstractNumId w:val="10"/>
  </w:num>
  <w:num w:numId="37">
    <w:abstractNumId w:val="12"/>
  </w:num>
  <w:num w:numId="38">
    <w:abstractNumId w:val="7"/>
  </w:num>
  <w:num w:numId="39">
    <w:abstractNumId w:val="9"/>
  </w:num>
  <w:num w:numId="40">
    <w:abstractNumId w:val="5"/>
  </w:num>
  <w:num w:numId="41">
    <w:abstractNumId w:val="8"/>
  </w:num>
  <w:num w:numId="42">
    <w:abstractNumId w:val="14"/>
  </w:num>
  <w:num w:numId="43">
    <w:abstractNumId w:val="19"/>
  </w:num>
  <w:num w:numId="44">
    <w:abstractNumId w:val="3"/>
  </w:num>
  <w:num w:numId="45">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Turner">
    <w15:presenceInfo w15:providerId="None" w15:userId="Andrew Tur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00"/>
  <w:drawingGridVerticalSpacing w:val="120"/>
  <w:displayHorizontalDrawingGridEvery w:val="2"/>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B9"/>
    <w:rsid w:val="000016A4"/>
    <w:rsid w:val="0000683D"/>
    <w:rsid w:val="00011EF1"/>
    <w:rsid w:val="00016A5C"/>
    <w:rsid w:val="00021761"/>
    <w:rsid w:val="00023C3C"/>
    <w:rsid w:val="00024864"/>
    <w:rsid w:val="000321AB"/>
    <w:rsid w:val="0003670B"/>
    <w:rsid w:val="00043442"/>
    <w:rsid w:val="000505F1"/>
    <w:rsid w:val="00053563"/>
    <w:rsid w:val="00054C47"/>
    <w:rsid w:val="000577DE"/>
    <w:rsid w:val="00060BD6"/>
    <w:rsid w:val="00061CEF"/>
    <w:rsid w:val="00063392"/>
    <w:rsid w:val="00063471"/>
    <w:rsid w:val="00063D3E"/>
    <w:rsid w:val="000644ED"/>
    <w:rsid w:val="00066A66"/>
    <w:rsid w:val="00067B3C"/>
    <w:rsid w:val="00072A3A"/>
    <w:rsid w:val="00073973"/>
    <w:rsid w:val="000755FB"/>
    <w:rsid w:val="0007562E"/>
    <w:rsid w:val="000756FF"/>
    <w:rsid w:val="00085924"/>
    <w:rsid w:val="000874A2"/>
    <w:rsid w:val="00091A64"/>
    <w:rsid w:val="00095964"/>
    <w:rsid w:val="000A040D"/>
    <w:rsid w:val="000A1F81"/>
    <w:rsid w:val="000A4434"/>
    <w:rsid w:val="000A4999"/>
    <w:rsid w:val="000A55A1"/>
    <w:rsid w:val="000A6C38"/>
    <w:rsid w:val="000A790A"/>
    <w:rsid w:val="000B0E6C"/>
    <w:rsid w:val="000B1700"/>
    <w:rsid w:val="000B7EC4"/>
    <w:rsid w:val="000C2DEB"/>
    <w:rsid w:val="000C40C3"/>
    <w:rsid w:val="000C4890"/>
    <w:rsid w:val="000D1590"/>
    <w:rsid w:val="000D2F31"/>
    <w:rsid w:val="000D57F4"/>
    <w:rsid w:val="000E00FA"/>
    <w:rsid w:val="000E1A07"/>
    <w:rsid w:val="000E5745"/>
    <w:rsid w:val="000F3DA8"/>
    <w:rsid w:val="0010226E"/>
    <w:rsid w:val="001064F5"/>
    <w:rsid w:val="00107D45"/>
    <w:rsid w:val="001140E4"/>
    <w:rsid w:val="00116010"/>
    <w:rsid w:val="0012097A"/>
    <w:rsid w:val="00122EF2"/>
    <w:rsid w:val="001312BB"/>
    <w:rsid w:val="00141B62"/>
    <w:rsid w:val="00145B30"/>
    <w:rsid w:val="00145E1F"/>
    <w:rsid w:val="001501EC"/>
    <w:rsid w:val="0015470F"/>
    <w:rsid w:val="00154BB1"/>
    <w:rsid w:val="001556EB"/>
    <w:rsid w:val="00155E7B"/>
    <w:rsid w:val="00155F8C"/>
    <w:rsid w:val="001561A3"/>
    <w:rsid w:val="00156FE8"/>
    <w:rsid w:val="0016234F"/>
    <w:rsid w:val="00163734"/>
    <w:rsid w:val="00163DC1"/>
    <w:rsid w:val="001646FB"/>
    <w:rsid w:val="00166F66"/>
    <w:rsid w:val="00171423"/>
    <w:rsid w:val="001719E1"/>
    <w:rsid w:val="001720CB"/>
    <w:rsid w:val="00176102"/>
    <w:rsid w:val="00184C9F"/>
    <w:rsid w:val="00186B48"/>
    <w:rsid w:val="00187806"/>
    <w:rsid w:val="00190437"/>
    <w:rsid w:val="001913EA"/>
    <w:rsid w:val="0019173F"/>
    <w:rsid w:val="00193249"/>
    <w:rsid w:val="00195074"/>
    <w:rsid w:val="00197006"/>
    <w:rsid w:val="001A0390"/>
    <w:rsid w:val="001A1BC1"/>
    <w:rsid w:val="001B119E"/>
    <w:rsid w:val="001B7115"/>
    <w:rsid w:val="001B784B"/>
    <w:rsid w:val="001C3D38"/>
    <w:rsid w:val="001C5D51"/>
    <w:rsid w:val="001C71C5"/>
    <w:rsid w:val="001D061F"/>
    <w:rsid w:val="001D316A"/>
    <w:rsid w:val="001D4D9A"/>
    <w:rsid w:val="001E17C8"/>
    <w:rsid w:val="001E2A36"/>
    <w:rsid w:val="001E3685"/>
    <w:rsid w:val="001E4CA5"/>
    <w:rsid w:val="001E57C4"/>
    <w:rsid w:val="001F1930"/>
    <w:rsid w:val="002030CD"/>
    <w:rsid w:val="0020339A"/>
    <w:rsid w:val="002053F5"/>
    <w:rsid w:val="0021264B"/>
    <w:rsid w:val="00212F3C"/>
    <w:rsid w:val="00222FF7"/>
    <w:rsid w:val="00231002"/>
    <w:rsid w:val="00232640"/>
    <w:rsid w:val="00237896"/>
    <w:rsid w:val="002451FE"/>
    <w:rsid w:val="00251FD7"/>
    <w:rsid w:val="002545D8"/>
    <w:rsid w:val="0026151F"/>
    <w:rsid w:val="0027787D"/>
    <w:rsid w:val="00277D25"/>
    <w:rsid w:val="002860BA"/>
    <w:rsid w:val="002870D6"/>
    <w:rsid w:val="00292716"/>
    <w:rsid w:val="002928F3"/>
    <w:rsid w:val="00295F6F"/>
    <w:rsid w:val="002A2279"/>
    <w:rsid w:val="002A5BC3"/>
    <w:rsid w:val="002B0703"/>
    <w:rsid w:val="002B11C1"/>
    <w:rsid w:val="002B1B9A"/>
    <w:rsid w:val="002B2E98"/>
    <w:rsid w:val="002B6290"/>
    <w:rsid w:val="002B74DA"/>
    <w:rsid w:val="002C2E7E"/>
    <w:rsid w:val="002C5138"/>
    <w:rsid w:val="002C79BF"/>
    <w:rsid w:val="002D0287"/>
    <w:rsid w:val="002D20CE"/>
    <w:rsid w:val="002D4B85"/>
    <w:rsid w:val="002D7BD3"/>
    <w:rsid w:val="002E15A7"/>
    <w:rsid w:val="002E18DB"/>
    <w:rsid w:val="002E1C47"/>
    <w:rsid w:val="002E541A"/>
    <w:rsid w:val="002F0121"/>
    <w:rsid w:val="002F517B"/>
    <w:rsid w:val="003078EB"/>
    <w:rsid w:val="0031427D"/>
    <w:rsid w:val="00316C07"/>
    <w:rsid w:val="00317DD8"/>
    <w:rsid w:val="00321D74"/>
    <w:rsid w:val="00324D55"/>
    <w:rsid w:val="003267AF"/>
    <w:rsid w:val="00332E21"/>
    <w:rsid w:val="00334601"/>
    <w:rsid w:val="003662C6"/>
    <w:rsid w:val="00372FBA"/>
    <w:rsid w:val="003740DD"/>
    <w:rsid w:val="003751E5"/>
    <w:rsid w:val="00380A68"/>
    <w:rsid w:val="00381804"/>
    <w:rsid w:val="00386A4E"/>
    <w:rsid w:val="003A2BFC"/>
    <w:rsid w:val="003A31DF"/>
    <w:rsid w:val="003A4C02"/>
    <w:rsid w:val="003B2051"/>
    <w:rsid w:val="003B43B2"/>
    <w:rsid w:val="003B601A"/>
    <w:rsid w:val="003B6162"/>
    <w:rsid w:val="003C3071"/>
    <w:rsid w:val="003C6F0B"/>
    <w:rsid w:val="003D0E48"/>
    <w:rsid w:val="003D5243"/>
    <w:rsid w:val="003D6C51"/>
    <w:rsid w:val="003D79FA"/>
    <w:rsid w:val="003E037B"/>
    <w:rsid w:val="003E2506"/>
    <w:rsid w:val="003E37E9"/>
    <w:rsid w:val="003E3974"/>
    <w:rsid w:val="003E4234"/>
    <w:rsid w:val="003E7C24"/>
    <w:rsid w:val="003F0DBC"/>
    <w:rsid w:val="003F2E04"/>
    <w:rsid w:val="00402241"/>
    <w:rsid w:val="00415BAF"/>
    <w:rsid w:val="00421D43"/>
    <w:rsid w:val="00421DED"/>
    <w:rsid w:val="004225B9"/>
    <w:rsid w:val="004229CA"/>
    <w:rsid w:val="0043155F"/>
    <w:rsid w:val="00433CB6"/>
    <w:rsid w:val="00434F50"/>
    <w:rsid w:val="00434FDB"/>
    <w:rsid w:val="00436578"/>
    <w:rsid w:val="00437B79"/>
    <w:rsid w:val="0044361D"/>
    <w:rsid w:val="0044390C"/>
    <w:rsid w:val="004530DB"/>
    <w:rsid w:val="00457BD3"/>
    <w:rsid w:val="004612EA"/>
    <w:rsid w:val="0046266F"/>
    <w:rsid w:val="00463898"/>
    <w:rsid w:val="0046403A"/>
    <w:rsid w:val="00470AD5"/>
    <w:rsid w:val="00471A74"/>
    <w:rsid w:val="00474A37"/>
    <w:rsid w:val="004751E5"/>
    <w:rsid w:val="00476151"/>
    <w:rsid w:val="00476F2D"/>
    <w:rsid w:val="00482054"/>
    <w:rsid w:val="0048389B"/>
    <w:rsid w:val="00493F15"/>
    <w:rsid w:val="00495CE0"/>
    <w:rsid w:val="004A1C02"/>
    <w:rsid w:val="004A28D8"/>
    <w:rsid w:val="004A2C4B"/>
    <w:rsid w:val="004A32B2"/>
    <w:rsid w:val="004B5004"/>
    <w:rsid w:val="004B56A5"/>
    <w:rsid w:val="004B67B7"/>
    <w:rsid w:val="004B70FE"/>
    <w:rsid w:val="004C265D"/>
    <w:rsid w:val="004C2977"/>
    <w:rsid w:val="004C531F"/>
    <w:rsid w:val="004C552D"/>
    <w:rsid w:val="004E0935"/>
    <w:rsid w:val="004E13F0"/>
    <w:rsid w:val="004E42C1"/>
    <w:rsid w:val="004E655E"/>
    <w:rsid w:val="004F325A"/>
    <w:rsid w:val="004F60EB"/>
    <w:rsid w:val="00502A03"/>
    <w:rsid w:val="005036B9"/>
    <w:rsid w:val="00505AD8"/>
    <w:rsid w:val="00506582"/>
    <w:rsid w:val="00507A23"/>
    <w:rsid w:val="005248E5"/>
    <w:rsid w:val="0053647C"/>
    <w:rsid w:val="0054064C"/>
    <w:rsid w:val="00541C03"/>
    <w:rsid w:val="00542466"/>
    <w:rsid w:val="00543311"/>
    <w:rsid w:val="00544EB6"/>
    <w:rsid w:val="005500AC"/>
    <w:rsid w:val="00552644"/>
    <w:rsid w:val="0055648B"/>
    <w:rsid w:val="00556C48"/>
    <w:rsid w:val="005628D8"/>
    <w:rsid w:val="005659D1"/>
    <w:rsid w:val="00572C67"/>
    <w:rsid w:val="005825E2"/>
    <w:rsid w:val="0058267E"/>
    <w:rsid w:val="00585B9C"/>
    <w:rsid w:val="00587A03"/>
    <w:rsid w:val="00590898"/>
    <w:rsid w:val="005913E0"/>
    <w:rsid w:val="00591B8A"/>
    <w:rsid w:val="00592BE6"/>
    <w:rsid w:val="005950E9"/>
    <w:rsid w:val="005A14A6"/>
    <w:rsid w:val="005A1EE9"/>
    <w:rsid w:val="005A4487"/>
    <w:rsid w:val="005B29A2"/>
    <w:rsid w:val="005B34A0"/>
    <w:rsid w:val="005B7988"/>
    <w:rsid w:val="005B79CC"/>
    <w:rsid w:val="005C03DF"/>
    <w:rsid w:val="005C1BEA"/>
    <w:rsid w:val="005C3178"/>
    <w:rsid w:val="005C55E3"/>
    <w:rsid w:val="005D308E"/>
    <w:rsid w:val="005D46E5"/>
    <w:rsid w:val="005E0603"/>
    <w:rsid w:val="005E268B"/>
    <w:rsid w:val="005F4855"/>
    <w:rsid w:val="005F4CB2"/>
    <w:rsid w:val="005F67D4"/>
    <w:rsid w:val="006028B7"/>
    <w:rsid w:val="006030EB"/>
    <w:rsid w:val="0060484E"/>
    <w:rsid w:val="00605B11"/>
    <w:rsid w:val="00610E7B"/>
    <w:rsid w:val="00613E85"/>
    <w:rsid w:val="00614498"/>
    <w:rsid w:val="006149E9"/>
    <w:rsid w:val="00617380"/>
    <w:rsid w:val="00620281"/>
    <w:rsid w:val="006206D9"/>
    <w:rsid w:val="00622D99"/>
    <w:rsid w:val="00627BB7"/>
    <w:rsid w:val="00631EB2"/>
    <w:rsid w:val="00634A59"/>
    <w:rsid w:val="00634EC3"/>
    <w:rsid w:val="006402E9"/>
    <w:rsid w:val="00640828"/>
    <w:rsid w:val="00650E35"/>
    <w:rsid w:val="00653F4F"/>
    <w:rsid w:val="00666902"/>
    <w:rsid w:val="00671551"/>
    <w:rsid w:val="00673F49"/>
    <w:rsid w:val="0068382C"/>
    <w:rsid w:val="00685856"/>
    <w:rsid w:val="0068705D"/>
    <w:rsid w:val="00694F3E"/>
    <w:rsid w:val="00696812"/>
    <w:rsid w:val="006A1AF7"/>
    <w:rsid w:val="006A2611"/>
    <w:rsid w:val="006A2787"/>
    <w:rsid w:val="006B19A7"/>
    <w:rsid w:val="006B1E03"/>
    <w:rsid w:val="006B2C7D"/>
    <w:rsid w:val="006C2DCF"/>
    <w:rsid w:val="006C4747"/>
    <w:rsid w:val="006C560C"/>
    <w:rsid w:val="006C61B7"/>
    <w:rsid w:val="006D10C7"/>
    <w:rsid w:val="006D231D"/>
    <w:rsid w:val="006D69E6"/>
    <w:rsid w:val="006D7FE7"/>
    <w:rsid w:val="006E4633"/>
    <w:rsid w:val="006E7A52"/>
    <w:rsid w:val="006F6D90"/>
    <w:rsid w:val="00703D8A"/>
    <w:rsid w:val="007042C8"/>
    <w:rsid w:val="00710CD6"/>
    <w:rsid w:val="00711759"/>
    <w:rsid w:val="00714795"/>
    <w:rsid w:val="00715AC1"/>
    <w:rsid w:val="007170F0"/>
    <w:rsid w:val="00721ADE"/>
    <w:rsid w:val="00721B70"/>
    <w:rsid w:val="00724387"/>
    <w:rsid w:val="007253B8"/>
    <w:rsid w:val="00726B12"/>
    <w:rsid w:val="00733889"/>
    <w:rsid w:val="00734D1F"/>
    <w:rsid w:val="007358FF"/>
    <w:rsid w:val="00735ACD"/>
    <w:rsid w:val="00740388"/>
    <w:rsid w:val="00742141"/>
    <w:rsid w:val="00742DD5"/>
    <w:rsid w:val="00745D00"/>
    <w:rsid w:val="00745DA4"/>
    <w:rsid w:val="00747821"/>
    <w:rsid w:val="00755F56"/>
    <w:rsid w:val="00760215"/>
    <w:rsid w:val="00761664"/>
    <w:rsid w:val="00764C50"/>
    <w:rsid w:val="00766931"/>
    <w:rsid w:val="00767468"/>
    <w:rsid w:val="00770090"/>
    <w:rsid w:val="00771D0C"/>
    <w:rsid w:val="007732DE"/>
    <w:rsid w:val="00776B26"/>
    <w:rsid w:val="00777ED2"/>
    <w:rsid w:val="007829D7"/>
    <w:rsid w:val="007907A3"/>
    <w:rsid w:val="007921EB"/>
    <w:rsid w:val="007A5237"/>
    <w:rsid w:val="007B355A"/>
    <w:rsid w:val="007B3FD2"/>
    <w:rsid w:val="007B4A97"/>
    <w:rsid w:val="007C321A"/>
    <w:rsid w:val="007C47ED"/>
    <w:rsid w:val="007C7250"/>
    <w:rsid w:val="007D0D39"/>
    <w:rsid w:val="007D186B"/>
    <w:rsid w:val="007D1B41"/>
    <w:rsid w:val="007D4361"/>
    <w:rsid w:val="007E3535"/>
    <w:rsid w:val="007F5612"/>
    <w:rsid w:val="007F6C82"/>
    <w:rsid w:val="0080044B"/>
    <w:rsid w:val="00810517"/>
    <w:rsid w:val="0081093C"/>
    <w:rsid w:val="00825ECD"/>
    <w:rsid w:val="00826677"/>
    <w:rsid w:val="00826EBC"/>
    <w:rsid w:val="00831FF7"/>
    <w:rsid w:val="00833954"/>
    <w:rsid w:val="0084459B"/>
    <w:rsid w:val="00846BD4"/>
    <w:rsid w:val="008501A1"/>
    <w:rsid w:val="008506E8"/>
    <w:rsid w:val="008601F1"/>
    <w:rsid w:val="008619BA"/>
    <w:rsid w:val="008623D9"/>
    <w:rsid w:val="00864AD4"/>
    <w:rsid w:val="00870759"/>
    <w:rsid w:val="008763AE"/>
    <w:rsid w:val="008800EB"/>
    <w:rsid w:val="008817DC"/>
    <w:rsid w:val="00881BED"/>
    <w:rsid w:val="008856B4"/>
    <w:rsid w:val="008901D8"/>
    <w:rsid w:val="0089555D"/>
    <w:rsid w:val="008C2CC9"/>
    <w:rsid w:val="008C730F"/>
    <w:rsid w:val="008C77B9"/>
    <w:rsid w:val="008D0000"/>
    <w:rsid w:val="008D3156"/>
    <w:rsid w:val="008D4CE1"/>
    <w:rsid w:val="008E284F"/>
    <w:rsid w:val="008E376A"/>
    <w:rsid w:val="008E608B"/>
    <w:rsid w:val="008E6977"/>
    <w:rsid w:val="008F3548"/>
    <w:rsid w:val="008F5FBF"/>
    <w:rsid w:val="00902B87"/>
    <w:rsid w:val="00904127"/>
    <w:rsid w:val="00904ABC"/>
    <w:rsid w:val="00906631"/>
    <w:rsid w:val="00910B3B"/>
    <w:rsid w:val="0091117F"/>
    <w:rsid w:val="00911818"/>
    <w:rsid w:val="0091213A"/>
    <w:rsid w:val="00915CD9"/>
    <w:rsid w:val="009160F4"/>
    <w:rsid w:val="009238D1"/>
    <w:rsid w:val="0092509A"/>
    <w:rsid w:val="00927A5B"/>
    <w:rsid w:val="009433CA"/>
    <w:rsid w:val="00955026"/>
    <w:rsid w:val="009551BE"/>
    <w:rsid w:val="00960572"/>
    <w:rsid w:val="0096121B"/>
    <w:rsid w:val="00970F12"/>
    <w:rsid w:val="00974A59"/>
    <w:rsid w:val="0097514B"/>
    <w:rsid w:val="0097576D"/>
    <w:rsid w:val="00977157"/>
    <w:rsid w:val="00977C58"/>
    <w:rsid w:val="00980408"/>
    <w:rsid w:val="00980594"/>
    <w:rsid w:val="00987D39"/>
    <w:rsid w:val="00990EA8"/>
    <w:rsid w:val="009913C5"/>
    <w:rsid w:val="0099755E"/>
    <w:rsid w:val="009A5D45"/>
    <w:rsid w:val="009B4827"/>
    <w:rsid w:val="009B5061"/>
    <w:rsid w:val="009B7848"/>
    <w:rsid w:val="009C2BBA"/>
    <w:rsid w:val="009C65A2"/>
    <w:rsid w:val="009D136F"/>
    <w:rsid w:val="009D1A15"/>
    <w:rsid w:val="009D59CE"/>
    <w:rsid w:val="009E1829"/>
    <w:rsid w:val="009E6C82"/>
    <w:rsid w:val="009F008B"/>
    <w:rsid w:val="009F482E"/>
    <w:rsid w:val="009F62C6"/>
    <w:rsid w:val="009F71C6"/>
    <w:rsid w:val="00A15412"/>
    <w:rsid w:val="00A15FEE"/>
    <w:rsid w:val="00A167E0"/>
    <w:rsid w:val="00A21EC9"/>
    <w:rsid w:val="00A230DA"/>
    <w:rsid w:val="00A251C6"/>
    <w:rsid w:val="00A347D1"/>
    <w:rsid w:val="00A349C2"/>
    <w:rsid w:val="00A36476"/>
    <w:rsid w:val="00A371B9"/>
    <w:rsid w:val="00A4564C"/>
    <w:rsid w:val="00A46191"/>
    <w:rsid w:val="00A47415"/>
    <w:rsid w:val="00A53F03"/>
    <w:rsid w:val="00A6573D"/>
    <w:rsid w:val="00A667B6"/>
    <w:rsid w:val="00A76650"/>
    <w:rsid w:val="00A86E11"/>
    <w:rsid w:val="00A8735E"/>
    <w:rsid w:val="00A874FC"/>
    <w:rsid w:val="00A910D8"/>
    <w:rsid w:val="00A926E6"/>
    <w:rsid w:val="00A93C27"/>
    <w:rsid w:val="00A97F33"/>
    <w:rsid w:val="00AA0EDA"/>
    <w:rsid w:val="00AA7675"/>
    <w:rsid w:val="00AB0A58"/>
    <w:rsid w:val="00AB1F5E"/>
    <w:rsid w:val="00AB2526"/>
    <w:rsid w:val="00AB4AB9"/>
    <w:rsid w:val="00AB4B99"/>
    <w:rsid w:val="00AB65C3"/>
    <w:rsid w:val="00AB7548"/>
    <w:rsid w:val="00AC0A27"/>
    <w:rsid w:val="00AC1191"/>
    <w:rsid w:val="00AC129A"/>
    <w:rsid w:val="00AC1C78"/>
    <w:rsid w:val="00AC4E13"/>
    <w:rsid w:val="00AC5B00"/>
    <w:rsid w:val="00AD2372"/>
    <w:rsid w:val="00AD54DC"/>
    <w:rsid w:val="00AD55C2"/>
    <w:rsid w:val="00AE031A"/>
    <w:rsid w:val="00AE0D25"/>
    <w:rsid w:val="00AE2DD9"/>
    <w:rsid w:val="00AF1D94"/>
    <w:rsid w:val="00AF1DD7"/>
    <w:rsid w:val="00AF4892"/>
    <w:rsid w:val="00AF49B6"/>
    <w:rsid w:val="00AF65E2"/>
    <w:rsid w:val="00B02DD5"/>
    <w:rsid w:val="00B03965"/>
    <w:rsid w:val="00B14F04"/>
    <w:rsid w:val="00B15666"/>
    <w:rsid w:val="00B1631D"/>
    <w:rsid w:val="00B2007D"/>
    <w:rsid w:val="00B31602"/>
    <w:rsid w:val="00B36176"/>
    <w:rsid w:val="00B36273"/>
    <w:rsid w:val="00B36BB5"/>
    <w:rsid w:val="00B36F9C"/>
    <w:rsid w:val="00B40E22"/>
    <w:rsid w:val="00B4189F"/>
    <w:rsid w:val="00B477D5"/>
    <w:rsid w:val="00B5046A"/>
    <w:rsid w:val="00B54B1C"/>
    <w:rsid w:val="00B57DC5"/>
    <w:rsid w:val="00B64622"/>
    <w:rsid w:val="00B67772"/>
    <w:rsid w:val="00B7016F"/>
    <w:rsid w:val="00B7491F"/>
    <w:rsid w:val="00B759D6"/>
    <w:rsid w:val="00B84C31"/>
    <w:rsid w:val="00B92840"/>
    <w:rsid w:val="00B96D46"/>
    <w:rsid w:val="00B97D69"/>
    <w:rsid w:val="00BA0786"/>
    <w:rsid w:val="00BA536D"/>
    <w:rsid w:val="00BB4B61"/>
    <w:rsid w:val="00BB4B7E"/>
    <w:rsid w:val="00BB5F18"/>
    <w:rsid w:val="00BC261F"/>
    <w:rsid w:val="00BC64E1"/>
    <w:rsid w:val="00BE166E"/>
    <w:rsid w:val="00BE7A59"/>
    <w:rsid w:val="00BF1272"/>
    <w:rsid w:val="00BF703E"/>
    <w:rsid w:val="00BF79B5"/>
    <w:rsid w:val="00C04C43"/>
    <w:rsid w:val="00C14B0D"/>
    <w:rsid w:val="00C24463"/>
    <w:rsid w:val="00C3030B"/>
    <w:rsid w:val="00C33448"/>
    <w:rsid w:val="00C427CA"/>
    <w:rsid w:val="00C43BEF"/>
    <w:rsid w:val="00C46F4A"/>
    <w:rsid w:val="00C523A7"/>
    <w:rsid w:val="00C5324A"/>
    <w:rsid w:val="00C536DA"/>
    <w:rsid w:val="00C55D36"/>
    <w:rsid w:val="00C5688F"/>
    <w:rsid w:val="00C6090C"/>
    <w:rsid w:val="00C61165"/>
    <w:rsid w:val="00C62226"/>
    <w:rsid w:val="00C755F9"/>
    <w:rsid w:val="00C84256"/>
    <w:rsid w:val="00C86286"/>
    <w:rsid w:val="00C917A9"/>
    <w:rsid w:val="00CA7BE6"/>
    <w:rsid w:val="00CA7C3E"/>
    <w:rsid w:val="00CB0BE8"/>
    <w:rsid w:val="00CB7719"/>
    <w:rsid w:val="00CB7E17"/>
    <w:rsid w:val="00CC1760"/>
    <w:rsid w:val="00CC6FBB"/>
    <w:rsid w:val="00CC76B1"/>
    <w:rsid w:val="00CD0B7E"/>
    <w:rsid w:val="00CD1555"/>
    <w:rsid w:val="00CE1574"/>
    <w:rsid w:val="00CE40C0"/>
    <w:rsid w:val="00CF64DF"/>
    <w:rsid w:val="00D13C94"/>
    <w:rsid w:val="00D23B3E"/>
    <w:rsid w:val="00D2404D"/>
    <w:rsid w:val="00D32797"/>
    <w:rsid w:val="00D3320E"/>
    <w:rsid w:val="00D337F0"/>
    <w:rsid w:val="00D36867"/>
    <w:rsid w:val="00D42B4E"/>
    <w:rsid w:val="00D4432C"/>
    <w:rsid w:val="00D47871"/>
    <w:rsid w:val="00D62DE4"/>
    <w:rsid w:val="00D6628E"/>
    <w:rsid w:val="00D703E9"/>
    <w:rsid w:val="00D72190"/>
    <w:rsid w:val="00D74532"/>
    <w:rsid w:val="00D7499D"/>
    <w:rsid w:val="00D7727A"/>
    <w:rsid w:val="00D825F9"/>
    <w:rsid w:val="00D87114"/>
    <w:rsid w:val="00D905A8"/>
    <w:rsid w:val="00D9115B"/>
    <w:rsid w:val="00D955D1"/>
    <w:rsid w:val="00D96B2D"/>
    <w:rsid w:val="00DB5A52"/>
    <w:rsid w:val="00DB5D3F"/>
    <w:rsid w:val="00DB6B3B"/>
    <w:rsid w:val="00DB7FB3"/>
    <w:rsid w:val="00DC44FB"/>
    <w:rsid w:val="00DC5681"/>
    <w:rsid w:val="00DC719F"/>
    <w:rsid w:val="00DD4E10"/>
    <w:rsid w:val="00DD5DCB"/>
    <w:rsid w:val="00DE2DCD"/>
    <w:rsid w:val="00DE7432"/>
    <w:rsid w:val="00DE792F"/>
    <w:rsid w:val="00DF1299"/>
    <w:rsid w:val="00DF3988"/>
    <w:rsid w:val="00DF7FCA"/>
    <w:rsid w:val="00E01A0F"/>
    <w:rsid w:val="00E05013"/>
    <w:rsid w:val="00E10129"/>
    <w:rsid w:val="00E149AE"/>
    <w:rsid w:val="00E24419"/>
    <w:rsid w:val="00E307B1"/>
    <w:rsid w:val="00E34241"/>
    <w:rsid w:val="00E41E15"/>
    <w:rsid w:val="00E44598"/>
    <w:rsid w:val="00E4570D"/>
    <w:rsid w:val="00E50164"/>
    <w:rsid w:val="00E50489"/>
    <w:rsid w:val="00E53684"/>
    <w:rsid w:val="00E540B3"/>
    <w:rsid w:val="00E60A62"/>
    <w:rsid w:val="00E6295C"/>
    <w:rsid w:val="00E63371"/>
    <w:rsid w:val="00E64848"/>
    <w:rsid w:val="00E67375"/>
    <w:rsid w:val="00E70690"/>
    <w:rsid w:val="00E72935"/>
    <w:rsid w:val="00E7553D"/>
    <w:rsid w:val="00E76437"/>
    <w:rsid w:val="00E76B34"/>
    <w:rsid w:val="00E91B37"/>
    <w:rsid w:val="00E92681"/>
    <w:rsid w:val="00E927EE"/>
    <w:rsid w:val="00E97B96"/>
    <w:rsid w:val="00EA4319"/>
    <w:rsid w:val="00EA6339"/>
    <w:rsid w:val="00EA6A04"/>
    <w:rsid w:val="00EB0DF8"/>
    <w:rsid w:val="00ED3BCE"/>
    <w:rsid w:val="00ED56CC"/>
    <w:rsid w:val="00ED68CB"/>
    <w:rsid w:val="00EE4869"/>
    <w:rsid w:val="00EF3DCA"/>
    <w:rsid w:val="00EF6C7D"/>
    <w:rsid w:val="00F02099"/>
    <w:rsid w:val="00F04B83"/>
    <w:rsid w:val="00F06B05"/>
    <w:rsid w:val="00F12954"/>
    <w:rsid w:val="00F12F9C"/>
    <w:rsid w:val="00F1337B"/>
    <w:rsid w:val="00F1422A"/>
    <w:rsid w:val="00F23A5C"/>
    <w:rsid w:val="00F26B5E"/>
    <w:rsid w:val="00F35A74"/>
    <w:rsid w:val="00F3626D"/>
    <w:rsid w:val="00F4417A"/>
    <w:rsid w:val="00F44A6D"/>
    <w:rsid w:val="00F473F6"/>
    <w:rsid w:val="00F5056B"/>
    <w:rsid w:val="00F51A3C"/>
    <w:rsid w:val="00F53D34"/>
    <w:rsid w:val="00F543A5"/>
    <w:rsid w:val="00F6287D"/>
    <w:rsid w:val="00F706C7"/>
    <w:rsid w:val="00F718BE"/>
    <w:rsid w:val="00F72A09"/>
    <w:rsid w:val="00F735A7"/>
    <w:rsid w:val="00F73738"/>
    <w:rsid w:val="00F73A48"/>
    <w:rsid w:val="00F75F79"/>
    <w:rsid w:val="00F81119"/>
    <w:rsid w:val="00F86B30"/>
    <w:rsid w:val="00F87C5A"/>
    <w:rsid w:val="00F9295B"/>
    <w:rsid w:val="00F92EFB"/>
    <w:rsid w:val="00F9543C"/>
    <w:rsid w:val="00FC6269"/>
    <w:rsid w:val="00FD0A93"/>
    <w:rsid w:val="00FE04D6"/>
    <w:rsid w:val="00FE22A2"/>
    <w:rsid w:val="00FE2422"/>
    <w:rsid w:val="00FE6C0A"/>
    <w:rsid w:val="00FF5E67"/>
    <w:rsid w:val="00FF688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4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1803">
      <w:bodyDiv w:val="1"/>
      <w:marLeft w:val="0"/>
      <w:marRight w:val="0"/>
      <w:marTop w:val="0"/>
      <w:marBottom w:val="0"/>
      <w:divBdr>
        <w:top w:val="none" w:sz="0" w:space="0" w:color="auto"/>
        <w:left w:val="none" w:sz="0" w:space="0" w:color="auto"/>
        <w:bottom w:val="none" w:sz="0" w:space="0" w:color="auto"/>
        <w:right w:val="none" w:sz="0" w:space="0" w:color="auto"/>
      </w:divBdr>
    </w:div>
    <w:div w:id="101000047">
      <w:bodyDiv w:val="1"/>
      <w:marLeft w:val="0"/>
      <w:marRight w:val="0"/>
      <w:marTop w:val="0"/>
      <w:marBottom w:val="0"/>
      <w:divBdr>
        <w:top w:val="none" w:sz="0" w:space="0" w:color="auto"/>
        <w:left w:val="none" w:sz="0" w:space="0" w:color="auto"/>
        <w:bottom w:val="none" w:sz="0" w:space="0" w:color="auto"/>
        <w:right w:val="none" w:sz="0" w:space="0" w:color="auto"/>
      </w:divBdr>
    </w:div>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412318491">
      <w:bodyDiv w:val="1"/>
      <w:marLeft w:val="0"/>
      <w:marRight w:val="0"/>
      <w:marTop w:val="0"/>
      <w:marBottom w:val="0"/>
      <w:divBdr>
        <w:top w:val="none" w:sz="0" w:space="0" w:color="auto"/>
        <w:left w:val="none" w:sz="0" w:space="0" w:color="auto"/>
        <w:bottom w:val="none" w:sz="0" w:space="0" w:color="auto"/>
        <w:right w:val="none" w:sz="0" w:space="0" w:color="auto"/>
      </w:divBdr>
    </w:div>
    <w:div w:id="820653536">
      <w:bodyDiv w:val="1"/>
      <w:marLeft w:val="0"/>
      <w:marRight w:val="0"/>
      <w:marTop w:val="0"/>
      <w:marBottom w:val="0"/>
      <w:divBdr>
        <w:top w:val="none" w:sz="0" w:space="0" w:color="auto"/>
        <w:left w:val="none" w:sz="0" w:space="0" w:color="auto"/>
        <w:bottom w:val="none" w:sz="0" w:space="0" w:color="auto"/>
        <w:right w:val="none" w:sz="0" w:space="0" w:color="auto"/>
      </w:divBdr>
    </w:div>
    <w:div w:id="1012951100">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 w:id="1469742140">
      <w:bodyDiv w:val="1"/>
      <w:marLeft w:val="0"/>
      <w:marRight w:val="0"/>
      <w:marTop w:val="0"/>
      <w:marBottom w:val="0"/>
      <w:divBdr>
        <w:top w:val="none" w:sz="0" w:space="0" w:color="auto"/>
        <w:left w:val="none" w:sz="0" w:space="0" w:color="auto"/>
        <w:bottom w:val="none" w:sz="0" w:space="0" w:color="auto"/>
        <w:right w:val="none" w:sz="0" w:space="0" w:color="auto"/>
      </w:divBdr>
    </w:div>
    <w:div w:id="1557008177">
      <w:bodyDiv w:val="1"/>
      <w:marLeft w:val="0"/>
      <w:marRight w:val="0"/>
      <w:marTop w:val="0"/>
      <w:marBottom w:val="0"/>
      <w:divBdr>
        <w:top w:val="none" w:sz="0" w:space="0" w:color="auto"/>
        <w:left w:val="none" w:sz="0" w:space="0" w:color="auto"/>
        <w:bottom w:val="none" w:sz="0" w:space="0" w:color="auto"/>
        <w:right w:val="none" w:sz="0" w:space="0" w:color="auto"/>
      </w:divBdr>
    </w:div>
    <w:div w:id="19105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858A36F-691D-4A75-A111-A354843C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3001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Article</vt:lpstr>
    </vt:vector>
  </TitlesOfParts>
  <Company>TOSHIBA</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124</cp:revision>
  <cp:lastPrinted>2012-05-25T06:07:00Z</cp:lastPrinted>
  <dcterms:created xsi:type="dcterms:W3CDTF">2016-11-28T09:33:00Z</dcterms:created>
  <dcterms:modified xsi:type="dcterms:W3CDTF">2016-12-07T14:36:00Z</dcterms:modified>
</cp:coreProperties>
</file>