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479A3" w:rsidR="00B51A69" w:rsidP="00F83B1B" w:rsidRDefault="006E201E" w14:paraId="0994F355" w14:textId="30F545DF">
      <w:pPr>
        <w:pStyle w:val="Heading1"/>
        <w:pBdr>
          <w:top w:val="single" w:color="000000" w:sz="4" w:space="4" w:shadow="1"/>
          <w:left w:val="single" w:color="000000" w:sz="4" w:space="4" w:shadow="1"/>
          <w:bottom w:val="single" w:color="000000" w:sz="4" w:space="4" w:shadow="1"/>
          <w:right w:val="single" w:color="000000" w:sz="4" w:space="4" w:shadow="1"/>
        </w:pBdr>
        <w:spacing w:before="0" w:after="0" w:line="240" w:lineRule="auto"/>
        <w:jc w:val="center"/>
        <w:rPr>
          <w:rStyle w:val="eop"/>
          <w:rFonts w:ascii="Arial" w:hAnsi="Arial" w:cs="Arial"/>
          <w:b/>
          <w:bCs/>
          <w:color w:val="0F4761"/>
          <w:sz w:val="34"/>
          <w:szCs w:val="34"/>
        </w:rPr>
      </w:pPr>
      <w:r w:rsidRPr="520DF435">
        <w:rPr>
          <w:rStyle w:val="Heading2Char"/>
          <w:rFonts w:ascii="Arial" w:hAnsi="Arial" w:cs="Arial"/>
          <w:b/>
          <w:bCs/>
          <w:sz w:val="34"/>
          <w:szCs w:val="34"/>
        </w:rPr>
        <w:t xml:space="preserve">National Federation of Compute Services </w:t>
      </w:r>
      <w:proofErr w:type="spellStart"/>
      <w:r w:rsidRPr="520DF435">
        <w:rPr>
          <w:rStyle w:val="Heading2Char"/>
          <w:rFonts w:ascii="Arial" w:hAnsi="Arial" w:cs="Arial"/>
          <w:b/>
          <w:bCs/>
          <w:sz w:val="34"/>
          <w:szCs w:val="34"/>
        </w:rPr>
        <w:t>Network</w:t>
      </w:r>
      <w:r w:rsidRPr="520DF435" w:rsidR="005E6016">
        <w:rPr>
          <w:rStyle w:val="Heading2Char"/>
          <w:rFonts w:ascii="Arial" w:hAnsi="Arial" w:cs="Arial"/>
          <w:b/>
          <w:bCs/>
          <w:sz w:val="34"/>
          <w:szCs w:val="34"/>
        </w:rPr>
        <w:t>P</w:t>
      </w:r>
      <w:r w:rsidRPr="520DF435">
        <w:rPr>
          <w:rStyle w:val="Heading2Char"/>
          <w:rFonts w:ascii="Arial" w:hAnsi="Arial" w:cs="Arial"/>
          <w:b/>
          <w:bCs/>
          <w:sz w:val="34"/>
          <w:szCs w:val="34"/>
        </w:rPr>
        <w:t>lus</w:t>
      </w:r>
      <w:proofErr w:type="spellEnd"/>
      <w:r w:rsidRPr="520DF435">
        <w:rPr>
          <w:rStyle w:val="normaltextrun"/>
          <w:rFonts w:ascii="Arial" w:hAnsi="Arial" w:cs="Arial"/>
          <w:b/>
          <w:bCs/>
          <w:sz w:val="34"/>
          <w:szCs w:val="34"/>
          <w:lang w:val="en-US"/>
        </w:rPr>
        <w:t xml:space="preserve"> </w:t>
      </w:r>
      <w:r w:rsidRPr="520DF435" w:rsidR="00AD5592">
        <w:rPr>
          <w:rStyle w:val="normaltextrun"/>
          <w:rFonts w:ascii="Arial" w:hAnsi="Arial" w:cs="Arial"/>
          <w:b/>
          <w:bCs/>
          <w:sz w:val="34"/>
          <w:szCs w:val="34"/>
          <w:lang w:val="en-US"/>
        </w:rPr>
        <w:t>Flexible Funding</w:t>
      </w:r>
      <w:r w:rsidRPr="520DF435" w:rsidR="00AD5592">
        <w:rPr>
          <w:rStyle w:val="eop"/>
          <w:rFonts w:ascii="Arial" w:hAnsi="Arial" w:cs="Arial"/>
          <w:b/>
          <w:bCs/>
          <w:sz w:val="34"/>
          <w:szCs w:val="34"/>
        </w:rPr>
        <w:t> </w:t>
      </w:r>
      <w:r w:rsidRPr="520DF435" w:rsidR="095D0F29">
        <w:rPr>
          <w:rStyle w:val="eop"/>
          <w:rFonts w:ascii="Arial" w:hAnsi="Arial" w:cs="Arial"/>
          <w:b/>
          <w:bCs/>
          <w:sz w:val="34"/>
          <w:szCs w:val="34"/>
        </w:rPr>
        <w:t>1</w:t>
      </w:r>
      <w:r w:rsidRPr="520DF435" w:rsidR="095D0F29">
        <w:rPr>
          <w:rStyle w:val="eop"/>
          <w:rFonts w:ascii="Arial" w:hAnsi="Arial" w:cs="Arial"/>
          <w:b/>
          <w:bCs/>
          <w:sz w:val="34"/>
          <w:szCs w:val="34"/>
          <w:vertAlign w:val="superscript"/>
        </w:rPr>
        <w:t>st</w:t>
      </w:r>
      <w:r w:rsidRPr="520DF435" w:rsidR="095D0F29">
        <w:rPr>
          <w:rStyle w:val="eop"/>
          <w:rFonts w:ascii="Arial" w:hAnsi="Arial" w:cs="Arial"/>
          <w:b/>
          <w:bCs/>
          <w:sz w:val="34"/>
          <w:szCs w:val="34"/>
        </w:rPr>
        <w:t xml:space="preserve"> </w:t>
      </w:r>
      <w:r w:rsidRPr="520DF435">
        <w:rPr>
          <w:rStyle w:val="eop"/>
          <w:rFonts w:ascii="Arial" w:hAnsi="Arial" w:cs="Arial"/>
          <w:b/>
          <w:bCs/>
          <w:sz w:val="34"/>
          <w:szCs w:val="34"/>
        </w:rPr>
        <w:t>Call</w:t>
      </w:r>
    </w:p>
    <w:p w:rsidRPr="00E479A3" w:rsidR="00BF5F19" w:rsidP="004840BA" w:rsidRDefault="00BF5F19" w14:paraId="4E102AD8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F4761"/>
        </w:rPr>
      </w:pPr>
    </w:p>
    <w:p w:rsidRPr="00E479A3" w:rsidR="00A17D9A" w:rsidP="00E479A3" w:rsidRDefault="00B51A69" w14:paraId="47B22B1B" w14:textId="192C773D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>Call Headline Details</w:t>
      </w:r>
      <w:r w:rsidRPr="520DF435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Pr="00CC110F" w:rsidR="520DF435" w:rsidP="520DF435" w:rsidRDefault="520DF435" w14:paraId="0D42F713" w14:textId="1931E7E8">
      <w:pPr>
        <w:spacing w:after="0" w:line="240" w:lineRule="auto"/>
        <w:rPr>
          <w:rFonts w:ascii="Arial" w:hAnsi="Arial" w:cs="Arial"/>
          <w:b/>
          <w:bCs/>
          <w:sz w:val="6"/>
          <w:szCs w:val="6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965"/>
        <w:gridCol w:w="4051"/>
      </w:tblGrid>
      <w:tr w:rsidRPr="005E6016" w:rsidR="00866D8C" w:rsidTr="520DF435" w14:paraId="675BA581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866D8C" w:rsidP="520DF435" w:rsidRDefault="00866D8C" w14:paraId="3CA02AAD" w14:textId="7DC4A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Total funding for the call</w:t>
            </w:r>
          </w:p>
        </w:tc>
        <w:tc>
          <w:tcPr>
            <w:tcW w:w="4051" w:type="dxa"/>
            <w:vAlign w:val="center"/>
          </w:tcPr>
          <w:p w:rsidRPr="00E479A3" w:rsidR="00866D8C" w:rsidP="520DF435" w:rsidRDefault="00246D36" w14:paraId="679201CB" w14:textId="4181A9CE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£1.98mill</w:t>
            </w:r>
          </w:p>
        </w:tc>
      </w:tr>
      <w:tr w:rsidRPr="005E6016" w:rsidR="005464D0" w:rsidTr="520DF435" w14:paraId="64545E01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5464D0" w:rsidP="520DF435" w:rsidRDefault="00AE05BB" w14:paraId="73B869A4" w14:textId="41B414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Maximum award</w:t>
            </w:r>
          </w:p>
        </w:tc>
        <w:tc>
          <w:tcPr>
            <w:tcW w:w="4051" w:type="dxa"/>
            <w:vAlign w:val="center"/>
          </w:tcPr>
          <w:p w:rsidRPr="00E479A3" w:rsidR="005464D0" w:rsidP="520DF435" w:rsidRDefault="00E603D7" w14:paraId="04B9BB55" w14:textId="782CA77C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£</w:t>
            </w:r>
            <w:r w:rsidRPr="520DF435" w:rsidR="62E46865">
              <w:rPr>
                <w:rFonts w:ascii="Arial" w:hAnsi="Arial" w:cs="Arial"/>
                <w:sz w:val="24"/>
                <w:szCs w:val="24"/>
              </w:rPr>
              <w:t>200</w:t>
            </w:r>
            <w:r w:rsidRPr="520DF435"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Pr="005E6016" w:rsidR="005464D0" w:rsidTr="520DF435" w14:paraId="63ABED62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5464D0" w:rsidP="520DF435" w:rsidRDefault="00AE05BB" w14:paraId="0FAFB916" w14:textId="13429BB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Funding level</w:t>
            </w:r>
          </w:p>
        </w:tc>
        <w:tc>
          <w:tcPr>
            <w:tcW w:w="4051" w:type="dxa"/>
            <w:vAlign w:val="center"/>
          </w:tcPr>
          <w:p w:rsidRPr="00E479A3" w:rsidR="005464D0" w:rsidP="520DF435" w:rsidRDefault="00AE05BB" w14:paraId="635C36B7" w14:textId="6CA6D711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80% of FEC</w:t>
            </w:r>
          </w:p>
        </w:tc>
      </w:tr>
      <w:tr w:rsidRPr="005E6016" w:rsidR="005464D0" w:rsidTr="520DF435" w14:paraId="2990A9BD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5464D0" w:rsidP="520DF435" w:rsidRDefault="6DBE98F4" w14:paraId="55BEBFD0" w14:textId="2B4225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Call opens</w:t>
            </w:r>
          </w:p>
        </w:tc>
        <w:tc>
          <w:tcPr>
            <w:tcW w:w="4051" w:type="dxa"/>
            <w:vAlign w:val="center"/>
          </w:tcPr>
          <w:p w:rsidRPr="00E479A3" w:rsidR="005464D0" w:rsidP="520DF435" w:rsidRDefault="46B4FA25" w14:paraId="11D16808" w14:textId="2BC5AFC2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2</w:t>
            </w:r>
            <w:r w:rsidRPr="520DF435" w:rsidR="1B66B1D9">
              <w:rPr>
                <w:rFonts w:ascii="Arial" w:hAnsi="Arial" w:cs="Arial"/>
                <w:sz w:val="24"/>
                <w:szCs w:val="24"/>
              </w:rPr>
              <w:t>5</w:t>
            </w:r>
            <w:r w:rsidRPr="520DF435" w:rsidR="00BF5F19">
              <w:rPr>
                <w:rFonts w:ascii="Arial" w:hAnsi="Arial" w:cs="Arial"/>
                <w:sz w:val="24"/>
                <w:szCs w:val="24"/>
              </w:rPr>
              <w:t>/0</w:t>
            </w:r>
            <w:r w:rsidRPr="520DF435" w:rsidR="3B702282">
              <w:rPr>
                <w:rFonts w:ascii="Arial" w:hAnsi="Arial" w:cs="Arial"/>
                <w:sz w:val="24"/>
                <w:szCs w:val="24"/>
              </w:rPr>
              <w:t>3</w:t>
            </w:r>
            <w:r w:rsidRPr="520DF435" w:rsidR="00BF5F19">
              <w:rPr>
                <w:rFonts w:ascii="Arial" w:hAnsi="Arial" w:cs="Arial"/>
                <w:sz w:val="24"/>
                <w:szCs w:val="24"/>
              </w:rPr>
              <w:t>/25</w:t>
            </w:r>
            <w:r w:rsidRPr="520DF435" w:rsidR="3CB0474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Pr="005E6016" w:rsidR="005464D0" w:rsidTr="520DF435" w14:paraId="56F58CBA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5464D0" w:rsidP="520DF435" w:rsidRDefault="6DBE98F4" w14:paraId="13A73A10" w14:textId="276C2A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Closing date for </w:t>
            </w:r>
            <w:r w:rsidRPr="520DF435" w:rsidR="2429D8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final </w:t>
            </w: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submissions</w:t>
            </w:r>
          </w:p>
        </w:tc>
        <w:tc>
          <w:tcPr>
            <w:tcW w:w="4051" w:type="dxa"/>
            <w:vAlign w:val="center"/>
          </w:tcPr>
          <w:p w:rsidRPr="00E479A3" w:rsidR="005464D0" w:rsidP="520DF435" w:rsidRDefault="009A4CD9" w14:paraId="116B284B" w14:textId="57F06FBB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1</w:t>
            </w:r>
            <w:r w:rsidRPr="520DF435" w:rsidR="48FEE31C">
              <w:rPr>
                <w:rFonts w:ascii="Arial" w:hAnsi="Arial" w:cs="Arial"/>
                <w:sz w:val="24"/>
                <w:szCs w:val="24"/>
              </w:rPr>
              <w:t>6</w:t>
            </w:r>
            <w:r w:rsidRPr="520DF435" w:rsidR="00BF5F19">
              <w:rPr>
                <w:rFonts w:ascii="Arial" w:hAnsi="Arial" w:cs="Arial"/>
                <w:sz w:val="24"/>
                <w:szCs w:val="24"/>
              </w:rPr>
              <w:t>/0</w:t>
            </w:r>
            <w:r w:rsidRPr="520DF435" w:rsidR="14EA3064">
              <w:rPr>
                <w:rFonts w:ascii="Arial" w:hAnsi="Arial" w:cs="Arial"/>
                <w:sz w:val="24"/>
                <w:szCs w:val="24"/>
              </w:rPr>
              <w:t>5</w:t>
            </w:r>
            <w:r w:rsidRPr="520DF435" w:rsidR="46788C13">
              <w:rPr>
                <w:rFonts w:ascii="Arial" w:hAnsi="Arial" w:cs="Arial"/>
                <w:sz w:val="24"/>
                <w:szCs w:val="24"/>
              </w:rPr>
              <w:t>/</w:t>
            </w:r>
            <w:r w:rsidRPr="520DF435" w:rsidR="00BF5F1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Pr="005E6016" w:rsidR="005464D0" w:rsidTr="520DF435" w14:paraId="6C5BC55A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AB1206" w:rsidP="520DF435" w:rsidRDefault="00AB1206" w14:paraId="2524A05A" w14:textId="6D129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Notification of outcomes</w:t>
            </w:r>
          </w:p>
        </w:tc>
        <w:tc>
          <w:tcPr>
            <w:tcW w:w="4051" w:type="dxa"/>
            <w:vAlign w:val="center"/>
          </w:tcPr>
          <w:p w:rsidRPr="00E479A3" w:rsidR="005464D0" w:rsidP="520DF435" w:rsidRDefault="3E24A2DA" w14:paraId="09285BF0" w14:textId="636102FF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2</w:t>
            </w:r>
            <w:r w:rsidRPr="520DF435" w:rsidR="46BDA89E">
              <w:rPr>
                <w:rFonts w:ascii="Arial" w:hAnsi="Arial" w:cs="Arial"/>
                <w:sz w:val="24"/>
                <w:szCs w:val="24"/>
              </w:rPr>
              <w:t>0</w:t>
            </w:r>
            <w:r w:rsidRPr="520DF435" w:rsidR="00BF5F19">
              <w:rPr>
                <w:rFonts w:ascii="Arial" w:hAnsi="Arial" w:cs="Arial"/>
                <w:sz w:val="24"/>
                <w:szCs w:val="24"/>
              </w:rPr>
              <w:t>/0</w:t>
            </w:r>
            <w:r w:rsidRPr="520DF435" w:rsidR="3BE083E9">
              <w:rPr>
                <w:rFonts w:ascii="Arial" w:hAnsi="Arial" w:cs="Arial"/>
                <w:sz w:val="24"/>
                <w:szCs w:val="24"/>
              </w:rPr>
              <w:t>6</w:t>
            </w:r>
            <w:r w:rsidRPr="520DF435" w:rsidR="00BF5F19">
              <w:rPr>
                <w:rFonts w:ascii="Arial" w:hAnsi="Arial" w:cs="Arial"/>
                <w:sz w:val="24"/>
                <w:szCs w:val="24"/>
              </w:rPr>
              <w:t>/25</w:t>
            </w:r>
          </w:p>
        </w:tc>
      </w:tr>
      <w:tr w:rsidRPr="005E6016" w:rsidR="005464D0" w:rsidTr="520DF435" w14:paraId="1EA94B4C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5464D0" w:rsidP="520DF435" w:rsidRDefault="006A7543" w14:paraId="17AEEC42" w14:textId="036D44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Anticipated earliest project start date</w:t>
            </w:r>
          </w:p>
        </w:tc>
        <w:tc>
          <w:tcPr>
            <w:tcW w:w="4051" w:type="dxa"/>
            <w:vAlign w:val="center"/>
          </w:tcPr>
          <w:p w:rsidRPr="00E479A3" w:rsidR="005464D0" w:rsidP="520DF435" w:rsidRDefault="4CE6A261" w14:paraId="2CAA5C72" w14:textId="6E5D0719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01</w:t>
            </w:r>
            <w:r w:rsidRPr="520DF435" w:rsidR="00BF5F19">
              <w:rPr>
                <w:rFonts w:ascii="Arial" w:hAnsi="Arial" w:cs="Arial"/>
                <w:sz w:val="24"/>
                <w:szCs w:val="24"/>
              </w:rPr>
              <w:t>/0</w:t>
            </w:r>
            <w:r w:rsidRPr="520DF435" w:rsidR="4424543A">
              <w:rPr>
                <w:rFonts w:ascii="Arial" w:hAnsi="Arial" w:cs="Arial"/>
                <w:sz w:val="24"/>
                <w:szCs w:val="24"/>
              </w:rPr>
              <w:t>7</w:t>
            </w:r>
            <w:r w:rsidRPr="520DF435" w:rsidR="00BF5F19">
              <w:rPr>
                <w:rFonts w:ascii="Arial" w:hAnsi="Arial" w:cs="Arial"/>
                <w:sz w:val="24"/>
                <w:szCs w:val="24"/>
              </w:rPr>
              <w:t>/25</w:t>
            </w:r>
          </w:p>
        </w:tc>
      </w:tr>
      <w:tr w:rsidRPr="005E6016" w:rsidR="005464D0" w:rsidTr="520DF435" w14:paraId="42DB10AE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6A7543" w:rsidP="520DF435" w:rsidRDefault="006A7543" w14:paraId="5FBA59D4" w14:textId="12D121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Project completion deadline</w:t>
            </w:r>
          </w:p>
        </w:tc>
        <w:tc>
          <w:tcPr>
            <w:tcW w:w="4051" w:type="dxa"/>
            <w:vAlign w:val="center"/>
          </w:tcPr>
          <w:p w:rsidRPr="00E479A3" w:rsidR="005464D0" w:rsidP="520DF435" w:rsidRDefault="00BF5F19" w14:paraId="0B151534" w14:textId="131E5D47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31/07/26</w:t>
            </w:r>
          </w:p>
        </w:tc>
      </w:tr>
      <w:tr w:rsidRPr="005E6016" w:rsidR="005464D0" w:rsidTr="520DF435" w14:paraId="1102E0B2" w14:textId="77777777">
        <w:trPr>
          <w:trHeight w:val="348"/>
        </w:trPr>
        <w:tc>
          <w:tcPr>
            <w:tcW w:w="4965" w:type="dxa"/>
            <w:vAlign w:val="center"/>
          </w:tcPr>
          <w:p w:rsidRPr="00E479A3" w:rsidR="005464D0" w:rsidP="520DF435" w:rsidRDefault="006C1C2C" w14:paraId="691BC42A" w14:textId="3653BA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Maximum duration of projects</w:t>
            </w:r>
          </w:p>
        </w:tc>
        <w:tc>
          <w:tcPr>
            <w:tcW w:w="4051" w:type="dxa"/>
            <w:vAlign w:val="center"/>
          </w:tcPr>
          <w:p w:rsidRPr="00E479A3" w:rsidR="005464D0" w:rsidP="520DF435" w:rsidRDefault="00BF5F19" w14:paraId="6941811B" w14:textId="5105DF74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 xml:space="preserve">12 </w:t>
            </w:r>
            <w:r w:rsidRPr="520DF435">
              <w:rPr>
                <w:rFonts w:ascii="Arial" w:hAnsi="Arial" w:cs="Arial"/>
              </w:rPr>
              <w:t>months</w:t>
            </w:r>
          </w:p>
        </w:tc>
      </w:tr>
    </w:tbl>
    <w:p w:rsidRPr="00E479A3" w:rsidR="004D0FB7" w:rsidP="00E479A3" w:rsidRDefault="004D0FB7" w14:paraId="03F18E8C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E479A3" w:rsidR="004D0FB7" w:rsidP="00E479A3" w:rsidRDefault="00B51A69" w14:paraId="74824B8A" w14:textId="27190597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 xml:space="preserve">About the </w:t>
      </w:r>
      <w:r w:rsidRPr="520DF435" w:rsidR="003F576D">
        <w:rPr>
          <w:rStyle w:val="Heading2Char"/>
          <w:rFonts w:ascii="Arial" w:hAnsi="Arial" w:cs="Arial"/>
          <w:b/>
          <w:bCs/>
          <w:sz w:val="30"/>
          <w:szCs w:val="30"/>
        </w:rPr>
        <w:t xml:space="preserve">National Federation of Compute Services </w:t>
      </w:r>
      <w:proofErr w:type="spellStart"/>
      <w:r w:rsidRPr="520DF435" w:rsidR="003F576D">
        <w:rPr>
          <w:rStyle w:val="Heading2Char"/>
          <w:rFonts w:ascii="Arial" w:hAnsi="Arial" w:cs="Arial"/>
          <w:b/>
          <w:bCs/>
          <w:sz w:val="30"/>
          <w:szCs w:val="30"/>
        </w:rPr>
        <w:t>NetworkPlus</w:t>
      </w:r>
      <w:proofErr w:type="spellEnd"/>
      <w:r w:rsidRPr="520DF435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Pr="00CC110F" w:rsidR="520DF435" w:rsidP="520DF435" w:rsidRDefault="520DF435" w14:paraId="0438C53D" w14:textId="1D3B761F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6"/>
          <w:szCs w:val="6"/>
          <w:lang w:val="en-US"/>
        </w:rPr>
      </w:pPr>
    </w:p>
    <w:p w:rsidRPr="00E479A3" w:rsidR="004840BA" w:rsidP="00E479A3" w:rsidRDefault="004840BA" w14:paraId="5127FAFD" w14:textId="6F026FF1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</w:pPr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Federation of national, regional, and institutional large-scale computing resources has the potential to </w:t>
      </w:r>
      <w:proofErr w:type="spellStart"/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realise</w:t>
      </w:r>
      <w:proofErr w:type="spellEnd"/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 significant benefits for users, resource and service providers, and funders. </w:t>
      </w:r>
    </w:p>
    <w:p w:rsidRPr="00E83051" w:rsidR="00246D36" w:rsidP="00E479A3" w:rsidRDefault="00246D36" w14:paraId="1ACE4F49" w14:textId="77777777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18"/>
          <w:szCs w:val="18"/>
          <w:lang w:val="en-US"/>
        </w:rPr>
      </w:pPr>
    </w:p>
    <w:p w:rsidRPr="00E479A3" w:rsidR="004840BA" w:rsidP="00246D36" w:rsidRDefault="004840BA" w14:paraId="28EB831E" w14:textId="194D00CC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</w:pPr>
      <w:r w:rsidRPr="7856601B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This was </w:t>
      </w:r>
      <w:proofErr w:type="spellStart"/>
      <w:r w:rsidRPr="7856601B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recognised</w:t>
      </w:r>
      <w:proofErr w:type="spellEnd"/>
      <w:r w:rsidRPr="7856601B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 in the </w:t>
      </w:r>
      <w:hyperlink r:id="rId10">
        <w:r w:rsidRPr="7856601B">
          <w:rPr>
            <w:rStyle w:val="Hyperlink"/>
            <w:rFonts w:ascii="Arial" w:hAnsi="Arial" w:cs="Arial"/>
            <w:sz w:val="24"/>
            <w:szCs w:val="24"/>
            <w:lang w:val="en-US"/>
          </w:rPr>
          <w:t xml:space="preserve">Government Office for Science report on Large-scale computing </w:t>
        </w:r>
      </w:hyperlink>
      <w:r w:rsidRPr="7856601B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which provided a number of recommendations that point towards improved national coordination for large-scale computing, to provide improved efficiency, and reduced barriers to entry.</w:t>
      </w:r>
    </w:p>
    <w:p w:rsidRPr="00E83051" w:rsidR="004840BA" w:rsidP="00E479A3" w:rsidRDefault="004840BA" w14:paraId="3BC301CB" w14:textId="77777777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18"/>
          <w:szCs w:val="18"/>
          <w:lang w:val="en-US"/>
        </w:rPr>
      </w:pPr>
    </w:p>
    <w:p w:rsidRPr="00E479A3" w:rsidR="004840BA" w:rsidP="00246D36" w:rsidRDefault="004840BA" w14:paraId="3AB4BC89" w14:textId="0323A973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</w:pPr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Large-scale computing is a fundamental and necessary part of modern research across all disciplines. With large investments being made into large-scale computing, both at the exascale, and for AI, it is particularly timely to deliver on a national federated computing service.</w:t>
      </w:r>
    </w:p>
    <w:p w:rsidRPr="00E83051" w:rsidR="004840BA" w:rsidP="00E479A3" w:rsidRDefault="004840BA" w14:paraId="420AB234" w14:textId="77777777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18"/>
          <w:szCs w:val="18"/>
          <w:lang w:val="en-US"/>
        </w:rPr>
      </w:pPr>
    </w:p>
    <w:p w:rsidRPr="00E479A3" w:rsidR="004840BA" w:rsidP="005249BC" w:rsidRDefault="004840BA" w14:paraId="42B19FBF" w14:textId="77777777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</w:pPr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The key benefits that federation can deliver are:</w:t>
      </w:r>
    </w:p>
    <w:p w:rsidRPr="00E479A3" w:rsidR="004840BA" w:rsidP="005249BC" w:rsidRDefault="004840BA" w14:paraId="334A4345" w14:textId="3EC8797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improved accessibility for users,</w:t>
      </w:r>
    </w:p>
    <w:p w:rsidRPr="00E479A3" w:rsidR="004840BA" w:rsidP="005249BC" w:rsidRDefault="004840BA" w14:paraId="43038296" w14:textId="4B09E0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enhanced data accessibility and sharing,</w:t>
      </w:r>
    </w:p>
    <w:p w:rsidRPr="00E479A3" w:rsidR="004840BA" w:rsidP="005249BC" w:rsidRDefault="004840BA" w14:paraId="78B58A22" w14:textId="5B4C4AE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efficient use of deployed resources through pooling and sharing,</w:t>
      </w:r>
    </w:p>
    <w:p w:rsidRPr="00E479A3" w:rsidR="004840BA" w:rsidP="005249BC" w:rsidRDefault="004840BA" w14:paraId="67812BCA" w14:textId="4B98A05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enhanced sharing of expertise and experience across disciplinary boundaries,</w:t>
      </w:r>
    </w:p>
    <w:p w:rsidRPr="00E479A3" w:rsidR="004840BA" w:rsidP="005249BC" w:rsidRDefault="004840BA" w14:paraId="6179E4E2" w14:textId="1217084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enhanced cybersecurity through joined-up operations and policy,</w:t>
      </w:r>
    </w:p>
    <w:p w:rsidRPr="00E479A3" w:rsidR="004840BA" w:rsidP="005249BC" w:rsidRDefault="004840BA" w14:paraId="1C4E9FA6" w14:textId="5F4668F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enhanced resilience through the distribution of interoperable resources and services</w:t>
      </w:r>
    </w:p>
    <w:p w:rsidRPr="00E479A3" w:rsidR="004840BA" w:rsidP="005249BC" w:rsidRDefault="004840BA" w14:paraId="0F4F6C37" w14:textId="2C2953A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larger community of highly skilled researchers and technical staff entering UK workforce</w:t>
      </w:r>
    </w:p>
    <w:p w:rsidRPr="00E83051" w:rsidR="004840BA" w:rsidP="004840BA" w:rsidRDefault="004840BA" w14:paraId="60C85549" w14:textId="77777777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18"/>
          <w:szCs w:val="18"/>
          <w:lang w:val="en-US"/>
        </w:rPr>
      </w:pPr>
    </w:p>
    <w:p w:rsidRPr="00E479A3" w:rsidR="005E6016" w:rsidP="00E479A3" w:rsidRDefault="004840BA" w14:paraId="1CD4F2F6" w14:textId="5EAB4D95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</w:pPr>
      <w:r w:rsidRPr="520DF435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This </w:t>
      </w:r>
      <w:proofErr w:type="spellStart"/>
      <w:r w:rsidRPr="520DF435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NetworkPlus</w:t>
      </w:r>
      <w:proofErr w:type="spellEnd"/>
      <w:r w:rsidRPr="520DF435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 aims to identify the pathway to deliver these benefits through the building of a broad and diverse community around joined-up large-scale computing and leveraging this to develop strategic roadmaps to achieve a national federated </w:t>
      </w:r>
      <w:proofErr w:type="gramStart"/>
      <w:r w:rsidRPr="520DF435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compute</w:t>
      </w:r>
      <w:proofErr w:type="gramEnd"/>
      <w:r w:rsidRPr="520DF435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 service that encompasses both computation and data federation.</w:t>
      </w:r>
    </w:p>
    <w:p w:rsidRPr="00E479A3" w:rsidR="00860520" w:rsidP="00E479A3" w:rsidRDefault="00B51A69" w14:paraId="21743335" w14:textId="01DD433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lastRenderedPageBreak/>
        <w:t xml:space="preserve">About </w:t>
      </w:r>
      <w:r w:rsidRPr="520DF435" w:rsidR="003F576D">
        <w:rPr>
          <w:rStyle w:val="Heading2Char"/>
          <w:rFonts w:ascii="Arial" w:hAnsi="Arial" w:cs="Arial"/>
          <w:b/>
          <w:bCs/>
          <w:sz w:val="30"/>
          <w:szCs w:val="30"/>
        </w:rPr>
        <w:t>this</w:t>
      </w: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 xml:space="preserve"> Flexible Funding Call</w:t>
      </w:r>
      <w:r w:rsidRPr="520DF435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Pr="00CC110F" w:rsidR="520DF435" w:rsidP="520DF435" w:rsidRDefault="520DF435" w14:paraId="2AE6CCC7" w14:textId="197170D8">
      <w:pPr>
        <w:spacing w:after="0" w:line="240" w:lineRule="auto"/>
        <w:jc w:val="both"/>
        <w:rPr>
          <w:rFonts w:ascii="Arial" w:hAnsi="Arial" w:cs="Arial"/>
          <w:sz w:val="6"/>
          <w:szCs w:val="6"/>
        </w:rPr>
      </w:pPr>
    </w:p>
    <w:p w:rsidRPr="00E479A3" w:rsidR="004D0FB7" w:rsidP="00E479A3" w:rsidRDefault="00277681" w14:paraId="4E5A1E88" w14:textId="3B3220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The Flexible Funding call is </w:t>
      </w:r>
      <w:r w:rsidRPr="00E479A3" w:rsidR="00695784">
        <w:rPr>
          <w:rFonts w:ascii="Arial" w:hAnsi="Arial" w:cs="Arial"/>
          <w:sz w:val="24"/>
          <w:szCs w:val="24"/>
        </w:rPr>
        <w:t xml:space="preserve">designed to support </w:t>
      </w:r>
      <w:r w:rsidRPr="00E479A3" w:rsidR="00695784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projects that</w:t>
      </w:r>
      <w:r w:rsidRPr="00E479A3" w:rsidR="272B4D2F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:rsidRPr="00E479A3" w:rsidR="004D0FB7" w:rsidP="00E479A3" w:rsidRDefault="00381283" w14:paraId="71E50F09" w14:textId="7148A6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(a) </w:t>
      </w:r>
      <w:r w:rsidRPr="00E479A3" w:rsidR="00695784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collect relevant evidence and documentation to contribute to the development of the federation </w:t>
      </w:r>
      <w:proofErr w:type="gramStart"/>
      <w:r w:rsidRPr="00E479A3" w:rsidR="00695784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roadmaps</w:t>
      </w:r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proofErr w:type="gramEnd"/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Pr="00E479A3" w:rsidR="004D0FB7" w:rsidP="004840BA" w:rsidRDefault="00381283" w14:paraId="0A62A6A1" w14:textId="2436FD59">
      <w:pPr>
        <w:spacing w:after="0" w:line="240" w:lineRule="auto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</w:pPr>
      <w:r w:rsidRPr="00E479A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(b) </w:t>
      </w:r>
      <w:r w:rsidRPr="00E479A3" w:rsidR="00AD2E81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contribute to building the community </w:t>
      </w:r>
      <w:r w:rsidRPr="00E479A3" w:rsidR="00375CB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around NFCS</w:t>
      </w:r>
      <w:r w:rsidRPr="00E479A3" w:rsidR="000B32CA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</w:p>
    <w:p w:rsidRPr="00E83051" w:rsidR="004840BA" w:rsidP="00E479A3" w:rsidRDefault="004840BA" w14:paraId="5EB3769F" w14:textId="7777777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Pr="00E479A3" w:rsidR="004D0FB7" w:rsidP="004840BA" w:rsidRDefault="0098656B" w14:paraId="46C88339" w14:textId="021BF4E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1B90B0C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The flexible nature of the call will enable </w:t>
      </w:r>
      <w:r w:rsidRPr="51B90B0C" w:rsidR="007F76E7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the selection of projects on various scales that span the three pillars of the </w:t>
      </w:r>
      <w:proofErr w:type="spellStart"/>
      <w:r w:rsidRPr="51B90B0C" w:rsidR="007F76E7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NetworkPlus</w:t>
      </w:r>
      <w:proofErr w:type="spellEnd"/>
      <w:r w:rsidRPr="51B90B0C" w:rsidR="007F76E7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>: Community, Technology, and Governance</w:t>
      </w:r>
      <w:r w:rsidRPr="51B90B0C" w:rsidR="00E603D7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  <w:r w:rsidRPr="51B90B0C" w:rsidR="00BF583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The </w:t>
      </w:r>
      <w:r w:rsidRPr="51B90B0C" w:rsidR="00BE7338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selection of projects will seek to achieve a balance across these pillars and between large and small projects. </w:t>
      </w:r>
      <w:r w:rsidRPr="51B90B0C" w:rsidR="00062373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The Flexible Funding call is the principal mechanism through which the community can contribute to developing the </w:t>
      </w:r>
      <w:r w:rsidRPr="51B90B0C" w:rsidR="009F59B7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insights needed for the roadmaps, and the project selection will look to </w:t>
      </w:r>
      <w:r w:rsidRPr="51B90B0C" w:rsidR="003B2BE4">
        <w:rPr>
          <w:rStyle w:val="normaltextrun"/>
          <w:rFonts w:ascii="Arial" w:hAnsi="Arial" w:cs="Arial"/>
          <w:color w:val="000000" w:themeColor="text1"/>
          <w:sz w:val="24"/>
          <w:szCs w:val="24"/>
          <w:lang w:val="en-US"/>
        </w:rPr>
        <w:t xml:space="preserve">ensure that a range of communities of different sizes and maturities with respect to large-scale computing and data services are engaged. </w:t>
      </w:r>
      <w:r w:rsidRPr="51B90B0C" w:rsidR="00B51A69">
        <w:rPr>
          <w:rFonts w:ascii="Arial" w:hAnsi="Arial" w:cs="Arial"/>
          <w:sz w:val="24"/>
          <w:szCs w:val="24"/>
        </w:rPr>
        <w:t xml:space="preserve"> </w:t>
      </w:r>
    </w:p>
    <w:p w:rsidRPr="00E83051" w:rsidR="51B90B0C" w:rsidP="51B90B0C" w:rsidRDefault="51B90B0C" w14:paraId="541AA4A9" w14:textId="6D5E6C72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Pr="00B41B69" w:rsidR="14640305" w:rsidP="51B90B0C" w:rsidRDefault="14640305" w14:paraId="76120031" w14:textId="5696BE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B69">
        <w:rPr>
          <w:rFonts w:ascii="Arial" w:hAnsi="Arial" w:cs="Arial"/>
          <w:sz w:val="24"/>
          <w:szCs w:val="24"/>
        </w:rPr>
        <w:t xml:space="preserve">Applicants are strongly recommended to engage with the </w:t>
      </w:r>
      <w:proofErr w:type="spellStart"/>
      <w:r w:rsidRPr="00B41B69" w:rsidR="1D841C15">
        <w:rPr>
          <w:rFonts w:ascii="Arial" w:hAnsi="Arial" w:cs="Arial"/>
          <w:sz w:val="24"/>
          <w:szCs w:val="24"/>
        </w:rPr>
        <w:t>NetworkPlus</w:t>
      </w:r>
      <w:proofErr w:type="spellEnd"/>
      <w:r w:rsidRPr="00B41B69" w:rsidR="1D841C15">
        <w:rPr>
          <w:rFonts w:ascii="Arial" w:hAnsi="Arial" w:cs="Arial"/>
          <w:sz w:val="24"/>
          <w:szCs w:val="24"/>
        </w:rPr>
        <w:t xml:space="preserve"> lead team</w:t>
      </w:r>
      <w:r w:rsidR="004647E9">
        <w:rPr>
          <w:rFonts w:ascii="Arial" w:hAnsi="Arial" w:cs="Arial"/>
          <w:sz w:val="24"/>
          <w:szCs w:val="24"/>
        </w:rPr>
        <w:t>,</w:t>
      </w:r>
      <w:r w:rsidRPr="00B41B69" w:rsidR="1D841C15">
        <w:rPr>
          <w:rFonts w:ascii="Arial" w:hAnsi="Arial" w:cs="Arial"/>
          <w:sz w:val="24"/>
          <w:szCs w:val="24"/>
        </w:rPr>
        <w:t xml:space="preserve"> </w:t>
      </w:r>
      <w:r w:rsidRPr="00B41B69" w:rsidR="00954619">
        <w:rPr>
          <w:rFonts w:ascii="Arial" w:hAnsi="Arial" w:cs="Arial"/>
          <w:sz w:val="24"/>
          <w:szCs w:val="24"/>
        </w:rPr>
        <w:t xml:space="preserve">as </w:t>
      </w:r>
      <w:r w:rsidRPr="00140966" w:rsidR="00954619">
        <w:rPr>
          <w:rFonts w:ascii="Arial" w:hAnsi="Arial" w:cs="Arial"/>
          <w:sz w:val="24"/>
          <w:szCs w:val="24"/>
        </w:rPr>
        <w:t>early as possible</w:t>
      </w:r>
      <w:r w:rsidRPr="00140966" w:rsidR="004647E9">
        <w:rPr>
          <w:rFonts w:ascii="Arial" w:hAnsi="Arial" w:cs="Arial"/>
          <w:sz w:val="24"/>
          <w:szCs w:val="24"/>
        </w:rPr>
        <w:t>,</w:t>
      </w:r>
      <w:r w:rsidRPr="00B41B69" w:rsidR="00954619">
        <w:rPr>
          <w:rFonts w:ascii="Arial" w:hAnsi="Arial" w:cs="Arial"/>
          <w:sz w:val="24"/>
          <w:szCs w:val="24"/>
        </w:rPr>
        <w:t xml:space="preserve"> </w:t>
      </w:r>
      <w:r w:rsidRPr="00B41B69" w:rsidR="1D841C15">
        <w:rPr>
          <w:rFonts w:ascii="Arial" w:hAnsi="Arial" w:cs="Arial"/>
          <w:sz w:val="24"/>
          <w:szCs w:val="24"/>
        </w:rPr>
        <w:t xml:space="preserve">prior to final submission </w:t>
      </w:r>
      <w:r w:rsidRPr="00B41B69" w:rsidR="611C5418">
        <w:rPr>
          <w:rFonts w:ascii="Arial" w:hAnsi="Arial" w:cs="Arial"/>
          <w:sz w:val="24"/>
          <w:szCs w:val="24"/>
        </w:rPr>
        <w:t xml:space="preserve">for feedback </w:t>
      </w:r>
      <w:r w:rsidRPr="00B41B69" w:rsidR="1D841C15">
        <w:rPr>
          <w:rFonts w:ascii="Arial" w:hAnsi="Arial" w:cs="Arial"/>
          <w:sz w:val="24"/>
          <w:szCs w:val="24"/>
        </w:rPr>
        <w:t xml:space="preserve">to ensure good alignment with the scope of the call. </w:t>
      </w:r>
      <w:r w:rsidR="0019714E">
        <w:rPr>
          <w:rFonts w:ascii="Arial" w:hAnsi="Arial" w:cs="Arial"/>
          <w:sz w:val="24"/>
          <w:szCs w:val="24"/>
        </w:rPr>
        <w:t>We wil</w:t>
      </w:r>
      <w:r w:rsidR="003E098C">
        <w:rPr>
          <w:rFonts w:ascii="Arial" w:hAnsi="Arial" w:cs="Arial"/>
          <w:sz w:val="24"/>
          <w:szCs w:val="24"/>
        </w:rPr>
        <w:t>l</w:t>
      </w:r>
      <w:r w:rsidR="0019714E">
        <w:rPr>
          <w:rFonts w:ascii="Arial" w:hAnsi="Arial" w:cs="Arial"/>
          <w:sz w:val="24"/>
          <w:szCs w:val="24"/>
        </w:rPr>
        <w:t xml:space="preserve"> endeavour to re</w:t>
      </w:r>
      <w:r w:rsidR="003E098C">
        <w:rPr>
          <w:rFonts w:ascii="Arial" w:hAnsi="Arial" w:cs="Arial"/>
          <w:sz w:val="24"/>
          <w:szCs w:val="24"/>
        </w:rPr>
        <w:t>s</w:t>
      </w:r>
      <w:r w:rsidR="0019714E">
        <w:rPr>
          <w:rFonts w:ascii="Arial" w:hAnsi="Arial" w:cs="Arial"/>
          <w:sz w:val="24"/>
          <w:szCs w:val="24"/>
        </w:rPr>
        <w:t>pond to all enqui</w:t>
      </w:r>
      <w:r w:rsidR="003E098C">
        <w:rPr>
          <w:rFonts w:ascii="Arial" w:hAnsi="Arial" w:cs="Arial"/>
          <w:sz w:val="24"/>
          <w:szCs w:val="24"/>
        </w:rPr>
        <w:t>ries made before 22</w:t>
      </w:r>
      <w:r w:rsidRPr="003E098C" w:rsidR="003E098C">
        <w:rPr>
          <w:rFonts w:ascii="Arial" w:hAnsi="Arial" w:cs="Arial"/>
          <w:sz w:val="24"/>
          <w:szCs w:val="24"/>
          <w:vertAlign w:val="superscript"/>
        </w:rPr>
        <w:t>nd</w:t>
      </w:r>
      <w:r w:rsidR="003E098C">
        <w:rPr>
          <w:rFonts w:ascii="Arial" w:hAnsi="Arial" w:cs="Arial"/>
          <w:sz w:val="24"/>
          <w:szCs w:val="24"/>
        </w:rPr>
        <w:t xml:space="preserve"> April.</w:t>
      </w:r>
    </w:p>
    <w:p w:rsidRPr="00E479A3" w:rsidR="004840BA" w:rsidP="00E479A3" w:rsidRDefault="004840BA" w14:paraId="55AA4F39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E479A3" w:rsidR="003F576D" w:rsidP="00E479A3" w:rsidRDefault="00453FD6" w14:paraId="0855F6D1" w14:textId="728E79AF">
      <w:pPr>
        <w:pStyle w:val="Heading2"/>
        <w:numPr>
          <w:ilvl w:val="0"/>
          <w:numId w:val="24"/>
        </w:numPr>
        <w:spacing w:before="0" w:after="0" w:line="240" w:lineRule="auto"/>
        <w:rPr>
          <w:rFonts w:ascii="Arial" w:hAnsi="Arial" w:cs="Arial"/>
          <w:b/>
          <w:bCs/>
          <w:sz w:val="30"/>
          <w:szCs w:val="30"/>
        </w:rPr>
      </w:pPr>
      <w:r w:rsidRPr="520DF435">
        <w:rPr>
          <w:rFonts w:ascii="Arial" w:hAnsi="Arial" w:cs="Arial"/>
          <w:b/>
          <w:bCs/>
          <w:sz w:val="30"/>
          <w:szCs w:val="30"/>
        </w:rPr>
        <w:t>Scope of the Flexible Funding Call</w:t>
      </w:r>
    </w:p>
    <w:p w:rsidRPr="00CC110F" w:rsidR="520DF435" w:rsidP="520DF435" w:rsidRDefault="520DF435" w14:paraId="3ED2BDC1" w14:textId="66CBDDEF">
      <w:pPr>
        <w:spacing w:after="0" w:line="240" w:lineRule="auto"/>
        <w:jc w:val="both"/>
        <w:rPr>
          <w:rFonts w:ascii="Arial" w:hAnsi="Arial" w:cs="Arial"/>
          <w:sz w:val="6"/>
          <w:szCs w:val="6"/>
        </w:rPr>
      </w:pPr>
    </w:p>
    <w:p w:rsidRPr="00E479A3" w:rsidR="00774775" w:rsidP="004840BA" w:rsidRDefault="000343AC" w14:paraId="22F2F360" w14:textId="18029B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8F3E0FA">
        <w:rPr>
          <w:rFonts w:ascii="Arial" w:hAnsi="Arial" w:cs="Arial"/>
          <w:sz w:val="24"/>
          <w:szCs w:val="24"/>
        </w:rPr>
        <w:t xml:space="preserve">Proposals will be expected to identify </w:t>
      </w:r>
      <w:r w:rsidRPr="08F3E0FA" w:rsidR="00B80E29">
        <w:rPr>
          <w:rFonts w:ascii="Arial" w:hAnsi="Arial" w:cs="Arial"/>
          <w:sz w:val="24"/>
          <w:szCs w:val="24"/>
        </w:rPr>
        <w:t xml:space="preserve">which of the three pillars of the </w:t>
      </w:r>
      <w:proofErr w:type="spellStart"/>
      <w:r w:rsidRPr="08F3E0FA" w:rsidR="00B80E29">
        <w:rPr>
          <w:rFonts w:ascii="Arial" w:hAnsi="Arial" w:cs="Arial"/>
          <w:sz w:val="24"/>
          <w:szCs w:val="24"/>
        </w:rPr>
        <w:t>NetworkPlus</w:t>
      </w:r>
      <w:proofErr w:type="spellEnd"/>
      <w:r w:rsidRPr="08F3E0FA" w:rsidR="00B80E29">
        <w:rPr>
          <w:rFonts w:ascii="Arial" w:hAnsi="Arial" w:cs="Arial"/>
          <w:sz w:val="24"/>
          <w:szCs w:val="24"/>
        </w:rPr>
        <w:t xml:space="preserve"> they will address. </w:t>
      </w:r>
      <w:r w:rsidRPr="08F3E0FA" w:rsidR="00BA4233">
        <w:rPr>
          <w:rFonts w:ascii="Arial" w:hAnsi="Arial" w:cs="Arial"/>
          <w:sz w:val="24"/>
          <w:szCs w:val="24"/>
        </w:rPr>
        <w:t xml:space="preserve">The following sections describe areas within these pillars that have been identified as being of particular interest. However, this is not intended to be an exhaustive list; </w:t>
      </w:r>
      <w:r w:rsidRPr="08F3E0FA" w:rsidR="00774775">
        <w:rPr>
          <w:rFonts w:ascii="Arial" w:hAnsi="Arial" w:cs="Arial"/>
          <w:sz w:val="24"/>
          <w:szCs w:val="24"/>
        </w:rPr>
        <w:t>proposals addressing other areas of relevance to the pillars are welcomed.</w:t>
      </w:r>
    </w:p>
    <w:p w:rsidRPr="00E83051" w:rsidR="004840BA" w:rsidP="00E479A3" w:rsidRDefault="004840BA" w14:paraId="520C6F6F" w14:textId="7777777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Pr="00E479A3" w:rsidR="00A8480A" w:rsidP="00E479A3" w:rsidRDefault="00774775" w14:paraId="63B97BF6" w14:textId="55AE82FC">
      <w:pPr>
        <w:pStyle w:val="Heading3"/>
        <w:numPr>
          <w:ilvl w:val="1"/>
          <w:numId w:val="24"/>
        </w:numPr>
        <w:spacing w:before="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79A3">
        <w:rPr>
          <w:rFonts w:ascii="Arial" w:hAnsi="Arial" w:cs="Arial"/>
          <w:b/>
          <w:bCs/>
          <w:sz w:val="24"/>
          <w:szCs w:val="24"/>
        </w:rPr>
        <w:t>Community</w:t>
      </w:r>
    </w:p>
    <w:p w:rsidRPr="00E479A3" w:rsidR="00A8480A" w:rsidP="00E479A3" w:rsidRDefault="00A8480A" w14:paraId="215D84C6" w14:textId="423E96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For the Community pillar, areas of interest include:</w:t>
      </w:r>
    </w:p>
    <w:p w:rsidRPr="00E479A3" w:rsidR="004E3AC9" w:rsidP="00E479A3" w:rsidRDefault="004E3AC9" w14:paraId="3BE84F81" w14:textId="17A102DA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Identifying existing and emerging user stories</w:t>
      </w:r>
    </w:p>
    <w:p w:rsidRPr="00E479A3" w:rsidR="004E3AC9" w:rsidP="00E479A3" w:rsidRDefault="004E3AC9" w14:paraId="5A3ED3B0" w14:textId="6987127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Establishing common nomenclature and standards</w:t>
      </w:r>
    </w:p>
    <w:p w:rsidRPr="00E479A3" w:rsidR="004E3AC9" w:rsidP="00E479A3" w:rsidRDefault="004E3AC9" w14:paraId="374C003F" w14:textId="1A67961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Defining KPIs, community specific and generic</w:t>
      </w:r>
    </w:p>
    <w:p w:rsidRPr="00E479A3" w:rsidR="004E3AC9" w:rsidP="00E479A3" w:rsidRDefault="004E3AC9" w14:paraId="79B24DA5" w14:textId="0966629E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Engaging with industrial partners</w:t>
      </w:r>
    </w:p>
    <w:p w:rsidRPr="00E479A3" w:rsidR="004E3AC9" w:rsidP="00E479A3" w:rsidRDefault="004E3AC9" w14:paraId="4859AE33" w14:textId="47C77059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Investigating skills gaps and training opportunities</w:t>
      </w:r>
    </w:p>
    <w:p w:rsidRPr="00E479A3" w:rsidR="00A8480A" w:rsidP="00E479A3" w:rsidRDefault="004E3AC9" w14:paraId="3CAE9E8A" w14:textId="08BF1472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Feedback and co-development of roadmaps via workshops and roadshows</w:t>
      </w:r>
    </w:p>
    <w:p w:rsidRPr="00E83051" w:rsidR="004E3AC9" w:rsidP="00E479A3" w:rsidRDefault="004E3AC9" w14:paraId="0D0FC750" w14:textId="77777777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Pr="00E479A3" w:rsidR="00A8480A" w:rsidP="00E479A3" w:rsidRDefault="168D5453" w14:paraId="108EBD7D" w14:textId="2035479E">
      <w:pPr>
        <w:pStyle w:val="Heading3"/>
        <w:numPr>
          <w:ilvl w:val="1"/>
          <w:numId w:val="24"/>
        </w:numPr>
        <w:spacing w:before="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79A3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9A3" w:rsidR="00A8480A">
        <w:rPr>
          <w:rFonts w:ascii="Arial" w:hAnsi="Arial" w:cs="Arial"/>
          <w:b/>
          <w:bCs/>
          <w:sz w:val="24"/>
          <w:szCs w:val="24"/>
        </w:rPr>
        <w:t>Technology</w:t>
      </w:r>
    </w:p>
    <w:p w:rsidRPr="00E479A3" w:rsidR="00A8480A" w:rsidP="00E479A3" w:rsidRDefault="00A8480A" w14:paraId="039DE08F" w14:textId="07C7D2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For the Technology pillar, areas of interest include:</w:t>
      </w:r>
    </w:p>
    <w:p w:rsidRPr="00E479A3" w:rsidR="00A8480A" w:rsidP="00E479A3" w:rsidRDefault="00C027F6" w14:paraId="0C67FFE6" w14:textId="0E4B29B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Identity and access management (IAM) technologies, standards and protocols </w:t>
      </w:r>
    </w:p>
    <w:p w:rsidRPr="00E479A3" w:rsidR="0060737A" w:rsidP="00E479A3" w:rsidRDefault="0060737A" w14:paraId="2A40BC56" w14:textId="7777777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Secure, standard Application Programming interfaces for accessing HPC, HTC, data and AI services</w:t>
      </w:r>
    </w:p>
    <w:p w:rsidRPr="00E479A3" w:rsidR="00C027F6" w:rsidP="00E479A3" w:rsidRDefault="00C027F6" w14:paraId="4155CF83" w14:textId="3BDDFC3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Security, data protection and privacy </w:t>
      </w:r>
      <w:r w:rsidRPr="00E479A3" w:rsidR="007A275B">
        <w:rPr>
          <w:rFonts w:ascii="Arial" w:hAnsi="Arial" w:cs="Arial"/>
          <w:sz w:val="24"/>
          <w:szCs w:val="24"/>
        </w:rPr>
        <w:t xml:space="preserve">compliance </w:t>
      </w:r>
      <w:r w:rsidRPr="00E479A3">
        <w:rPr>
          <w:rFonts w:ascii="Arial" w:hAnsi="Arial" w:cs="Arial"/>
          <w:sz w:val="24"/>
          <w:szCs w:val="24"/>
        </w:rPr>
        <w:t xml:space="preserve">policies and </w:t>
      </w:r>
      <w:r w:rsidRPr="00E479A3" w:rsidR="007A275B">
        <w:rPr>
          <w:rFonts w:ascii="Arial" w:hAnsi="Arial" w:cs="Arial"/>
          <w:sz w:val="24"/>
          <w:szCs w:val="24"/>
        </w:rPr>
        <w:t xml:space="preserve">implementation examples </w:t>
      </w:r>
      <w:r w:rsidRPr="00E479A3" w:rsidR="0060737A">
        <w:rPr>
          <w:rFonts w:ascii="Arial" w:hAnsi="Arial" w:cs="Arial"/>
          <w:sz w:val="24"/>
          <w:szCs w:val="24"/>
        </w:rPr>
        <w:t>and use cases</w:t>
      </w:r>
    </w:p>
    <w:p w:rsidRPr="00E479A3" w:rsidR="007A275B" w:rsidP="00E479A3" w:rsidRDefault="007A275B" w14:paraId="30CF6EBA" w14:textId="3B2C2A2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Federated resource management, allocation, and accounting solutions across communities</w:t>
      </w:r>
    </w:p>
    <w:p w:rsidRPr="00E479A3" w:rsidR="007A275B" w:rsidP="00E479A3" w:rsidRDefault="00C06AA0" w14:paraId="3667A5AD" w14:textId="4875D56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Distributed workflows across HPC, HTC, data and AI </w:t>
      </w:r>
    </w:p>
    <w:p w:rsidRPr="00E479A3" w:rsidR="00C06AA0" w:rsidP="00E479A3" w:rsidRDefault="00C06AA0" w14:paraId="7B375A42" w14:textId="631C05E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Data transfer and sharing platforms and technologies </w:t>
      </w:r>
    </w:p>
    <w:p w:rsidRPr="00E479A3" w:rsidR="00C06AA0" w:rsidP="00E479A3" w:rsidRDefault="00C06AA0" w14:paraId="6C6A1912" w14:textId="09FBB77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Community applications, portals and interfaces for federated services </w:t>
      </w:r>
    </w:p>
    <w:p w:rsidRPr="00E479A3" w:rsidR="00C06AA0" w:rsidP="00E479A3" w:rsidRDefault="0060737A" w14:paraId="012BD924" w14:textId="796FAFF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Architecture and software stacks enabling federation of services</w:t>
      </w:r>
    </w:p>
    <w:p w:rsidR="005E6016" w:rsidP="520DF435" w:rsidRDefault="0060737A" w14:paraId="69D95E3B" w14:textId="1C30984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lastRenderedPageBreak/>
        <w:t xml:space="preserve">Federated training and outreach platforms </w:t>
      </w:r>
    </w:p>
    <w:p w:rsidR="00140966" w:rsidP="00140966" w:rsidRDefault="00140966" w14:paraId="1E1ADE49" w14:textId="77777777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Pr="00E479A3" w:rsidR="00A8480A" w:rsidP="00E479A3" w:rsidRDefault="00A8480A" w14:paraId="2457AF24" w14:textId="67FF8017">
      <w:pPr>
        <w:pStyle w:val="Heading3"/>
        <w:numPr>
          <w:ilvl w:val="1"/>
          <w:numId w:val="24"/>
        </w:numPr>
        <w:spacing w:before="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79A3">
        <w:rPr>
          <w:rFonts w:ascii="Arial" w:hAnsi="Arial" w:cs="Arial"/>
          <w:b/>
          <w:bCs/>
          <w:sz w:val="24"/>
          <w:szCs w:val="24"/>
        </w:rPr>
        <w:t>Governance</w:t>
      </w:r>
    </w:p>
    <w:p w:rsidRPr="00E479A3" w:rsidR="00FF0933" w:rsidP="00E479A3" w:rsidRDefault="005767AF" w14:paraId="576596C6" w14:textId="7C40E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Areas of interest for the Governance pillar cover both the technical governance that </w:t>
      </w:r>
      <w:r w:rsidRPr="00E479A3" w:rsidR="00647DB9">
        <w:rPr>
          <w:rFonts w:ascii="Arial" w:hAnsi="Arial" w:cs="Arial"/>
          <w:sz w:val="24"/>
          <w:szCs w:val="24"/>
        </w:rPr>
        <w:t>sets conditions for</w:t>
      </w:r>
      <w:r w:rsidRPr="00E479A3" w:rsidR="00D264AA">
        <w:rPr>
          <w:rFonts w:ascii="Arial" w:hAnsi="Arial" w:cs="Arial"/>
          <w:sz w:val="24"/>
          <w:szCs w:val="24"/>
        </w:rPr>
        <w:t xml:space="preserve"> participation in the federation, and the organisational gov</w:t>
      </w:r>
      <w:r w:rsidRPr="00E479A3" w:rsidR="006A711A">
        <w:rPr>
          <w:rFonts w:ascii="Arial" w:hAnsi="Arial" w:cs="Arial"/>
          <w:sz w:val="24"/>
          <w:szCs w:val="24"/>
        </w:rPr>
        <w:t>e</w:t>
      </w:r>
      <w:r w:rsidRPr="00E479A3" w:rsidR="00D264AA">
        <w:rPr>
          <w:rFonts w:ascii="Arial" w:hAnsi="Arial" w:cs="Arial"/>
          <w:sz w:val="24"/>
          <w:szCs w:val="24"/>
        </w:rPr>
        <w:t xml:space="preserve">rnance </w:t>
      </w:r>
      <w:r w:rsidRPr="00E479A3" w:rsidR="006A711A">
        <w:rPr>
          <w:rFonts w:ascii="Arial" w:hAnsi="Arial" w:cs="Arial"/>
          <w:sz w:val="24"/>
          <w:szCs w:val="24"/>
        </w:rPr>
        <w:t xml:space="preserve">that oversees the management of the federation across the participating organisations. </w:t>
      </w:r>
      <w:r w:rsidRPr="00E479A3" w:rsidR="00EA116D">
        <w:rPr>
          <w:rFonts w:ascii="Arial" w:hAnsi="Arial" w:cs="Arial"/>
          <w:sz w:val="24"/>
          <w:szCs w:val="24"/>
        </w:rPr>
        <w:t xml:space="preserve">The latter includes the business model </w:t>
      </w:r>
      <w:r w:rsidRPr="00E479A3" w:rsidR="00707024">
        <w:rPr>
          <w:rFonts w:ascii="Arial" w:hAnsi="Arial" w:cs="Arial"/>
          <w:sz w:val="24"/>
          <w:szCs w:val="24"/>
        </w:rPr>
        <w:t xml:space="preserve">that enable the federation to function in a financially sustainable manner. </w:t>
      </w:r>
      <w:r w:rsidRPr="00E479A3" w:rsidR="00E37275">
        <w:rPr>
          <w:rFonts w:ascii="Arial" w:hAnsi="Arial" w:cs="Arial"/>
          <w:sz w:val="24"/>
          <w:szCs w:val="24"/>
        </w:rPr>
        <w:t xml:space="preserve">The flexible funding call will support projects that contribute </w:t>
      </w:r>
      <w:r w:rsidRPr="00E479A3" w:rsidR="00EF6DE4">
        <w:rPr>
          <w:rFonts w:ascii="Arial" w:hAnsi="Arial" w:cs="Arial"/>
          <w:sz w:val="24"/>
          <w:szCs w:val="24"/>
        </w:rPr>
        <w:t xml:space="preserve">insights that enable </w:t>
      </w:r>
      <w:r w:rsidRPr="00E479A3" w:rsidR="00376F50">
        <w:rPr>
          <w:rFonts w:ascii="Arial" w:hAnsi="Arial" w:cs="Arial"/>
          <w:sz w:val="24"/>
          <w:szCs w:val="24"/>
        </w:rPr>
        <w:t>the identification of appropriate governance models for adoption by the NFCS.</w:t>
      </w:r>
    </w:p>
    <w:p w:rsidRPr="00E83051" w:rsidR="00246D36" w:rsidP="00E479A3" w:rsidRDefault="00246D36" w14:paraId="0A07A6BF" w14:textId="7777777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Pr="00E479A3" w:rsidR="005767AF" w:rsidP="00E479A3" w:rsidRDefault="003F7856" w14:paraId="71360B0D" w14:textId="3B02B6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There are many existing examples of </w:t>
      </w:r>
      <w:r w:rsidRPr="00E479A3" w:rsidR="00707024">
        <w:rPr>
          <w:rFonts w:ascii="Arial" w:hAnsi="Arial" w:cs="Arial"/>
          <w:sz w:val="24"/>
          <w:szCs w:val="24"/>
        </w:rPr>
        <w:t>eac</w:t>
      </w:r>
      <w:r w:rsidRPr="00E479A3">
        <w:rPr>
          <w:rFonts w:ascii="Arial" w:hAnsi="Arial" w:cs="Arial"/>
          <w:sz w:val="24"/>
          <w:szCs w:val="24"/>
        </w:rPr>
        <w:t>h</w:t>
      </w:r>
      <w:r w:rsidRPr="00E479A3" w:rsidR="00707024">
        <w:rPr>
          <w:rFonts w:ascii="Arial" w:hAnsi="Arial" w:cs="Arial"/>
          <w:sz w:val="24"/>
          <w:szCs w:val="24"/>
        </w:rPr>
        <w:t xml:space="preserve"> of these</w:t>
      </w:r>
      <w:r w:rsidRPr="00E479A3">
        <w:rPr>
          <w:rFonts w:ascii="Arial" w:hAnsi="Arial" w:cs="Arial"/>
          <w:sz w:val="24"/>
          <w:szCs w:val="24"/>
        </w:rPr>
        <w:t xml:space="preserve"> </w:t>
      </w:r>
      <w:r w:rsidRPr="00E479A3" w:rsidR="00376F50">
        <w:rPr>
          <w:rFonts w:ascii="Arial" w:hAnsi="Arial" w:cs="Arial"/>
          <w:sz w:val="24"/>
          <w:szCs w:val="24"/>
        </w:rPr>
        <w:t xml:space="preserve">governance </w:t>
      </w:r>
      <w:r w:rsidRPr="00E479A3">
        <w:rPr>
          <w:rFonts w:ascii="Arial" w:hAnsi="Arial" w:cs="Arial"/>
          <w:sz w:val="24"/>
          <w:szCs w:val="24"/>
        </w:rPr>
        <w:t>aspects</w:t>
      </w:r>
      <w:r w:rsidRPr="00E479A3" w:rsidR="00842EB8">
        <w:rPr>
          <w:rFonts w:ascii="Arial" w:hAnsi="Arial" w:cs="Arial"/>
          <w:sz w:val="24"/>
          <w:szCs w:val="24"/>
        </w:rPr>
        <w:t xml:space="preserve"> in the UK, across Europe, and internationally, </w:t>
      </w:r>
      <w:r w:rsidRPr="00E479A3" w:rsidR="00EA116D">
        <w:rPr>
          <w:rFonts w:ascii="Arial" w:hAnsi="Arial" w:cs="Arial"/>
          <w:sz w:val="24"/>
          <w:szCs w:val="24"/>
        </w:rPr>
        <w:t>S</w:t>
      </w:r>
      <w:r w:rsidRPr="00E479A3" w:rsidR="00254DC6">
        <w:rPr>
          <w:rFonts w:ascii="Arial" w:hAnsi="Arial" w:cs="Arial"/>
          <w:sz w:val="24"/>
          <w:szCs w:val="24"/>
        </w:rPr>
        <w:t>tudies that s</w:t>
      </w:r>
      <w:r w:rsidRPr="00E479A3" w:rsidR="00EA116D">
        <w:rPr>
          <w:rFonts w:ascii="Arial" w:hAnsi="Arial" w:cs="Arial"/>
          <w:sz w:val="24"/>
          <w:szCs w:val="24"/>
        </w:rPr>
        <w:t xml:space="preserve">urvey </w:t>
      </w:r>
      <w:r w:rsidRPr="00E479A3" w:rsidR="005D2DBD">
        <w:rPr>
          <w:rFonts w:ascii="Arial" w:hAnsi="Arial" w:cs="Arial"/>
          <w:sz w:val="24"/>
          <w:szCs w:val="24"/>
        </w:rPr>
        <w:t xml:space="preserve">existing practice, and </w:t>
      </w:r>
      <w:r w:rsidRPr="00E479A3" w:rsidR="00254DC6">
        <w:rPr>
          <w:rFonts w:ascii="Arial" w:hAnsi="Arial" w:cs="Arial"/>
          <w:sz w:val="24"/>
          <w:szCs w:val="24"/>
        </w:rPr>
        <w:t xml:space="preserve">provide insight into </w:t>
      </w:r>
      <w:r w:rsidRPr="00E479A3" w:rsidR="005D2DBD">
        <w:rPr>
          <w:rFonts w:ascii="Arial" w:hAnsi="Arial" w:cs="Arial"/>
          <w:sz w:val="24"/>
          <w:szCs w:val="24"/>
        </w:rPr>
        <w:t>its relevance to</w:t>
      </w:r>
      <w:r w:rsidRPr="00E479A3" w:rsidR="008B415E">
        <w:rPr>
          <w:rFonts w:ascii="Arial" w:hAnsi="Arial" w:cs="Arial"/>
          <w:sz w:val="24"/>
          <w:szCs w:val="24"/>
        </w:rPr>
        <w:t xml:space="preserve">, and </w:t>
      </w:r>
      <w:r w:rsidRPr="00E479A3" w:rsidR="00B400DB">
        <w:rPr>
          <w:rFonts w:ascii="Arial" w:hAnsi="Arial" w:cs="Arial"/>
          <w:sz w:val="24"/>
          <w:szCs w:val="24"/>
        </w:rPr>
        <w:t xml:space="preserve">potential </w:t>
      </w:r>
      <w:r w:rsidRPr="00E479A3" w:rsidR="008B415E">
        <w:rPr>
          <w:rFonts w:ascii="Arial" w:hAnsi="Arial" w:cs="Arial"/>
          <w:sz w:val="24"/>
          <w:szCs w:val="24"/>
        </w:rPr>
        <w:t xml:space="preserve">application within, </w:t>
      </w:r>
      <w:r w:rsidRPr="00E479A3" w:rsidR="005D2DBD">
        <w:rPr>
          <w:rFonts w:ascii="Arial" w:hAnsi="Arial" w:cs="Arial"/>
          <w:sz w:val="24"/>
          <w:szCs w:val="24"/>
        </w:rPr>
        <w:t>the NFCS</w:t>
      </w:r>
      <w:r w:rsidRPr="00E479A3" w:rsidR="00254DC6">
        <w:rPr>
          <w:rFonts w:ascii="Arial" w:hAnsi="Arial" w:cs="Arial"/>
          <w:sz w:val="24"/>
          <w:szCs w:val="24"/>
        </w:rPr>
        <w:t xml:space="preserve"> will be an important contribution </w:t>
      </w:r>
      <w:r w:rsidRPr="00E479A3" w:rsidR="008B415E">
        <w:rPr>
          <w:rFonts w:ascii="Arial" w:hAnsi="Arial" w:cs="Arial"/>
          <w:sz w:val="24"/>
          <w:szCs w:val="24"/>
        </w:rPr>
        <w:t xml:space="preserve">to </w:t>
      </w:r>
      <w:r w:rsidRPr="00E479A3" w:rsidR="00254DC6">
        <w:rPr>
          <w:rFonts w:ascii="Arial" w:hAnsi="Arial" w:cs="Arial"/>
          <w:sz w:val="24"/>
          <w:szCs w:val="24"/>
        </w:rPr>
        <w:t xml:space="preserve">developing the roadmaps. </w:t>
      </w:r>
      <w:r w:rsidRPr="00E479A3" w:rsidR="00F274C0">
        <w:rPr>
          <w:rFonts w:ascii="Arial" w:hAnsi="Arial" w:cs="Arial"/>
          <w:sz w:val="24"/>
          <w:szCs w:val="24"/>
        </w:rPr>
        <w:t>Studies that consider</w:t>
      </w:r>
      <w:r w:rsidRPr="00E479A3">
        <w:rPr>
          <w:rFonts w:ascii="Arial" w:hAnsi="Arial" w:cs="Arial"/>
          <w:sz w:val="24"/>
          <w:szCs w:val="24"/>
        </w:rPr>
        <w:t xml:space="preserve"> </w:t>
      </w:r>
      <w:r w:rsidRPr="00E479A3" w:rsidR="00F274C0">
        <w:rPr>
          <w:rFonts w:ascii="Arial" w:hAnsi="Arial" w:cs="Arial"/>
          <w:sz w:val="24"/>
          <w:szCs w:val="24"/>
        </w:rPr>
        <w:t xml:space="preserve">mechanisms for engaging non-UKRI communities in federation governance with a view to enabling their participation in the federation </w:t>
      </w:r>
      <w:r w:rsidRPr="00E479A3" w:rsidR="00001DFA">
        <w:rPr>
          <w:rFonts w:ascii="Arial" w:hAnsi="Arial" w:cs="Arial"/>
          <w:sz w:val="24"/>
          <w:szCs w:val="24"/>
        </w:rPr>
        <w:t xml:space="preserve">will also be important to ensure an inclusive approach. </w:t>
      </w:r>
    </w:p>
    <w:p w:rsidRPr="00E83051" w:rsidR="004E3AC9" w:rsidP="00E479A3" w:rsidRDefault="004E3AC9" w14:paraId="028FB237" w14:textId="77777777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Pr="00E479A3" w:rsidR="0094290B" w:rsidP="00E479A3" w:rsidRDefault="74A5B139" w14:paraId="6AF65A91" w14:textId="6FAA25EB">
      <w:pPr>
        <w:pStyle w:val="Heading3"/>
        <w:numPr>
          <w:ilvl w:val="1"/>
          <w:numId w:val="24"/>
        </w:numPr>
        <w:spacing w:before="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79A3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9A3" w:rsidR="00266A09">
        <w:rPr>
          <w:rFonts w:ascii="Arial" w:hAnsi="Arial" w:cs="Arial"/>
          <w:b/>
          <w:bCs/>
          <w:sz w:val="24"/>
          <w:szCs w:val="24"/>
        </w:rPr>
        <w:t>Project activities</w:t>
      </w:r>
    </w:p>
    <w:p w:rsidRPr="00E479A3" w:rsidR="00266A09" w:rsidP="00E479A3" w:rsidRDefault="00266A09" w14:paraId="4AB7C9E8" w14:textId="6DBE5D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We anticipate that project activity </w:t>
      </w:r>
      <w:r w:rsidRPr="00E479A3" w:rsidR="00021224">
        <w:rPr>
          <w:rFonts w:ascii="Arial" w:hAnsi="Arial" w:cs="Arial"/>
          <w:sz w:val="24"/>
          <w:szCs w:val="24"/>
        </w:rPr>
        <w:t>will comprise</w:t>
      </w:r>
      <w:r w:rsidRPr="00E479A3">
        <w:rPr>
          <w:rFonts w:ascii="Arial" w:hAnsi="Arial" w:cs="Arial"/>
          <w:sz w:val="24"/>
          <w:szCs w:val="24"/>
        </w:rPr>
        <w:t xml:space="preserve"> one or more of: </w:t>
      </w:r>
    </w:p>
    <w:p w:rsidRPr="00E479A3" w:rsidR="00266A09" w:rsidP="00E479A3" w:rsidRDefault="00266A09" w14:paraId="07C9AA8B" w14:textId="79BA419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Surveys of existing practice </w:t>
      </w:r>
    </w:p>
    <w:p w:rsidRPr="00E479A3" w:rsidR="00266A09" w:rsidP="00E479A3" w:rsidRDefault="00266A09" w14:paraId="5EA04121" w14:textId="77C1AB0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Assessment of gaps in existing provision – which can be hardware, software, training, services </w:t>
      </w:r>
    </w:p>
    <w:p w:rsidRPr="00E479A3" w:rsidR="00266A09" w:rsidP="00E479A3" w:rsidRDefault="00266A09" w14:paraId="44EF7664" w14:textId="652B25A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Assessment of barriers to entry and on-boarding of new user-communities or providers </w:t>
      </w:r>
    </w:p>
    <w:p w:rsidRPr="00E479A3" w:rsidR="00266A09" w:rsidP="00E479A3" w:rsidRDefault="00266A09" w14:paraId="319DA748" w14:textId="1042C62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Technical evaluation of existing or prototype solutions </w:t>
      </w:r>
    </w:p>
    <w:p w:rsidRPr="00E479A3" w:rsidR="00266A09" w:rsidP="00E479A3" w:rsidRDefault="00266A09" w14:paraId="04508409" w14:textId="1F2021D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>Community building activities that establish new communities as relevant for the DRI</w:t>
      </w:r>
      <w:r w:rsidR="00CB3140">
        <w:rPr>
          <w:rFonts w:ascii="Arial" w:hAnsi="Arial" w:cs="Arial"/>
          <w:sz w:val="24"/>
          <w:szCs w:val="24"/>
        </w:rPr>
        <w:t>.</w:t>
      </w:r>
    </w:p>
    <w:p w:rsidRPr="00E83051" w:rsidR="00246D36" w:rsidP="00E479A3" w:rsidRDefault="00246D36" w14:paraId="38101A1B" w14:textId="77777777">
      <w:pPr>
        <w:pStyle w:val="ListParagraph"/>
        <w:spacing w:after="0" w:line="240" w:lineRule="auto"/>
        <w:ind w:left="426"/>
        <w:rPr>
          <w:rFonts w:ascii="Arial" w:hAnsi="Arial" w:cs="Arial"/>
          <w:sz w:val="18"/>
          <w:szCs w:val="18"/>
        </w:rPr>
      </w:pPr>
    </w:p>
    <w:p w:rsidRPr="00E479A3" w:rsidR="00CF0235" w:rsidP="00E479A3" w:rsidRDefault="008254B4" w14:paraId="1E40D2C7" w14:textId="0CF7CD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Other activities that support development of the roadmaps </w:t>
      </w:r>
      <w:r w:rsidRPr="00E479A3" w:rsidR="00BA1030">
        <w:rPr>
          <w:rFonts w:ascii="Arial" w:hAnsi="Arial" w:cs="Arial"/>
          <w:sz w:val="24"/>
          <w:szCs w:val="24"/>
        </w:rPr>
        <w:t xml:space="preserve">or community building </w:t>
      </w:r>
      <w:r w:rsidRPr="00E479A3">
        <w:rPr>
          <w:rFonts w:ascii="Arial" w:hAnsi="Arial" w:cs="Arial"/>
          <w:sz w:val="24"/>
          <w:szCs w:val="24"/>
        </w:rPr>
        <w:t xml:space="preserve">may be </w:t>
      </w:r>
      <w:r w:rsidRPr="00E479A3" w:rsidR="00B46CAB">
        <w:rPr>
          <w:rFonts w:ascii="Arial" w:hAnsi="Arial" w:cs="Arial"/>
          <w:sz w:val="24"/>
          <w:szCs w:val="24"/>
        </w:rPr>
        <w:t>included. However, r</w:t>
      </w:r>
      <w:r w:rsidRPr="00E479A3" w:rsidR="00456BA4">
        <w:rPr>
          <w:rFonts w:ascii="Arial" w:hAnsi="Arial" w:cs="Arial"/>
          <w:sz w:val="24"/>
          <w:szCs w:val="24"/>
        </w:rPr>
        <w:t xml:space="preserve">esearch into, or development of, new technical solutions is not within the scope of </w:t>
      </w:r>
      <w:r w:rsidRPr="00E479A3">
        <w:rPr>
          <w:rFonts w:ascii="Arial" w:hAnsi="Arial" w:cs="Arial"/>
          <w:sz w:val="24"/>
          <w:szCs w:val="24"/>
        </w:rPr>
        <w:t xml:space="preserve">activities </w:t>
      </w:r>
      <w:r w:rsidRPr="00E479A3" w:rsidR="00B46CAB">
        <w:rPr>
          <w:rFonts w:ascii="Arial" w:hAnsi="Arial" w:cs="Arial"/>
          <w:sz w:val="24"/>
          <w:szCs w:val="24"/>
        </w:rPr>
        <w:t>within the call.</w:t>
      </w:r>
      <w:r w:rsidRPr="00E479A3" w:rsidR="00C42F55">
        <w:rPr>
          <w:rFonts w:ascii="Arial" w:hAnsi="Arial" w:cs="Arial"/>
          <w:sz w:val="24"/>
          <w:szCs w:val="24"/>
        </w:rPr>
        <w:t xml:space="preserve"> </w:t>
      </w:r>
      <w:r w:rsidRPr="00E479A3" w:rsidR="00CF0235">
        <w:rPr>
          <w:rFonts w:ascii="Arial" w:hAnsi="Arial" w:cs="Arial"/>
          <w:sz w:val="24"/>
          <w:szCs w:val="24"/>
        </w:rPr>
        <w:t>Projects that foster community collaboration are par</w:t>
      </w:r>
      <w:r w:rsidRPr="00E479A3" w:rsidR="002657B6">
        <w:rPr>
          <w:rFonts w:ascii="Arial" w:hAnsi="Arial" w:cs="Arial"/>
          <w:sz w:val="24"/>
          <w:szCs w:val="24"/>
        </w:rPr>
        <w:t xml:space="preserve">ticularly encouraged. </w:t>
      </w:r>
    </w:p>
    <w:p w:rsidRPr="00E83051" w:rsidR="00246D36" w:rsidP="00E479A3" w:rsidRDefault="00246D36" w14:paraId="7E892F6B" w14:textId="77777777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Pr="00E479A3" w:rsidR="003B2BE4" w:rsidP="520DF435" w:rsidRDefault="00C42F55" w14:paraId="4D79A1E1" w14:textId="468E8F7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>The call evaluation will seek to ensure that a broad range of activities are</w:t>
      </w:r>
      <w:r w:rsidRPr="520DF435" w:rsidR="7B4E8BC5">
        <w:rPr>
          <w:rFonts w:ascii="Arial" w:hAnsi="Arial" w:cs="Arial"/>
          <w:sz w:val="24"/>
          <w:szCs w:val="24"/>
        </w:rPr>
        <w:t xml:space="preserve"> </w:t>
      </w:r>
      <w:r w:rsidRPr="520DF435">
        <w:rPr>
          <w:rFonts w:ascii="Arial" w:hAnsi="Arial" w:cs="Arial"/>
          <w:sz w:val="24"/>
          <w:szCs w:val="24"/>
        </w:rPr>
        <w:t xml:space="preserve">supported. </w:t>
      </w:r>
    </w:p>
    <w:p w:rsidRPr="00E479A3" w:rsidR="00246D36" w:rsidP="00E479A3" w:rsidRDefault="00246D36" w14:paraId="042CAB73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E479A3" w:rsidR="00C520FA" w:rsidP="00E479A3" w:rsidRDefault="56553DDA" w14:paraId="7501AC9A" w14:textId="319EAF07">
      <w:pPr>
        <w:pStyle w:val="Heading3"/>
        <w:numPr>
          <w:ilvl w:val="1"/>
          <w:numId w:val="24"/>
        </w:numPr>
        <w:spacing w:before="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79A3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9A3" w:rsidR="00C520FA">
        <w:rPr>
          <w:rFonts w:ascii="Arial" w:hAnsi="Arial" w:cs="Arial"/>
          <w:b/>
          <w:bCs/>
          <w:sz w:val="24"/>
          <w:szCs w:val="24"/>
        </w:rPr>
        <w:t>Project scale</w:t>
      </w:r>
    </w:p>
    <w:p w:rsidRPr="00E479A3" w:rsidR="006E201E" w:rsidP="004840BA" w:rsidRDefault="006E201E" w14:paraId="019CE4A6" w14:textId="375B0A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79A3">
        <w:rPr>
          <w:rFonts w:ascii="Arial" w:hAnsi="Arial" w:cs="Arial"/>
          <w:sz w:val="24"/>
          <w:szCs w:val="24"/>
        </w:rPr>
        <w:t xml:space="preserve">We anticipate that projects will be </w:t>
      </w:r>
      <w:r w:rsidRPr="00E479A3" w:rsidR="001A1CBD">
        <w:rPr>
          <w:rFonts w:ascii="Arial" w:hAnsi="Arial" w:cs="Arial"/>
          <w:sz w:val="24"/>
          <w:szCs w:val="24"/>
        </w:rPr>
        <w:t>categorised by scale:</w:t>
      </w:r>
    </w:p>
    <w:p w:rsidRPr="00E83051" w:rsidR="00BF5F19" w:rsidP="00E479A3" w:rsidRDefault="00BF5F19" w14:paraId="3E4F9909" w14:textId="77777777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65"/>
        <w:gridCol w:w="2100"/>
        <w:gridCol w:w="6169"/>
      </w:tblGrid>
      <w:tr w:rsidRPr="005E6016" w:rsidR="0055712F" w:rsidTr="520DF435" w14:paraId="7D2FE818" w14:textId="77777777">
        <w:trPr>
          <w:trHeight w:val="570"/>
        </w:trPr>
        <w:tc>
          <w:tcPr>
            <w:tcW w:w="1365" w:type="dxa"/>
            <w:vAlign w:val="center"/>
          </w:tcPr>
          <w:p w:rsidRPr="00E479A3" w:rsidR="0055712F" w:rsidP="520DF435" w:rsidRDefault="071F5F09" w14:paraId="312CE13D" w14:textId="3343DF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00" w:type="dxa"/>
            <w:vAlign w:val="center"/>
          </w:tcPr>
          <w:p w:rsidRPr="00E479A3" w:rsidR="0055712F" w:rsidP="520DF435" w:rsidRDefault="2FADF251" w14:paraId="21C9A38C" w14:textId="7224B5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Financial value (100% FEC)</w:t>
            </w:r>
          </w:p>
        </w:tc>
        <w:tc>
          <w:tcPr>
            <w:tcW w:w="6169" w:type="dxa"/>
            <w:vAlign w:val="center"/>
          </w:tcPr>
          <w:p w:rsidRPr="00E479A3" w:rsidR="0055712F" w:rsidP="520DF435" w:rsidRDefault="2FADF251" w14:paraId="4F940926" w14:textId="6C6297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20DF435">
              <w:rPr>
                <w:rFonts w:ascii="Arial" w:hAnsi="Arial" w:cs="Arial"/>
                <w:b/>
                <w:bCs/>
                <w:sz w:val="24"/>
                <w:szCs w:val="24"/>
              </w:rPr>
              <w:t>Examples</w:t>
            </w:r>
          </w:p>
        </w:tc>
      </w:tr>
      <w:tr w:rsidRPr="005E6016" w:rsidR="0055712F" w:rsidTr="520DF435" w14:paraId="795DC4CA" w14:textId="77777777">
        <w:trPr>
          <w:trHeight w:val="300"/>
        </w:trPr>
        <w:tc>
          <w:tcPr>
            <w:tcW w:w="1365" w:type="dxa"/>
            <w:vAlign w:val="center"/>
          </w:tcPr>
          <w:p w:rsidRPr="00E479A3" w:rsidR="0055712F" w:rsidP="520DF435" w:rsidRDefault="2FADF251" w14:paraId="31E7D323" w14:textId="1A0F879C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Small</w:t>
            </w:r>
          </w:p>
        </w:tc>
        <w:tc>
          <w:tcPr>
            <w:tcW w:w="2100" w:type="dxa"/>
            <w:vAlign w:val="center"/>
          </w:tcPr>
          <w:p w:rsidRPr="00E479A3" w:rsidR="0055712F" w:rsidP="520DF435" w:rsidRDefault="2FADF251" w14:paraId="259BA747" w14:textId="391D462E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&lt;£10k</w:t>
            </w:r>
          </w:p>
        </w:tc>
        <w:tc>
          <w:tcPr>
            <w:tcW w:w="6169" w:type="dxa"/>
            <w:vAlign w:val="center"/>
          </w:tcPr>
          <w:p w:rsidRPr="00E479A3" w:rsidR="004617B5" w:rsidP="520DF435" w:rsidRDefault="6FFD4EC2" w14:paraId="494641B6" w14:textId="6890F3FF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E</w:t>
            </w:r>
            <w:r w:rsidRPr="520DF435" w:rsidR="004617B5">
              <w:rPr>
                <w:rFonts w:ascii="Arial" w:hAnsi="Arial" w:cs="Arial"/>
                <w:sz w:val="24"/>
                <w:szCs w:val="24"/>
              </w:rPr>
              <w:t>vents aimed at building communities</w:t>
            </w:r>
          </w:p>
          <w:p w:rsidRPr="00E479A3" w:rsidR="0055712F" w:rsidP="520DF435" w:rsidRDefault="004617B5" w14:paraId="5F6D2628" w14:textId="18A13034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 xml:space="preserve">Surveying for existing practices.  </w:t>
            </w:r>
          </w:p>
        </w:tc>
      </w:tr>
      <w:tr w:rsidRPr="005E6016" w:rsidR="0055712F" w:rsidTr="520DF435" w14:paraId="4A2EEB11" w14:textId="77777777">
        <w:trPr>
          <w:trHeight w:val="300"/>
        </w:trPr>
        <w:tc>
          <w:tcPr>
            <w:tcW w:w="1365" w:type="dxa"/>
            <w:vAlign w:val="center"/>
          </w:tcPr>
          <w:p w:rsidRPr="00E479A3" w:rsidR="0055712F" w:rsidP="520DF435" w:rsidRDefault="2FADF251" w14:paraId="1D5367AE" w14:textId="2AD5C56B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100" w:type="dxa"/>
            <w:vAlign w:val="center"/>
          </w:tcPr>
          <w:p w:rsidRPr="00E479A3" w:rsidR="0055712F" w:rsidP="520DF435" w:rsidRDefault="2FADF251" w14:paraId="23BD4013" w14:textId="35AD45A3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£10k</w:t>
            </w:r>
            <w:r w:rsidRPr="520DF435" w:rsidR="004617B5">
              <w:rPr>
                <w:rFonts w:ascii="Arial" w:hAnsi="Arial" w:cs="Arial"/>
                <w:sz w:val="24"/>
                <w:szCs w:val="24"/>
              </w:rPr>
              <w:t xml:space="preserve"> to &lt;£60k</w:t>
            </w:r>
          </w:p>
        </w:tc>
        <w:tc>
          <w:tcPr>
            <w:tcW w:w="6169" w:type="dxa"/>
            <w:vAlign w:val="center"/>
          </w:tcPr>
          <w:p w:rsidRPr="00E479A3" w:rsidR="0055712F" w:rsidP="520DF435" w:rsidRDefault="004617B5" w14:paraId="2F8D3C5C" w14:textId="77777777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More detailed surveying and analysis</w:t>
            </w:r>
          </w:p>
          <w:p w:rsidRPr="00E479A3" w:rsidR="004617B5" w:rsidP="520DF435" w:rsidRDefault="004617B5" w14:paraId="2E4FE5C8" w14:textId="66123C01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Modest technical evaluations</w:t>
            </w:r>
          </w:p>
        </w:tc>
      </w:tr>
      <w:tr w:rsidRPr="005E6016" w:rsidR="0055712F" w:rsidTr="520DF435" w14:paraId="41AC003D" w14:textId="77777777">
        <w:trPr>
          <w:trHeight w:val="300"/>
        </w:trPr>
        <w:tc>
          <w:tcPr>
            <w:tcW w:w="1365" w:type="dxa"/>
            <w:vAlign w:val="center"/>
          </w:tcPr>
          <w:p w:rsidRPr="00E479A3" w:rsidR="0055712F" w:rsidP="520DF435" w:rsidRDefault="2FADF251" w14:paraId="04FCDAF9" w14:textId="7D0D70F5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Large</w:t>
            </w:r>
          </w:p>
        </w:tc>
        <w:tc>
          <w:tcPr>
            <w:tcW w:w="2100" w:type="dxa"/>
            <w:vAlign w:val="center"/>
          </w:tcPr>
          <w:p w:rsidRPr="00E479A3" w:rsidR="0055712F" w:rsidP="520DF435" w:rsidRDefault="004617B5" w14:paraId="7369363B" w14:textId="52B0C54F">
            <w:pPr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£60k to £</w:t>
            </w:r>
            <w:r w:rsidRPr="520DF435" w:rsidR="07046FC0">
              <w:rPr>
                <w:rFonts w:ascii="Arial" w:hAnsi="Arial" w:cs="Arial"/>
                <w:sz w:val="24"/>
                <w:szCs w:val="24"/>
              </w:rPr>
              <w:t>20</w:t>
            </w:r>
            <w:r w:rsidRPr="520DF435">
              <w:rPr>
                <w:rFonts w:ascii="Arial" w:hAnsi="Arial" w:cs="Arial"/>
                <w:sz w:val="24"/>
                <w:szCs w:val="24"/>
              </w:rPr>
              <w:t>0k</w:t>
            </w:r>
          </w:p>
        </w:tc>
        <w:tc>
          <w:tcPr>
            <w:tcW w:w="6169" w:type="dxa"/>
            <w:vAlign w:val="center"/>
          </w:tcPr>
          <w:p w:rsidRPr="00E479A3" w:rsidR="0055712F" w:rsidP="520DF435" w:rsidRDefault="004617B5" w14:paraId="6C7451B5" w14:textId="77777777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Technology evaluations requiring significant staff time to setup and execute</w:t>
            </w:r>
          </w:p>
          <w:p w:rsidRPr="00E479A3" w:rsidR="004617B5" w:rsidP="520DF435" w:rsidRDefault="004617B5" w14:paraId="265262FB" w14:textId="1573D2BB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Arial" w:hAnsi="Arial" w:cs="Arial"/>
                <w:sz w:val="24"/>
                <w:szCs w:val="24"/>
              </w:rPr>
            </w:pPr>
            <w:r w:rsidRPr="520DF435">
              <w:rPr>
                <w:rFonts w:ascii="Arial" w:hAnsi="Arial" w:cs="Arial"/>
                <w:sz w:val="24"/>
                <w:szCs w:val="24"/>
              </w:rPr>
              <w:t>Surveys of larger communities where multiple events and significant staff time may be needed to collate and process outputs</w:t>
            </w:r>
          </w:p>
        </w:tc>
      </w:tr>
    </w:tbl>
    <w:p w:rsidR="00C520FA" w:rsidP="004840BA" w:rsidRDefault="004617B5" w14:paraId="59D5B4FB" w14:textId="51B6E2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779A92E3">
        <w:rPr>
          <w:rFonts w:ascii="Arial" w:hAnsi="Arial" w:cs="Arial"/>
          <w:sz w:val="24"/>
          <w:szCs w:val="24"/>
        </w:rPr>
        <w:lastRenderedPageBreak/>
        <w:t xml:space="preserve">The call evaluation will seek to ensure a balance across </w:t>
      </w:r>
      <w:r w:rsidRPr="779A92E3" w:rsidR="00C42F55">
        <w:rPr>
          <w:rFonts w:ascii="Arial" w:hAnsi="Arial" w:cs="Arial"/>
          <w:sz w:val="24"/>
          <w:szCs w:val="24"/>
        </w:rPr>
        <w:t xml:space="preserve">the scale categories. </w:t>
      </w:r>
    </w:p>
    <w:p w:rsidRPr="00140966" w:rsidR="00140966" w:rsidP="004840BA" w:rsidRDefault="00140966" w14:paraId="63157102" w14:textId="77777777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2382441D" w:rsidP="520DF435" w:rsidRDefault="2382441D" w14:paraId="04535A11" w14:textId="1F1205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>For large</w:t>
      </w:r>
      <w:r w:rsidRPr="520DF435" w:rsidR="68845B55">
        <w:rPr>
          <w:rFonts w:ascii="Arial" w:hAnsi="Arial" w:cs="Arial"/>
          <w:sz w:val="24"/>
          <w:szCs w:val="24"/>
        </w:rPr>
        <w:t>-</w:t>
      </w:r>
      <w:r w:rsidRPr="520DF435">
        <w:rPr>
          <w:rFonts w:ascii="Arial" w:hAnsi="Arial" w:cs="Arial"/>
          <w:sz w:val="24"/>
          <w:szCs w:val="24"/>
        </w:rPr>
        <w:t>scale projects, the Panel w</w:t>
      </w:r>
      <w:r w:rsidRPr="520DF435" w:rsidR="118B8757">
        <w:rPr>
          <w:rFonts w:ascii="Arial" w:hAnsi="Arial" w:cs="Arial"/>
          <w:sz w:val="24"/>
          <w:szCs w:val="24"/>
        </w:rPr>
        <w:t>ill</w:t>
      </w:r>
      <w:r w:rsidRPr="520DF435">
        <w:rPr>
          <w:rFonts w:ascii="Arial" w:hAnsi="Arial" w:cs="Arial"/>
          <w:sz w:val="24"/>
          <w:szCs w:val="24"/>
        </w:rPr>
        <w:t xml:space="preserve"> consider applications </w:t>
      </w:r>
      <w:r w:rsidRPr="520DF435" w:rsidR="2A5E9F07">
        <w:rPr>
          <w:rFonts w:ascii="Arial" w:hAnsi="Arial" w:cs="Arial"/>
          <w:sz w:val="24"/>
          <w:szCs w:val="24"/>
        </w:rPr>
        <w:t xml:space="preserve">above </w:t>
      </w:r>
      <w:r w:rsidRPr="520DF435">
        <w:rPr>
          <w:rFonts w:ascii="Arial" w:hAnsi="Arial" w:cs="Arial"/>
          <w:sz w:val="24"/>
          <w:szCs w:val="24"/>
        </w:rPr>
        <w:t>£200</w:t>
      </w:r>
      <w:r w:rsidRPr="520DF435" w:rsidR="2A0B620E">
        <w:rPr>
          <w:rFonts w:ascii="Arial" w:hAnsi="Arial" w:cs="Arial"/>
          <w:sz w:val="24"/>
          <w:szCs w:val="24"/>
        </w:rPr>
        <w:t>k if the</w:t>
      </w:r>
      <w:r w:rsidRPr="520DF435" w:rsidR="7D9C1884">
        <w:rPr>
          <w:rFonts w:ascii="Arial" w:hAnsi="Arial" w:cs="Arial"/>
          <w:sz w:val="24"/>
          <w:szCs w:val="24"/>
        </w:rPr>
        <w:t xml:space="preserve"> </w:t>
      </w:r>
      <w:r w:rsidRPr="520DF435" w:rsidR="2A0B620E">
        <w:rPr>
          <w:rFonts w:ascii="Arial" w:hAnsi="Arial" w:cs="Arial"/>
          <w:sz w:val="24"/>
          <w:szCs w:val="24"/>
        </w:rPr>
        <w:t xml:space="preserve">proposal is </w:t>
      </w:r>
      <w:r w:rsidRPr="520DF435" w:rsidR="009A4CD9">
        <w:rPr>
          <w:rFonts w:ascii="Arial" w:hAnsi="Arial" w:cs="Arial"/>
          <w:sz w:val="24"/>
          <w:szCs w:val="24"/>
        </w:rPr>
        <w:t>considered to add exceptional value to the Programme deliverables.</w:t>
      </w:r>
      <w:r w:rsidRPr="520DF435" w:rsidR="2A0B620E">
        <w:rPr>
          <w:rFonts w:ascii="Arial" w:hAnsi="Arial" w:cs="Arial"/>
          <w:sz w:val="24"/>
          <w:szCs w:val="24"/>
        </w:rPr>
        <w:t xml:space="preserve"> </w:t>
      </w:r>
    </w:p>
    <w:p w:rsidRPr="00E479A3" w:rsidR="00BF5F19" w:rsidP="00E479A3" w:rsidRDefault="00BF5F19" w14:paraId="00DB3AFD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E479A3" w:rsidR="00AC13B1" w:rsidP="00E479A3" w:rsidRDefault="00B51A69" w14:paraId="5FACD96F" w14:textId="051E5849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>Eligibility</w:t>
      </w:r>
      <w:r w:rsidRPr="520DF435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Pr="00CC110F" w:rsidR="520DF435" w:rsidP="520DF435" w:rsidRDefault="520DF435" w14:paraId="6AB59E73" w14:textId="4DEAD5FA">
      <w:pPr>
        <w:spacing w:after="0" w:line="240" w:lineRule="auto"/>
        <w:jc w:val="both"/>
        <w:rPr>
          <w:rFonts w:ascii="Arial" w:hAnsi="Arial" w:cs="Arial"/>
          <w:sz w:val="6"/>
          <w:szCs w:val="6"/>
        </w:rPr>
      </w:pPr>
    </w:p>
    <w:p w:rsidRPr="00E479A3" w:rsidR="0028556F" w:rsidP="00E479A3" w:rsidRDefault="00AC13B1" w14:paraId="6ADFBC9F" w14:textId="713878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 xml:space="preserve">The Flexible Funding Call is open to all </w:t>
      </w:r>
      <w:r w:rsidRPr="520DF435" w:rsidR="009511C6">
        <w:rPr>
          <w:rFonts w:ascii="Arial" w:hAnsi="Arial" w:cs="Arial"/>
          <w:sz w:val="24"/>
          <w:szCs w:val="24"/>
        </w:rPr>
        <w:t>higher education institutions, research council institutes and independent research organisations in the UK that are normally eligible for UKRI funding</w:t>
      </w:r>
      <w:r w:rsidRPr="520DF435" w:rsidR="00246D36">
        <w:rPr>
          <w:rFonts w:ascii="Arial" w:hAnsi="Arial" w:cs="Arial"/>
          <w:sz w:val="24"/>
          <w:szCs w:val="24"/>
        </w:rPr>
        <w:t xml:space="preserve"> (</w:t>
      </w:r>
      <w:hyperlink r:id="rId11">
        <w:r w:rsidRPr="520DF435" w:rsidR="00246D36">
          <w:rPr>
            <w:rStyle w:val="Hyperlink"/>
            <w:rFonts w:ascii="Arial" w:hAnsi="Arial" w:cs="Arial"/>
            <w:sz w:val="24"/>
            <w:szCs w:val="24"/>
          </w:rPr>
          <w:t>https://www.ukri.org/publications/organisation-eligibility/research-organisations-eligible-for-ukri-funding/</w:t>
        </w:r>
      </w:hyperlink>
      <w:r w:rsidRPr="520DF435" w:rsidR="00246D36">
        <w:rPr>
          <w:rFonts w:ascii="Arial" w:hAnsi="Arial" w:cs="Arial"/>
          <w:sz w:val="24"/>
          <w:szCs w:val="24"/>
        </w:rPr>
        <w:t>)</w:t>
      </w:r>
    </w:p>
    <w:p w:rsidRPr="00E479A3" w:rsidR="00246D36" w:rsidP="00E479A3" w:rsidRDefault="00246D36" w14:paraId="5BF1D2EC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E479A3" w:rsidR="007168F6" w:rsidP="00E479A3" w:rsidRDefault="00B51A69" w14:paraId="0BDE5826" w14:textId="6BE86BAA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>Expected Project Outcomes</w:t>
      </w:r>
      <w:r w:rsidRPr="520DF435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Pr="00CC110F" w:rsidR="520DF435" w:rsidP="520DF435" w:rsidRDefault="520DF435" w14:paraId="6C72B405" w14:textId="06EB981F">
      <w:pPr>
        <w:spacing w:after="0" w:line="240" w:lineRule="auto"/>
        <w:jc w:val="both"/>
        <w:rPr>
          <w:rFonts w:ascii="Arial" w:hAnsi="Arial" w:cs="Arial"/>
          <w:sz w:val="6"/>
          <w:szCs w:val="6"/>
        </w:rPr>
      </w:pPr>
    </w:p>
    <w:p w:rsidRPr="00E479A3" w:rsidR="002C7E2A" w:rsidP="520DF435" w:rsidRDefault="00B51A69" w14:paraId="4EA41406" w14:textId="224B6F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 xml:space="preserve">All projects awarded under the Flexible Funding call are </w:t>
      </w:r>
      <w:r w:rsidRPr="520DF435" w:rsidR="001270EA">
        <w:rPr>
          <w:rFonts w:ascii="Arial" w:hAnsi="Arial" w:cs="Arial"/>
          <w:sz w:val="24"/>
          <w:szCs w:val="24"/>
        </w:rPr>
        <w:t>expected to result in outcomes that contribute to the development of the federation roadmaps</w:t>
      </w:r>
      <w:r w:rsidRPr="520DF435" w:rsidR="00476D80">
        <w:rPr>
          <w:rFonts w:ascii="Arial" w:hAnsi="Arial" w:cs="Arial"/>
          <w:sz w:val="24"/>
          <w:szCs w:val="24"/>
        </w:rPr>
        <w:t>, and</w:t>
      </w:r>
      <w:r w:rsidRPr="520DF435" w:rsidR="00375CB3">
        <w:rPr>
          <w:rFonts w:ascii="Arial" w:hAnsi="Arial" w:cs="Arial"/>
          <w:sz w:val="24"/>
          <w:szCs w:val="24"/>
        </w:rPr>
        <w:t>/or</w:t>
      </w:r>
      <w:r w:rsidRPr="520DF435" w:rsidR="00476D80">
        <w:rPr>
          <w:rFonts w:ascii="Arial" w:hAnsi="Arial" w:cs="Arial"/>
          <w:sz w:val="24"/>
          <w:szCs w:val="24"/>
        </w:rPr>
        <w:t xml:space="preserve"> contribute to the community building </w:t>
      </w:r>
      <w:r w:rsidRPr="520DF435" w:rsidR="001464E8">
        <w:rPr>
          <w:rFonts w:ascii="Arial" w:hAnsi="Arial" w:cs="Arial"/>
          <w:sz w:val="24"/>
          <w:szCs w:val="24"/>
        </w:rPr>
        <w:t xml:space="preserve">aspect of the </w:t>
      </w:r>
      <w:proofErr w:type="spellStart"/>
      <w:r w:rsidRPr="520DF435" w:rsidR="001464E8">
        <w:rPr>
          <w:rFonts w:ascii="Arial" w:hAnsi="Arial" w:cs="Arial"/>
          <w:sz w:val="24"/>
          <w:szCs w:val="24"/>
        </w:rPr>
        <w:t>NetworkPlus</w:t>
      </w:r>
      <w:proofErr w:type="spellEnd"/>
      <w:r w:rsidRPr="520DF435" w:rsidR="001464E8">
        <w:rPr>
          <w:rFonts w:ascii="Arial" w:hAnsi="Arial" w:cs="Arial"/>
          <w:sz w:val="24"/>
          <w:szCs w:val="24"/>
        </w:rPr>
        <w:t>.</w:t>
      </w:r>
      <w:r w:rsidRPr="520DF435" w:rsidR="008C3819">
        <w:rPr>
          <w:rFonts w:ascii="Arial" w:hAnsi="Arial" w:cs="Arial"/>
          <w:sz w:val="24"/>
          <w:szCs w:val="24"/>
        </w:rPr>
        <w:t xml:space="preserve"> </w:t>
      </w:r>
      <w:r w:rsidRPr="520DF435">
        <w:rPr>
          <w:rFonts w:ascii="Arial" w:hAnsi="Arial" w:cs="Arial"/>
          <w:sz w:val="24"/>
          <w:szCs w:val="24"/>
        </w:rPr>
        <w:t>Proposals should also embed EDI</w:t>
      </w:r>
      <w:r w:rsidRPr="520DF435" w:rsidR="008C3819">
        <w:rPr>
          <w:rFonts w:ascii="Arial" w:hAnsi="Arial" w:cs="Arial"/>
          <w:sz w:val="24"/>
          <w:szCs w:val="24"/>
        </w:rPr>
        <w:t xml:space="preserve"> and</w:t>
      </w:r>
      <w:r w:rsidRPr="520DF435">
        <w:rPr>
          <w:rFonts w:ascii="Arial" w:hAnsi="Arial" w:cs="Arial"/>
          <w:sz w:val="24"/>
          <w:szCs w:val="24"/>
        </w:rPr>
        <w:t xml:space="preserve"> skills development in the proposed activities. </w:t>
      </w:r>
    </w:p>
    <w:p w:rsidRPr="00CC110F" w:rsidR="002C7E2A" w:rsidP="520DF435" w:rsidRDefault="002C7E2A" w14:paraId="0A344EAD" w14:textId="4FF13605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Pr="00E479A3" w:rsidR="002C7E2A" w:rsidP="004840BA" w:rsidRDefault="008C3819" w14:paraId="74841220" w14:textId="06C50E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>P</w:t>
      </w:r>
      <w:r w:rsidRPr="520DF435" w:rsidR="00B51A69">
        <w:rPr>
          <w:rFonts w:ascii="Arial" w:hAnsi="Arial" w:cs="Arial"/>
          <w:sz w:val="24"/>
          <w:szCs w:val="24"/>
        </w:rPr>
        <w:t xml:space="preserve">roject teams </w:t>
      </w:r>
      <w:r w:rsidRPr="520DF435" w:rsidR="32B0DF84">
        <w:rPr>
          <w:rFonts w:ascii="Arial" w:hAnsi="Arial" w:cs="Arial"/>
          <w:sz w:val="24"/>
          <w:szCs w:val="24"/>
        </w:rPr>
        <w:t>will</w:t>
      </w:r>
      <w:r w:rsidRPr="520DF435">
        <w:rPr>
          <w:rFonts w:ascii="Arial" w:hAnsi="Arial" w:cs="Arial"/>
          <w:sz w:val="24"/>
          <w:szCs w:val="24"/>
        </w:rPr>
        <w:t xml:space="preserve"> be</w:t>
      </w:r>
      <w:r w:rsidRPr="520DF435" w:rsidR="00B51A69">
        <w:rPr>
          <w:rFonts w:ascii="Arial" w:hAnsi="Arial" w:cs="Arial"/>
          <w:sz w:val="24"/>
          <w:szCs w:val="24"/>
        </w:rPr>
        <w:t xml:space="preserve"> expected to disseminate their findings at a</w:t>
      </w:r>
      <w:r w:rsidRPr="520DF435" w:rsidR="232B4403">
        <w:rPr>
          <w:rFonts w:ascii="Arial" w:hAnsi="Arial" w:cs="Arial"/>
          <w:sz w:val="24"/>
          <w:szCs w:val="24"/>
        </w:rPr>
        <w:t>n</w:t>
      </w:r>
      <w:r w:rsidRPr="520DF435" w:rsidR="00B51A69">
        <w:rPr>
          <w:rFonts w:ascii="Arial" w:hAnsi="Arial" w:cs="Arial"/>
          <w:sz w:val="24"/>
          <w:szCs w:val="24"/>
        </w:rPr>
        <w:t xml:space="preserve"> </w:t>
      </w:r>
      <w:r w:rsidRPr="520DF435" w:rsidR="00602F2A">
        <w:rPr>
          <w:rFonts w:ascii="Arial" w:hAnsi="Arial" w:cs="Arial"/>
          <w:sz w:val="24"/>
          <w:szCs w:val="24"/>
        </w:rPr>
        <w:t xml:space="preserve">NFCS Network Plus event. </w:t>
      </w:r>
    </w:p>
    <w:p w:rsidRPr="00E479A3" w:rsidR="00246D36" w:rsidP="00E479A3" w:rsidRDefault="00246D36" w14:paraId="0731F49A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9A4CD9" w:rsidR="00602F2A" w:rsidP="08F3E0FA" w:rsidRDefault="00B51A69" w14:paraId="29C05C7B" w14:textId="53A8A78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>Eligible Costs</w:t>
      </w:r>
    </w:p>
    <w:p w:rsidRPr="00CC110F" w:rsidR="520DF435" w:rsidP="520DF435" w:rsidRDefault="520DF435" w14:paraId="4CC9E93A" w14:textId="29EE904B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sz w:val="6"/>
          <w:szCs w:val="6"/>
          <w:lang w:val="en-US"/>
        </w:rPr>
      </w:pPr>
    </w:p>
    <w:p w:rsidRPr="009A4CD9" w:rsidR="2DE5F76A" w:rsidP="08F3E0FA" w:rsidRDefault="2DE5F76A" w14:paraId="4EA84590" w14:textId="4285A487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lang w:val="en-US"/>
        </w:rPr>
      </w:pPr>
      <w:r w:rsidRPr="009A4CD9">
        <w:rPr>
          <w:rStyle w:val="normaltextrun"/>
          <w:rFonts w:ascii="Arial" w:hAnsi="Arial" w:cs="Arial"/>
          <w:color w:val="000000" w:themeColor="text1"/>
          <w:lang w:val="en-US"/>
        </w:rPr>
        <w:t>The project budget will support</w:t>
      </w:r>
    </w:p>
    <w:p w:rsidRPr="009A4CD9" w:rsidR="00C520FA" w:rsidP="08F3E0FA" w:rsidRDefault="00C520FA" w14:paraId="1DCC0A1F" w14:textId="77777777">
      <w:pPr>
        <w:pStyle w:val="ListParagraph"/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A4CD9">
        <w:rPr>
          <w:rFonts w:ascii="Arial" w:hAnsi="Arial" w:cs="Arial"/>
          <w:sz w:val="24"/>
          <w:szCs w:val="24"/>
          <w:lang w:val="en-US"/>
        </w:rPr>
        <w:t>Running and supporting events to generate new communities of practice</w:t>
      </w:r>
      <w:r w:rsidRPr="009A4CD9">
        <w:rPr>
          <w:rFonts w:ascii="Arial" w:hAnsi="Arial" w:cs="Arial"/>
          <w:sz w:val="24"/>
          <w:szCs w:val="24"/>
        </w:rPr>
        <w:t> </w:t>
      </w:r>
    </w:p>
    <w:p w:rsidRPr="009A4CD9" w:rsidR="00C520FA" w:rsidP="08F3E0FA" w:rsidRDefault="00C520FA" w14:paraId="37ACFB0A" w14:textId="77777777">
      <w:pPr>
        <w:pStyle w:val="ListParagraph"/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A4CD9">
        <w:rPr>
          <w:rFonts w:ascii="Arial" w:hAnsi="Arial" w:cs="Arial"/>
          <w:sz w:val="24"/>
          <w:szCs w:val="24"/>
          <w:lang w:val="en-US"/>
        </w:rPr>
        <w:t>Running and supporting events to gather evidence of existing practice </w:t>
      </w:r>
      <w:r w:rsidRPr="009A4CD9">
        <w:rPr>
          <w:rFonts w:ascii="Arial" w:hAnsi="Arial" w:cs="Arial"/>
          <w:sz w:val="24"/>
          <w:szCs w:val="24"/>
        </w:rPr>
        <w:t> </w:t>
      </w:r>
    </w:p>
    <w:p w:rsidRPr="009A4CD9" w:rsidR="00C520FA" w:rsidP="08F3E0FA" w:rsidRDefault="00C520FA" w14:paraId="022775D2" w14:textId="77777777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A4CD9">
        <w:rPr>
          <w:rFonts w:ascii="Arial" w:hAnsi="Arial" w:cs="Arial"/>
          <w:sz w:val="24"/>
          <w:szCs w:val="24"/>
          <w:lang w:val="en-US"/>
        </w:rPr>
        <w:t>Work to survey and compile information on existing practice</w:t>
      </w:r>
      <w:r w:rsidRPr="009A4CD9">
        <w:rPr>
          <w:rFonts w:ascii="Arial" w:hAnsi="Arial" w:cs="Arial"/>
          <w:sz w:val="24"/>
          <w:szCs w:val="24"/>
        </w:rPr>
        <w:t> </w:t>
      </w:r>
    </w:p>
    <w:p w:rsidRPr="009A4CD9" w:rsidR="00C520FA" w:rsidP="08F3E0FA" w:rsidRDefault="00C520FA" w14:paraId="3EDF9BD5" w14:textId="77777777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A4CD9">
        <w:rPr>
          <w:rFonts w:ascii="Arial" w:hAnsi="Arial" w:cs="Arial"/>
          <w:sz w:val="24"/>
          <w:szCs w:val="24"/>
          <w:lang w:val="en-US"/>
        </w:rPr>
        <w:t xml:space="preserve">Work to collate, </w:t>
      </w:r>
      <w:proofErr w:type="spellStart"/>
      <w:r w:rsidRPr="009A4CD9">
        <w:rPr>
          <w:rFonts w:ascii="Arial" w:hAnsi="Arial" w:cs="Arial"/>
          <w:sz w:val="24"/>
          <w:szCs w:val="24"/>
          <w:lang w:val="en-US"/>
        </w:rPr>
        <w:t>analyse</w:t>
      </w:r>
      <w:proofErr w:type="spellEnd"/>
      <w:r w:rsidRPr="009A4CD9">
        <w:rPr>
          <w:rFonts w:ascii="Arial" w:hAnsi="Arial" w:cs="Arial"/>
          <w:sz w:val="24"/>
          <w:szCs w:val="24"/>
          <w:lang w:val="en-US"/>
        </w:rPr>
        <w:t xml:space="preserve"> and document evidence for submission to the roadmap development</w:t>
      </w:r>
      <w:r w:rsidRPr="009A4CD9">
        <w:rPr>
          <w:rFonts w:ascii="Arial" w:hAnsi="Arial" w:cs="Arial"/>
          <w:sz w:val="24"/>
          <w:szCs w:val="24"/>
        </w:rPr>
        <w:t> </w:t>
      </w:r>
    </w:p>
    <w:p w:rsidRPr="009A4CD9" w:rsidR="00C520FA" w:rsidP="08F3E0FA" w:rsidRDefault="00C520FA" w14:paraId="236A0A1B" w14:textId="77777777">
      <w:pPr>
        <w:pStyle w:val="ListParagraph"/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A4CD9">
        <w:rPr>
          <w:rFonts w:ascii="Arial" w:hAnsi="Arial" w:cs="Arial"/>
          <w:sz w:val="24"/>
          <w:szCs w:val="24"/>
          <w:lang w:val="en-US"/>
        </w:rPr>
        <w:t>Limited hardware and software costs for technical evaluation studies</w:t>
      </w:r>
      <w:r w:rsidRPr="009A4CD9">
        <w:rPr>
          <w:rFonts w:ascii="Arial" w:hAnsi="Arial" w:cs="Arial"/>
          <w:sz w:val="24"/>
          <w:szCs w:val="24"/>
        </w:rPr>
        <w:t> </w:t>
      </w:r>
    </w:p>
    <w:p w:rsidRPr="009A4CD9" w:rsidR="00C520FA" w:rsidP="08F3E0FA" w:rsidRDefault="00C520FA" w14:paraId="3612827A" w14:textId="77777777">
      <w:pPr>
        <w:pStyle w:val="ListParagraph"/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A4CD9">
        <w:rPr>
          <w:rFonts w:ascii="Arial" w:hAnsi="Arial" w:cs="Arial"/>
          <w:sz w:val="24"/>
          <w:szCs w:val="24"/>
          <w:lang w:val="en-US"/>
        </w:rPr>
        <w:t>Work to set up, complete, and document technical evaluation studies</w:t>
      </w:r>
      <w:r w:rsidRPr="009A4CD9">
        <w:rPr>
          <w:rFonts w:ascii="Arial" w:hAnsi="Arial" w:cs="Arial"/>
          <w:sz w:val="24"/>
          <w:szCs w:val="24"/>
        </w:rPr>
        <w:t> </w:t>
      </w:r>
    </w:p>
    <w:p w:rsidRPr="00CC110F" w:rsidR="0619DD70" w:rsidP="08F3E0FA" w:rsidRDefault="0619DD70" w14:paraId="579298B6" w14:textId="09DF4124">
      <w:pPr>
        <w:spacing w:after="0" w:line="240" w:lineRule="auto"/>
        <w:jc w:val="both"/>
        <w:rPr>
          <w:rFonts w:ascii="Arial" w:hAnsi="Arial" w:cs="Arial"/>
          <w:sz w:val="18"/>
          <w:szCs w:val="18"/>
          <w:highlight w:val="yellow"/>
        </w:rPr>
      </w:pPr>
    </w:p>
    <w:p w:rsidR="26AB3E71" w:rsidP="520DF435" w:rsidRDefault="26AB3E71" w14:paraId="11026D60" w14:textId="656440EF">
      <w:pPr>
        <w:pStyle w:val="paragraph"/>
        <w:spacing w:before="0" w:beforeAutospacing="0" w:after="0" w:afterAutospacing="0"/>
        <w:rPr>
          <w:rFonts w:ascii="Arial" w:hAnsi="Arial" w:cs="Arial"/>
        </w:rPr>
      </w:pPr>
      <w:r w:rsidRPr="520DF435">
        <w:rPr>
          <w:rStyle w:val="normaltextrun"/>
          <w:rFonts w:ascii="Arial" w:hAnsi="Arial" w:cs="Arial"/>
          <w:color w:val="000000" w:themeColor="text1"/>
          <w:lang w:val="en-US"/>
        </w:rPr>
        <w:t>Eligible costs will include:</w:t>
      </w:r>
      <w:r w:rsidRPr="520DF435">
        <w:rPr>
          <w:rStyle w:val="eop"/>
          <w:rFonts w:ascii="Arial" w:hAnsi="Arial" w:cs="Arial"/>
          <w:color w:val="000000" w:themeColor="text1"/>
        </w:rPr>
        <w:t> </w:t>
      </w:r>
    </w:p>
    <w:p w:rsidR="1DF6CB1C" w:rsidP="520DF435" w:rsidRDefault="1DF6CB1C" w14:paraId="13817C12" w14:textId="19F495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>staff time</w:t>
      </w:r>
    </w:p>
    <w:p w:rsidR="520B39C1" w:rsidP="520DF435" w:rsidRDefault="520B39C1" w14:paraId="69D27CC2" w14:textId="6C4D02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>facilities hire and catering</w:t>
      </w:r>
    </w:p>
    <w:p w:rsidR="1111BC8B" w:rsidP="08F3E0FA" w:rsidRDefault="1111BC8B" w14:paraId="3E530497" w14:textId="2DE2CF7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>t</w:t>
      </w:r>
      <w:r w:rsidRPr="520DF435" w:rsidR="520B39C1">
        <w:rPr>
          <w:rFonts w:ascii="Arial" w:hAnsi="Arial" w:cs="Arial"/>
          <w:sz w:val="24"/>
          <w:szCs w:val="24"/>
        </w:rPr>
        <w:t>ravel an</w:t>
      </w:r>
      <w:r w:rsidRPr="520DF435" w:rsidR="125B06B2">
        <w:rPr>
          <w:rFonts w:ascii="Arial" w:hAnsi="Arial" w:cs="Arial"/>
          <w:sz w:val="24"/>
          <w:szCs w:val="24"/>
        </w:rPr>
        <w:t>d</w:t>
      </w:r>
      <w:r w:rsidRPr="520DF435" w:rsidR="520B39C1">
        <w:rPr>
          <w:rFonts w:ascii="Arial" w:hAnsi="Arial" w:cs="Arial"/>
          <w:sz w:val="24"/>
          <w:szCs w:val="24"/>
        </w:rPr>
        <w:t xml:space="preserve"> subsistence to support participation in community building events</w:t>
      </w:r>
    </w:p>
    <w:p w:rsidR="082C5841" w:rsidP="520DF435" w:rsidRDefault="082C5841" w14:paraId="5AD85C11" w14:textId="5C8ACC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>d</w:t>
      </w:r>
      <w:r w:rsidRPr="520DF435" w:rsidR="07995844">
        <w:rPr>
          <w:rFonts w:ascii="Arial" w:hAnsi="Arial" w:cs="Arial"/>
          <w:sz w:val="24"/>
          <w:szCs w:val="24"/>
        </w:rPr>
        <w:t>esign and production of educational, training or promotional material.</w:t>
      </w:r>
    </w:p>
    <w:p w:rsidRPr="00CC110F" w:rsidR="08F3E0FA" w:rsidP="08F3E0FA" w:rsidRDefault="08F3E0FA" w14:paraId="3F5AF28C" w14:textId="59B9D7D1">
      <w:pPr>
        <w:spacing w:after="0" w:line="240" w:lineRule="auto"/>
        <w:jc w:val="both"/>
        <w:rPr>
          <w:rFonts w:ascii="Arial" w:hAnsi="Arial" w:cs="Arial"/>
          <w:sz w:val="18"/>
          <w:szCs w:val="18"/>
          <w:highlight w:val="yellow"/>
        </w:rPr>
      </w:pPr>
    </w:p>
    <w:p w:rsidRPr="00E479A3" w:rsidR="00104ABF" w:rsidP="08F3E0FA" w:rsidRDefault="00731EA0" w14:paraId="50100E53" w14:textId="568933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8F3E0FA">
        <w:rPr>
          <w:rFonts w:ascii="Arial" w:hAnsi="Arial" w:cs="Arial"/>
          <w:sz w:val="24"/>
          <w:szCs w:val="24"/>
        </w:rPr>
        <w:t xml:space="preserve">Queries about eligibility of other costs should be referred to the </w:t>
      </w:r>
      <w:r w:rsidRPr="08F3E0FA" w:rsidR="1988B383">
        <w:rPr>
          <w:rFonts w:ascii="Arial" w:hAnsi="Arial" w:cs="Arial"/>
          <w:sz w:val="24"/>
          <w:szCs w:val="24"/>
        </w:rPr>
        <w:t xml:space="preserve">Technical </w:t>
      </w:r>
      <w:r w:rsidRPr="08F3E0FA">
        <w:rPr>
          <w:rFonts w:ascii="Arial" w:hAnsi="Arial" w:cs="Arial"/>
          <w:sz w:val="24"/>
          <w:szCs w:val="24"/>
        </w:rPr>
        <w:t>Programme Manager</w:t>
      </w:r>
      <w:r w:rsidRPr="08F3E0FA" w:rsidR="00BF5F19">
        <w:rPr>
          <w:rFonts w:ascii="Arial" w:hAnsi="Arial" w:cs="Arial"/>
          <w:sz w:val="24"/>
          <w:szCs w:val="24"/>
        </w:rPr>
        <w:t>.</w:t>
      </w:r>
    </w:p>
    <w:p w:rsidRPr="00E479A3" w:rsidR="00246D36" w:rsidP="00E479A3" w:rsidRDefault="00246D36" w14:paraId="585EC462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E479A3" w:rsidR="00731EA0" w:rsidP="00E479A3" w:rsidRDefault="00B51A69" w14:paraId="4455A31B" w14:textId="245F2B43">
      <w:pPr>
        <w:pStyle w:val="ListParagraph"/>
        <w:numPr>
          <w:ilvl w:val="0"/>
          <w:numId w:val="24"/>
        </w:numPr>
        <w:spacing w:after="0" w:line="240" w:lineRule="auto"/>
        <w:rPr>
          <w:rStyle w:val="Heading2Char"/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>Equality, Diversity and Inclusion (EDI)</w:t>
      </w:r>
    </w:p>
    <w:p w:rsidRPr="00CC110F" w:rsidR="520DF435" w:rsidP="520DF435" w:rsidRDefault="520DF435" w14:paraId="2056C8BA" w14:textId="1882D895">
      <w:pPr>
        <w:spacing w:after="0" w:line="240" w:lineRule="auto"/>
        <w:jc w:val="both"/>
        <w:rPr>
          <w:rFonts w:ascii="Arial" w:hAnsi="Arial" w:cs="Arial"/>
          <w:sz w:val="6"/>
          <w:szCs w:val="6"/>
        </w:rPr>
      </w:pPr>
    </w:p>
    <w:p w:rsidRPr="00E479A3" w:rsidR="009F3ACC" w:rsidP="00E479A3" w:rsidRDefault="00F2569A" w14:paraId="61870F1C" w14:textId="47E06B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520DF435">
        <w:rPr>
          <w:rFonts w:ascii="Arial" w:hAnsi="Arial" w:cs="Arial"/>
          <w:sz w:val="24"/>
          <w:szCs w:val="24"/>
        </w:rPr>
        <w:t>NetworkPlus</w:t>
      </w:r>
      <w:proofErr w:type="spellEnd"/>
      <w:r w:rsidRPr="520DF435">
        <w:rPr>
          <w:rFonts w:ascii="Arial" w:hAnsi="Arial" w:cs="Arial"/>
          <w:sz w:val="24"/>
          <w:szCs w:val="24"/>
        </w:rPr>
        <w:t xml:space="preserve"> team </w:t>
      </w:r>
      <w:r w:rsidRPr="520DF435" w:rsidR="00700F05">
        <w:rPr>
          <w:rFonts w:ascii="Arial" w:hAnsi="Arial" w:cs="Arial"/>
          <w:sz w:val="24"/>
          <w:szCs w:val="24"/>
        </w:rPr>
        <w:t>is</w:t>
      </w:r>
      <w:r w:rsidRPr="520DF435">
        <w:rPr>
          <w:rFonts w:ascii="Arial" w:hAnsi="Arial" w:cs="Arial"/>
          <w:sz w:val="24"/>
          <w:szCs w:val="24"/>
        </w:rPr>
        <w:t xml:space="preserve"> committed to </w:t>
      </w:r>
      <w:r w:rsidRPr="520DF435" w:rsidR="00B51A69">
        <w:rPr>
          <w:rFonts w:ascii="Arial" w:hAnsi="Arial" w:cs="Arial"/>
          <w:sz w:val="24"/>
          <w:szCs w:val="24"/>
        </w:rPr>
        <w:t xml:space="preserve">EDI, and we encourage engagement from under-represented groups across the community. </w:t>
      </w:r>
      <w:r w:rsidRPr="520DF435" w:rsidR="00700F05">
        <w:rPr>
          <w:rFonts w:ascii="Arial" w:hAnsi="Arial" w:cs="Arial"/>
          <w:sz w:val="24"/>
          <w:szCs w:val="24"/>
        </w:rPr>
        <w:t>This includes i</w:t>
      </w:r>
      <w:r w:rsidRPr="520DF435" w:rsidR="00B51A69">
        <w:rPr>
          <w:rFonts w:ascii="Arial" w:hAnsi="Arial" w:cs="Arial"/>
          <w:sz w:val="24"/>
          <w:szCs w:val="24"/>
        </w:rPr>
        <w:t>nvit</w:t>
      </w:r>
      <w:r w:rsidRPr="520DF435" w:rsidR="00700F05">
        <w:rPr>
          <w:rFonts w:ascii="Arial" w:hAnsi="Arial" w:cs="Arial"/>
          <w:sz w:val="24"/>
          <w:szCs w:val="24"/>
        </w:rPr>
        <w:t>ing</w:t>
      </w:r>
      <w:r w:rsidRPr="520DF435" w:rsidR="00B51A69">
        <w:rPr>
          <w:rFonts w:ascii="Arial" w:hAnsi="Arial" w:cs="Arial"/>
          <w:sz w:val="24"/>
          <w:szCs w:val="24"/>
        </w:rPr>
        <w:t xml:space="preserve"> applications from researchers at all career stages</w:t>
      </w:r>
      <w:r w:rsidRPr="520DF435" w:rsidR="002A36B2">
        <w:rPr>
          <w:rFonts w:ascii="Arial" w:hAnsi="Arial" w:cs="Arial"/>
          <w:sz w:val="24"/>
          <w:szCs w:val="24"/>
        </w:rPr>
        <w:t>.</w:t>
      </w:r>
      <w:r w:rsidRPr="520DF435" w:rsidR="00B51A69">
        <w:rPr>
          <w:rFonts w:ascii="Arial" w:hAnsi="Arial" w:cs="Arial"/>
          <w:sz w:val="24"/>
          <w:szCs w:val="24"/>
        </w:rPr>
        <w:t xml:space="preserve"> Successful proposals will consider and support EDI and skills development as part of their proposed project activity. </w:t>
      </w:r>
    </w:p>
    <w:p w:rsidRPr="00E479A3" w:rsidR="00246D36" w:rsidP="3EEB0177" w:rsidRDefault="00246D36" w14:paraId="71CDED86" w14:textId="7777777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Pr="002C39D8" w:rsidR="002C39D8" w:rsidP="1E154060" w:rsidRDefault="00B51A69" w14:paraId="6EF8DA6F" w14:textId="37A7D48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 w:eastAsiaTheme="majorEastAsia"/>
          <w:b/>
          <w:bCs/>
          <w:color w:val="0F4761" w:themeColor="accent1" w:themeShade="BF"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>Submission Process</w:t>
      </w:r>
    </w:p>
    <w:p w:rsidRPr="00E479A3" w:rsidR="00246D36" w:rsidP="1E154060" w:rsidRDefault="002A36B2" w14:paraId="6514BB8D" w14:textId="2EF102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2E31D7E">
        <w:rPr>
          <w:rFonts w:ascii="Arial" w:hAnsi="Arial" w:cs="Arial"/>
          <w:sz w:val="24"/>
          <w:szCs w:val="24"/>
        </w:rPr>
        <w:t>Proposal</w:t>
      </w:r>
      <w:r w:rsidRPr="02E31D7E" w:rsidR="009A4CD9">
        <w:rPr>
          <w:rFonts w:ascii="Arial" w:hAnsi="Arial" w:cs="Arial"/>
          <w:sz w:val="24"/>
          <w:szCs w:val="24"/>
        </w:rPr>
        <w:t>s</w:t>
      </w:r>
      <w:r w:rsidRPr="02E31D7E">
        <w:rPr>
          <w:rFonts w:ascii="Arial" w:hAnsi="Arial" w:cs="Arial"/>
          <w:sz w:val="24"/>
          <w:szCs w:val="24"/>
        </w:rPr>
        <w:t xml:space="preserve"> should be submitted on the </w:t>
      </w:r>
      <w:r w:rsidRPr="02E31D7E" w:rsidR="00B51A69">
        <w:rPr>
          <w:rFonts w:ascii="Arial" w:hAnsi="Arial" w:cs="Arial"/>
          <w:sz w:val="24"/>
          <w:szCs w:val="24"/>
        </w:rPr>
        <w:t>application form</w:t>
      </w:r>
      <w:r w:rsidRPr="02E31D7E" w:rsidR="00104ABF">
        <w:rPr>
          <w:rFonts w:ascii="Arial" w:hAnsi="Arial" w:cs="Arial"/>
          <w:sz w:val="24"/>
          <w:szCs w:val="24"/>
        </w:rPr>
        <w:t>, together with any letters of support from project partners.</w:t>
      </w:r>
      <w:r w:rsidRPr="02E31D7E" w:rsidR="00B51A69">
        <w:rPr>
          <w:rFonts w:ascii="Arial" w:hAnsi="Arial" w:cs="Arial"/>
          <w:sz w:val="24"/>
          <w:szCs w:val="24"/>
        </w:rPr>
        <w:t xml:space="preserve"> Applications should be submitted by email to</w:t>
      </w:r>
      <w:r w:rsidRPr="02E31D7E" w:rsidR="6026137A">
        <w:rPr>
          <w:rFonts w:ascii="Arial" w:hAnsi="Arial" w:cs="Arial"/>
          <w:sz w:val="24"/>
          <w:szCs w:val="24"/>
        </w:rPr>
        <w:t xml:space="preserve"> the </w:t>
      </w:r>
      <w:r w:rsidRPr="02E31D7E" w:rsidR="6026137A">
        <w:rPr>
          <w:rFonts w:ascii="Arial" w:hAnsi="Arial" w:cs="Arial"/>
          <w:sz w:val="24"/>
          <w:szCs w:val="24"/>
        </w:rPr>
        <w:lastRenderedPageBreak/>
        <w:t>Technical Programme Manager, John Masih,</w:t>
      </w:r>
      <w:r w:rsidRPr="02E31D7E" w:rsidR="00B51A69">
        <w:rPr>
          <w:rFonts w:ascii="Arial" w:hAnsi="Arial" w:cs="Arial"/>
          <w:sz w:val="24"/>
          <w:szCs w:val="24"/>
        </w:rPr>
        <w:t xml:space="preserve"> </w:t>
      </w:r>
      <w:hyperlink r:id="rId12">
        <w:r w:rsidRPr="02E31D7E" w:rsidR="7A3D6A8B">
          <w:rPr>
            <w:rStyle w:val="Hyperlink"/>
            <w:rFonts w:ascii="Arial" w:hAnsi="Arial" w:cs="Arial"/>
            <w:sz w:val="24"/>
            <w:szCs w:val="24"/>
          </w:rPr>
          <w:t>j.masih@qmul.ac.uk</w:t>
        </w:r>
      </w:hyperlink>
      <w:r w:rsidRPr="02E31D7E" w:rsidR="00855661">
        <w:rPr>
          <w:rFonts w:ascii="Arial" w:hAnsi="Arial" w:cs="Arial"/>
          <w:sz w:val="24"/>
          <w:szCs w:val="24"/>
        </w:rPr>
        <w:t xml:space="preserve"> </w:t>
      </w:r>
      <w:r w:rsidRPr="02E31D7E" w:rsidR="00B51A69">
        <w:rPr>
          <w:rFonts w:ascii="Arial" w:hAnsi="Arial" w:cs="Arial"/>
          <w:sz w:val="24"/>
          <w:szCs w:val="24"/>
        </w:rPr>
        <w:t>by</w:t>
      </w:r>
      <w:r w:rsidRPr="02E31D7E" w:rsidR="00E9392B">
        <w:rPr>
          <w:rFonts w:ascii="Arial" w:hAnsi="Arial" w:cs="Arial"/>
          <w:sz w:val="24"/>
          <w:szCs w:val="24"/>
        </w:rPr>
        <w:t xml:space="preserve"> </w:t>
      </w:r>
      <w:r w:rsidRPr="00B779A5" w:rsidR="016A7254">
        <w:rPr>
          <w:rFonts w:ascii="Arial" w:hAnsi="Arial" w:cs="Arial"/>
          <w:b/>
          <w:bCs/>
          <w:sz w:val="24"/>
          <w:szCs w:val="24"/>
        </w:rPr>
        <w:t xml:space="preserve">12:00 on </w:t>
      </w:r>
      <w:r w:rsidRPr="00B779A5" w:rsidR="3E85C608">
        <w:rPr>
          <w:rFonts w:ascii="Arial" w:hAnsi="Arial" w:cs="Arial"/>
          <w:b/>
          <w:bCs/>
          <w:sz w:val="24"/>
          <w:szCs w:val="24"/>
        </w:rPr>
        <w:t xml:space="preserve">Friday </w:t>
      </w:r>
      <w:r w:rsidRPr="00B779A5" w:rsidR="016A7254">
        <w:rPr>
          <w:rFonts w:ascii="Arial" w:hAnsi="Arial" w:cs="Arial"/>
          <w:b/>
          <w:bCs/>
          <w:sz w:val="24"/>
          <w:szCs w:val="24"/>
        </w:rPr>
        <w:t>16</w:t>
      </w:r>
      <w:r w:rsidRPr="00B779A5" w:rsidR="016A7254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B779A5" w:rsidR="016A7254">
        <w:rPr>
          <w:rFonts w:ascii="Arial" w:hAnsi="Arial" w:cs="Arial"/>
          <w:b/>
          <w:bCs/>
          <w:sz w:val="24"/>
          <w:szCs w:val="24"/>
        </w:rPr>
        <w:t xml:space="preserve"> May 2025</w:t>
      </w:r>
      <w:r w:rsidRPr="02E31D7E" w:rsidR="016A7254">
        <w:rPr>
          <w:rFonts w:ascii="Arial" w:hAnsi="Arial" w:cs="Arial"/>
          <w:sz w:val="24"/>
          <w:szCs w:val="24"/>
        </w:rPr>
        <w:t xml:space="preserve">. </w:t>
      </w:r>
      <w:r w:rsidRPr="02E31D7E" w:rsidR="00E9392B">
        <w:rPr>
          <w:rFonts w:ascii="Arial" w:hAnsi="Arial" w:cs="Arial"/>
          <w:sz w:val="24"/>
          <w:szCs w:val="24"/>
        </w:rPr>
        <w:t>Receipt of applications will be acknowledge</w:t>
      </w:r>
      <w:r w:rsidRPr="02E31D7E" w:rsidR="0093552C">
        <w:rPr>
          <w:rFonts w:ascii="Arial" w:hAnsi="Arial" w:cs="Arial"/>
          <w:sz w:val="24"/>
          <w:szCs w:val="24"/>
        </w:rPr>
        <w:t>d</w:t>
      </w:r>
      <w:r w:rsidRPr="02E31D7E" w:rsidR="00E9392B">
        <w:rPr>
          <w:rFonts w:ascii="Arial" w:hAnsi="Arial" w:cs="Arial"/>
          <w:sz w:val="24"/>
          <w:szCs w:val="24"/>
        </w:rPr>
        <w:t>.</w:t>
      </w:r>
      <w:r w:rsidRPr="02E31D7E" w:rsidR="0093552C">
        <w:rPr>
          <w:rFonts w:ascii="Arial" w:hAnsi="Arial" w:cs="Arial"/>
          <w:sz w:val="24"/>
          <w:szCs w:val="24"/>
        </w:rPr>
        <w:t xml:space="preserve"> </w:t>
      </w:r>
      <w:r w:rsidRPr="02E31D7E" w:rsidR="00B51A69">
        <w:rPr>
          <w:rFonts w:ascii="Arial" w:hAnsi="Arial" w:cs="Arial"/>
          <w:sz w:val="24"/>
          <w:szCs w:val="24"/>
        </w:rPr>
        <w:t xml:space="preserve">Any applications received after this date and time will not be considered. </w:t>
      </w:r>
    </w:p>
    <w:p w:rsidR="08F3E0FA" w:rsidP="08F3E0FA" w:rsidRDefault="08F3E0FA" w14:paraId="4E9A9E1E" w14:textId="5A551F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1A69" w:rsidP="520DF435" w:rsidRDefault="00B51A69" w14:paraId="136C7852" w14:textId="63BA678C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>10. Evaluation Process</w:t>
      </w:r>
      <w:r w:rsidRPr="520DF435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Pr="00CC110F" w:rsidR="520DF435" w:rsidP="520DF435" w:rsidRDefault="520DF435" w14:paraId="53E2551E" w14:textId="53A0F3C3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cs="Arial"/>
          <w:color w:val="000000" w:themeColor="text1"/>
          <w:sz w:val="6"/>
          <w:szCs w:val="6"/>
          <w:lang w:val="en-US"/>
        </w:rPr>
      </w:pPr>
    </w:p>
    <w:p w:rsidRPr="00E479A3" w:rsidR="00596445" w:rsidP="00E479A3" w:rsidRDefault="00596445" w14:paraId="6B09D23F" w14:textId="4D98589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kern w:val="2"/>
          <w:lang w:val="en-US" w:eastAsia="en-US"/>
          <w14:ligatures w14:val="standardContextual"/>
        </w:rPr>
      </w:pP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All proposals will </w:t>
      </w:r>
      <w:r w:rsidRPr="00E479A3" w:rsidR="00ED090F">
        <w:rPr>
          <w:rStyle w:val="normaltextrun"/>
          <w:rFonts w:ascii="Arial" w:hAnsi="Arial" w:cs="Arial"/>
          <w:color w:val="000000" w:themeColor="text1"/>
          <w:lang w:val="en-US"/>
        </w:rPr>
        <w:t xml:space="preserve">be subject to an initial </w:t>
      </w:r>
      <w:proofErr w:type="gramStart"/>
      <w:r w:rsidRPr="00E479A3" w:rsidR="00ED090F">
        <w:rPr>
          <w:rStyle w:val="normaltextrun"/>
          <w:rFonts w:ascii="Arial" w:hAnsi="Arial" w:cs="Arial"/>
          <w:color w:val="000000" w:themeColor="text1"/>
          <w:lang w:val="en-US"/>
        </w:rPr>
        <w:t>sift</w:t>
      </w:r>
      <w:proofErr w:type="gramEnd"/>
      <w:r w:rsidRPr="00E479A3" w:rsidR="00ED090F">
        <w:rPr>
          <w:rStyle w:val="normaltextrun"/>
          <w:rFonts w:ascii="Arial" w:hAnsi="Arial" w:cs="Arial"/>
          <w:color w:val="000000" w:themeColor="text1"/>
          <w:lang w:val="en-US"/>
        </w:rPr>
        <w:t xml:space="preserve"> against the eligibility criteria and the call scope. </w:t>
      </w:r>
      <w:r w:rsidRPr="00E479A3" w:rsidR="00480644">
        <w:rPr>
          <w:rStyle w:val="normaltextrun"/>
          <w:rFonts w:ascii="Arial" w:hAnsi="Arial" w:cs="Arial"/>
          <w:color w:val="000000" w:themeColor="text1"/>
          <w:lang w:val="en-US"/>
        </w:rPr>
        <w:t>Proposals will be categorized based on th</w:t>
      </w:r>
      <w:r w:rsidRPr="00E479A3" w:rsidR="00926BDB">
        <w:rPr>
          <w:rStyle w:val="normaltextrun"/>
          <w:rFonts w:ascii="Arial" w:hAnsi="Arial" w:cs="Arial"/>
          <w:color w:val="000000" w:themeColor="text1"/>
          <w:lang w:val="en-US"/>
        </w:rPr>
        <w:t xml:space="preserve">eir scale and the identified pillar that they are addressing.  </w:t>
      </w:r>
    </w:p>
    <w:p w:rsidRPr="002B7BC7" w:rsidR="0619DD70" w:rsidP="00E479A3" w:rsidRDefault="0619DD70" w14:paraId="32660A68" w14:textId="36C416A7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cs="Arial"/>
          <w:color w:val="000000" w:themeColor="text1"/>
          <w:sz w:val="18"/>
          <w:szCs w:val="18"/>
          <w:lang w:val="en-US"/>
        </w:rPr>
      </w:pPr>
    </w:p>
    <w:p w:rsidRPr="00E479A3" w:rsidR="000C5854" w:rsidP="51B90B0C" w:rsidRDefault="00926BDB" w14:paraId="1D7E8AFF" w14:textId="13DE346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51B90B0C">
        <w:rPr>
          <w:rStyle w:val="normaltextrun"/>
          <w:rFonts w:ascii="Arial" w:hAnsi="Arial" w:cs="Arial"/>
          <w:color w:val="000000" w:themeColor="text1"/>
          <w:lang w:val="en-US"/>
        </w:rPr>
        <w:t>Assessment and selection of projects will be carried out for each theme</w:t>
      </w:r>
      <w:r w:rsidRPr="51B90B0C" w:rsidR="63C4805E">
        <w:rPr>
          <w:rStyle w:val="normaltextrun"/>
          <w:rFonts w:ascii="Arial" w:hAnsi="Arial" w:cs="Arial"/>
          <w:color w:val="000000" w:themeColor="text1"/>
          <w:lang w:val="en-US"/>
        </w:rPr>
        <w:t xml:space="preserve"> </w:t>
      </w:r>
      <w:r w:rsidRPr="51B90B0C">
        <w:rPr>
          <w:rStyle w:val="normaltextrun"/>
          <w:rFonts w:ascii="Arial" w:hAnsi="Arial" w:cs="Arial"/>
          <w:color w:val="000000" w:themeColor="text1"/>
          <w:lang w:val="en-US"/>
        </w:rPr>
        <w:t xml:space="preserve">to ensure consistency, diversity, and balanced coverage of the </w:t>
      </w:r>
      <w:proofErr w:type="spellStart"/>
      <w:r w:rsidRPr="51B90B0C">
        <w:rPr>
          <w:rStyle w:val="normaltextrun"/>
          <w:rFonts w:ascii="Arial" w:hAnsi="Arial" w:cs="Arial"/>
          <w:color w:val="000000" w:themeColor="text1"/>
          <w:lang w:val="en-US"/>
        </w:rPr>
        <w:t>programme</w:t>
      </w:r>
      <w:proofErr w:type="spellEnd"/>
      <w:r w:rsidRPr="51B90B0C">
        <w:rPr>
          <w:rStyle w:val="normaltextrun"/>
          <w:rFonts w:ascii="Arial" w:hAnsi="Arial" w:cs="Arial"/>
          <w:color w:val="000000" w:themeColor="text1"/>
          <w:lang w:val="en-US"/>
        </w:rPr>
        <w:t xml:space="preserve">. </w:t>
      </w:r>
      <w:r w:rsidRPr="51B90B0C" w:rsidR="313FAA53">
        <w:rPr>
          <w:rStyle w:val="normaltextrun"/>
          <w:rFonts w:ascii="Arial" w:hAnsi="Arial" w:cs="Arial"/>
          <w:color w:val="000000" w:themeColor="text1"/>
          <w:lang w:val="en-US"/>
        </w:rPr>
        <w:t>P</w:t>
      </w:r>
      <w:r w:rsidRPr="51B90B0C" w:rsidR="006B6F56">
        <w:rPr>
          <w:rStyle w:val="normaltextrun"/>
          <w:rFonts w:ascii="Arial" w:hAnsi="Arial" w:cs="Arial"/>
          <w:color w:val="000000" w:themeColor="text1"/>
          <w:lang w:val="en-US"/>
        </w:rPr>
        <w:t>anel</w:t>
      </w:r>
      <w:r w:rsidRPr="51B90B0C" w:rsidR="3BE27703">
        <w:rPr>
          <w:rStyle w:val="normaltextrun"/>
          <w:rFonts w:ascii="Arial" w:hAnsi="Arial" w:cs="Arial"/>
          <w:color w:val="000000" w:themeColor="text1"/>
          <w:lang w:val="en-US"/>
        </w:rPr>
        <w:t>(s)</w:t>
      </w:r>
      <w:r w:rsidRPr="51B90B0C" w:rsidR="006B6F56">
        <w:rPr>
          <w:rStyle w:val="normaltextrun"/>
          <w:rFonts w:ascii="Arial" w:hAnsi="Arial" w:cs="Arial"/>
          <w:color w:val="000000" w:themeColor="text1"/>
          <w:lang w:val="en-US"/>
        </w:rPr>
        <w:t xml:space="preserve"> will </w:t>
      </w:r>
      <w:r w:rsidRPr="51B90B0C" w:rsidR="264E75CE">
        <w:rPr>
          <w:rStyle w:val="normaltextrun"/>
          <w:rFonts w:ascii="Arial" w:hAnsi="Arial" w:cs="Arial"/>
          <w:color w:val="000000" w:themeColor="text1"/>
          <w:lang w:val="en-US"/>
        </w:rPr>
        <w:t>be</w:t>
      </w:r>
      <w:r w:rsidRPr="51B90B0C">
        <w:rPr>
          <w:rStyle w:val="normaltextrun"/>
          <w:rFonts w:ascii="Arial" w:hAnsi="Arial" w:cs="Arial"/>
          <w:color w:val="000000" w:themeColor="text1"/>
          <w:lang w:val="en-US"/>
        </w:rPr>
        <w:t xml:space="preserve"> selected to ensure an appropriate level of experience, expertise and balance</w:t>
      </w:r>
      <w:r w:rsidRPr="51B90B0C" w:rsidR="1F28B5C9">
        <w:rPr>
          <w:rStyle w:val="normaltextrun"/>
          <w:rFonts w:ascii="Arial" w:hAnsi="Arial" w:cs="Arial"/>
          <w:color w:val="000000" w:themeColor="text1"/>
          <w:lang w:val="en-US"/>
        </w:rPr>
        <w:t>.</w:t>
      </w:r>
    </w:p>
    <w:p w:rsidRPr="002B7BC7" w:rsidR="000C5854" w:rsidP="51B90B0C" w:rsidRDefault="000C5854" w14:paraId="00515A39" w14:textId="2946DB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sz w:val="18"/>
          <w:szCs w:val="18"/>
          <w:lang w:val="en-US"/>
        </w:rPr>
      </w:pPr>
    </w:p>
    <w:p w:rsidRPr="00E479A3" w:rsidR="000C5854" w:rsidP="51B90B0C" w:rsidRDefault="000C5854" w14:paraId="001053EF" w14:textId="7C82C10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51B90B0C">
        <w:rPr>
          <w:rStyle w:val="normaltextrun"/>
          <w:rFonts w:ascii="Arial" w:hAnsi="Arial" w:cs="Arial"/>
          <w:color w:val="000000" w:themeColor="text1"/>
          <w:lang w:val="en-US"/>
        </w:rPr>
        <w:t xml:space="preserve">Successful proposals will </w:t>
      </w:r>
      <w:proofErr w:type="gramStart"/>
      <w:r w:rsidRPr="51B90B0C">
        <w:rPr>
          <w:rStyle w:val="normaltextrun"/>
          <w:rFonts w:ascii="Arial" w:hAnsi="Arial" w:cs="Arial"/>
          <w:color w:val="000000" w:themeColor="text1"/>
          <w:lang w:val="en-US"/>
        </w:rPr>
        <w:t>clearly</w:t>
      </w:r>
      <w:proofErr w:type="gramEnd"/>
      <w:r w:rsidRPr="51B90B0C">
        <w:rPr>
          <w:rStyle w:val="normaltextrun"/>
          <w:rFonts w:ascii="Arial" w:hAnsi="Arial" w:cs="Arial"/>
          <w:color w:val="000000" w:themeColor="text1"/>
          <w:lang w:val="en-US"/>
        </w:rPr>
        <w:t>:</w:t>
      </w:r>
      <w:r w:rsidRPr="51B90B0C">
        <w:rPr>
          <w:rStyle w:val="eop"/>
          <w:rFonts w:ascii="Arial" w:hAnsi="Arial" w:cs="Arial"/>
          <w:color w:val="000000" w:themeColor="text1"/>
        </w:rPr>
        <w:t> </w:t>
      </w:r>
    </w:p>
    <w:p w:rsidRPr="00E479A3" w:rsidR="000C5854" w:rsidP="00E479A3" w:rsidRDefault="000C5854" w14:paraId="0D70B38C" w14:textId="77777777">
      <w:pPr>
        <w:pStyle w:val="paragraph"/>
        <w:numPr>
          <w:ilvl w:val="0"/>
          <w:numId w:val="3"/>
        </w:numPr>
        <w:tabs>
          <w:tab w:val="clear" w:pos="720"/>
          <w:tab w:val="num" w:pos="1134"/>
        </w:tabs>
        <w:spacing w:before="0" w:beforeAutospacing="0" w:after="0" w:afterAutospacing="0"/>
        <w:ind w:left="371" w:hanging="371"/>
        <w:jc w:val="both"/>
        <w:textAlignment w:val="baseline"/>
        <w:rPr>
          <w:rFonts w:ascii="Arial" w:hAnsi="Arial" w:cs="Arial"/>
        </w:rPr>
      </w:pP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Identify which of the three pillars of the </w:t>
      </w:r>
      <w:proofErr w:type="spellStart"/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NetworkPlus</w:t>
      </w:r>
      <w:proofErr w:type="spellEnd"/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: Community, Technology, and Governance, that they address.</w:t>
      </w:r>
      <w:r w:rsidRPr="00E479A3">
        <w:rPr>
          <w:rStyle w:val="eop"/>
          <w:rFonts w:ascii="Arial" w:hAnsi="Arial" w:cs="Arial"/>
          <w:color w:val="000000" w:themeColor="text1"/>
        </w:rPr>
        <w:t> </w:t>
      </w:r>
    </w:p>
    <w:p w:rsidRPr="00E479A3" w:rsidR="000C5854" w:rsidP="00E479A3" w:rsidRDefault="000C5854" w14:paraId="37A4AC6C" w14:textId="77777777">
      <w:pPr>
        <w:pStyle w:val="paragraph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/>
        <w:ind w:left="371" w:hanging="371"/>
        <w:jc w:val="both"/>
        <w:textAlignment w:val="baseline"/>
        <w:rPr>
          <w:rFonts w:ascii="Arial" w:hAnsi="Arial" w:cs="Arial"/>
        </w:rPr>
      </w:pP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Demonstrate how they will support </w:t>
      </w:r>
      <w:proofErr w:type="gramStart"/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the </w:t>
      </w:r>
      <w:proofErr w:type="spellStart"/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NetworkPlus</w:t>
      </w:r>
      <w:proofErr w:type="spellEnd"/>
      <w:proofErr w:type="gramEnd"/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 in achieving one or more of its three deliverables: federation roadmap, data roadmap, and community building.</w:t>
      </w:r>
      <w:r w:rsidRPr="00E479A3">
        <w:rPr>
          <w:rStyle w:val="eop"/>
          <w:rFonts w:ascii="Arial" w:hAnsi="Arial" w:cs="Arial"/>
          <w:color w:val="000000" w:themeColor="text1"/>
        </w:rPr>
        <w:t> </w:t>
      </w:r>
    </w:p>
    <w:p w:rsidRPr="00E479A3" w:rsidR="000C5854" w:rsidP="00E479A3" w:rsidRDefault="000C5854" w14:paraId="437772F6" w14:textId="77777777">
      <w:pPr>
        <w:pStyle w:val="paragraph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/>
        <w:ind w:left="371" w:hanging="371"/>
        <w:jc w:val="both"/>
        <w:textAlignment w:val="baseline"/>
        <w:rPr>
          <w:rFonts w:ascii="Arial" w:hAnsi="Arial" w:cs="Arial"/>
        </w:rPr>
      </w:pP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Indicate the project </w:t>
      </w:r>
      <w:proofErr w:type="gramStart"/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outcomes</w:t>
      </w:r>
      <w:proofErr w:type="gramEnd"/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 supported by a fully costed workplan.</w:t>
      </w:r>
      <w:r w:rsidRPr="00E479A3">
        <w:rPr>
          <w:rStyle w:val="eop"/>
          <w:rFonts w:ascii="Arial" w:hAnsi="Arial" w:cs="Arial"/>
          <w:color w:val="000000" w:themeColor="text1"/>
        </w:rPr>
        <w:t> </w:t>
      </w:r>
    </w:p>
    <w:p w:rsidRPr="00E479A3" w:rsidR="000C5854" w:rsidP="00E479A3" w:rsidRDefault="000C5854" w14:paraId="588212D2" w14:textId="77777777">
      <w:pPr>
        <w:pStyle w:val="paragraph"/>
        <w:numPr>
          <w:ilvl w:val="0"/>
          <w:numId w:val="6"/>
        </w:numPr>
        <w:tabs>
          <w:tab w:val="clear" w:pos="720"/>
          <w:tab w:val="num" w:pos="1134"/>
        </w:tabs>
        <w:spacing w:before="0" w:beforeAutospacing="0" w:after="0" w:afterAutospacing="0"/>
        <w:ind w:left="371" w:hanging="371"/>
        <w:jc w:val="both"/>
        <w:textAlignment w:val="baseline"/>
        <w:rPr>
          <w:rFonts w:ascii="Arial" w:hAnsi="Arial" w:cs="Arial"/>
        </w:rPr>
      </w:pP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Demonstrate how they will engage with the relevant community to achieve their outcomes.</w:t>
      </w:r>
      <w:r w:rsidRPr="00E479A3">
        <w:rPr>
          <w:rStyle w:val="eop"/>
          <w:rFonts w:ascii="Arial" w:hAnsi="Arial" w:cs="Arial"/>
          <w:color w:val="000000" w:themeColor="text1"/>
        </w:rPr>
        <w:t> </w:t>
      </w:r>
    </w:p>
    <w:p w:rsidRPr="00E479A3" w:rsidR="000C5854" w:rsidP="00E479A3" w:rsidRDefault="000C5854" w14:paraId="1118D8C2" w14:textId="1C714D1F">
      <w:pPr>
        <w:pStyle w:val="paragraph"/>
        <w:numPr>
          <w:ilvl w:val="0"/>
          <w:numId w:val="7"/>
        </w:numPr>
        <w:tabs>
          <w:tab w:val="clear" w:pos="720"/>
          <w:tab w:val="num" w:pos="1134"/>
        </w:tabs>
        <w:spacing w:before="0" w:beforeAutospacing="0" w:after="0" w:afterAutospacing="0"/>
        <w:ind w:left="371" w:hanging="371"/>
        <w:jc w:val="both"/>
        <w:textAlignment w:val="baseline"/>
        <w:rPr>
          <w:rFonts w:ascii="Arial" w:hAnsi="Arial" w:cs="Arial"/>
        </w:rPr>
      </w:pP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Demonstrate the experience and qualifications of the team to deliver the project</w:t>
      </w:r>
      <w:r w:rsidRPr="00E479A3" w:rsidR="79B512B7">
        <w:rPr>
          <w:rStyle w:val="normaltextrun"/>
          <w:rFonts w:ascii="Arial" w:hAnsi="Arial" w:cs="Arial"/>
          <w:color w:val="000000" w:themeColor="text1"/>
          <w:lang w:val="en-US"/>
        </w:rPr>
        <w:t xml:space="preserve"> </w:t>
      </w: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outcomes.</w:t>
      </w:r>
      <w:r w:rsidRPr="00E479A3">
        <w:rPr>
          <w:rStyle w:val="eop"/>
          <w:rFonts w:ascii="Arial" w:hAnsi="Arial" w:cs="Arial"/>
          <w:color w:val="000000" w:themeColor="text1"/>
        </w:rPr>
        <w:t> </w:t>
      </w:r>
    </w:p>
    <w:p w:rsidRPr="00E479A3" w:rsidR="000C5854" w:rsidP="00E479A3" w:rsidRDefault="000C5854" w14:paraId="0140557C" w14:textId="77777777">
      <w:pPr>
        <w:pStyle w:val="paragraph"/>
        <w:numPr>
          <w:ilvl w:val="0"/>
          <w:numId w:val="8"/>
        </w:numPr>
        <w:tabs>
          <w:tab w:val="clear" w:pos="720"/>
          <w:tab w:val="num" w:pos="1134"/>
        </w:tabs>
        <w:spacing w:before="0" w:beforeAutospacing="0" w:after="0" w:afterAutospacing="0"/>
        <w:ind w:left="371" w:hanging="371"/>
        <w:jc w:val="both"/>
        <w:textAlignment w:val="baseline"/>
        <w:rPr>
          <w:rFonts w:ascii="Arial" w:hAnsi="Arial" w:cs="Arial"/>
        </w:rPr>
      </w:pP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Indicate the project risks and how they are mitigated.</w:t>
      </w:r>
      <w:r w:rsidRPr="00E479A3">
        <w:rPr>
          <w:rStyle w:val="eop"/>
          <w:rFonts w:ascii="Arial" w:hAnsi="Arial" w:cs="Arial"/>
          <w:color w:val="000000" w:themeColor="text1"/>
        </w:rPr>
        <w:t> </w:t>
      </w:r>
    </w:p>
    <w:p w:rsidRPr="00E479A3" w:rsidR="000C5854" w:rsidP="00E479A3" w:rsidRDefault="000C5854" w14:paraId="1C1C22B5" w14:textId="7D0A7D31">
      <w:pPr>
        <w:pStyle w:val="paragraph"/>
        <w:numPr>
          <w:ilvl w:val="0"/>
          <w:numId w:val="9"/>
        </w:numPr>
        <w:tabs>
          <w:tab w:val="clear" w:pos="720"/>
          <w:tab w:val="num" w:pos="1134"/>
        </w:tabs>
        <w:spacing w:before="0" w:beforeAutospacing="0" w:after="0" w:afterAutospacing="0"/>
        <w:ind w:left="371" w:hanging="371"/>
        <w:jc w:val="both"/>
        <w:textAlignment w:val="baseline"/>
        <w:rPr>
          <w:rFonts w:ascii="Arial" w:hAnsi="Arial" w:cs="Arial"/>
        </w:rPr>
      </w:pP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Commit to provide regular reporting to the </w:t>
      </w:r>
      <w:proofErr w:type="spellStart"/>
      <w:r w:rsidRPr="00E479A3" w:rsidR="00246D36">
        <w:rPr>
          <w:rStyle w:val="normaltextrun"/>
          <w:rFonts w:ascii="Arial" w:hAnsi="Arial" w:cs="Arial"/>
          <w:color w:val="000000" w:themeColor="text1"/>
          <w:lang w:val="en-US"/>
        </w:rPr>
        <w:t>P</w:t>
      </w: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rogramme</w:t>
      </w:r>
      <w:proofErr w:type="spellEnd"/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 </w:t>
      </w:r>
      <w:r w:rsidRPr="00E479A3" w:rsidR="00246D36">
        <w:rPr>
          <w:rStyle w:val="normaltextrun"/>
          <w:rFonts w:ascii="Arial" w:hAnsi="Arial" w:cs="Arial"/>
          <w:color w:val="000000" w:themeColor="text1"/>
          <w:lang w:val="en-US"/>
        </w:rPr>
        <w:t>M</w:t>
      </w: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anager and </w:t>
      </w:r>
      <w:r w:rsidRPr="00E479A3" w:rsidR="00246D36">
        <w:rPr>
          <w:rStyle w:val="normaltextrun"/>
          <w:rFonts w:ascii="Arial" w:hAnsi="Arial" w:cs="Arial"/>
          <w:color w:val="000000" w:themeColor="text1"/>
          <w:lang w:val="en-US"/>
        </w:rPr>
        <w:t>T</w:t>
      </w: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 xml:space="preserve">echnical </w:t>
      </w:r>
      <w:r w:rsidRPr="00E479A3" w:rsidR="00246D36">
        <w:rPr>
          <w:rStyle w:val="normaltextrun"/>
          <w:rFonts w:ascii="Arial" w:hAnsi="Arial" w:cs="Arial"/>
          <w:color w:val="000000" w:themeColor="text1"/>
          <w:lang w:val="en-US"/>
        </w:rPr>
        <w:t>C</w:t>
      </w:r>
      <w:r w:rsidRPr="00E479A3">
        <w:rPr>
          <w:rStyle w:val="normaltextrun"/>
          <w:rFonts w:ascii="Arial" w:hAnsi="Arial" w:cs="Arial"/>
          <w:color w:val="000000" w:themeColor="text1"/>
          <w:lang w:val="en-US"/>
        </w:rPr>
        <w:t>oordinator.</w:t>
      </w:r>
      <w:r w:rsidRPr="00E479A3">
        <w:rPr>
          <w:rStyle w:val="eop"/>
          <w:rFonts w:ascii="Arial" w:hAnsi="Arial" w:cs="Arial"/>
          <w:color w:val="000000" w:themeColor="text1"/>
        </w:rPr>
        <w:t> </w:t>
      </w:r>
    </w:p>
    <w:p w:rsidRPr="002B7BC7" w:rsidR="006E201E" w:rsidP="00E479A3" w:rsidRDefault="006E201E" w14:paraId="31C9EB74" w14:textId="77777777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Pr="00E479A3" w:rsidR="004811F3" w:rsidP="00FA0EDD" w:rsidRDefault="004811F3" w14:paraId="56995423" w14:textId="6BE308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79E46464" w:rsidR="004811F3">
        <w:rPr>
          <w:rFonts w:ascii="Arial" w:hAnsi="Arial" w:cs="Arial"/>
          <w:sz w:val="24"/>
          <w:szCs w:val="24"/>
        </w:rPr>
        <w:t xml:space="preserve">These factors </w:t>
      </w:r>
      <w:r w:rsidRPr="79E46464" w:rsidR="00FC1279">
        <w:rPr>
          <w:rFonts w:ascii="Arial" w:hAnsi="Arial" w:cs="Arial"/>
          <w:sz w:val="24"/>
          <w:szCs w:val="24"/>
        </w:rPr>
        <w:t xml:space="preserve">described </w:t>
      </w:r>
      <w:r w:rsidRPr="79E46464" w:rsidR="00FC1279">
        <w:rPr>
          <w:rFonts w:ascii="Arial" w:hAnsi="Arial" w:cs="Arial"/>
          <w:sz w:val="24"/>
          <w:szCs w:val="24"/>
        </w:rPr>
        <w:t>in your plan</w:t>
      </w:r>
      <w:r w:rsidRPr="79E46464" w:rsidR="00FC1279">
        <w:rPr>
          <w:rFonts w:ascii="Arial" w:hAnsi="Arial" w:cs="Arial"/>
          <w:sz w:val="24"/>
          <w:szCs w:val="24"/>
        </w:rPr>
        <w:t xml:space="preserve"> </w:t>
      </w:r>
      <w:r w:rsidRPr="79E46464" w:rsidR="004811F3">
        <w:rPr>
          <w:rFonts w:ascii="Arial" w:hAnsi="Arial" w:cs="Arial"/>
          <w:sz w:val="24"/>
          <w:szCs w:val="24"/>
        </w:rPr>
        <w:t xml:space="preserve">will be considered using the following evaluation </w:t>
      </w:r>
      <w:r w:rsidRPr="79E46464" w:rsidR="00531A06">
        <w:rPr>
          <w:rFonts w:ascii="Arial" w:hAnsi="Arial" w:cs="Arial"/>
          <w:sz w:val="24"/>
          <w:szCs w:val="24"/>
        </w:rPr>
        <w:t>criteria:</w:t>
      </w:r>
    </w:p>
    <w:p w:rsidR="79E81995" w:rsidP="79E46464" w:rsidRDefault="79E81995" w14:paraId="07537ED8" w14:textId="0986EEB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79E46464" w:rsidR="79E81995">
        <w:rPr>
          <w:rFonts w:ascii="Arial" w:hAnsi="Arial" w:cs="Arial"/>
          <w:sz w:val="24"/>
          <w:szCs w:val="24"/>
        </w:rPr>
        <w:t xml:space="preserve">Relevance to federation/data roadmaps or community building </w:t>
      </w:r>
    </w:p>
    <w:p w:rsidR="79E81995" w:rsidP="79E46464" w:rsidRDefault="79E81995" w14:paraId="73FA521A" w14:textId="0B8AC87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79E46464" w:rsidR="79E81995">
        <w:rPr>
          <w:rFonts w:ascii="Arial" w:hAnsi="Arial" w:cs="Arial"/>
          <w:sz w:val="24"/>
          <w:szCs w:val="24"/>
        </w:rPr>
        <w:t xml:space="preserve">Impact on balance of NFCS portfolio </w:t>
      </w:r>
    </w:p>
    <w:p w:rsidR="79E81995" w:rsidP="79E46464" w:rsidRDefault="79E81995" w14:paraId="071A7DA2" w14:textId="565A99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79E46464" w:rsidR="79E81995">
        <w:rPr>
          <w:rFonts w:ascii="Arial" w:hAnsi="Arial" w:cs="Arial"/>
          <w:sz w:val="24"/>
          <w:szCs w:val="24"/>
        </w:rPr>
        <w:t xml:space="preserve">Degree of collaboration or community engagement </w:t>
      </w:r>
    </w:p>
    <w:p w:rsidR="79E81995" w:rsidP="79E46464" w:rsidRDefault="79E81995" w14:paraId="7A48E09F" w14:textId="00057CD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79E46464" w:rsidR="79E81995">
        <w:rPr>
          <w:rFonts w:ascii="Arial" w:hAnsi="Arial" w:cs="Arial"/>
          <w:sz w:val="24"/>
          <w:szCs w:val="24"/>
        </w:rPr>
        <w:t xml:space="preserve">Suitability of team to deliver </w:t>
      </w:r>
    </w:p>
    <w:p w:rsidR="79E81995" w:rsidP="79E46464" w:rsidRDefault="79E81995" w14:paraId="01CB0F19" w14:textId="4C62017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79E46464" w:rsidR="79E81995">
        <w:rPr>
          <w:rFonts w:ascii="Arial" w:hAnsi="Arial" w:cs="Arial"/>
          <w:sz w:val="24"/>
          <w:szCs w:val="24"/>
        </w:rPr>
        <w:t xml:space="preserve">Project management </w:t>
      </w:r>
    </w:p>
    <w:p w:rsidR="79E81995" w:rsidP="79E46464" w:rsidRDefault="79E81995" w14:paraId="611851C3" w14:textId="5BBD747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79E46464" w:rsidR="79E81995">
        <w:rPr>
          <w:rFonts w:ascii="Arial" w:hAnsi="Arial" w:cs="Arial"/>
          <w:sz w:val="24"/>
          <w:szCs w:val="24"/>
        </w:rPr>
        <w:t xml:space="preserve">Value for money </w:t>
      </w:r>
    </w:p>
    <w:p w:rsidR="79E81995" w:rsidP="79E46464" w:rsidRDefault="79E81995" w14:paraId="014DCE00" w14:textId="59E5F86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79E46464" w:rsidR="79E81995">
        <w:rPr>
          <w:rFonts w:ascii="Arial" w:hAnsi="Arial" w:cs="Arial"/>
          <w:sz w:val="24"/>
          <w:szCs w:val="24"/>
        </w:rPr>
        <w:t>EDI and skills development</w:t>
      </w:r>
    </w:p>
    <w:p w:rsidRPr="00E83051" w:rsidR="00E83051" w:rsidP="520DF435" w:rsidRDefault="00E83051" w14:paraId="01069468" w14:textId="7777777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Pr="00E479A3" w:rsidR="00BC78C4" w:rsidP="520DF435" w:rsidRDefault="00BC78C4" w14:paraId="12489C1E" w14:textId="65E4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520DF435">
        <w:rPr>
          <w:rFonts w:ascii="Arial" w:hAnsi="Arial" w:cs="Arial"/>
          <w:sz w:val="24"/>
          <w:szCs w:val="24"/>
        </w:rPr>
        <w:t xml:space="preserve">Applicants will be notified of </w:t>
      </w:r>
      <w:r w:rsidRPr="520DF435" w:rsidR="00381283">
        <w:rPr>
          <w:rFonts w:ascii="Arial" w:hAnsi="Arial" w:cs="Arial"/>
          <w:sz w:val="24"/>
          <w:szCs w:val="24"/>
        </w:rPr>
        <w:t>evaluation outcomes by</w:t>
      </w:r>
      <w:r w:rsidRPr="520DF435" w:rsidR="00BF5F19">
        <w:rPr>
          <w:rFonts w:ascii="Arial" w:hAnsi="Arial" w:cs="Arial"/>
          <w:sz w:val="24"/>
          <w:szCs w:val="24"/>
        </w:rPr>
        <w:t xml:space="preserve"> </w:t>
      </w:r>
      <w:r w:rsidRPr="520DF435" w:rsidR="4F6A5A98">
        <w:rPr>
          <w:rFonts w:ascii="Arial" w:hAnsi="Arial" w:cs="Arial"/>
          <w:sz w:val="24"/>
          <w:szCs w:val="24"/>
        </w:rPr>
        <w:t>20</w:t>
      </w:r>
      <w:r w:rsidRPr="520DF435" w:rsidR="4F6A5A98">
        <w:rPr>
          <w:rFonts w:ascii="Arial" w:hAnsi="Arial" w:cs="Arial"/>
          <w:sz w:val="24"/>
          <w:szCs w:val="24"/>
          <w:vertAlign w:val="superscript"/>
        </w:rPr>
        <w:t>th</w:t>
      </w:r>
      <w:r w:rsidRPr="520DF435" w:rsidR="4F6A5A98">
        <w:rPr>
          <w:rFonts w:ascii="Arial" w:hAnsi="Arial" w:cs="Arial"/>
          <w:sz w:val="24"/>
          <w:szCs w:val="24"/>
        </w:rPr>
        <w:t xml:space="preserve"> June at the latest</w:t>
      </w:r>
      <w:r w:rsidRPr="520DF435" w:rsidR="00381283">
        <w:rPr>
          <w:rFonts w:ascii="Arial" w:hAnsi="Arial" w:cs="Arial"/>
          <w:sz w:val="24"/>
          <w:szCs w:val="24"/>
        </w:rPr>
        <w:t xml:space="preserve">. Unsuccessful projects will be provided with feedback from the assessment panel. </w:t>
      </w:r>
    </w:p>
    <w:p w:rsidRPr="00E479A3" w:rsidR="00246D36" w:rsidP="00E479A3" w:rsidRDefault="00246D36" w14:paraId="04E25D43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E479A3" w:rsidR="00381283" w:rsidP="00E479A3" w:rsidRDefault="00B51A69" w14:paraId="71E6F123" w14:textId="43BDC1CD">
      <w:pPr>
        <w:pStyle w:val="ListParagraph"/>
        <w:numPr>
          <w:ilvl w:val="0"/>
          <w:numId w:val="24"/>
        </w:numPr>
        <w:spacing w:after="0" w:line="240" w:lineRule="auto"/>
        <w:rPr>
          <w:rStyle w:val="Heading2Char"/>
          <w:rFonts w:ascii="Arial" w:hAnsi="Arial" w:cs="Arial"/>
          <w:b/>
          <w:bCs/>
          <w:sz w:val="30"/>
          <w:szCs w:val="30"/>
        </w:rPr>
      </w:pPr>
      <w:r w:rsidRPr="520DF435">
        <w:rPr>
          <w:rStyle w:val="Heading2Char"/>
          <w:rFonts w:ascii="Arial" w:hAnsi="Arial" w:cs="Arial"/>
          <w:b/>
          <w:bCs/>
          <w:sz w:val="30"/>
          <w:szCs w:val="30"/>
        </w:rPr>
        <w:t>Point of Contact for Queries</w:t>
      </w:r>
    </w:p>
    <w:p w:rsidR="520DF435" w:rsidP="520DF435" w:rsidRDefault="520DF435" w14:paraId="0E72BDD2" w14:textId="61387ACD">
      <w:pPr>
        <w:spacing w:after="0" w:line="240" w:lineRule="auto"/>
        <w:rPr>
          <w:rFonts w:ascii="Arial" w:hAnsi="Arial" w:cs="Arial"/>
          <w:sz w:val="12"/>
          <w:szCs w:val="12"/>
        </w:rPr>
      </w:pPr>
    </w:p>
    <w:p w:rsidRPr="00E479A3" w:rsidR="00557C6B" w:rsidP="00E479A3" w:rsidRDefault="00B51A69" w14:paraId="0CE8484D" w14:textId="656A449A">
      <w:pPr>
        <w:spacing w:after="0" w:line="240" w:lineRule="auto"/>
        <w:rPr>
          <w:rFonts w:ascii="Arial" w:hAnsi="Arial" w:cs="Arial"/>
          <w:sz w:val="24"/>
          <w:szCs w:val="24"/>
        </w:rPr>
      </w:pPr>
      <w:r w:rsidRPr="51B90B0C">
        <w:rPr>
          <w:rFonts w:ascii="Arial" w:hAnsi="Arial" w:cs="Arial"/>
          <w:sz w:val="24"/>
          <w:szCs w:val="24"/>
        </w:rPr>
        <w:t>If you have any questions, please do not hesitate to contact us by emailing</w:t>
      </w:r>
      <w:r w:rsidRPr="51B90B0C" w:rsidR="77772DF3">
        <w:rPr>
          <w:rFonts w:ascii="Arial" w:hAnsi="Arial" w:cs="Arial"/>
          <w:sz w:val="24"/>
          <w:szCs w:val="24"/>
        </w:rPr>
        <w:t>:</w:t>
      </w:r>
      <w:r w:rsidRPr="51B90B0C" w:rsidR="00381283">
        <w:rPr>
          <w:rFonts w:ascii="Arial" w:hAnsi="Arial" w:cs="Arial"/>
          <w:sz w:val="24"/>
          <w:szCs w:val="24"/>
        </w:rPr>
        <w:t xml:space="preserve"> </w:t>
      </w:r>
      <w:hyperlink r:id="rId13">
        <w:r w:rsidRPr="51B90B0C" w:rsidR="09B4E882">
          <w:rPr>
            <w:rStyle w:val="Hyperlink"/>
            <w:rFonts w:ascii="Arial" w:hAnsi="Arial" w:cs="Arial"/>
            <w:sz w:val="24"/>
            <w:szCs w:val="24"/>
          </w:rPr>
          <w:t>j.masih@qmul.ac.uk</w:t>
        </w:r>
      </w:hyperlink>
      <w:r w:rsidRPr="51B90B0C" w:rsidR="09B4E882">
        <w:rPr>
          <w:rFonts w:ascii="Arial" w:hAnsi="Arial" w:cs="Arial"/>
          <w:sz w:val="24"/>
          <w:szCs w:val="24"/>
        </w:rPr>
        <w:t xml:space="preserve"> </w:t>
      </w:r>
      <w:r>
        <w:tab/>
      </w:r>
      <w:r w:rsidRPr="51B90B0C" w:rsidR="7F6E554C">
        <w:rPr>
          <w:rFonts w:ascii="Arial" w:hAnsi="Arial" w:cs="Arial"/>
          <w:sz w:val="24"/>
          <w:szCs w:val="24"/>
        </w:rPr>
        <w:t>or</w:t>
      </w:r>
      <w:r>
        <w:tab/>
      </w:r>
      <w:hyperlink r:id="rId14">
        <w:r w:rsidRPr="51B90B0C" w:rsidR="1D11564B">
          <w:rPr>
            <w:rStyle w:val="Hyperlink"/>
            <w:rFonts w:ascii="Arial" w:hAnsi="Arial" w:cs="Arial"/>
            <w:sz w:val="24"/>
            <w:szCs w:val="24"/>
          </w:rPr>
          <w:t>j.hays@qmul.ac.uk</w:t>
        </w:r>
      </w:hyperlink>
      <w:r w:rsidRPr="51B90B0C" w:rsidR="1D11564B">
        <w:rPr>
          <w:rFonts w:ascii="Arial" w:hAnsi="Arial" w:cs="Arial"/>
          <w:sz w:val="24"/>
          <w:szCs w:val="24"/>
        </w:rPr>
        <w:t xml:space="preserve"> </w:t>
      </w:r>
    </w:p>
    <w:sectPr w:rsidRPr="00E479A3" w:rsidR="00557C6B">
      <w:headerReference w:type="default" r:id="rId15"/>
      <w:footerReference w:type="defaul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7440" w:rsidP="00246D36" w:rsidRDefault="002F7440" w14:paraId="1B83F41E" w14:textId="77777777">
      <w:pPr>
        <w:spacing w:after="0" w:line="240" w:lineRule="auto"/>
      </w:pPr>
      <w:r>
        <w:separator/>
      </w:r>
    </w:p>
  </w:endnote>
  <w:endnote w:type="continuationSeparator" w:id="0">
    <w:p w:rsidR="002F7440" w:rsidP="00246D36" w:rsidRDefault="002F7440" w14:paraId="11289FAB" w14:textId="77777777">
      <w:pPr>
        <w:spacing w:after="0" w:line="240" w:lineRule="auto"/>
      </w:pPr>
      <w:r>
        <w:continuationSeparator/>
      </w:r>
    </w:p>
  </w:endnote>
  <w:endnote w:type="continuationNotice" w:id="1">
    <w:p w:rsidR="009D5465" w:rsidRDefault="009D5465" w14:paraId="416A291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83144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Pr="00E479A3" w:rsidR="00246D36" w:rsidRDefault="00246D36" w14:paraId="7FA2CF0E" w14:textId="7D60B2D2">
        <w:pPr>
          <w:pStyle w:val="Footer"/>
          <w:jc w:val="right"/>
          <w:rPr>
            <w:sz w:val="18"/>
            <w:szCs w:val="18"/>
          </w:rPr>
        </w:pPr>
        <w:r w:rsidRPr="00E479A3">
          <w:rPr>
            <w:sz w:val="18"/>
            <w:szCs w:val="18"/>
          </w:rPr>
          <w:fldChar w:fldCharType="begin"/>
        </w:r>
        <w:r w:rsidRPr="00E479A3">
          <w:rPr>
            <w:sz w:val="18"/>
            <w:szCs w:val="18"/>
          </w:rPr>
          <w:instrText xml:space="preserve"> PAGE   \* MERGEFORMAT </w:instrText>
        </w:r>
        <w:r w:rsidRPr="00E479A3">
          <w:rPr>
            <w:sz w:val="18"/>
            <w:szCs w:val="18"/>
          </w:rPr>
          <w:fldChar w:fldCharType="separate"/>
        </w:r>
        <w:r w:rsidRPr="00E479A3">
          <w:rPr>
            <w:noProof/>
            <w:sz w:val="18"/>
            <w:szCs w:val="18"/>
          </w:rPr>
          <w:t>2</w:t>
        </w:r>
        <w:r w:rsidRPr="00E479A3">
          <w:rPr>
            <w:noProof/>
            <w:sz w:val="18"/>
            <w:szCs w:val="18"/>
          </w:rPr>
          <w:fldChar w:fldCharType="end"/>
        </w:r>
      </w:p>
    </w:sdtContent>
  </w:sdt>
  <w:p w:rsidR="00246D36" w:rsidRDefault="00246D36" w14:paraId="41DA23E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7440" w:rsidP="00246D36" w:rsidRDefault="002F7440" w14:paraId="32BF6F2F" w14:textId="77777777">
      <w:pPr>
        <w:spacing w:after="0" w:line="240" w:lineRule="auto"/>
      </w:pPr>
      <w:r>
        <w:separator/>
      </w:r>
    </w:p>
  </w:footnote>
  <w:footnote w:type="continuationSeparator" w:id="0">
    <w:p w:rsidR="002F7440" w:rsidP="00246D36" w:rsidRDefault="002F7440" w14:paraId="616C35BC" w14:textId="77777777">
      <w:pPr>
        <w:spacing w:after="0" w:line="240" w:lineRule="auto"/>
      </w:pPr>
      <w:r>
        <w:continuationSeparator/>
      </w:r>
    </w:p>
  </w:footnote>
  <w:footnote w:type="continuationNotice" w:id="1">
    <w:p w:rsidR="009D5465" w:rsidRDefault="009D5465" w14:paraId="7BC5DD7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6D36" w:rsidRDefault="00246D36" w14:paraId="2D43BA48" w14:textId="617B0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2bd71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06E20"/>
    <w:multiLevelType w:val="multilevel"/>
    <w:tmpl w:val="07F82F94"/>
    <w:lvl w:ilvl="0">
      <w:start w:val="1"/>
      <w:numFmt w:val="bullet"/>
      <w:lvlText w:val=""/>
      <w:lvlJc w:val="left"/>
      <w:pPr>
        <w:tabs>
          <w:tab w:val="num" w:pos="720"/>
        </w:tabs>
        <w:ind w:left="11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31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51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71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91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11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31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51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71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523065C"/>
    <w:multiLevelType w:val="multilevel"/>
    <w:tmpl w:val="36C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B833867"/>
    <w:multiLevelType w:val="hybridMultilevel"/>
    <w:tmpl w:val="2B8CECAA"/>
    <w:lvl w:ilvl="0" w:tplc="6F14ECAA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hint="default" w:ascii="Symbol" w:hAnsi="Symbol"/>
        <w:sz w:val="20"/>
      </w:rPr>
    </w:lvl>
    <w:lvl w:ilvl="1" w:tplc="B87CEAF8">
      <w:start w:val="1"/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hint="default" w:ascii="Symbol" w:hAnsi="Symbol"/>
        <w:sz w:val="20"/>
      </w:rPr>
    </w:lvl>
    <w:lvl w:ilvl="2" w:tplc="A9F47298">
      <w:start w:val="1"/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hint="default" w:ascii="Symbol" w:hAnsi="Symbol"/>
        <w:sz w:val="20"/>
      </w:rPr>
    </w:lvl>
    <w:lvl w:ilvl="3" w:tplc="D0FE5792">
      <w:start w:val="1"/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hint="default" w:ascii="Symbol" w:hAnsi="Symbol"/>
        <w:sz w:val="20"/>
      </w:rPr>
    </w:lvl>
    <w:lvl w:ilvl="4" w:tplc="004EFEFA">
      <w:start w:val="1"/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hint="default" w:ascii="Symbol" w:hAnsi="Symbol"/>
        <w:sz w:val="20"/>
      </w:rPr>
    </w:lvl>
    <w:lvl w:ilvl="5" w:tplc="5AB08F2C">
      <w:start w:val="1"/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hint="default" w:ascii="Symbol" w:hAnsi="Symbol"/>
        <w:sz w:val="20"/>
      </w:rPr>
    </w:lvl>
    <w:lvl w:ilvl="6" w:tplc="0FA6A8B8">
      <w:start w:val="1"/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hint="default" w:ascii="Symbol" w:hAnsi="Symbol"/>
        <w:sz w:val="20"/>
      </w:rPr>
    </w:lvl>
    <w:lvl w:ilvl="7" w:tplc="04B26300">
      <w:start w:val="1"/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hint="default" w:ascii="Symbol" w:hAnsi="Symbol"/>
        <w:sz w:val="20"/>
      </w:rPr>
    </w:lvl>
    <w:lvl w:ilvl="8" w:tplc="5120C678">
      <w:start w:val="1"/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CA64934"/>
    <w:multiLevelType w:val="multilevel"/>
    <w:tmpl w:val="130CF216"/>
    <w:lvl w:ilvl="0">
      <w:start w:val="1"/>
      <w:numFmt w:val="bullet"/>
      <w:lvlText w:val=""/>
      <w:lvlJc w:val="left"/>
      <w:pPr>
        <w:tabs>
          <w:tab w:val="num" w:pos="720"/>
        </w:tabs>
        <w:ind w:left="11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31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51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71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91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11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31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51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71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2164EB3"/>
    <w:multiLevelType w:val="hybridMultilevel"/>
    <w:tmpl w:val="FEEE809C"/>
    <w:lvl w:ilvl="0" w:tplc="C47C802C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hint="default" w:ascii="Symbol" w:hAnsi="Symbol"/>
        <w:sz w:val="20"/>
      </w:rPr>
    </w:lvl>
    <w:lvl w:ilvl="1" w:tplc="76D096A8">
      <w:start w:val="1"/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hint="default" w:ascii="Symbol" w:hAnsi="Symbol"/>
        <w:sz w:val="20"/>
      </w:rPr>
    </w:lvl>
    <w:lvl w:ilvl="2" w:tplc="2780E1D6">
      <w:start w:val="1"/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hint="default" w:ascii="Symbol" w:hAnsi="Symbol"/>
        <w:sz w:val="20"/>
      </w:rPr>
    </w:lvl>
    <w:lvl w:ilvl="3" w:tplc="6C42B2E2">
      <w:start w:val="1"/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hint="default" w:ascii="Symbol" w:hAnsi="Symbol"/>
        <w:sz w:val="20"/>
      </w:rPr>
    </w:lvl>
    <w:lvl w:ilvl="4" w:tplc="03425472">
      <w:start w:val="1"/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hint="default" w:ascii="Symbol" w:hAnsi="Symbol"/>
        <w:sz w:val="20"/>
      </w:rPr>
    </w:lvl>
    <w:lvl w:ilvl="5" w:tplc="123AAD1C">
      <w:start w:val="1"/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hint="default" w:ascii="Symbol" w:hAnsi="Symbol"/>
        <w:sz w:val="20"/>
      </w:rPr>
    </w:lvl>
    <w:lvl w:ilvl="6" w:tplc="871CE7BE">
      <w:start w:val="1"/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hint="default" w:ascii="Symbol" w:hAnsi="Symbol"/>
        <w:sz w:val="20"/>
      </w:rPr>
    </w:lvl>
    <w:lvl w:ilvl="7" w:tplc="E772C538">
      <w:start w:val="1"/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hint="default" w:ascii="Symbol" w:hAnsi="Symbol"/>
        <w:sz w:val="20"/>
      </w:rPr>
    </w:lvl>
    <w:lvl w:ilvl="8" w:tplc="9CC6CA1E">
      <w:start w:val="1"/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3BC2087"/>
    <w:multiLevelType w:val="hybridMultilevel"/>
    <w:tmpl w:val="1E8658C8"/>
    <w:lvl w:ilvl="0" w:tplc="0B0E5384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hint="default" w:ascii="Symbol" w:hAnsi="Symbol"/>
        <w:sz w:val="20"/>
      </w:rPr>
    </w:lvl>
    <w:lvl w:ilvl="1" w:tplc="61C67E64">
      <w:start w:val="1"/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hint="default" w:ascii="Symbol" w:hAnsi="Symbol"/>
        <w:sz w:val="20"/>
      </w:rPr>
    </w:lvl>
    <w:lvl w:ilvl="2" w:tplc="5AC81C54">
      <w:start w:val="1"/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hint="default" w:ascii="Symbol" w:hAnsi="Symbol"/>
        <w:sz w:val="20"/>
      </w:rPr>
    </w:lvl>
    <w:lvl w:ilvl="3" w:tplc="2FAE722A">
      <w:start w:val="1"/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hint="default" w:ascii="Symbol" w:hAnsi="Symbol"/>
        <w:sz w:val="20"/>
      </w:rPr>
    </w:lvl>
    <w:lvl w:ilvl="4" w:tplc="3C642916">
      <w:start w:val="1"/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hint="default" w:ascii="Symbol" w:hAnsi="Symbol"/>
        <w:sz w:val="20"/>
      </w:rPr>
    </w:lvl>
    <w:lvl w:ilvl="5" w:tplc="BDC47FCA">
      <w:start w:val="1"/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hint="default" w:ascii="Symbol" w:hAnsi="Symbol"/>
        <w:sz w:val="20"/>
      </w:rPr>
    </w:lvl>
    <w:lvl w:ilvl="6" w:tplc="FA5C2814">
      <w:start w:val="1"/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hint="default" w:ascii="Symbol" w:hAnsi="Symbol"/>
        <w:sz w:val="20"/>
      </w:rPr>
    </w:lvl>
    <w:lvl w:ilvl="7" w:tplc="0714D5B4">
      <w:start w:val="1"/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hint="default" w:ascii="Symbol" w:hAnsi="Symbol"/>
        <w:sz w:val="20"/>
      </w:rPr>
    </w:lvl>
    <w:lvl w:ilvl="8" w:tplc="D30053E4">
      <w:start w:val="1"/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4CE39E1"/>
    <w:multiLevelType w:val="multilevel"/>
    <w:tmpl w:val="41EAFCC0"/>
    <w:lvl w:ilvl="0">
      <w:start w:val="1"/>
      <w:numFmt w:val="bullet"/>
      <w:lvlText w:val=""/>
      <w:lvlJc w:val="left"/>
      <w:pPr>
        <w:tabs>
          <w:tab w:val="num" w:pos="720"/>
        </w:tabs>
        <w:ind w:left="11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31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51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71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91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11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31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51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71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66242B8"/>
    <w:multiLevelType w:val="hybridMultilevel"/>
    <w:tmpl w:val="A686EE3E"/>
    <w:lvl w:ilvl="0" w:tplc="3D74ECF2">
      <w:numFmt w:val="bullet"/>
      <w:lvlText w:val="•"/>
      <w:lvlJc w:val="left"/>
      <w:pPr>
        <w:ind w:left="512" w:hanging="72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87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59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31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03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75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47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19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912" w:hanging="360"/>
      </w:pPr>
      <w:rPr>
        <w:rFonts w:hint="default" w:ascii="Wingdings" w:hAnsi="Wingdings"/>
      </w:rPr>
    </w:lvl>
  </w:abstractNum>
  <w:abstractNum w:abstractNumId="8" w15:restartNumberingAfterBreak="0">
    <w:nsid w:val="2BF17EC1"/>
    <w:multiLevelType w:val="hybridMultilevel"/>
    <w:tmpl w:val="0AD84E04"/>
    <w:lvl w:ilvl="0" w:tplc="E4005DCC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4C378C"/>
    <w:multiLevelType w:val="multilevel"/>
    <w:tmpl w:val="5AD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9622B43"/>
    <w:multiLevelType w:val="multilevel"/>
    <w:tmpl w:val="E45C3690"/>
    <w:lvl w:ilvl="0">
      <w:start w:val="1"/>
      <w:numFmt w:val="bullet"/>
      <w:lvlText w:val=""/>
      <w:lvlJc w:val="left"/>
      <w:pPr>
        <w:tabs>
          <w:tab w:val="num" w:pos="720"/>
        </w:tabs>
        <w:ind w:left="11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31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51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71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91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11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31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51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71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D9831D7"/>
    <w:multiLevelType w:val="multilevel"/>
    <w:tmpl w:val="97B45A98"/>
    <w:lvl w:ilvl="0">
      <w:start w:val="1"/>
      <w:numFmt w:val="bullet"/>
      <w:lvlText w:val=""/>
      <w:lvlJc w:val="left"/>
      <w:pPr>
        <w:tabs>
          <w:tab w:val="num" w:pos="720"/>
        </w:tabs>
        <w:ind w:left="11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31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51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71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91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11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31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51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71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25A270A"/>
    <w:multiLevelType w:val="multilevel"/>
    <w:tmpl w:val="EF1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49F4AC0"/>
    <w:multiLevelType w:val="hybridMultilevel"/>
    <w:tmpl w:val="CEDC81BC"/>
    <w:lvl w:ilvl="0" w:tplc="A5E0FF64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hint="default" w:ascii="Symbol" w:hAnsi="Symbol"/>
        <w:sz w:val="20"/>
      </w:rPr>
    </w:lvl>
    <w:lvl w:ilvl="1" w:tplc="6B82E6CC">
      <w:start w:val="1"/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hint="default" w:ascii="Symbol" w:hAnsi="Symbol"/>
        <w:sz w:val="20"/>
      </w:rPr>
    </w:lvl>
    <w:lvl w:ilvl="2" w:tplc="D6864E9C">
      <w:start w:val="1"/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hint="default" w:ascii="Symbol" w:hAnsi="Symbol"/>
        <w:sz w:val="20"/>
      </w:rPr>
    </w:lvl>
    <w:lvl w:ilvl="3" w:tplc="0D086A38">
      <w:start w:val="1"/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hint="default" w:ascii="Symbol" w:hAnsi="Symbol"/>
        <w:sz w:val="20"/>
      </w:rPr>
    </w:lvl>
    <w:lvl w:ilvl="4" w:tplc="5DF03A8E">
      <w:start w:val="1"/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hint="default" w:ascii="Symbol" w:hAnsi="Symbol"/>
        <w:sz w:val="20"/>
      </w:rPr>
    </w:lvl>
    <w:lvl w:ilvl="5" w:tplc="A7586DC8">
      <w:start w:val="1"/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hint="default" w:ascii="Symbol" w:hAnsi="Symbol"/>
        <w:sz w:val="20"/>
      </w:rPr>
    </w:lvl>
    <w:lvl w:ilvl="6" w:tplc="24D8E2AA">
      <w:start w:val="1"/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hint="default" w:ascii="Symbol" w:hAnsi="Symbol"/>
        <w:sz w:val="20"/>
      </w:rPr>
    </w:lvl>
    <w:lvl w:ilvl="7" w:tplc="559EDECA">
      <w:start w:val="1"/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hint="default" w:ascii="Symbol" w:hAnsi="Symbol"/>
        <w:sz w:val="20"/>
      </w:rPr>
    </w:lvl>
    <w:lvl w:ilvl="8" w:tplc="7CE4999A">
      <w:start w:val="1"/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5AB72CC"/>
    <w:multiLevelType w:val="hybridMultilevel"/>
    <w:tmpl w:val="C3F0481E"/>
    <w:lvl w:ilvl="0" w:tplc="1458F994">
      <w:start w:val="4"/>
      <w:numFmt w:val="bullet"/>
      <w:lvlText w:val="-"/>
      <w:lvlJc w:val="left"/>
      <w:pPr>
        <w:ind w:left="548" w:hanging="360"/>
      </w:pPr>
      <w:rPr>
        <w:rFonts w:hint="default" w:ascii="Aptos" w:hAnsi="Aptos"/>
      </w:rPr>
    </w:lvl>
    <w:lvl w:ilvl="1" w:tplc="690EBA5E" w:tentative="1">
      <w:start w:val="1"/>
      <w:numFmt w:val="bullet"/>
      <w:lvlText w:val="o"/>
      <w:lvlJc w:val="left"/>
      <w:pPr>
        <w:ind w:left="1268" w:hanging="360"/>
      </w:pPr>
      <w:rPr>
        <w:rFonts w:hint="default" w:ascii="Courier New" w:hAnsi="Courier New"/>
      </w:rPr>
    </w:lvl>
    <w:lvl w:ilvl="2" w:tplc="5FE8A9E4" w:tentative="1">
      <w:start w:val="1"/>
      <w:numFmt w:val="bullet"/>
      <w:lvlText w:val=""/>
      <w:lvlJc w:val="left"/>
      <w:pPr>
        <w:ind w:left="1988" w:hanging="360"/>
      </w:pPr>
      <w:rPr>
        <w:rFonts w:hint="default" w:ascii="Wingdings" w:hAnsi="Wingdings"/>
      </w:rPr>
    </w:lvl>
    <w:lvl w:ilvl="3" w:tplc="1BB8DFDE" w:tentative="1">
      <w:start w:val="1"/>
      <w:numFmt w:val="bullet"/>
      <w:lvlText w:val=""/>
      <w:lvlJc w:val="left"/>
      <w:pPr>
        <w:ind w:left="2708" w:hanging="360"/>
      </w:pPr>
      <w:rPr>
        <w:rFonts w:hint="default" w:ascii="Symbol" w:hAnsi="Symbol"/>
      </w:rPr>
    </w:lvl>
    <w:lvl w:ilvl="4" w:tplc="0158CDC8" w:tentative="1">
      <w:start w:val="1"/>
      <w:numFmt w:val="bullet"/>
      <w:lvlText w:val="o"/>
      <w:lvlJc w:val="left"/>
      <w:pPr>
        <w:ind w:left="3428" w:hanging="360"/>
      </w:pPr>
      <w:rPr>
        <w:rFonts w:hint="default" w:ascii="Courier New" w:hAnsi="Courier New"/>
      </w:rPr>
    </w:lvl>
    <w:lvl w:ilvl="5" w:tplc="0DF83D8E" w:tentative="1">
      <w:start w:val="1"/>
      <w:numFmt w:val="bullet"/>
      <w:lvlText w:val=""/>
      <w:lvlJc w:val="left"/>
      <w:pPr>
        <w:ind w:left="4148" w:hanging="360"/>
      </w:pPr>
      <w:rPr>
        <w:rFonts w:hint="default" w:ascii="Wingdings" w:hAnsi="Wingdings"/>
      </w:rPr>
    </w:lvl>
    <w:lvl w:ilvl="6" w:tplc="E1983766" w:tentative="1">
      <w:start w:val="1"/>
      <w:numFmt w:val="bullet"/>
      <w:lvlText w:val=""/>
      <w:lvlJc w:val="left"/>
      <w:pPr>
        <w:ind w:left="4868" w:hanging="360"/>
      </w:pPr>
      <w:rPr>
        <w:rFonts w:hint="default" w:ascii="Symbol" w:hAnsi="Symbol"/>
      </w:rPr>
    </w:lvl>
    <w:lvl w:ilvl="7" w:tplc="CA4688A4" w:tentative="1">
      <w:start w:val="1"/>
      <w:numFmt w:val="bullet"/>
      <w:lvlText w:val="o"/>
      <w:lvlJc w:val="left"/>
      <w:pPr>
        <w:ind w:left="5588" w:hanging="360"/>
      </w:pPr>
      <w:rPr>
        <w:rFonts w:hint="default" w:ascii="Courier New" w:hAnsi="Courier New"/>
      </w:rPr>
    </w:lvl>
    <w:lvl w:ilvl="8" w:tplc="79E6DFE4" w:tentative="1">
      <w:start w:val="1"/>
      <w:numFmt w:val="bullet"/>
      <w:lvlText w:val=""/>
      <w:lvlJc w:val="left"/>
      <w:pPr>
        <w:ind w:left="6308" w:hanging="360"/>
      </w:pPr>
      <w:rPr>
        <w:rFonts w:hint="default" w:ascii="Wingdings" w:hAnsi="Wingdings"/>
      </w:rPr>
    </w:lvl>
  </w:abstractNum>
  <w:abstractNum w:abstractNumId="15" w15:restartNumberingAfterBreak="0">
    <w:nsid w:val="5954FE00"/>
    <w:multiLevelType w:val="hybridMultilevel"/>
    <w:tmpl w:val="A3FA35B0"/>
    <w:lvl w:ilvl="0" w:tplc="F6AE117E">
      <w:start w:val="1"/>
      <w:numFmt w:val="decimal"/>
      <w:lvlText w:val="%1."/>
      <w:lvlJc w:val="left"/>
      <w:pPr>
        <w:ind w:left="360" w:hanging="360"/>
      </w:pPr>
    </w:lvl>
    <w:lvl w:ilvl="1" w:tplc="5D4A4110">
      <w:start w:val="1"/>
      <w:numFmt w:val="lowerLetter"/>
      <w:lvlText w:val="%2."/>
      <w:lvlJc w:val="left"/>
      <w:pPr>
        <w:ind w:left="1080" w:hanging="360"/>
      </w:pPr>
    </w:lvl>
    <w:lvl w:ilvl="2" w:tplc="7E9A38DC">
      <w:start w:val="1"/>
      <w:numFmt w:val="lowerRoman"/>
      <w:lvlText w:val="%3."/>
      <w:lvlJc w:val="right"/>
      <w:pPr>
        <w:ind w:left="1800" w:hanging="180"/>
      </w:pPr>
    </w:lvl>
    <w:lvl w:ilvl="3" w:tplc="B17A37A6">
      <w:start w:val="1"/>
      <w:numFmt w:val="decimal"/>
      <w:lvlText w:val="%4."/>
      <w:lvlJc w:val="left"/>
      <w:pPr>
        <w:ind w:left="2520" w:hanging="360"/>
      </w:pPr>
    </w:lvl>
    <w:lvl w:ilvl="4" w:tplc="4684855E">
      <w:start w:val="1"/>
      <w:numFmt w:val="lowerLetter"/>
      <w:lvlText w:val="%5."/>
      <w:lvlJc w:val="left"/>
      <w:pPr>
        <w:ind w:left="3240" w:hanging="360"/>
      </w:pPr>
    </w:lvl>
    <w:lvl w:ilvl="5" w:tplc="E8360EAC">
      <w:start w:val="1"/>
      <w:numFmt w:val="lowerRoman"/>
      <w:lvlText w:val="%6."/>
      <w:lvlJc w:val="right"/>
      <w:pPr>
        <w:ind w:left="3960" w:hanging="180"/>
      </w:pPr>
    </w:lvl>
    <w:lvl w:ilvl="6" w:tplc="5CC2EB12">
      <w:start w:val="1"/>
      <w:numFmt w:val="decimal"/>
      <w:lvlText w:val="%7."/>
      <w:lvlJc w:val="left"/>
      <w:pPr>
        <w:ind w:left="4680" w:hanging="360"/>
      </w:pPr>
    </w:lvl>
    <w:lvl w:ilvl="7" w:tplc="AA68C37A">
      <w:start w:val="1"/>
      <w:numFmt w:val="lowerLetter"/>
      <w:lvlText w:val="%8."/>
      <w:lvlJc w:val="left"/>
      <w:pPr>
        <w:ind w:left="5400" w:hanging="360"/>
      </w:pPr>
    </w:lvl>
    <w:lvl w:ilvl="8" w:tplc="D20EF7A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8A683C"/>
    <w:multiLevelType w:val="multilevel"/>
    <w:tmpl w:val="151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905200C"/>
    <w:multiLevelType w:val="hybridMultilevel"/>
    <w:tmpl w:val="26608090"/>
    <w:lvl w:ilvl="0" w:tplc="8BEC4192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hint="default" w:ascii="Symbol" w:hAnsi="Symbol"/>
        <w:sz w:val="20"/>
      </w:rPr>
    </w:lvl>
    <w:lvl w:ilvl="1" w:tplc="D086508E">
      <w:start w:val="1"/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hint="default" w:ascii="Symbol" w:hAnsi="Symbol"/>
        <w:sz w:val="20"/>
      </w:rPr>
    </w:lvl>
    <w:lvl w:ilvl="2" w:tplc="B7AE3A5C">
      <w:start w:val="1"/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hint="default" w:ascii="Symbol" w:hAnsi="Symbol"/>
        <w:sz w:val="20"/>
      </w:rPr>
    </w:lvl>
    <w:lvl w:ilvl="3" w:tplc="40207D32">
      <w:start w:val="1"/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hint="default" w:ascii="Symbol" w:hAnsi="Symbol"/>
        <w:sz w:val="20"/>
      </w:rPr>
    </w:lvl>
    <w:lvl w:ilvl="4" w:tplc="83E8CD06">
      <w:start w:val="1"/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hint="default" w:ascii="Symbol" w:hAnsi="Symbol"/>
        <w:sz w:val="20"/>
      </w:rPr>
    </w:lvl>
    <w:lvl w:ilvl="5" w:tplc="09DED24E">
      <w:start w:val="1"/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hint="default" w:ascii="Symbol" w:hAnsi="Symbol"/>
        <w:sz w:val="20"/>
      </w:rPr>
    </w:lvl>
    <w:lvl w:ilvl="6" w:tplc="9392E912">
      <w:start w:val="1"/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hint="default" w:ascii="Symbol" w:hAnsi="Symbol"/>
        <w:sz w:val="20"/>
      </w:rPr>
    </w:lvl>
    <w:lvl w:ilvl="7" w:tplc="D4D0CA74">
      <w:start w:val="1"/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hint="default" w:ascii="Symbol" w:hAnsi="Symbol"/>
        <w:sz w:val="20"/>
      </w:rPr>
    </w:lvl>
    <w:lvl w:ilvl="8" w:tplc="52C016E2">
      <w:start w:val="1"/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A87010E"/>
    <w:multiLevelType w:val="multilevel"/>
    <w:tmpl w:val="53C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AE644E7"/>
    <w:multiLevelType w:val="multilevel"/>
    <w:tmpl w:val="27D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B334D40"/>
    <w:multiLevelType w:val="multilevel"/>
    <w:tmpl w:val="946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18E2A1C"/>
    <w:multiLevelType w:val="multilevel"/>
    <w:tmpl w:val="1EA2B4E4"/>
    <w:lvl w:ilvl="0">
      <w:start w:val="1"/>
      <w:numFmt w:val="decimal"/>
      <w:lvlText w:val="%1."/>
      <w:lvlJc w:val="left"/>
      <w:pPr>
        <w:ind w:left="360" w:hanging="360"/>
      </w:pPr>
      <w:rPr>
        <w:color w:val="0F4761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 w15:restartNumberingAfterBreak="0">
    <w:nsid w:val="77BC42CC"/>
    <w:multiLevelType w:val="multilevel"/>
    <w:tmpl w:val="8912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92B3C2D"/>
    <w:multiLevelType w:val="hybridMultilevel"/>
    <w:tmpl w:val="935A799E"/>
    <w:lvl w:ilvl="0" w:tplc="B2D4E8FE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hint="default" w:ascii="Symbol" w:hAnsi="Symbol"/>
        <w:sz w:val="20"/>
      </w:rPr>
    </w:lvl>
    <w:lvl w:ilvl="1" w:tplc="D98690EE">
      <w:start w:val="1"/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hint="default" w:ascii="Symbol" w:hAnsi="Symbol"/>
        <w:sz w:val="20"/>
      </w:rPr>
    </w:lvl>
    <w:lvl w:ilvl="2" w:tplc="97AC33E8">
      <w:start w:val="1"/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hint="default" w:ascii="Symbol" w:hAnsi="Symbol"/>
        <w:sz w:val="20"/>
      </w:rPr>
    </w:lvl>
    <w:lvl w:ilvl="3" w:tplc="C2921262">
      <w:start w:val="1"/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hint="default" w:ascii="Symbol" w:hAnsi="Symbol"/>
        <w:sz w:val="20"/>
      </w:rPr>
    </w:lvl>
    <w:lvl w:ilvl="4" w:tplc="A9468F9C">
      <w:start w:val="1"/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hint="default" w:ascii="Symbol" w:hAnsi="Symbol"/>
        <w:sz w:val="20"/>
      </w:rPr>
    </w:lvl>
    <w:lvl w:ilvl="5" w:tplc="B5DAF8A4">
      <w:start w:val="1"/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hint="default" w:ascii="Symbol" w:hAnsi="Symbol"/>
        <w:sz w:val="20"/>
      </w:rPr>
    </w:lvl>
    <w:lvl w:ilvl="6" w:tplc="6FFA2CEC">
      <w:start w:val="1"/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hint="default" w:ascii="Symbol" w:hAnsi="Symbol"/>
        <w:sz w:val="20"/>
      </w:rPr>
    </w:lvl>
    <w:lvl w:ilvl="7" w:tplc="A88C782A">
      <w:start w:val="1"/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hint="default" w:ascii="Symbol" w:hAnsi="Symbol"/>
        <w:sz w:val="20"/>
      </w:rPr>
    </w:lvl>
    <w:lvl w:ilvl="8" w:tplc="65863CCA">
      <w:start w:val="1"/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7960232D"/>
    <w:multiLevelType w:val="multilevel"/>
    <w:tmpl w:val="4ADC3074"/>
    <w:lvl w:ilvl="0">
      <w:start w:val="1"/>
      <w:numFmt w:val="bullet"/>
      <w:lvlText w:val=""/>
      <w:lvlJc w:val="left"/>
      <w:pPr>
        <w:tabs>
          <w:tab w:val="num" w:pos="720"/>
        </w:tabs>
        <w:ind w:left="11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31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51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71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91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11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31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51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71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7E3B6837"/>
    <w:multiLevelType w:val="multilevel"/>
    <w:tmpl w:val="C60EA35A"/>
    <w:lvl w:ilvl="0">
      <w:start w:val="1"/>
      <w:numFmt w:val="bullet"/>
      <w:lvlText w:val=""/>
      <w:lvlJc w:val="left"/>
      <w:pPr>
        <w:tabs>
          <w:tab w:val="num" w:pos="720"/>
        </w:tabs>
        <w:ind w:left="11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731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51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171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2891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611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331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051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5771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FBB8119"/>
    <w:multiLevelType w:val="hybridMultilevel"/>
    <w:tmpl w:val="126C1ADA"/>
    <w:lvl w:ilvl="0" w:tplc="8E4C98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EEF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4E7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80B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827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DA5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60B3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58C8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84E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F824CF"/>
    <w:multiLevelType w:val="hybridMultilevel"/>
    <w:tmpl w:val="A3B83F2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9">
    <w:abstractNumId w:val="28"/>
  </w:num>
  <w:num w:numId="1" w16cid:durableId="593785169">
    <w:abstractNumId w:val="15"/>
  </w:num>
  <w:num w:numId="2" w16cid:durableId="515079723">
    <w:abstractNumId w:val="26"/>
  </w:num>
  <w:num w:numId="3" w16cid:durableId="1973363056">
    <w:abstractNumId w:val="11"/>
  </w:num>
  <w:num w:numId="4" w16cid:durableId="1689407338">
    <w:abstractNumId w:val="10"/>
  </w:num>
  <w:num w:numId="5" w16cid:durableId="429202124">
    <w:abstractNumId w:val="6"/>
  </w:num>
  <w:num w:numId="6" w16cid:durableId="1336692149">
    <w:abstractNumId w:val="0"/>
  </w:num>
  <w:num w:numId="7" w16cid:durableId="292834204">
    <w:abstractNumId w:val="24"/>
  </w:num>
  <w:num w:numId="8" w16cid:durableId="31619182">
    <w:abstractNumId w:val="25"/>
  </w:num>
  <w:num w:numId="9" w16cid:durableId="1504736169">
    <w:abstractNumId w:val="3"/>
  </w:num>
  <w:num w:numId="10" w16cid:durableId="281305801">
    <w:abstractNumId w:val="18"/>
  </w:num>
  <w:num w:numId="11" w16cid:durableId="1828355166">
    <w:abstractNumId w:val="12"/>
  </w:num>
  <w:num w:numId="12" w16cid:durableId="1121262107">
    <w:abstractNumId w:val="16"/>
  </w:num>
  <w:num w:numId="13" w16cid:durableId="505170007">
    <w:abstractNumId w:val="9"/>
  </w:num>
  <w:num w:numId="14" w16cid:durableId="78794855">
    <w:abstractNumId w:val="19"/>
  </w:num>
  <w:num w:numId="15" w16cid:durableId="1302539903">
    <w:abstractNumId w:val="17"/>
  </w:num>
  <w:num w:numId="16" w16cid:durableId="562563529">
    <w:abstractNumId w:val="4"/>
  </w:num>
  <w:num w:numId="17" w16cid:durableId="447480269">
    <w:abstractNumId w:val="5"/>
  </w:num>
  <w:num w:numId="18" w16cid:durableId="1201892754">
    <w:abstractNumId w:val="13"/>
  </w:num>
  <w:num w:numId="19" w16cid:durableId="348679978">
    <w:abstractNumId w:val="2"/>
  </w:num>
  <w:num w:numId="20" w16cid:durableId="1236235881">
    <w:abstractNumId w:val="23"/>
  </w:num>
  <w:num w:numId="21" w16cid:durableId="263652041">
    <w:abstractNumId w:val="1"/>
  </w:num>
  <w:num w:numId="22" w16cid:durableId="429203617">
    <w:abstractNumId w:val="20"/>
  </w:num>
  <w:num w:numId="23" w16cid:durableId="385764374">
    <w:abstractNumId w:val="22"/>
  </w:num>
  <w:num w:numId="24" w16cid:durableId="603461995">
    <w:abstractNumId w:val="21"/>
  </w:num>
  <w:num w:numId="25" w16cid:durableId="245041545">
    <w:abstractNumId w:val="14"/>
  </w:num>
  <w:num w:numId="26" w16cid:durableId="1258294286">
    <w:abstractNumId w:val="8"/>
  </w:num>
  <w:num w:numId="27" w16cid:durableId="1427266383">
    <w:abstractNumId w:val="7"/>
  </w:num>
  <w:num w:numId="28" w16cid:durableId="15842237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E7"/>
    <w:rsid w:val="00001DFA"/>
    <w:rsid w:val="00021224"/>
    <w:rsid w:val="000343AC"/>
    <w:rsid w:val="00062373"/>
    <w:rsid w:val="000B32CA"/>
    <w:rsid w:val="000C5854"/>
    <w:rsid w:val="000D6779"/>
    <w:rsid w:val="00104ABF"/>
    <w:rsid w:val="001270EA"/>
    <w:rsid w:val="00140966"/>
    <w:rsid w:val="001464E8"/>
    <w:rsid w:val="001827D2"/>
    <w:rsid w:val="00185117"/>
    <w:rsid w:val="0019714E"/>
    <w:rsid w:val="001A1CBD"/>
    <w:rsid w:val="001A206F"/>
    <w:rsid w:val="001B2B4E"/>
    <w:rsid w:val="00246D36"/>
    <w:rsid w:val="00254DC6"/>
    <w:rsid w:val="002657B6"/>
    <w:rsid w:val="00266A09"/>
    <w:rsid w:val="0027440F"/>
    <w:rsid w:val="00277681"/>
    <w:rsid w:val="0028556F"/>
    <w:rsid w:val="002A36B2"/>
    <w:rsid w:val="002B7BC7"/>
    <w:rsid w:val="002C1F3A"/>
    <w:rsid w:val="002C39D8"/>
    <w:rsid w:val="002C7E2A"/>
    <w:rsid w:val="002E7CCE"/>
    <w:rsid w:val="002F1EAC"/>
    <w:rsid w:val="002F7440"/>
    <w:rsid w:val="0035F21F"/>
    <w:rsid w:val="00374B44"/>
    <w:rsid w:val="00375CB3"/>
    <w:rsid w:val="00376F50"/>
    <w:rsid w:val="00381283"/>
    <w:rsid w:val="00382A37"/>
    <w:rsid w:val="00396C65"/>
    <w:rsid w:val="003B2BE4"/>
    <w:rsid w:val="003E098C"/>
    <w:rsid w:val="003E7212"/>
    <w:rsid w:val="003E7565"/>
    <w:rsid w:val="003F576D"/>
    <w:rsid w:val="003F7856"/>
    <w:rsid w:val="0040794C"/>
    <w:rsid w:val="0043545D"/>
    <w:rsid w:val="00453FD6"/>
    <w:rsid w:val="00456BA4"/>
    <w:rsid w:val="004617B5"/>
    <w:rsid w:val="004647E9"/>
    <w:rsid w:val="00473A4A"/>
    <w:rsid w:val="00476D80"/>
    <w:rsid w:val="004774CB"/>
    <w:rsid w:val="00480644"/>
    <w:rsid w:val="004811F3"/>
    <w:rsid w:val="004840BA"/>
    <w:rsid w:val="0049571C"/>
    <w:rsid w:val="004D0FB7"/>
    <w:rsid w:val="004E3AC9"/>
    <w:rsid w:val="005249BC"/>
    <w:rsid w:val="00531A06"/>
    <w:rsid w:val="005464D0"/>
    <w:rsid w:val="0055712F"/>
    <w:rsid w:val="00557C6B"/>
    <w:rsid w:val="005767AF"/>
    <w:rsid w:val="00580FBC"/>
    <w:rsid w:val="00596445"/>
    <w:rsid w:val="005C6AB2"/>
    <w:rsid w:val="005D2DBD"/>
    <w:rsid w:val="005E6016"/>
    <w:rsid w:val="005F408B"/>
    <w:rsid w:val="00602F2A"/>
    <w:rsid w:val="0060737A"/>
    <w:rsid w:val="00612543"/>
    <w:rsid w:val="00647DB9"/>
    <w:rsid w:val="00695784"/>
    <w:rsid w:val="006A711A"/>
    <w:rsid w:val="006A7543"/>
    <w:rsid w:val="006B6F56"/>
    <w:rsid w:val="006C1C2C"/>
    <w:rsid w:val="006E201E"/>
    <w:rsid w:val="006E2371"/>
    <w:rsid w:val="006E4C1D"/>
    <w:rsid w:val="00700F05"/>
    <w:rsid w:val="00703C19"/>
    <w:rsid w:val="00707024"/>
    <w:rsid w:val="007168F6"/>
    <w:rsid w:val="00731EA0"/>
    <w:rsid w:val="00751FF6"/>
    <w:rsid w:val="007521B3"/>
    <w:rsid w:val="007640D8"/>
    <w:rsid w:val="00774775"/>
    <w:rsid w:val="00776600"/>
    <w:rsid w:val="00776A4A"/>
    <w:rsid w:val="007A275B"/>
    <w:rsid w:val="007A52E8"/>
    <w:rsid w:val="007F76E7"/>
    <w:rsid w:val="00800493"/>
    <w:rsid w:val="00824276"/>
    <w:rsid w:val="008254B4"/>
    <w:rsid w:val="00833171"/>
    <w:rsid w:val="00834054"/>
    <w:rsid w:val="00842787"/>
    <w:rsid w:val="00842EB8"/>
    <w:rsid w:val="00855661"/>
    <w:rsid w:val="00860520"/>
    <w:rsid w:val="00866D8C"/>
    <w:rsid w:val="008B3524"/>
    <w:rsid w:val="008B415E"/>
    <w:rsid w:val="008C3819"/>
    <w:rsid w:val="008F4637"/>
    <w:rsid w:val="00914F26"/>
    <w:rsid w:val="009163AD"/>
    <w:rsid w:val="00926454"/>
    <w:rsid w:val="00926BDB"/>
    <w:rsid w:val="0093552C"/>
    <w:rsid w:val="0094290B"/>
    <w:rsid w:val="00944B05"/>
    <w:rsid w:val="009511C6"/>
    <w:rsid w:val="00954619"/>
    <w:rsid w:val="00963E3D"/>
    <w:rsid w:val="009774B5"/>
    <w:rsid w:val="00981085"/>
    <w:rsid w:val="0098656B"/>
    <w:rsid w:val="00993657"/>
    <w:rsid w:val="009A4CD9"/>
    <w:rsid w:val="009A7ED0"/>
    <w:rsid w:val="009B2E9E"/>
    <w:rsid w:val="009D5465"/>
    <w:rsid w:val="009F3ACC"/>
    <w:rsid w:val="009F59B7"/>
    <w:rsid w:val="00A027BA"/>
    <w:rsid w:val="00A176AB"/>
    <w:rsid w:val="00A17D9A"/>
    <w:rsid w:val="00A318BC"/>
    <w:rsid w:val="00A70E65"/>
    <w:rsid w:val="00A8480A"/>
    <w:rsid w:val="00A96740"/>
    <w:rsid w:val="00AB1206"/>
    <w:rsid w:val="00AB63CF"/>
    <w:rsid w:val="00AC13B1"/>
    <w:rsid w:val="00AD2357"/>
    <w:rsid w:val="00AD2E81"/>
    <w:rsid w:val="00AD5592"/>
    <w:rsid w:val="00AE05BB"/>
    <w:rsid w:val="00AE37A6"/>
    <w:rsid w:val="00AF6C08"/>
    <w:rsid w:val="00B35C18"/>
    <w:rsid w:val="00B400DB"/>
    <w:rsid w:val="00B41B69"/>
    <w:rsid w:val="00B46CAB"/>
    <w:rsid w:val="00B51A69"/>
    <w:rsid w:val="00B57312"/>
    <w:rsid w:val="00B779A5"/>
    <w:rsid w:val="00B80E29"/>
    <w:rsid w:val="00B81B5B"/>
    <w:rsid w:val="00BA1030"/>
    <w:rsid w:val="00BA4233"/>
    <w:rsid w:val="00BC78C4"/>
    <w:rsid w:val="00BE7338"/>
    <w:rsid w:val="00BF5833"/>
    <w:rsid w:val="00BF5F19"/>
    <w:rsid w:val="00C027F6"/>
    <w:rsid w:val="00C06AA0"/>
    <w:rsid w:val="00C15DB3"/>
    <w:rsid w:val="00C42F55"/>
    <w:rsid w:val="00C43850"/>
    <w:rsid w:val="00C520FA"/>
    <w:rsid w:val="00C53E20"/>
    <w:rsid w:val="00CA10FF"/>
    <w:rsid w:val="00CB0B0B"/>
    <w:rsid w:val="00CB3140"/>
    <w:rsid w:val="00CC110F"/>
    <w:rsid w:val="00CC5F93"/>
    <w:rsid w:val="00CF0235"/>
    <w:rsid w:val="00CF3CD2"/>
    <w:rsid w:val="00D264AA"/>
    <w:rsid w:val="00D56FA3"/>
    <w:rsid w:val="00D77CE7"/>
    <w:rsid w:val="00DC3C97"/>
    <w:rsid w:val="00DE240D"/>
    <w:rsid w:val="00DF5D18"/>
    <w:rsid w:val="00E15CB4"/>
    <w:rsid w:val="00E34157"/>
    <w:rsid w:val="00E37275"/>
    <w:rsid w:val="00E479A3"/>
    <w:rsid w:val="00E603D7"/>
    <w:rsid w:val="00E83051"/>
    <w:rsid w:val="00E9392B"/>
    <w:rsid w:val="00E93DAB"/>
    <w:rsid w:val="00EA116D"/>
    <w:rsid w:val="00EA6F25"/>
    <w:rsid w:val="00ED090F"/>
    <w:rsid w:val="00EE6668"/>
    <w:rsid w:val="00EF6DE4"/>
    <w:rsid w:val="00F21291"/>
    <w:rsid w:val="00F2569A"/>
    <w:rsid w:val="00F25DDD"/>
    <w:rsid w:val="00F274C0"/>
    <w:rsid w:val="00F3657A"/>
    <w:rsid w:val="00F65BC7"/>
    <w:rsid w:val="00F83B1B"/>
    <w:rsid w:val="00FA0EDD"/>
    <w:rsid w:val="00FC1279"/>
    <w:rsid w:val="00FC7826"/>
    <w:rsid w:val="00FE08A4"/>
    <w:rsid w:val="00FF0933"/>
    <w:rsid w:val="016A7254"/>
    <w:rsid w:val="01E868A0"/>
    <w:rsid w:val="0277A26D"/>
    <w:rsid w:val="02E31D7E"/>
    <w:rsid w:val="03835CD3"/>
    <w:rsid w:val="055887D5"/>
    <w:rsid w:val="057B278E"/>
    <w:rsid w:val="0619D090"/>
    <w:rsid w:val="0619DD70"/>
    <w:rsid w:val="0620E675"/>
    <w:rsid w:val="06316A34"/>
    <w:rsid w:val="07046FC0"/>
    <w:rsid w:val="071F5F09"/>
    <w:rsid w:val="07995844"/>
    <w:rsid w:val="082C5841"/>
    <w:rsid w:val="08F3E0FA"/>
    <w:rsid w:val="091783CD"/>
    <w:rsid w:val="095D0F29"/>
    <w:rsid w:val="09B4E882"/>
    <w:rsid w:val="09C7694E"/>
    <w:rsid w:val="09E232D5"/>
    <w:rsid w:val="0B05A256"/>
    <w:rsid w:val="0C3FB474"/>
    <w:rsid w:val="0CE51EAF"/>
    <w:rsid w:val="0CF2563F"/>
    <w:rsid w:val="0D5DA3A1"/>
    <w:rsid w:val="0D660F5E"/>
    <w:rsid w:val="0F7F8DD4"/>
    <w:rsid w:val="105047A3"/>
    <w:rsid w:val="1111BC8B"/>
    <w:rsid w:val="11181DB3"/>
    <w:rsid w:val="112CF4E5"/>
    <w:rsid w:val="118B8757"/>
    <w:rsid w:val="119260DA"/>
    <w:rsid w:val="125B06B2"/>
    <w:rsid w:val="12809227"/>
    <w:rsid w:val="12D7EB2A"/>
    <w:rsid w:val="1314BDEA"/>
    <w:rsid w:val="134111DD"/>
    <w:rsid w:val="13A1D9D1"/>
    <w:rsid w:val="13FA4B73"/>
    <w:rsid w:val="1412AC9E"/>
    <w:rsid w:val="14640305"/>
    <w:rsid w:val="14EA3064"/>
    <w:rsid w:val="168D5453"/>
    <w:rsid w:val="168ED1DC"/>
    <w:rsid w:val="16E88D6B"/>
    <w:rsid w:val="1722816E"/>
    <w:rsid w:val="175E5185"/>
    <w:rsid w:val="18845686"/>
    <w:rsid w:val="1988B383"/>
    <w:rsid w:val="1B47AD57"/>
    <w:rsid w:val="1B66B1D9"/>
    <w:rsid w:val="1BDE7AC7"/>
    <w:rsid w:val="1CFC95A6"/>
    <w:rsid w:val="1D00CDE0"/>
    <w:rsid w:val="1D0F4390"/>
    <w:rsid w:val="1D11564B"/>
    <w:rsid w:val="1D2E5897"/>
    <w:rsid w:val="1D841C15"/>
    <w:rsid w:val="1DF6CB1C"/>
    <w:rsid w:val="1DF6EA30"/>
    <w:rsid w:val="1E154060"/>
    <w:rsid w:val="1E8C07C1"/>
    <w:rsid w:val="1F28B5C9"/>
    <w:rsid w:val="1F6A22D3"/>
    <w:rsid w:val="1F9C1403"/>
    <w:rsid w:val="1FE52EDB"/>
    <w:rsid w:val="21637CD3"/>
    <w:rsid w:val="232B4403"/>
    <w:rsid w:val="2382441D"/>
    <w:rsid w:val="2429D8D5"/>
    <w:rsid w:val="242E6DF2"/>
    <w:rsid w:val="242FACB2"/>
    <w:rsid w:val="24344C94"/>
    <w:rsid w:val="25217C53"/>
    <w:rsid w:val="260BAF92"/>
    <w:rsid w:val="2610C92F"/>
    <w:rsid w:val="262601CA"/>
    <w:rsid w:val="264E75CE"/>
    <w:rsid w:val="266A8274"/>
    <w:rsid w:val="26AB3E71"/>
    <w:rsid w:val="272B4D2F"/>
    <w:rsid w:val="2886C7AB"/>
    <w:rsid w:val="2A0B620E"/>
    <w:rsid w:val="2A5E9F07"/>
    <w:rsid w:val="2A9218B4"/>
    <w:rsid w:val="2BF5895D"/>
    <w:rsid w:val="2D1170CA"/>
    <w:rsid w:val="2DE5F76A"/>
    <w:rsid w:val="2E841736"/>
    <w:rsid w:val="2F092C02"/>
    <w:rsid w:val="2F5C9AD0"/>
    <w:rsid w:val="2FADF251"/>
    <w:rsid w:val="313FAA53"/>
    <w:rsid w:val="318A85F4"/>
    <w:rsid w:val="31925EAF"/>
    <w:rsid w:val="327218B2"/>
    <w:rsid w:val="328C0ED0"/>
    <w:rsid w:val="32B0DF84"/>
    <w:rsid w:val="358091B5"/>
    <w:rsid w:val="358A1EE3"/>
    <w:rsid w:val="36F9B520"/>
    <w:rsid w:val="374B02F3"/>
    <w:rsid w:val="37BA17B4"/>
    <w:rsid w:val="38FCFAF5"/>
    <w:rsid w:val="3AC57D98"/>
    <w:rsid w:val="3AFF7FEF"/>
    <w:rsid w:val="3B0B997A"/>
    <w:rsid w:val="3B702282"/>
    <w:rsid w:val="3BCE2FCF"/>
    <w:rsid w:val="3BE083E9"/>
    <w:rsid w:val="3BE172C6"/>
    <w:rsid w:val="3BE27703"/>
    <w:rsid w:val="3C425B14"/>
    <w:rsid w:val="3CB04741"/>
    <w:rsid w:val="3D5A88D8"/>
    <w:rsid w:val="3E24A2DA"/>
    <w:rsid w:val="3E85C608"/>
    <w:rsid w:val="3ED4D5C0"/>
    <w:rsid w:val="3EEB0177"/>
    <w:rsid w:val="3F108CEF"/>
    <w:rsid w:val="3F1B09D1"/>
    <w:rsid w:val="405F5BA5"/>
    <w:rsid w:val="40941E46"/>
    <w:rsid w:val="4136660E"/>
    <w:rsid w:val="4424543A"/>
    <w:rsid w:val="44C07338"/>
    <w:rsid w:val="45BABF2F"/>
    <w:rsid w:val="46788C13"/>
    <w:rsid w:val="46B4FA25"/>
    <w:rsid w:val="46B9038E"/>
    <w:rsid w:val="46BDA89E"/>
    <w:rsid w:val="46E549E4"/>
    <w:rsid w:val="475FD858"/>
    <w:rsid w:val="47824538"/>
    <w:rsid w:val="47B8D566"/>
    <w:rsid w:val="487AB967"/>
    <w:rsid w:val="48FEE31C"/>
    <w:rsid w:val="491D747D"/>
    <w:rsid w:val="49DF2098"/>
    <w:rsid w:val="49E54E36"/>
    <w:rsid w:val="4AF7DD63"/>
    <w:rsid w:val="4B257DF1"/>
    <w:rsid w:val="4C765F26"/>
    <w:rsid w:val="4CE6A261"/>
    <w:rsid w:val="4D0B9558"/>
    <w:rsid w:val="4D66EDC0"/>
    <w:rsid w:val="4E405BC3"/>
    <w:rsid w:val="4F25E40B"/>
    <w:rsid w:val="4F6A5A98"/>
    <w:rsid w:val="4FADA7A1"/>
    <w:rsid w:val="4FCE4720"/>
    <w:rsid w:val="4FE7638F"/>
    <w:rsid w:val="50112B4E"/>
    <w:rsid w:val="5045CFBA"/>
    <w:rsid w:val="50CB56CF"/>
    <w:rsid w:val="51B90B0C"/>
    <w:rsid w:val="51D0037B"/>
    <w:rsid w:val="520B39C1"/>
    <w:rsid w:val="520DF435"/>
    <w:rsid w:val="52366FBE"/>
    <w:rsid w:val="53425EA9"/>
    <w:rsid w:val="54469254"/>
    <w:rsid w:val="547F7649"/>
    <w:rsid w:val="54A1CF5C"/>
    <w:rsid w:val="55F20B5C"/>
    <w:rsid w:val="56553DDA"/>
    <w:rsid w:val="56F9C49F"/>
    <w:rsid w:val="57244B9F"/>
    <w:rsid w:val="573AF2F9"/>
    <w:rsid w:val="589F848B"/>
    <w:rsid w:val="58C6B1A3"/>
    <w:rsid w:val="5A00FF97"/>
    <w:rsid w:val="5A1C342C"/>
    <w:rsid w:val="5A47D66A"/>
    <w:rsid w:val="5AB3C54A"/>
    <w:rsid w:val="5B95EF88"/>
    <w:rsid w:val="6026137A"/>
    <w:rsid w:val="60309B4B"/>
    <w:rsid w:val="61099702"/>
    <w:rsid w:val="611C5418"/>
    <w:rsid w:val="616D0F8F"/>
    <w:rsid w:val="62764691"/>
    <w:rsid w:val="62E46865"/>
    <w:rsid w:val="63583C42"/>
    <w:rsid w:val="6368DD1B"/>
    <w:rsid w:val="63C4805E"/>
    <w:rsid w:val="6566F15E"/>
    <w:rsid w:val="6651333D"/>
    <w:rsid w:val="668376FD"/>
    <w:rsid w:val="6686109C"/>
    <w:rsid w:val="66C7BE58"/>
    <w:rsid w:val="67390372"/>
    <w:rsid w:val="67AB6AD2"/>
    <w:rsid w:val="680B5940"/>
    <w:rsid w:val="68845B55"/>
    <w:rsid w:val="69347940"/>
    <w:rsid w:val="69CE6260"/>
    <w:rsid w:val="6AB46F01"/>
    <w:rsid w:val="6AB48D29"/>
    <w:rsid w:val="6D27D0A6"/>
    <w:rsid w:val="6DBE98F4"/>
    <w:rsid w:val="6DFE8AC2"/>
    <w:rsid w:val="6E0F1463"/>
    <w:rsid w:val="6E3E5C05"/>
    <w:rsid w:val="6E6F8197"/>
    <w:rsid w:val="6ECC637C"/>
    <w:rsid w:val="6FFD4EC2"/>
    <w:rsid w:val="700A61D9"/>
    <w:rsid w:val="702981C2"/>
    <w:rsid w:val="710B6DD5"/>
    <w:rsid w:val="719CE7CA"/>
    <w:rsid w:val="71BB388A"/>
    <w:rsid w:val="731912CE"/>
    <w:rsid w:val="733DFFA5"/>
    <w:rsid w:val="74811D32"/>
    <w:rsid w:val="74A5B139"/>
    <w:rsid w:val="7509D53F"/>
    <w:rsid w:val="7707346F"/>
    <w:rsid w:val="77772DF3"/>
    <w:rsid w:val="779A92E3"/>
    <w:rsid w:val="7856601B"/>
    <w:rsid w:val="7888F54B"/>
    <w:rsid w:val="792A988E"/>
    <w:rsid w:val="79ABCC6F"/>
    <w:rsid w:val="79B512B7"/>
    <w:rsid w:val="79C547D3"/>
    <w:rsid w:val="79E46464"/>
    <w:rsid w:val="79E81995"/>
    <w:rsid w:val="7A3D6A8B"/>
    <w:rsid w:val="7B168AC4"/>
    <w:rsid w:val="7B4E8BC5"/>
    <w:rsid w:val="7B7BF6EB"/>
    <w:rsid w:val="7B7CCAE1"/>
    <w:rsid w:val="7B99AF37"/>
    <w:rsid w:val="7D9C1884"/>
    <w:rsid w:val="7E1BF577"/>
    <w:rsid w:val="7EB03118"/>
    <w:rsid w:val="7EBE5C79"/>
    <w:rsid w:val="7F6E554C"/>
    <w:rsid w:val="7FC68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AA71D"/>
  <w15:chartTrackingRefBased/>
  <w15:docId w15:val="{4169EA23-FE18-4D0C-8606-E2487D9D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CE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C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77CE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77CE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77CE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7CE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77CE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77CE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77CE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77CE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7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CE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7C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CE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7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CE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7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CE7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AD5592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AD5592"/>
  </w:style>
  <w:style w:type="character" w:styleId="eop" w:customStyle="1">
    <w:name w:val="eop"/>
    <w:basedOn w:val="DefaultParagraphFont"/>
    <w:rsid w:val="00AD5592"/>
  </w:style>
  <w:style w:type="table" w:styleId="TableGrid">
    <w:name w:val="Table Grid"/>
    <w:basedOn w:val="TableNormal"/>
    <w:uiPriority w:val="39"/>
    <w:rsid w:val="005464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C027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6D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6D36"/>
  </w:style>
  <w:style w:type="paragraph" w:styleId="Footer">
    <w:name w:val="footer"/>
    <w:basedOn w:val="Normal"/>
    <w:link w:val="FooterChar"/>
    <w:uiPriority w:val="99"/>
    <w:unhideWhenUsed/>
    <w:rsid w:val="00246D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6D36"/>
  </w:style>
  <w:style w:type="character" w:styleId="Hyperlink">
    <w:name w:val="Hyperlink"/>
    <w:basedOn w:val="DefaultParagraphFont"/>
    <w:uiPriority w:val="99"/>
    <w:unhideWhenUsed/>
    <w:rsid w:val="00246D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D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D36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4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4C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A4C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C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A4C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j.masih@qmul.ac.uk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j.masih@qmul.ac.uk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ukri.org/publications/organisation-eligibility/research-organisations-eligible-for-ukri-funding/" TargetMode="Externa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hyperlink" Target="https://assets.publishing.service.gov.uk/media/654a4025e2e16a000d42aaef/UK_Computing_report_-_Final_20.09.21.pdf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j.hays@qmul.ac.uk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27D0B8197EB41B2AF4E451EF208C4" ma:contentTypeVersion="4" ma:contentTypeDescription="Create a new document." ma:contentTypeScope="" ma:versionID="9d02bbdecfae1d7d07164e5953b28bc8">
  <xsd:schema xmlns:xsd="http://www.w3.org/2001/XMLSchema" xmlns:xs="http://www.w3.org/2001/XMLSchema" xmlns:p="http://schemas.microsoft.com/office/2006/metadata/properties" xmlns:ns2="4bb4aeec-add5-4ba1-8402-e130d868f769" targetNamespace="http://schemas.microsoft.com/office/2006/metadata/properties" ma:root="true" ma:fieldsID="e368691acf29c50b4ff45a395f53bbe0" ns2:_="">
    <xsd:import namespace="4bb4aeec-add5-4ba1-8402-e130d868f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4aeec-add5-4ba1-8402-e130d868f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C6ACA7-9617-4D24-AF52-BCE513E58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EEC4B-AE3F-4265-8CFA-9B93185E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69DB86-E1F3-4D97-A8ED-41765E206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4aeec-add5-4ba1-8402-e130d868f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Science and Technology Facilities Council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Hines, Adrian (STFC,RAL,RALSP)</dc:creator>
  <keywords/>
  <dc:description/>
  <lastModifiedBy>John Masih</lastModifiedBy>
  <revision>4</revision>
  <lastPrinted>2025-03-05T09:11:00.0000000Z</lastPrinted>
  <dcterms:created xsi:type="dcterms:W3CDTF">2025-03-25T15:36:00.0000000Z</dcterms:created>
  <dcterms:modified xsi:type="dcterms:W3CDTF">2025-03-25T15:58:02.1900045Z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0x0101009A727D0B8197EB41B2AF4E451EF208C4</vt:lpwstr>
  </property>
</Properties>
</file>