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JBPKRI010000146.1 Antilocapra americana strain Pronghorn03 vouche...  65.9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ATGAGGAAGACCAGGCTCTGGGGGCTGCTGTGGATGCTCTT  41</w:t>
      </w:r>
    </w:p>
    <w:p>
      <w:r>
        <w:rPr>
          <w:rFonts w:ascii="Consolas" w:hAnsi="Consolas"/>
          <w:sz w:val="18"/>
        </w:rPr>
        <w:t>JBPKRI010000146.1  6473375  .........G...................C...........  6473335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79741060432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866861676754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445006142666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JBPKRI010000146.1 Antilocapra americana strain Pronghorn03 vouche...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36       GTGGATTCCTGAGTAAGAGCCTGGTCTTCTCTGTCCTGTTTGCTGTCACGCTGAGGTCAT  95</w:t>
      </w:r>
    </w:p>
    <w:p>
      <w:r>
        <w:rPr>
          <w:rFonts w:ascii="Consolas" w:hAnsi="Consolas"/>
          <w:sz w:val="18"/>
        </w:rPr>
        <w:t>JBPKRI010000146.1  6461224  .....C............C..........AT..GT................A........  6461165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96       TTG  98</w:t>
      </w:r>
    </w:p>
    <w:p>
      <w:r>
        <w:rPr>
          <w:rFonts w:ascii="Consolas" w:hAnsi="Consolas"/>
          <w:sz w:val="18"/>
        </w:rPr>
        <w:t>JBPKRI010000146.1  6461164  ...  6461162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210927866674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