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48377510540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215275505723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50796386067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74984372227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338632153580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220113157537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309606540416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NW_006775143.1 Lipotes vexillifer unplaced genomic scaffold, Lipo...  102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GTAGGTGGAGAGTTTTCAAACACTGTTATCGGCCAGATGAAGAAATTTGGAAG----G--  54</w:t>
      </w:r>
    </w:p>
    <w:p>
      <w:r>
        <w:rPr>
          <w:rFonts w:ascii="Consolas" w:hAnsi="Consolas"/>
          <w:sz w:val="18"/>
        </w:rPr>
        <w:t>NW_006775143.1  7049117  ..G....T.........C...GT.......CC......T..............ACTT.CT  7049176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55       ATTGCCATATGTGGAGCCATCTCTACATATAACAGAACCGGCCCACTTCCCCCAG  109</w:t>
      </w:r>
    </w:p>
    <w:p>
      <w:r>
        <w:rPr>
          <w:rFonts w:ascii="Consolas" w:hAnsi="Consolas"/>
          <w:sz w:val="18"/>
        </w:rPr>
        <w:t>NW_006775143.1  7049177  .....T...C....GC............................C..........  7049231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198343724374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222531983444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9675700588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