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bookmarkStart w:id="0" w:name="_GoBack"/>
      <w:bookmarkEnd w:id="0"/>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812945">
        <w:rPr>
          <w:b w:val="0"/>
          <w:sz w:val="36"/>
          <w:szCs w:val="36"/>
        </w:rPr>
        <w:t>3</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757A3C">
        <w:rPr>
          <w:noProof/>
        </w:rPr>
        <w:t>29 April 2013</w:t>
      </w:r>
      <w:r w:rsidR="007A15CE">
        <w:fldChar w:fldCharType="end"/>
      </w:r>
    </w:p>
    <w:p w:rsidR="00F77C82" w:rsidRPr="00C05534" w:rsidRDefault="00F77C82" w:rsidP="00C05534">
      <w:pPr>
        <w:pStyle w:val="Heading1"/>
      </w:pPr>
      <w:bookmarkStart w:id="1" w:name="_Toc353723925"/>
      <w:r w:rsidRPr="00C05534">
        <w:lastRenderedPageBreak/>
        <w:t>Acknowledgements</w:t>
      </w:r>
      <w:r w:rsidR="001A3493">
        <w:t xml:space="preserve"> and Citation</w:t>
      </w:r>
      <w:bookmarkEnd w:id="1"/>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2" w:name="_Toc353723926"/>
      <w:r>
        <w:lastRenderedPageBreak/>
        <w:t>Notices</w:t>
      </w:r>
      <w:bookmarkEnd w:id="2"/>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3" w:name="_Toc353723927"/>
      <w:r w:rsidRPr="00C05534">
        <w:lastRenderedPageBreak/>
        <w:t>Contents</w:t>
      </w:r>
      <w:bookmarkEnd w:id="3"/>
    </w:p>
    <w:p w:rsidR="00B112EE"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B112EE">
        <w:rPr>
          <w:noProof/>
        </w:rPr>
        <w:t>1</w:t>
      </w:r>
      <w:r w:rsidR="00B112EE">
        <w:rPr>
          <w:rFonts w:asciiTheme="minorHAnsi" w:eastAsiaTheme="minorEastAsia" w:hAnsiTheme="minorHAnsi" w:cstheme="minorBidi"/>
          <w:noProof/>
          <w:szCs w:val="22"/>
          <w:lang w:eastAsia="en-GB"/>
        </w:rPr>
        <w:tab/>
      </w:r>
      <w:r w:rsidR="00B112EE">
        <w:rPr>
          <w:noProof/>
        </w:rPr>
        <w:t>Acknowledgements and Citation</w:t>
      </w:r>
      <w:r w:rsidR="00B112EE">
        <w:rPr>
          <w:noProof/>
        </w:rPr>
        <w:tab/>
      </w:r>
      <w:r w:rsidR="00B112EE">
        <w:rPr>
          <w:noProof/>
        </w:rPr>
        <w:fldChar w:fldCharType="begin"/>
      </w:r>
      <w:r w:rsidR="00B112EE">
        <w:rPr>
          <w:noProof/>
        </w:rPr>
        <w:instrText xml:space="preserve"> PAGEREF _Toc353723925 \h </w:instrText>
      </w:r>
      <w:r w:rsidR="00B112EE">
        <w:rPr>
          <w:noProof/>
        </w:rPr>
      </w:r>
      <w:r w:rsidR="00B112EE">
        <w:rPr>
          <w:noProof/>
        </w:rPr>
        <w:fldChar w:fldCharType="separate"/>
      </w:r>
      <w:r w:rsidR="00757A3C">
        <w:rPr>
          <w:noProof/>
        </w:rPr>
        <w:t>2</w:t>
      </w:r>
      <w:r w:rsidR="00B112EE">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_Toc353723926 \h </w:instrText>
      </w:r>
      <w:r>
        <w:rPr>
          <w:noProof/>
        </w:rPr>
      </w:r>
      <w:r>
        <w:rPr>
          <w:noProof/>
        </w:rPr>
        <w:fldChar w:fldCharType="separate"/>
      </w:r>
      <w:r w:rsidR="00757A3C">
        <w:rPr>
          <w:noProof/>
        </w:rPr>
        <w:t>3</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_Toc353723927 \h </w:instrText>
      </w:r>
      <w:r>
        <w:rPr>
          <w:noProof/>
        </w:rPr>
      </w:r>
      <w:r>
        <w:rPr>
          <w:noProof/>
        </w:rPr>
        <w:fldChar w:fldCharType="separate"/>
      </w:r>
      <w:r w:rsidR="00757A3C">
        <w:rPr>
          <w:noProof/>
        </w:rPr>
        <w:t>5</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3.0</w:t>
      </w:r>
      <w:r>
        <w:rPr>
          <w:noProof/>
        </w:rPr>
        <w:tab/>
      </w:r>
      <w:r>
        <w:rPr>
          <w:noProof/>
        </w:rPr>
        <w:fldChar w:fldCharType="begin"/>
      </w:r>
      <w:r>
        <w:rPr>
          <w:noProof/>
        </w:rPr>
        <w:instrText xml:space="preserve"> PAGEREF _Toc353723928 \h </w:instrText>
      </w:r>
      <w:r>
        <w:rPr>
          <w:noProof/>
        </w:rPr>
      </w:r>
      <w:r>
        <w:rPr>
          <w:noProof/>
        </w:rPr>
        <w:fldChar w:fldCharType="separate"/>
      </w:r>
      <w:r w:rsidR="00757A3C">
        <w:rPr>
          <w:noProof/>
        </w:rPr>
        <w:t>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_Toc353723929 \h </w:instrText>
      </w:r>
      <w:r>
        <w:rPr>
          <w:noProof/>
        </w:rPr>
      </w:r>
      <w:r>
        <w:rPr>
          <w:noProof/>
        </w:rPr>
        <w:fldChar w:fldCharType="separate"/>
      </w:r>
      <w:r w:rsidR="00757A3C">
        <w:rPr>
          <w:noProof/>
        </w:rPr>
        <w:t>10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_Toc353723930 \h </w:instrText>
      </w:r>
      <w:r>
        <w:rPr>
          <w:noProof/>
        </w:rPr>
      </w:r>
      <w:r>
        <w:rPr>
          <w:noProof/>
        </w:rPr>
        <w:fldChar w:fldCharType="separate"/>
      </w:r>
      <w:r w:rsidR="00757A3C">
        <w:rPr>
          <w:noProof/>
        </w:rPr>
        <w:t>13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_Toc353723931 \h </w:instrText>
      </w:r>
      <w:r>
        <w:rPr>
          <w:noProof/>
        </w:rPr>
      </w:r>
      <w:r>
        <w:rPr>
          <w:noProof/>
        </w:rPr>
        <w:fldChar w:fldCharType="separate"/>
      </w:r>
      <w:r w:rsidR="00757A3C">
        <w:rPr>
          <w:noProof/>
        </w:rPr>
        <w:t>13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_Toc353723932 \h </w:instrText>
      </w:r>
      <w:r>
        <w:rPr>
          <w:noProof/>
        </w:rPr>
      </w:r>
      <w:r>
        <w:rPr>
          <w:noProof/>
        </w:rPr>
        <w:fldChar w:fldCharType="separate"/>
      </w:r>
      <w:r w:rsidR="00757A3C">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_Toc353723933 \h </w:instrText>
      </w:r>
      <w:r>
        <w:rPr>
          <w:noProof/>
        </w:rPr>
      </w:r>
      <w:r>
        <w:rPr>
          <w:noProof/>
        </w:rPr>
        <w:fldChar w:fldCharType="separate"/>
      </w:r>
      <w:r w:rsidR="00757A3C">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_Toc353723934 \h </w:instrText>
      </w:r>
      <w:r>
        <w:rPr>
          <w:noProof/>
        </w:rPr>
      </w:r>
      <w:r>
        <w:rPr>
          <w:noProof/>
        </w:rPr>
        <w:fldChar w:fldCharType="separate"/>
      </w:r>
      <w:r w:rsidR="00757A3C">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_Toc353723935 \h </w:instrText>
      </w:r>
      <w:r>
        <w:rPr>
          <w:noProof/>
        </w:rPr>
      </w:r>
      <w:r>
        <w:rPr>
          <w:noProof/>
        </w:rPr>
        <w:fldChar w:fldCharType="separate"/>
      </w:r>
      <w:r w:rsidR="00757A3C">
        <w:rPr>
          <w:noProof/>
        </w:rPr>
        <w:t>14</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_Toc353723936 \h </w:instrText>
      </w:r>
      <w:r>
        <w:rPr>
          <w:noProof/>
        </w:rPr>
      </w:r>
      <w:r>
        <w:rPr>
          <w:noProof/>
        </w:rPr>
        <w:fldChar w:fldCharType="separate"/>
      </w:r>
      <w:r w:rsidR="00757A3C">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_Toc353723937 \h </w:instrText>
      </w:r>
      <w:r>
        <w:rPr>
          <w:noProof/>
        </w:rPr>
      </w:r>
      <w:r>
        <w:rPr>
          <w:noProof/>
        </w:rPr>
        <w:fldChar w:fldCharType="separate"/>
      </w:r>
      <w:r w:rsidR="00757A3C">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_Toc353723938 \h </w:instrText>
      </w:r>
      <w:r>
        <w:rPr>
          <w:noProof/>
        </w:rPr>
      </w:r>
      <w:r>
        <w:rPr>
          <w:noProof/>
        </w:rPr>
        <w:fldChar w:fldCharType="separate"/>
      </w:r>
      <w:r w:rsidR="00757A3C">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_Toc353723939 \h </w:instrText>
      </w:r>
      <w:r>
        <w:rPr>
          <w:noProof/>
        </w:rPr>
      </w:r>
      <w:r>
        <w:rPr>
          <w:noProof/>
        </w:rPr>
        <w:fldChar w:fldCharType="separate"/>
      </w:r>
      <w:r w:rsidR="00757A3C">
        <w:rPr>
          <w:noProof/>
        </w:rPr>
        <w:t>16</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_Toc353723940 \h </w:instrText>
      </w:r>
      <w:r>
        <w:rPr>
          <w:noProof/>
        </w:rPr>
      </w:r>
      <w:r>
        <w:rPr>
          <w:noProof/>
        </w:rPr>
        <w:fldChar w:fldCharType="separate"/>
      </w:r>
      <w:r w:rsidR="00757A3C">
        <w:rPr>
          <w:noProof/>
        </w:rPr>
        <w:t>18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_Toc353723941 \h </w:instrText>
      </w:r>
      <w:r>
        <w:rPr>
          <w:noProof/>
        </w:rPr>
      </w:r>
      <w:r>
        <w:rPr>
          <w:noProof/>
        </w:rPr>
        <w:fldChar w:fldCharType="separate"/>
      </w:r>
      <w:r w:rsidR="00757A3C">
        <w:rPr>
          <w:noProof/>
        </w:rPr>
        <w:t>19</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_Toc353723942 \h </w:instrText>
      </w:r>
      <w:r>
        <w:rPr>
          <w:noProof/>
        </w:rPr>
      </w:r>
      <w:r>
        <w:rPr>
          <w:noProof/>
        </w:rPr>
        <w:fldChar w:fldCharType="separate"/>
      </w:r>
      <w:r w:rsidR="00757A3C">
        <w:rPr>
          <w:noProof/>
        </w:rPr>
        <w:t>19</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_Toc353723943 \h </w:instrText>
      </w:r>
      <w:r>
        <w:rPr>
          <w:noProof/>
        </w:rPr>
      </w:r>
      <w:r>
        <w:rPr>
          <w:noProof/>
        </w:rPr>
        <w:fldChar w:fldCharType="separate"/>
      </w:r>
      <w:r w:rsidR="00757A3C">
        <w:rPr>
          <w:noProof/>
        </w:rPr>
        <w:t>20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_Toc353723944 \h </w:instrText>
      </w:r>
      <w:r>
        <w:rPr>
          <w:noProof/>
        </w:rPr>
      </w:r>
      <w:r>
        <w:rPr>
          <w:noProof/>
        </w:rPr>
        <w:fldChar w:fldCharType="separate"/>
      </w:r>
      <w:r w:rsidR="00757A3C">
        <w:rPr>
          <w:noProof/>
        </w:rPr>
        <w:t>22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_Toc353723945 \h </w:instrText>
      </w:r>
      <w:r>
        <w:rPr>
          <w:noProof/>
        </w:rPr>
      </w:r>
      <w:r>
        <w:rPr>
          <w:noProof/>
        </w:rPr>
        <w:fldChar w:fldCharType="separate"/>
      </w:r>
      <w:r w:rsidR="00757A3C">
        <w:rPr>
          <w:noProof/>
        </w:rPr>
        <w:t>22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_Toc353723946 \h </w:instrText>
      </w:r>
      <w:r>
        <w:rPr>
          <w:noProof/>
        </w:rPr>
      </w:r>
      <w:r>
        <w:rPr>
          <w:noProof/>
        </w:rPr>
        <w:fldChar w:fldCharType="separate"/>
      </w:r>
      <w:r w:rsidR="00757A3C">
        <w:rPr>
          <w:noProof/>
        </w:rPr>
        <w:t>24</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_Toc353723947 \h </w:instrText>
      </w:r>
      <w:r>
        <w:rPr>
          <w:noProof/>
        </w:rPr>
      </w:r>
      <w:r>
        <w:rPr>
          <w:noProof/>
        </w:rPr>
        <w:fldChar w:fldCharType="separate"/>
      </w:r>
      <w:r w:rsidR="00757A3C">
        <w:rPr>
          <w:noProof/>
        </w:rPr>
        <w:t>24</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7.2.1.1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_Toc353723948 \h </w:instrText>
      </w:r>
      <w:r>
        <w:rPr>
          <w:noProof/>
        </w:rPr>
      </w:r>
      <w:r>
        <w:rPr>
          <w:noProof/>
        </w:rPr>
        <w:fldChar w:fldCharType="separate"/>
      </w:r>
      <w:r w:rsidR="00757A3C">
        <w:rPr>
          <w:noProof/>
        </w:rPr>
        <w:t>30</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_Toc353723949 \h </w:instrText>
      </w:r>
      <w:r>
        <w:rPr>
          <w:noProof/>
        </w:rPr>
      </w:r>
      <w:r>
        <w:rPr>
          <w:noProof/>
        </w:rPr>
        <w:fldChar w:fldCharType="separate"/>
      </w:r>
      <w:r w:rsidR="00757A3C">
        <w:rPr>
          <w:noProof/>
        </w:rPr>
        <w:t>32</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_Toc353723950 \h </w:instrText>
      </w:r>
      <w:r>
        <w:rPr>
          <w:noProof/>
        </w:rPr>
      </w:r>
      <w:r>
        <w:rPr>
          <w:noProof/>
        </w:rPr>
        <w:fldChar w:fldCharType="separate"/>
      </w:r>
      <w:r w:rsidR="00757A3C">
        <w:rPr>
          <w:noProof/>
        </w:rPr>
        <w:t>35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_Toc353723951 \h </w:instrText>
      </w:r>
      <w:r>
        <w:rPr>
          <w:noProof/>
        </w:rPr>
      </w:r>
      <w:r>
        <w:rPr>
          <w:noProof/>
        </w:rPr>
        <w:fldChar w:fldCharType="separate"/>
      </w:r>
      <w:r w:rsidR="00757A3C">
        <w:rPr>
          <w:noProof/>
        </w:rPr>
        <w:t>36</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_Toc353723952 \h </w:instrText>
      </w:r>
      <w:r>
        <w:rPr>
          <w:noProof/>
        </w:rPr>
      </w:r>
      <w:r>
        <w:rPr>
          <w:noProof/>
        </w:rPr>
        <w:fldChar w:fldCharType="separate"/>
      </w:r>
      <w:r w:rsidR="00757A3C">
        <w:rPr>
          <w:noProof/>
        </w:rPr>
        <w:t>37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_Toc353723953 \h </w:instrText>
      </w:r>
      <w:r>
        <w:rPr>
          <w:noProof/>
        </w:rPr>
      </w:r>
      <w:r>
        <w:rPr>
          <w:noProof/>
        </w:rPr>
        <w:fldChar w:fldCharType="separate"/>
      </w:r>
      <w:r w:rsidR="00757A3C">
        <w:rPr>
          <w:noProof/>
        </w:rPr>
        <w:t>40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_Toc353723954 \h </w:instrText>
      </w:r>
      <w:r>
        <w:rPr>
          <w:noProof/>
        </w:rPr>
      </w:r>
      <w:r>
        <w:rPr>
          <w:noProof/>
        </w:rPr>
        <w:fldChar w:fldCharType="separate"/>
      </w:r>
      <w:r w:rsidR="00757A3C">
        <w:rPr>
          <w:noProof/>
        </w:rPr>
        <w:t>42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_Toc353723955 \h </w:instrText>
      </w:r>
      <w:r>
        <w:rPr>
          <w:noProof/>
        </w:rPr>
      </w:r>
      <w:r>
        <w:rPr>
          <w:noProof/>
        </w:rPr>
        <w:fldChar w:fldCharType="separate"/>
      </w:r>
      <w:r w:rsidR="00757A3C">
        <w:rPr>
          <w:noProof/>
        </w:rPr>
        <w:t>42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lastRenderedPageBreak/>
        <w:t>8.2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_Toc353723956 \h </w:instrText>
      </w:r>
      <w:r>
        <w:rPr>
          <w:noProof/>
        </w:rPr>
      </w:r>
      <w:r>
        <w:rPr>
          <w:noProof/>
        </w:rPr>
        <w:fldChar w:fldCharType="separate"/>
      </w:r>
      <w:r w:rsidR="00757A3C">
        <w:rPr>
          <w:noProof/>
        </w:rPr>
        <w:t>43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_Toc353723957 \h </w:instrText>
      </w:r>
      <w:r>
        <w:rPr>
          <w:noProof/>
        </w:rPr>
      </w:r>
      <w:r>
        <w:rPr>
          <w:noProof/>
        </w:rPr>
        <w:fldChar w:fldCharType="separate"/>
      </w:r>
      <w:r w:rsidR="00757A3C">
        <w:rPr>
          <w:noProof/>
        </w:rPr>
        <w:t>43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_Toc353723958 \h </w:instrText>
      </w:r>
      <w:r>
        <w:rPr>
          <w:noProof/>
        </w:rPr>
      </w:r>
      <w:r>
        <w:rPr>
          <w:noProof/>
        </w:rPr>
        <w:fldChar w:fldCharType="separate"/>
      </w:r>
      <w:r w:rsidR="00757A3C">
        <w:rPr>
          <w:noProof/>
        </w:rPr>
        <w:t>44</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_Toc353723959 \h </w:instrText>
      </w:r>
      <w:r>
        <w:rPr>
          <w:noProof/>
        </w:rPr>
      </w:r>
      <w:r>
        <w:rPr>
          <w:noProof/>
        </w:rPr>
        <w:fldChar w:fldCharType="separate"/>
      </w:r>
      <w:r w:rsidR="00757A3C">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_Toc353723960 \h </w:instrText>
      </w:r>
      <w:r>
        <w:rPr>
          <w:noProof/>
        </w:rPr>
      </w:r>
      <w:r>
        <w:rPr>
          <w:noProof/>
        </w:rPr>
        <w:fldChar w:fldCharType="separate"/>
      </w:r>
      <w:r w:rsidR="00757A3C">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_Toc353723961 \h </w:instrText>
      </w:r>
      <w:r>
        <w:rPr>
          <w:noProof/>
        </w:rPr>
      </w:r>
      <w:r>
        <w:rPr>
          <w:noProof/>
        </w:rPr>
        <w:fldChar w:fldCharType="separate"/>
      </w:r>
      <w:r w:rsidR="00757A3C">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_Toc353723962 \h </w:instrText>
      </w:r>
      <w:r>
        <w:rPr>
          <w:noProof/>
        </w:rPr>
      </w:r>
      <w:r>
        <w:rPr>
          <w:noProof/>
        </w:rPr>
        <w:fldChar w:fldCharType="separate"/>
      </w:r>
      <w:r w:rsidR="00757A3C">
        <w:rPr>
          <w:noProof/>
        </w:rPr>
        <w:t>48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_Toc353723963 \h </w:instrText>
      </w:r>
      <w:r>
        <w:rPr>
          <w:noProof/>
        </w:rPr>
      </w:r>
      <w:r>
        <w:rPr>
          <w:noProof/>
        </w:rPr>
        <w:fldChar w:fldCharType="separate"/>
      </w:r>
      <w:r w:rsidR="00757A3C">
        <w:rPr>
          <w:noProof/>
        </w:rPr>
        <w:t>49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_Toc353723964 \h </w:instrText>
      </w:r>
      <w:r>
        <w:rPr>
          <w:noProof/>
        </w:rPr>
      </w:r>
      <w:r>
        <w:rPr>
          <w:noProof/>
        </w:rPr>
        <w:fldChar w:fldCharType="separate"/>
      </w:r>
      <w:r w:rsidR="00757A3C">
        <w:rPr>
          <w:noProof/>
        </w:rPr>
        <w:t>51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_Toc353723965 \h </w:instrText>
      </w:r>
      <w:r>
        <w:rPr>
          <w:noProof/>
        </w:rPr>
      </w:r>
      <w:r>
        <w:rPr>
          <w:noProof/>
        </w:rPr>
        <w:fldChar w:fldCharType="separate"/>
      </w:r>
      <w:r w:rsidR="00757A3C">
        <w:rPr>
          <w:noProof/>
        </w:rPr>
        <w:t>51</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_Toc353723966 \h </w:instrText>
      </w:r>
      <w:r>
        <w:rPr>
          <w:noProof/>
        </w:rPr>
      </w:r>
      <w:r>
        <w:rPr>
          <w:noProof/>
        </w:rPr>
        <w:fldChar w:fldCharType="separate"/>
      </w:r>
      <w:r w:rsidR="00757A3C">
        <w:rPr>
          <w:noProof/>
        </w:rPr>
        <w:t>51</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_Toc353723967 \h </w:instrText>
      </w:r>
      <w:r>
        <w:rPr>
          <w:noProof/>
        </w:rPr>
      </w:r>
      <w:r>
        <w:rPr>
          <w:noProof/>
        </w:rPr>
        <w:fldChar w:fldCharType="separate"/>
      </w:r>
      <w:r w:rsidR="00757A3C">
        <w:rPr>
          <w:noProof/>
        </w:rPr>
        <w:t>51</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7E0C4E">
        <w:rPr>
          <w:i/>
          <w:noProof/>
        </w:rPr>
        <w:t>k</w:t>
      </w:r>
      <w:r>
        <w:rPr>
          <w:noProof/>
        </w:rPr>
        <w:t>(</w:t>
      </w:r>
      <w:r w:rsidRPr="007E0C4E">
        <w:rPr>
          <w:i/>
          <w:noProof/>
        </w:rPr>
        <w:t>E</w:t>
      </w:r>
      <w:r>
        <w:rPr>
          <w:noProof/>
        </w:rPr>
        <w:t>)s &amp; Tunnelling Corrections</w:t>
      </w:r>
      <w:r>
        <w:rPr>
          <w:noProof/>
        </w:rPr>
        <w:tab/>
      </w:r>
      <w:r>
        <w:rPr>
          <w:noProof/>
        </w:rPr>
        <w:fldChar w:fldCharType="begin"/>
      </w:r>
      <w:r>
        <w:rPr>
          <w:noProof/>
        </w:rPr>
        <w:instrText xml:space="preserve"> PAGEREF _Toc353723968 \h </w:instrText>
      </w:r>
      <w:r>
        <w:rPr>
          <w:noProof/>
        </w:rPr>
      </w:r>
      <w:r>
        <w:rPr>
          <w:noProof/>
        </w:rPr>
        <w:fldChar w:fldCharType="separate"/>
      </w:r>
      <w:r w:rsidR="00757A3C">
        <w:rPr>
          <w:noProof/>
        </w:rPr>
        <w:t>52</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_Toc353723969 \h </w:instrText>
      </w:r>
      <w:r>
        <w:rPr>
          <w:noProof/>
        </w:rPr>
      </w:r>
      <w:r>
        <w:rPr>
          <w:noProof/>
        </w:rPr>
        <w:fldChar w:fldCharType="separate"/>
      </w:r>
      <w:r w:rsidR="00757A3C">
        <w:rPr>
          <w:noProof/>
        </w:rPr>
        <w:t>52</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_Toc353723970 \h </w:instrText>
      </w:r>
      <w:r>
        <w:rPr>
          <w:noProof/>
        </w:rPr>
      </w:r>
      <w:r>
        <w:rPr>
          <w:noProof/>
        </w:rPr>
        <w:fldChar w:fldCharType="separate"/>
      </w:r>
      <w:r w:rsidR="00757A3C">
        <w:rPr>
          <w:noProof/>
        </w:rPr>
        <w:t>53</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_Toc353723971 \h </w:instrText>
      </w:r>
      <w:r>
        <w:rPr>
          <w:noProof/>
        </w:rPr>
      </w:r>
      <w:r>
        <w:rPr>
          <w:noProof/>
        </w:rPr>
        <w:fldChar w:fldCharType="separate"/>
      </w:r>
      <w:r w:rsidR="00757A3C">
        <w:rPr>
          <w:noProof/>
        </w:rPr>
        <w:t>54</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_Toc353723972 \h </w:instrText>
      </w:r>
      <w:r>
        <w:rPr>
          <w:noProof/>
        </w:rPr>
      </w:r>
      <w:r>
        <w:rPr>
          <w:noProof/>
        </w:rPr>
        <w:fldChar w:fldCharType="separate"/>
      </w:r>
      <w:r w:rsidR="00757A3C">
        <w:rPr>
          <w:noProof/>
        </w:rPr>
        <w:t>55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_Toc353723973 \h </w:instrText>
      </w:r>
      <w:r>
        <w:rPr>
          <w:noProof/>
        </w:rPr>
      </w:r>
      <w:r>
        <w:rPr>
          <w:noProof/>
        </w:rPr>
        <w:fldChar w:fldCharType="separate"/>
      </w:r>
      <w:r w:rsidR="00757A3C">
        <w:rPr>
          <w:noProof/>
        </w:rPr>
        <w:t>57</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_Toc353723974 \h </w:instrText>
      </w:r>
      <w:r>
        <w:rPr>
          <w:noProof/>
        </w:rPr>
      </w:r>
      <w:r>
        <w:rPr>
          <w:noProof/>
        </w:rPr>
        <w:fldChar w:fldCharType="separate"/>
      </w:r>
      <w:r w:rsidR="00757A3C">
        <w:rPr>
          <w:noProof/>
        </w:rPr>
        <w:t>57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_Toc353723975 \h </w:instrText>
      </w:r>
      <w:r>
        <w:rPr>
          <w:noProof/>
        </w:rPr>
      </w:r>
      <w:r>
        <w:rPr>
          <w:noProof/>
        </w:rPr>
        <w:fldChar w:fldCharType="separate"/>
      </w:r>
      <w:r w:rsidR="00757A3C">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_Toc353723976 \h </w:instrText>
      </w:r>
      <w:r>
        <w:rPr>
          <w:noProof/>
        </w:rPr>
      </w:r>
      <w:r>
        <w:rPr>
          <w:noProof/>
        </w:rPr>
        <w:fldChar w:fldCharType="separate"/>
      </w:r>
      <w:r w:rsidR="00757A3C">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_Toc353723977 \h </w:instrText>
      </w:r>
      <w:r>
        <w:rPr>
          <w:noProof/>
        </w:rPr>
      </w:r>
      <w:r>
        <w:rPr>
          <w:noProof/>
        </w:rPr>
        <w:fldChar w:fldCharType="separate"/>
      </w:r>
      <w:r w:rsidR="00757A3C">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_Toc353723978 \h </w:instrText>
      </w:r>
      <w:r>
        <w:rPr>
          <w:noProof/>
        </w:rPr>
      </w:r>
      <w:r>
        <w:rPr>
          <w:noProof/>
        </w:rPr>
        <w:fldChar w:fldCharType="separate"/>
      </w:r>
      <w:r w:rsidR="00757A3C">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_Toc353723979 \h </w:instrText>
      </w:r>
      <w:r>
        <w:rPr>
          <w:noProof/>
        </w:rPr>
      </w:r>
      <w:r>
        <w:rPr>
          <w:noProof/>
        </w:rPr>
        <w:fldChar w:fldCharType="separate"/>
      </w:r>
      <w:r w:rsidR="00757A3C">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_Toc353723980 \h </w:instrText>
      </w:r>
      <w:r>
        <w:rPr>
          <w:noProof/>
        </w:rPr>
      </w:r>
      <w:r>
        <w:rPr>
          <w:noProof/>
        </w:rPr>
        <w:fldChar w:fldCharType="separate"/>
      </w:r>
      <w:r w:rsidR="00757A3C">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_Toc353723981 \h </w:instrText>
      </w:r>
      <w:r>
        <w:rPr>
          <w:noProof/>
        </w:rPr>
      </w:r>
      <w:r>
        <w:rPr>
          <w:noProof/>
        </w:rPr>
        <w:fldChar w:fldCharType="separate"/>
      </w:r>
      <w:r w:rsidR="00757A3C">
        <w:rPr>
          <w:noProof/>
        </w:rPr>
        <w:t>60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_Toc353723982 \h </w:instrText>
      </w:r>
      <w:r>
        <w:rPr>
          <w:noProof/>
        </w:rPr>
      </w:r>
      <w:r>
        <w:rPr>
          <w:noProof/>
        </w:rPr>
        <w:fldChar w:fldCharType="separate"/>
      </w:r>
      <w:r w:rsidR="00757A3C">
        <w:rPr>
          <w:noProof/>
        </w:rPr>
        <w:t>61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_Toc353723983 \h </w:instrText>
      </w:r>
      <w:r>
        <w:rPr>
          <w:noProof/>
        </w:rPr>
      </w:r>
      <w:r>
        <w:rPr>
          <w:noProof/>
        </w:rPr>
        <w:fldChar w:fldCharType="separate"/>
      </w:r>
      <w:r w:rsidR="00757A3C">
        <w:rPr>
          <w:noProof/>
        </w:rPr>
        <w:t>61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_Toc353723984 \h </w:instrText>
      </w:r>
      <w:r>
        <w:rPr>
          <w:noProof/>
        </w:rPr>
      </w:r>
      <w:r>
        <w:rPr>
          <w:noProof/>
        </w:rPr>
        <w:fldChar w:fldCharType="separate"/>
      </w:r>
      <w:r w:rsidR="00757A3C">
        <w:rPr>
          <w:noProof/>
        </w:rPr>
        <w:t>62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_Toc353723985 \h </w:instrText>
      </w:r>
      <w:r>
        <w:rPr>
          <w:noProof/>
        </w:rPr>
      </w:r>
      <w:r>
        <w:rPr>
          <w:noProof/>
        </w:rPr>
        <w:fldChar w:fldCharType="separate"/>
      </w:r>
      <w:r w:rsidR="00757A3C">
        <w:rPr>
          <w:noProof/>
        </w:rPr>
        <w:t>63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7E0C4E">
        <w:rPr>
          <w:noProof/>
          <w:vertAlign w:val="subscript"/>
        </w:rPr>
        <w:t>2</w:t>
      </w:r>
      <w:r>
        <w:rPr>
          <w:noProof/>
        </w:rPr>
        <w:tab/>
      </w:r>
      <w:r>
        <w:rPr>
          <w:noProof/>
        </w:rPr>
        <w:fldChar w:fldCharType="begin"/>
      </w:r>
      <w:r>
        <w:rPr>
          <w:noProof/>
        </w:rPr>
        <w:instrText xml:space="preserve"> PAGEREF _Toc353723986 \h </w:instrText>
      </w:r>
      <w:r>
        <w:rPr>
          <w:noProof/>
        </w:rPr>
      </w:r>
      <w:r>
        <w:rPr>
          <w:noProof/>
        </w:rPr>
        <w:fldChar w:fldCharType="separate"/>
      </w:r>
      <w:r w:rsidR="00757A3C">
        <w:rPr>
          <w:noProof/>
        </w:rPr>
        <w:t>64</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7E0C4E">
        <w:rPr>
          <w:noProof/>
          <w:vertAlign w:val="subscript"/>
        </w:rPr>
        <w:t>2</w:t>
      </w:r>
      <w:r>
        <w:rPr>
          <w:noProof/>
        </w:rPr>
        <w:t>H</w:t>
      </w:r>
      <w:r w:rsidRPr="007E0C4E">
        <w:rPr>
          <w:noProof/>
          <w:vertAlign w:val="subscript"/>
        </w:rPr>
        <w:t>2</w:t>
      </w:r>
      <w:r>
        <w:rPr>
          <w:noProof/>
        </w:rPr>
        <w:tab/>
      </w:r>
      <w:r>
        <w:rPr>
          <w:noProof/>
        </w:rPr>
        <w:fldChar w:fldCharType="begin"/>
      </w:r>
      <w:r>
        <w:rPr>
          <w:noProof/>
        </w:rPr>
        <w:instrText xml:space="preserve"> PAGEREF _Toc353723987 \h </w:instrText>
      </w:r>
      <w:r>
        <w:rPr>
          <w:noProof/>
        </w:rPr>
      </w:r>
      <w:r>
        <w:rPr>
          <w:noProof/>
        </w:rPr>
        <w:fldChar w:fldCharType="separate"/>
      </w:r>
      <w:r w:rsidR="00757A3C">
        <w:rPr>
          <w:noProof/>
        </w:rPr>
        <w:t>65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7E0C4E">
        <w:rPr>
          <w:noProof/>
          <w:vertAlign w:val="subscript"/>
        </w:rPr>
        <w:t>3</w:t>
      </w:r>
      <w:r>
        <w:rPr>
          <w:noProof/>
        </w:rPr>
        <w:t>CO + O</w:t>
      </w:r>
      <w:r w:rsidRPr="007E0C4E">
        <w:rPr>
          <w:noProof/>
          <w:vertAlign w:val="subscript"/>
        </w:rPr>
        <w:t>2</w:t>
      </w:r>
      <w:r>
        <w:rPr>
          <w:noProof/>
        </w:rPr>
        <w:tab/>
      </w:r>
      <w:r>
        <w:rPr>
          <w:noProof/>
        </w:rPr>
        <w:fldChar w:fldCharType="begin"/>
      </w:r>
      <w:r>
        <w:rPr>
          <w:noProof/>
        </w:rPr>
        <w:instrText xml:space="preserve"> PAGEREF _Toc353723988 \h </w:instrText>
      </w:r>
      <w:r>
        <w:rPr>
          <w:noProof/>
        </w:rPr>
      </w:r>
      <w:r>
        <w:rPr>
          <w:noProof/>
        </w:rPr>
        <w:fldChar w:fldCharType="separate"/>
      </w:r>
      <w:r w:rsidR="00757A3C">
        <w:rPr>
          <w:noProof/>
        </w:rPr>
        <w:t>66</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7E0C4E">
        <w:rPr>
          <w:i/>
          <w:noProof/>
        </w:rPr>
        <w:t>i-</w:t>
      </w:r>
      <w:r>
        <w:rPr>
          <w:noProof/>
        </w:rPr>
        <w:t>propyl)</w:t>
      </w:r>
      <w:r>
        <w:rPr>
          <w:noProof/>
        </w:rPr>
        <w:tab/>
      </w:r>
      <w:r>
        <w:rPr>
          <w:noProof/>
        </w:rPr>
        <w:fldChar w:fldCharType="begin"/>
      </w:r>
      <w:r>
        <w:rPr>
          <w:noProof/>
        </w:rPr>
        <w:instrText xml:space="preserve"> PAGEREF _Toc353723989 \h </w:instrText>
      </w:r>
      <w:r>
        <w:rPr>
          <w:noProof/>
        </w:rPr>
      </w:r>
      <w:r>
        <w:rPr>
          <w:noProof/>
        </w:rPr>
        <w:fldChar w:fldCharType="separate"/>
      </w:r>
      <w:r w:rsidR="00757A3C">
        <w:rPr>
          <w:noProof/>
        </w:rPr>
        <w:t>67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lastRenderedPageBreak/>
        <w:t>10.1.7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_Toc353723990 \h </w:instrText>
      </w:r>
      <w:r>
        <w:rPr>
          <w:noProof/>
        </w:rPr>
      </w:r>
      <w:r>
        <w:rPr>
          <w:noProof/>
        </w:rPr>
        <w:fldChar w:fldCharType="separate"/>
      </w:r>
      <w:r w:rsidR="00757A3C">
        <w:rPr>
          <w:noProof/>
        </w:rPr>
        <w:t>67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_Toc353723991 \h </w:instrText>
      </w:r>
      <w:r>
        <w:rPr>
          <w:noProof/>
        </w:rPr>
      </w:r>
      <w:r>
        <w:rPr>
          <w:noProof/>
        </w:rPr>
        <w:fldChar w:fldCharType="separate"/>
      </w:r>
      <w:r w:rsidR="00757A3C">
        <w:rPr>
          <w:noProof/>
        </w:rPr>
        <w:t>67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_Toc353723992 \h </w:instrText>
      </w:r>
      <w:r>
        <w:rPr>
          <w:noProof/>
        </w:rPr>
      </w:r>
      <w:r>
        <w:rPr>
          <w:noProof/>
        </w:rPr>
        <w:fldChar w:fldCharType="separate"/>
      </w:r>
      <w:r w:rsidR="00757A3C">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_Toc353723993 \h </w:instrText>
      </w:r>
      <w:r>
        <w:rPr>
          <w:noProof/>
        </w:rPr>
      </w:r>
      <w:r>
        <w:rPr>
          <w:noProof/>
        </w:rPr>
        <w:fldChar w:fldCharType="separate"/>
      </w:r>
      <w:r w:rsidR="00757A3C">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sidRPr="007E0C4E">
        <w:rPr>
          <w:i/>
          <w:noProof/>
        </w:rPr>
        <w:t>‘i</w:t>
      </w:r>
      <w:r>
        <w:rPr>
          <w:noProof/>
        </w:rPr>
        <w:t xml:space="preserve">-propyl’ – </w:t>
      </w:r>
      <w:r w:rsidRPr="007E0C4E">
        <w:rPr>
          <w:i/>
          <w:noProof/>
        </w:rPr>
        <w:t>i</w:t>
      </w:r>
      <w:r>
        <w:rPr>
          <w:noProof/>
        </w:rPr>
        <w:t>-C</w:t>
      </w:r>
      <w:r w:rsidRPr="007E0C4E">
        <w:rPr>
          <w:noProof/>
          <w:vertAlign w:val="subscript"/>
        </w:rPr>
        <w:t>3</w:t>
      </w:r>
      <w:r>
        <w:rPr>
          <w:noProof/>
        </w:rPr>
        <w:t>H</w:t>
      </w:r>
      <w:r w:rsidRPr="007E0C4E">
        <w:rPr>
          <w:noProof/>
          <w:vertAlign w:val="subscript"/>
        </w:rPr>
        <w:t>7</w:t>
      </w:r>
      <w:r>
        <w:rPr>
          <w:noProof/>
        </w:rPr>
        <w:t xml:space="preserve"> </w:t>
      </w:r>
      <w:r w:rsidRPr="007E0C4E">
        <w:rPr>
          <w:rFonts w:ascii="ITC Bookman Light" w:hAnsi="ITC Bookman Light"/>
          <w:noProof/>
        </w:rPr>
        <w:t>→</w:t>
      </w:r>
      <w:r>
        <w:rPr>
          <w:noProof/>
        </w:rPr>
        <w:t xml:space="preserve"> H + C</w:t>
      </w:r>
      <w:r w:rsidRPr="007E0C4E">
        <w:rPr>
          <w:noProof/>
          <w:vertAlign w:val="subscript"/>
        </w:rPr>
        <w:t>3</w:t>
      </w:r>
      <w:r>
        <w:rPr>
          <w:noProof/>
        </w:rPr>
        <w:t>H</w:t>
      </w:r>
      <w:r w:rsidRPr="007E0C4E">
        <w:rPr>
          <w:noProof/>
          <w:vertAlign w:val="subscript"/>
        </w:rPr>
        <w:t>6</w:t>
      </w:r>
      <w:r>
        <w:rPr>
          <w:noProof/>
        </w:rPr>
        <w:tab/>
      </w:r>
      <w:r>
        <w:rPr>
          <w:noProof/>
        </w:rPr>
        <w:fldChar w:fldCharType="begin"/>
      </w:r>
      <w:r>
        <w:rPr>
          <w:noProof/>
        </w:rPr>
        <w:instrText xml:space="preserve"> PAGEREF _Toc353723994 \h </w:instrText>
      </w:r>
      <w:r>
        <w:rPr>
          <w:noProof/>
        </w:rPr>
      </w:r>
      <w:r>
        <w:rPr>
          <w:noProof/>
        </w:rPr>
        <w:fldChar w:fldCharType="separate"/>
      </w:r>
      <w:r w:rsidR="00757A3C">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‘Ethyl-H-Ethane’ - C</w:t>
      </w:r>
      <w:r w:rsidRPr="007E0C4E">
        <w:rPr>
          <w:noProof/>
          <w:vertAlign w:val="subscript"/>
        </w:rPr>
        <w:t>2</w:t>
      </w:r>
      <w:r>
        <w:rPr>
          <w:noProof/>
        </w:rPr>
        <w:t>H</w:t>
      </w:r>
      <w:r w:rsidRPr="007E0C4E">
        <w:rPr>
          <w:noProof/>
          <w:vertAlign w:val="subscript"/>
        </w:rPr>
        <w:t>5</w:t>
      </w:r>
      <w:r>
        <w:rPr>
          <w:noProof/>
        </w:rPr>
        <w:t xml:space="preserve"> + H </w:t>
      </w:r>
      <w:r w:rsidRPr="007E0C4E">
        <w:rPr>
          <w:rFonts w:ascii="ITC Bookman Light" w:hAnsi="ITC Bookman Light"/>
          <w:noProof/>
        </w:rPr>
        <w:t>→</w:t>
      </w:r>
      <w:r>
        <w:rPr>
          <w:noProof/>
        </w:rPr>
        <w:t xml:space="preserve"> C</w:t>
      </w:r>
      <w:r w:rsidRPr="007E0C4E">
        <w:rPr>
          <w:noProof/>
          <w:vertAlign w:val="subscript"/>
        </w:rPr>
        <w:t>2</w:t>
      </w:r>
      <w:r>
        <w:rPr>
          <w:noProof/>
        </w:rPr>
        <w:t>H</w:t>
      </w:r>
      <w:r w:rsidRPr="007E0C4E">
        <w:rPr>
          <w:noProof/>
          <w:vertAlign w:val="subscript"/>
        </w:rPr>
        <w:t>6</w:t>
      </w:r>
      <w:r>
        <w:rPr>
          <w:noProof/>
        </w:rPr>
        <w:tab/>
      </w:r>
      <w:r>
        <w:rPr>
          <w:noProof/>
        </w:rPr>
        <w:fldChar w:fldCharType="begin"/>
      </w:r>
      <w:r>
        <w:rPr>
          <w:noProof/>
        </w:rPr>
        <w:instrText xml:space="preserve"> PAGEREF _Toc353723995 \h </w:instrText>
      </w:r>
      <w:r>
        <w:rPr>
          <w:noProof/>
        </w:rPr>
      </w:r>
      <w:r>
        <w:rPr>
          <w:noProof/>
        </w:rPr>
        <w:fldChar w:fldCharType="separate"/>
      </w:r>
      <w:r w:rsidR="00757A3C">
        <w:rPr>
          <w:noProof/>
        </w:rPr>
        <w:t>69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‘Methyl-H-Methane’ – CH</w:t>
      </w:r>
      <w:r w:rsidRPr="007E0C4E">
        <w:rPr>
          <w:noProof/>
          <w:vertAlign w:val="subscript"/>
        </w:rPr>
        <w:t>3</w:t>
      </w:r>
      <w:r>
        <w:rPr>
          <w:noProof/>
        </w:rPr>
        <w:t xml:space="preserve"> + H </w:t>
      </w:r>
      <w:r w:rsidRPr="007E0C4E">
        <w:rPr>
          <w:rFonts w:ascii="ITC Bookman Light" w:hAnsi="ITC Bookman Light"/>
          <w:noProof/>
        </w:rPr>
        <w:t>→</w:t>
      </w:r>
      <w:r>
        <w:rPr>
          <w:noProof/>
        </w:rPr>
        <w:t xml:space="preserve"> CH</w:t>
      </w:r>
      <w:r w:rsidRPr="007E0C4E">
        <w:rPr>
          <w:noProof/>
          <w:vertAlign w:val="subscript"/>
        </w:rPr>
        <w:t>4</w:t>
      </w:r>
      <w:r>
        <w:rPr>
          <w:noProof/>
        </w:rPr>
        <w:tab/>
      </w:r>
      <w:r>
        <w:rPr>
          <w:noProof/>
        </w:rPr>
        <w:fldChar w:fldCharType="begin"/>
      </w:r>
      <w:r>
        <w:rPr>
          <w:noProof/>
        </w:rPr>
        <w:instrText xml:space="preserve"> PAGEREF _Toc353723996 \h </w:instrText>
      </w:r>
      <w:r>
        <w:rPr>
          <w:noProof/>
        </w:rPr>
      </w:r>
      <w:r>
        <w:rPr>
          <w:noProof/>
        </w:rPr>
        <w:fldChar w:fldCharType="separate"/>
      </w:r>
      <w:r w:rsidR="00757A3C">
        <w:rPr>
          <w:noProof/>
        </w:rPr>
        <w:t>69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10.2.5</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_Toc353723997 \h </w:instrText>
      </w:r>
      <w:r>
        <w:rPr>
          <w:noProof/>
        </w:rPr>
      </w:r>
      <w:r>
        <w:rPr>
          <w:noProof/>
        </w:rPr>
        <w:fldChar w:fldCharType="separate"/>
      </w:r>
      <w:r w:rsidR="00757A3C">
        <w:rPr>
          <w:noProof/>
        </w:rPr>
        <w:t>69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_Toc353723998 \h </w:instrText>
      </w:r>
      <w:r>
        <w:rPr>
          <w:noProof/>
        </w:rPr>
      </w:r>
      <w:r>
        <w:rPr>
          <w:noProof/>
        </w:rPr>
        <w:fldChar w:fldCharType="separate"/>
      </w:r>
      <w:r w:rsidR="00757A3C">
        <w:rPr>
          <w:noProof/>
        </w:rPr>
        <w:t>70</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_Toc353723999 \h </w:instrText>
      </w:r>
      <w:r>
        <w:rPr>
          <w:noProof/>
        </w:rPr>
      </w:r>
      <w:r>
        <w:rPr>
          <w:noProof/>
        </w:rPr>
        <w:fldChar w:fldCharType="separate"/>
      </w:r>
      <w:r w:rsidR="00757A3C">
        <w:rPr>
          <w:noProof/>
        </w:rPr>
        <w:t>70</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_Toc353724000 \h </w:instrText>
      </w:r>
      <w:r>
        <w:rPr>
          <w:noProof/>
        </w:rPr>
      </w:r>
      <w:r>
        <w:rPr>
          <w:noProof/>
        </w:rPr>
        <w:fldChar w:fldCharType="separate"/>
      </w:r>
      <w:r w:rsidR="00757A3C">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_Toc353724001 \h </w:instrText>
      </w:r>
      <w:r>
        <w:rPr>
          <w:noProof/>
        </w:rPr>
      </w:r>
      <w:r>
        <w:rPr>
          <w:noProof/>
        </w:rPr>
        <w:fldChar w:fldCharType="separate"/>
      </w:r>
      <w:r w:rsidR="00757A3C">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_Toc353724002 \h </w:instrText>
      </w:r>
      <w:r>
        <w:rPr>
          <w:noProof/>
        </w:rPr>
      </w:r>
      <w:r>
        <w:rPr>
          <w:noProof/>
        </w:rPr>
        <w:fldChar w:fldCharType="separate"/>
      </w:r>
      <w:r w:rsidR="00757A3C">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_Toc353724003 \h </w:instrText>
      </w:r>
      <w:r>
        <w:rPr>
          <w:noProof/>
        </w:rPr>
      </w:r>
      <w:r>
        <w:rPr>
          <w:noProof/>
        </w:rPr>
        <w:fldChar w:fldCharType="separate"/>
      </w:r>
      <w:r w:rsidR="00757A3C">
        <w:rPr>
          <w:noProof/>
        </w:rPr>
        <w:t>72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_Toc353724004 \h </w:instrText>
      </w:r>
      <w:r>
        <w:rPr>
          <w:noProof/>
        </w:rPr>
      </w:r>
      <w:r>
        <w:rPr>
          <w:noProof/>
        </w:rPr>
        <w:fldChar w:fldCharType="separate"/>
      </w:r>
      <w:r w:rsidR="00757A3C">
        <w:rPr>
          <w:noProof/>
        </w:rPr>
        <w:t>72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_Toc353724005 \h </w:instrText>
      </w:r>
      <w:r>
        <w:rPr>
          <w:noProof/>
        </w:rPr>
      </w:r>
      <w:r>
        <w:rPr>
          <w:noProof/>
        </w:rPr>
        <w:fldChar w:fldCharType="separate"/>
      </w:r>
      <w:r w:rsidR="00757A3C">
        <w:rPr>
          <w:noProof/>
        </w:rPr>
        <w:t>72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_Toc353724006 \h </w:instrText>
      </w:r>
      <w:r>
        <w:rPr>
          <w:noProof/>
        </w:rPr>
      </w:r>
      <w:r>
        <w:rPr>
          <w:noProof/>
        </w:rPr>
        <w:fldChar w:fldCharType="separate"/>
      </w:r>
      <w:r w:rsidR="00757A3C">
        <w:rPr>
          <w:noProof/>
        </w:rPr>
        <w:t>73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_Toc353724007 \h </w:instrText>
      </w:r>
      <w:r>
        <w:rPr>
          <w:noProof/>
        </w:rPr>
      </w:r>
      <w:r>
        <w:rPr>
          <w:noProof/>
        </w:rPr>
        <w:fldChar w:fldCharType="separate"/>
      </w:r>
      <w:r w:rsidR="00757A3C">
        <w:rPr>
          <w:noProof/>
        </w:rPr>
        <w:t>73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_Toc353724008 \h </w:instrText>
      </w:r>
      <w:r>
        <w:rPr>
          <w:noProof/>
        </w:rPr>
      </w:r>
      <w:r>
        <w:rPr>
          <w:noProof/>
        </w:rPr>
        <w:fldChar w:fldCharType="separate"/>
      </w:r>
      <w:r w:rsidR="00757A3C">
        <w:rPr>
          <w:noProof/>
        </w:rPr>
        <w:t>74</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_Toc353724009 \h </w:instrText>
      </w:r>
      <w:r>
        <w:rPr>
          <w:noProof/>
        </w:rPr>
      </w:r>
      <w:r>
        <w:rPr>
          <w:noProof/>
        </w:rPr>
        <w:fldChar w:fldCharType="separate"/>
      </w:r>
      <w:r w:rsidR="00757A3C">
        <w:rPr>
          <w:noProof/>
        </w:rPr>
        <w:t>75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_Toc353724010 \h </w:instrText>
      </w:r>
      <w:r>
        <w:rPr>
          <w:noProof/>
        </w:rPr>
      </w:r>
      <w:r>
        <w:rPr>
          <w:noProof/>
        </w:rPr>
        <w:fldChar w:fldCharType="separate"/>
      </w:r>
      <w:r w:rsidR="00757A3C">
        <w:rPr>
          <w:noProof/>
        </w:rPr>
        <w:t>78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Tunnelling Corrections</w:t>
      </w:r>
      <w:r>
        <w:rPr>
          <w:noProof/>
        </w:rPr>
        <w:tab/>
      </w:r>
      <w:r>
        <w:rPr>
          <w:noProof/>
        </w:rPr>
        <w:fldChar w:fldCharType="begin"/>
      </w:r>
      <w:r>
        <w:rPr>
          <w:noProof/>
        </w:rPr>
        <w:instrText xml:space="preserve"> PAGEREF _Toc353724011 \h </w:instrText>
      </w:r>
      <w:r>
        <w:rPr>
          <w:noProof/>
        </w:rPr>
      </w:r>
      <w:r>
        <w:rPr>
          <w:noProof/>
        </w:rPr>
        <w:fldChar w:fldCharType="separate"/>
      </w:r>
      <w:r w:rsidR="00757A3C">
        <w:rPr>
          <w:noProof/>
        </w:rPr>
        <w:t>79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_Toc353724012 \h </w:instrText>
      </w:r>
      <w:r>
        <w:rPr>
          <w:noProof/>
        </w:rPr>
      </w:r>
      <w:r>
        <w:rPr>
          <w:noProof/>
        </w:rPr>
        <w:fldChar w:fldCharType="separate"/>
      </w:r>
      <w:r w:rsidR="00757A3C">
        <w:rPr>
          <w:noProof/>
        </w:rPr>
        <w:t>80</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_Toc353724013 \h </w:instrText>
      </w:r>
      <w:r>
        <w:rPr>
          <w:noProof/>
        </w:rPr>
      </w:r>
      <w:r>
        <w:rPr>
          <w:noProof/>
        </w:rPr>
        <w:fldChar w:fldCharType="separate"/>
      </w:r>
      <w:r w:rsidR="00757A3C">
        <w:rPr>
          <w:noProof/>
        </w:rPr>
        <w:t>80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_Toc353724014 \h </w:instrText>
      </w:r>
      <w:r>
        <w:rPr>
          <w:noProof/>
        </w:rPr>
      </w:r>
      <w:r>
        <w:rPr>
          <w:noProof/>
        </w:rPr>
        <w:fldChar w:fldCharType="separate"/>
      </w:r>
      <w:r w:rsidR="00757A3C">
        <w:rPr>
          <w:noProof/>
        </w:rPr>
        <w:t>82</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_Toc353724015 \h </w:instrText>
      </w:r>
      <w:r>
        <w:rPr>
          <w:noProof/>
        </w:rPr>
      </w:r>
      <w:r>
        <w:rPr>
          <w:noProof/>
        </w:rPr>
        <w:fldChar w:fldCharType="separate"/>
      </w:r>
      <w:r w:rsidR="00757A3C">
        <w:rPr>
          <w:noProof/>
        </w:rPr>
        <w:t>85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_Toc353724016 \h </w:instrText>
      </w:r>
      <w:r>
        <w:rPr>
          <w:noProof/>
        </w:rPr>
      </w:r>
      <w:r>
        <w:rPr>
          <w:noProof/>
        </w:rPr>
        <w:fldChar w:fldCharType="separate"/>
      </w:r>
      <w:r w:rsidR="00757A3C">
        <w:rPr>
          <w:noProof/>
        </w:rPr>
        <w:t>85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_Toc353724017 \h </w:instrText>
      </w:r>
      <w:r>
        <w:rPr>
          <w:noProof/>
        </w:rPr>
      </w:r>
      <w:r>
        <w:rPr>
          <w:noProof/>
        </w:rPr>
        <w:fldChar w:fldCharType="separate"/>
      </w:r>
      <w:r w:rsidR="00757A3C">
        <w:rPr>
          <w:noProof/>
        </w:rPr>
        <w:t>91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_Toc353724018 \h </w:instrText>
      </w:r>
      <w:r>
        <w:rPr>
          <w:noProof/>
        </w:rPr>
      </w:r>
      <w:r>
        <w:rPr>
          <w:noProof/>
        </w:rPr>
        <w:fldChar w:fldCharType="separate"/>
      </w:r>
      <w:r w:rsidR="00757A3C">
        <w:rPr>
          <w:noProof/>
        </w:rPr>
        <w:t>93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_Toc353724019 \h </w:instrText>
      </w:r>
      <w:r>
        <w:rPr>
          <w:noProof/>
        </w:rPr>
      </w:r>
      <w:r>
        <w:rPr>
          <w:noProof/>
        </w:rPr>
        <w:fldChar w:fldCharType="separate"/>
      </w:r>
      <w:r w:rsidR="00757A3C">
        <w:rPr>
          <w:noProof/>
        </w:rPr>
        <w:t>93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_Toc353724020 \h </w:instrText>
      </w:r>
      <w:r>
        <w:rPr>
          <w:noProof/>
        </w:rPr>
      </w:r>
      <w:r>
        <w:rPr>
          <w:noProof/>
        </w:rPr>
        <w:fldChar w:fldCharType="separate"/>
      </w:r>
      <w:r w:rsidR="00757A3C">
        <w:rPr>
          <w:noProof/>
        </w:rPr>
        <w:t>96</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_Toc353724021 \h </w:instrText>
      </w:r>
      <w:r>
        <w:rPr>
          <w:noProof/>
        </w:rPr>
      </w:r>
      <w:r>
        <w:rPr>
          <w:noProof/>
        </w:rPr>
        <w:fldChar w:fldCharType="separate"/>
      </w:r>
      <w:r w:rsidR="00757A3C">
        <w:rPr>
          <w:noProof/>
        </w:rPr>
        <w:t>97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_Toc353724022 \h </w:instrText>
      </w:r>
      <w:r>
        <w:rPr>
          <w:noProof/>
        </w:rPr>
      </w:r>
      <w:r>
        <w:rPr>
          <w:noProof/>
        </w:rPr>
        <w:fldChar w:fldCharType="separate"/>
      </w:r>
      <w:r w:rsidR="00757A3C">
        <w:rPr>
          <w:noProof/>
        </w:rPr>
        <w:t>97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_Toc353724023 \h </w:instrText>
      </w:r>
      <w:r>
        <w:rPr>
          <w:noProof/>
        </w:rPr>
      </w:r>
      <w:r>
        <w:rPr>
          <w:noProof/>
        </w:rPr>
        <w:fldChar w:fldCharType="separate"/>
      </w:r>
      <w:r w:rsidR="00757A3C">
        <w:rPr>
          <w:noProof/>
        </w:rPr>
        <w:t>99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lastRenderedPageBreak/>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_Toc353724024 \h </w:instrText>
      </w:r>
      <w:r>
        <w:rPr>
          <w:noProof/>
        </w:rPr>
      </w:r>
      <w:r>
        <w:rPr>
          <w:noProof/>
        </w:rPr>
        <w:fldChar w:fldCharType="separate"/>
      </w:r>
      <w:r w:rsidR="00757A3C">
        <w:rPr>
          <w:noProof/>
        </w:rPr>
        <w:t>100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_Toc353724025 \h </w:instrText>
      </w:r>
      <w:r>
        <w:rPr>
          <w:noProof/>
        </w:rPr>
      </w:r>
      <w:r>
        <w:rPr>
          <w:noProof/>
        </w:rPr>
        <w:fldChar w:fldCharType="separate"/>
      </w:r>
      <w:r w:rsidR="00757A3C">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_Toc353724026 \h </w:instrText>
      </w:r>
      <w:r>
        <w:rPr>
          <w:noProof/>
        </w:rPr>
      </w:r>
      <w:r>
        <w:rPr>
          <w:noProof/>
        </w:rPr>
        <w:fldChar w:fldCharType="separate"/>
      </w:r>
      <w:r w:rsidR="00757A3C">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_Toc353724027 \h </w:instrText>
      </w:r>
      <w:r>
        <w:rPr>
          <w:noProof/>
        </w:rPr>
      </w:r>
      <w:r>
        <w:rPr>
          <w:noProof/>
        </w:rPr>
        <w:fldChar w:fldCharType="separate"/>
      </w:r>
      <w:r w:rsidR="00757A3C">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_Toc353724028 \h </w:instrText>
      </w:r>
      <w:r>
        <w:rPr>
          <w:noProof/>
        </w:rPr>
      </w:r>
      <w:r>
        <w:rPr>
          <w:noProof/>
        </w:rPr>
        <w:fldChar w:fldCharType="separate"/>
      </w:r>
      <w:r w:rsidR="00757A3C">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_Toc353724029 \h </w:instrText>
      </w:r>
      <w:r>
        <w:rPr>
          <w:noProof/>
        </w:rPr>
      </w:r>
      <w:r>
        <w:rPr>
          <w:noProof/>
        </w:rPr>
        <w:fldChar w:fldCharType="separate"/>
      </w:r>
      <w:r w:rsidR="00757A3C">
        <w:rPr>
          <w:noProof/>
        </w:rPr>
        <w:t>103</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_Toc353724030 \h </w:instrText>
      </w:r>
      <w:r>
        <w:rPr>
          <w:noProof/>
        </w:rPr>
      </w:r>
      <w:r>
        <w:rPr>
          <w:noProof/>
        </w:rPr>
        <w:fldChar w:fldCharType="separate"/>
      </w:r>
      <w:r w:rsidR="00757A3C">
        <w:rPr>
          <w:noProof/>
        </w:rPr>
        <w:t>104</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353723928"/>
      <w:r w:rsidRPr="00C05534">
        <w:lastRenderedPageBreak/>
        <w:t xml:space="preserve">What’s New in MESMER </w:t>
      </w:r>
      <w:r>
        <w:t>3</w:t>
      </w:r>
      <w:r w:rsidRPr="00C05534">
        <w:t>.0</w:t>
      </w:r>
      <w:bookmarkEnd w:id="4"/>
    </w:p>
    <w:p w:rsidR="00812945" w:rsidRDefault="00D437A7" w:rsidP="00812945">
      <w:pPr>
        <w:numPr>
          <w:ilvl w:val="0"/>
          <w:numId w:val="3"/>
        </w:numPr>
        <w:ind w:left="357" w:firstLine="0"/>
      </w:pPr>
      <w:r>
        <w:t>Extension of experimental specification to include bath gas.</w:t>
      </w:r>
      <w:r w:rsidR="00812945">
        <w:t xml:space="preserve"> </w:t>
      </w:r>
    </w:p>
    <w:p w:rsidR="00812945" w:rsidRDefault="00D437A7" w:rsidP="00812945">
      <w:pPr>
        <w:numPr>
          <w:ilvl w:val="0"/>
          <w:numId w:val="3"/>
        </w:numPr>
        <w:ind w:left="357" w:firstLine="0"/>
      </w:pPr>
      <w:r>
        <w:t>The ability to analyse Hessian m</w:t>
      </w:r>
      <w:r w:rsidR="002C584B">
        <w:t>atrices to exclude internal ro</w:t>
      </w:r>
      <w:r>
        <w:t>tor modes prior to the determination of vibrational frequencies</w:t>
      </w:r>
      <w:r w:rsidR="002C584B">
        <w:t xml:space="preserve"> (See section </w:t>
      </w:r>
      <w:r w:rsidR="002C584B">
        <w:fldChar w:fldCharType="begin"/>
      </w:r>
      <w:r w:rsidR="002C584B">
        <w:instrText xml:space="preserve"> REF _Ref345780303 \r \h </w:instrText>
      </w:r>
      <w:r w:rsidR="002C584B">
        <w:fldChar w:fldCharType="separate"/>
      </w:r>
      <w:r w:rsidR="00757A3C">
        <w:t>7.2.1</w:t>
      </w:r>
      <w:r w:rsidR="002C584B">
        <w:fldChar w:fldCharType="end"/>
      </w:r>
      <w:r w:rsidR="002C584B">
        <w:fldChar w:fldCharType="begin"/>
      </w:r>
      <w:r w:rsidR="002C584B">
        <w:instrText xml:space="preserve"> REF _Ref353724732 \r \h </w:instrText>
      </w:r>
      <w:r w:rsidR="002C584B">
        <w:fldChar w:fldCharType="separate"/>
      </w:r>
      <w:r w:rsidR="00757A3C">
        <w:t>(6)</w:t>
      </w:r>
      <w:r w:rsidR="002C584B">
        <w:fldChar w:fldCharType="end"/>
      </w:r>
      <w:r w:rsidR="002C584B">
        <w:t xml:space="preserve"> and </w:t>
      </w:r>
      <w:r w:rsidR="002C584B">
        <w:fldChar w:fldCharType="begin"/>
      </w:r>
      <w:r w:rsidR="002C584B">
        <w:instrText xml:space="preserve"> REF _Ref345764698 \r \h </w:instrText>
      </w:r>
      <w:r w:rsidR="002C584B">
        <w:fldChar w:fldCharType="separate"/>
      </w:r>
      <w:r w:rsidR="00757A3C">
        <w:t>11.2.3</w:t>
      </w:r>
      <w:r w:rsidR="002C584B">
        <w:fldChar w:fldCharType="end"/>
      </w:r>
      <w:r w:rsidR="002C584B">
        <w:t>)</w:t>
      </w:r>
      <w:r w:rsidR="00812945">
        <w:t>.</w:t>
      </w:r>
    </w:p>
    <w:p w:rsidR="00812945" w:rsidRPr="00812945" w:rsidRDefault="00812945" w:rsidP="00812945"/>
    <w:p w:rsidR="00F77C82" w:rsidRPr="00C05534" w:rsidRDefault="00F77C82" w:rsidP="00C05534">
      <w:pPr>
        <w:pStyle w:val="Heading1"/>
      </w:pPr>
      <w:bookmarkStart w:id="5" w:name="_Toc353723929"/>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1B0BD59B" wp14:editId="300E644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053DCE">
        <w:fldChar w:fldCharType="separate"/>
      </w:r>
      <w:r w:rsidR="00053DCE">
        <w:rPr>
          <w:noProof/>
        </w:rPr>
        <w:t>[1]</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353723930"/>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353723931"/>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9B4006"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8" w:name="_Toc353723932"/>
      <w:r>
        <w:t>Windows</w:t>
      </w:r>
      <w:bookmarkEnd w:id="8"/>
    </w:p>
    <w:p w:rsidR="00F77C82" w:rsidRDefault="00F77C82" w:rsidP="00C05534">
      <w:pPr>
        <w:pStyle w:val="Heading3"/>
      </w:pPr>
      <w:bookmarkStart w:id="9" w:name="_Toc353723933"/>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353723934"/>
      <w:r>
        <w:t>Compiling it yourself on Windows</w:t>
      </w:r>
      <w:bookmarkEnd w:id="10"/>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757A3C">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9B4006">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9B4006">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1" w:name="_Toc353723935"/>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757A3C">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353723936"/>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353723937"/>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353723938"/>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lastRenderedPageBreak/>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6" w:name="_Toc353723939"/>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w:t>
      </w:r>
      <w:r>
        <w:lastRenderedPageBreak/>
        <w:t xml:space="preserve">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lastRenderedPageBreak/>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353723940"/>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18" w:name="_Toc353723941"/>
      <w:r>
        <w:lastRenderedPageBreak/>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757A3C">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353723942"/>
      <w:r>
        <w:t>MESMER command line</w:t>
      </w:r>
      <w:bookmarkEnd w:id="19"/>
      <w:bookmarkEnd w:id="20"/>
    </w:p>
    <w:p w:rsidR="00F77C82" w:rsidRDefault="00F77C82">
      <w:r>
        <w:t xml:space="preserve">All of MESMER’s chemistry input and much of the program control is in the XML-formatted datafile described in the next section.  The command line interface offers some options which </w:t>
      </w:r>
      <w:r>
        <w:lastRenderedPageBreak/>
        <w:t xml:space="preserve">mostly concern the location of files and only a few display/control tasks.  The interface is the same in Windows and Linux.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353723943"/>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lastRenderedPageBreak/>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2" w:name="_Ref316227407"/>
      <w:bookmarkStart w:id="23" w:name="_Toc353723944"/>
      <w:r w:rsidRPr="00C05534">
        <w:lastRenderedPageBreak/>
        <w:t>MESMER data files</w:t>
      </w:r>
      <w:bookmarkEnd w:id="22"/>
      <w:bookmarkEnd w:id="23"/>
    </w:p>
    <w:p w:rsidR="00F77C82" w:rsidRDefault="00F77C82">
      <w:r>
        <w:tab/>
      </w:r>
    </w:p>
    <w:p w:rsidR="00F77C82" w:rsidRDefault="00F77C82">
      <w:r>
        <w:t>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datafile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353723945"/>
      <w:r w:rsidRPr="00246233">
        <w:t>Editing and Viewing Data Files</w:t>
      </w:r>
      <w:bookmarkEnd w:id="24"/>
      <w:bookmarkEnd w:id="25"/>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rsidR="009C7DF7">
        <w:fldChar w:fldCharType="begin"/>
      </w:r>
      <w:r w:rsidR="009C7DF7">
        <w:instrText xml:space="preserve"> REF _Ref216672916 \h  \* MERGEFORMAT </w:instrText>
      </w:r>
      <w:r w:rsidR="009C7DF7">
        <w:fldChar w:fldCharType="separate"/>
      </w:r>
      <w:r w:rsidR="00757A3C" w:rsidRPr="00592261">
        <w:t>Figure 2</w:t>
      </w:r>
      <w:r w:rsidR="00757A3C">
        <w:t>:</w:t>
      </w:r>
      <w:r w:rsidR="009C7DF7">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14:anchorId="332A5894" wp14:editId="7A94FC9B">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F77C82" w:rsidRDefault="00F77C82">
      <w:r>
        <w:lastRenderedPageBreak/>
        <w:t>MESMER itself provides some assistance in constructing data files. If certain required items are not present, MESMER can insert them and prompt the user to check whether the inserted values are appropriate. See the tutorial “Constructing a Datafile from Gaussian output”.</w:t>
      </w:r>
    </w:p>
    <w:p w:rsidR="00F77C82" w:rsidRPr="00246233" w:rsidRDefault="00F77C82" w:rsidP="006D48A8">
      <w:pPr>
        <w:pStyle w:val="Heading2"/>
      </w:pPr>
      <w:bookmarkStart w:id="27" w:name="_Toc353723946"/>
      <w:r w:rsidRPr="00246233">
        <w:t>The basics of the *.xml input file</w:t>
      </w:r>
      <w:bookmarkEnd w:id="27"/>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19" w:history="1">
        <w:r>
          <w:rPr>
            <w:rStyle w:val="Hyperlink"/>
          </w:rPr>
          <w:t>OpenBabel</w:t>
        </w:r>
      </w:hyperlink>
      <w:r>
        <w:t xml:space="preserve">, to convert from other formats to CML.  For more information about the CML schema can be found </w:t>
      </w:r>
      <w:hyperlink r:id="rId20" w:history="1">
        <w:r>
          <w:rPr>
            <w:rStyle w:val="Hyperlink"/>
          </w:rPr>
          <w:t>here</w:t>
        </w:r>
      </w:hyperlink>
      <w:r w:rsidR="00836C7C">
        <w:t>.</w:t>
      </w:r>
    </w:p>
    <w:p w:rsidR="00F77C82" w:rsidRDefault="00F77C82" w:rsidP="006D48A8">
      <w:pPr>
        <w:pStyle w:val="Heading3"/>
      </w:pPr>
      <w:bookmarkStart w:id="28" w:name="_Ref345780303"/>
      <w:bookmarkStart w:id="29" w:name="_Toc353723947"/>
      <w:proofErr w:type="gramStart"/>
      <w:r>
        <w:t>moleculeList</w:t>
      </w:r>
      <w:bookmarkEnd w:id="28"/>
      <w:bookmarkEnd w:id="29"/>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w:t>
      </w:r>
      <w:r>
        <w:lastRenderedPageBreak/>
        <w:t xml:space="preserve">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r>
        <w:rPr>
          <w:rFonts w:ascii="Courier New" w:hAnsi="Courier New" w:cs="Courier New"/>
          <w:color w:val="FF0000"/>
        </w:rPr>
        <w:t>atomarray</w:t>
      </w:r>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0"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B218B8">
        <w:t xml:space="preserve">which 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D17BE">
        <w:t xml:space="preserve">which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lastRenderedPageBreak/>
        <w:t>property</w:t>
      </w:r>
      <w:r w:rsidR="00B218B8">
        <w:t xml:space="preserve"> type which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which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0"/>
      <w:r w:rsidR="00F11EE7">
        <w:t xml:space="preserve"> </w:t>
      </w:r>
    </w:p>
    <w:p w:rsidR="00F11EE7" w:rsidRDefault="00F11EE7" w:rsidP="0046074F">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F11EE7" w:rsidRDefault="00F11EE7" w:rsidP="00F11EE7">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F11EE7" w:rsidRDefault="00F11EE7" w:rsidP="00F11EE7">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F11EE7" w:rsidRDefault="00F11EE7" w:rsidP="00F11EE7">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46074F" w:rsidRDefault="00F11EE7" w:rsidP="00F11EE7">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sidR="00AB5912">
        <w:rPr>
          <w:rFonts w:ascii="Courier New" w:hAnsi="Courier New" w:cs="Courier New"/>
          <w:sz w:val="20"/>
          <w:lang w:val="en-US"/>
        </w:rPr>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w:t>
      </w:r>
      <w:proofErr w:type="gramStart"/>
      <w:r w:rsidR="004F3F1E">
        <w:t>section )</w:t>
      </w:r>
      <w:proofErr w:type="gramEnd"/>
      <w:r w:rsidR="004F3F1E">
        <w:t>. A typical specification might be:</w:t>
      </w:r>
    </w:p>
    <w:p w:rsidR="004F3F1E" w:rsidRPr="004F3F1E" w:rsidRDefault="004F3F1E" w:rsidP="004F3F1E">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4F3F1E" w:rsidRDefault="004F3F1E" w:rsidP="004F3F1E">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p>
    <w:p w:rsidR="004F3F1E" w:rsidRDefault="004F3F1E" w:rsidP="0046074F">
      <w:pPr>
        <w:ind w:left="900"/>
      </w:pPr>
    </w:p>
    <w:p w:rsidR="004F3F1E" w:rsidRDefault="004F3F1E" w:rsidP="005948FB">
      <w:pPr>
        <w:ind w:left="900"/>
      </w:pPr>
      <w:r>
        <w:lastRenderedPageBreak/>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757A3C">
        <w:t>7.2.1.1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FE3F03">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FE3F03">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FE3F03">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FE3F03">
        <w:tc>
          <w:tcPr>
            <w:tcW w:w="3402"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FE3F03">
        <w:tc>
          <w:tcPr>
            <w:tcW w:w="3402"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FE3F03">
        <w:tc>
          <w:tcPr>
            <w:tcW w:w="3402"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cm-1</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cm-1</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Amu</w:t>
            </w:r>
          </w:p>
        </w:tc>
      </w:tr>
      <w:tr w:rsidR="00221856" w:rsidTr="00FE3F03">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FE3F03">
        <w:tc>
          <w:tcPr>
            <w:tcW w:w="3402"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FE3F03">
        <w:tc>
          <w:tcPr>
            <w:tcW w:w="3402" w:type="dxa"/>
            <w:tcBorders>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FE3F03">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FE3F03">
        <w:tc>
          <w:tcPr>
            <w:tcW w:w="3402" w:type="dxa"/>
            <w:tcBorders>
              <w:left w:val="single" w:sz="4" w:space="0" w:color="000000"/>
              <w:bottom w:val="single" w:sz="4" w:space="0" w:color="000000"/>
            </w:tcBorders>
            <w:shd w:val="clear" w:color="auto" w:fill="auto"/>
            <w:vAlign w:val="center"/>
          </w:tcPr>
          <w:p w:rsidR="00AB5912" w:rsidRDefault="00AB5912" w:rsidP="00FE3F03">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FE3F03">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FE3F03">
            <w:pPr>
              <w:pStyle w:val="tabletext"/>
              <w:snapToGrid w:val="0"/>
              <w:rPr>
                <w:sz w:val="20"/>
                <w:szCs w:val="20"/>
              </w:rPr>
            </w:pPr>
            <w:r>
              <w:rPr>
                <w:sz w:val="20"/>
                <w:szCs w:val="20"/>
              </w:rPr>
              <w:t>cm-1</w:t>
            </w:r>
          </w:p>
        </w:tc>
      </w:tr>
      <w:tr w:rsidR="00AB5912" w:rsidTr="00FE3F03">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FE3F03">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p>
    <w:p w:rsidR="00F11EE7" w:rsidRDefault="00F11EE7" w:rsidP="00F11EE7">
      <w:pPr>
        <w:numPr>
          <w:ilvl w:val="0"/>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757A3C">
        <w:t>11.2.7</w:t>
      </w:r>
      <w:r>
        <w:fldChar w:fldCharType="end"/>
      </w:r>
      <w:r>
        <w:t>.</w:t>
      </w:r>
    </w:p>
    <w:p w:rsidR="00F11EE7" w:rsidRDefault="00F11EE7" w:rsidP="00AB5912">
      <w:pPr>
        <w:numPr>
          <w:ilvl w:val="0"/>
          <w:numId w:val="13"/>
        </w:numPr>
      </w:pPr>
      <w:proofErr w:type="gramStart"/>
      <w:r>
        <w:t>The</w:t>
      </w:r>
      <w:r w:rsidR="00AB5912">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w:t>
      </w:r>
      <w:r>
        <w:lastRenderedPageBreak/>
        <w:t xml:space="preserve">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1"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w:t>
      </w:r>
      <w:r>
        <w:lastRenderedPageBreak/>
        <w:t xml:space="preserve">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221856" w:rsidP="00B218B8">
      <w:pPr>
        <w:numPr>
          <w:ilvl w:val="0"/>
          <w:numId w:val="13"/>
        </w:numPr>
      </w:pPr>
      <w:proofErr w:type="gramStart"/>
      <w:r w:rsidRPr="00B218B8">
        <w:rPr>
          <w:rFonts w:ascii="Courier New" w:hAnsi="Courier New" w:cs="Courier New"/>
          <w:color w:val="FF0000"/>
        </w:rPr>
        <w:t>me:</w:t>
      </w:r>
      <w:proofErr w:type="gramEnd"/>
      <w:r w:rsidRPr="00B218B8">
        <w:rPr>
          <w:rFonts w:ascii="Courier New" w:hAnsi="Courier New" w:cs="Courier New"/>
          <w:color w:val="FF0000"/>
        </w:rPr>
        <w:t>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B218B8">
        <w:rPr>
          <w:rFonts w:ascii="Courier New" w:hAnsi="Courier New" w:cs="Courier New"/>
          <w:color w:val="0000FF"/>
          <w:sz w:val="20"/>
          <w:lang w:val="en-US"/>
        </w:rPr>
        <w:t>&lt;</w:t>
      </w:r>
      <w:r w:rsidRPr="00B218B8">
        <w:rPr>
          <w:rFonts w:ascii="Courier New" w:hAnsi="Courier New" w:cs="Courier New"/>
          <w:color w:val="A31515"/>
          <w:sz w:val="20"/>
          <w:lang w:val="en-US"/>
        </w:rPr>
        <w:t>me:DOSCMethod</w:t>
      </w:r>
      <w:r w:rsidRPr="00B218B8">
        <w:rPr>
          <w:rFonts w:ascii="Courier New" w:hAnsi="Courier New" w:cs="Courier New"/>
          <w:color w:val="0000FF"/>
          <w:sz w:val="20"/>
          <w:lang w:val="en-US"/>
        </w:rPr>
        <w:t xml:space="preserve"> </w:t>
      </w:r>
      <w:r w:rsidRPr="00B218B8">
        <w:rPr>
          <w:rFonts w:ascii="Courier New" w:hAnsi="Courier New" w:cs="Courier New"/>
          <w:color w:val="FF0000"/>
          <w:sz w:val="20"/>
          <w:lang w:val="en-US"/>
        </w:rPr>
        <w:t>name</w:t>
      </w:r>
      <w:r w:rsidRPr="00B218B8">
        <w:rPr>
          <w:rFonts w:ascii="Courier New" w:hAnsi="Courier New" w:cs="Courier New"/>
          <w:color w:val="0000FF"/>
          <w:sz w:val="20"/>
          <w:lang w:val="en-US"/>
        </w:rPr>
        <w:t>=</w:t>
      </w:r>
      <w:r w:rsidRPr="00B218B8">
        <w:rPr>
          <w:rFonts w:ascii="Courier New" w:hAnsi="Courier New" w:cs="Courier New"/>
          <w:sz w:val="20"/>
          <w:lang w:val="en-US"/>
        </w:rPr>
        <w:t>"</w:t>
      </w:r>
      <w:r w:rsidRPr="00B218B8">
        <w:rPr>
          <w:rFonts w:ascii="Courier New" w:hAnsi="Courier New" w:cs="Courier New"/>
          <w:color w:val="0000FF"/>
          <w:sz w:val="20"/>
          <w:lang w:val="en-US"/>
        </w:rPr>
        <w:t>HinderedRotorQM1D</w:t>
      </w:r>
      <w:r w:rsidRPr="00B218B8">
        <w:rPr>
          <w:rFonts w:ascii="Courier New" w:hAnsi="Courier New" w:cs="Courier New"/>
          <w:sz w:val="20"/>
          <w:lang w:val="en-US"/>
        </w:rPr>
        <w:t>"</w:t>
      </w:r>
      <w:r w:rsidRPr="00B218B8">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757A3C">
        <w:t>11.2.3</w:t>
      </w:r>
      <w:r>
        <w:fldChar w:fldCharType="end"/>
      </w:r>
      <w:r>
        <w:t>.</w:t>
      </w:r>
      <w:bookmarkEnd w:id="31"/>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FE3F03">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FE3F03">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FE3F03">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FE3F03">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FE3F03">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FE3F03">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FE3F03">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FE3F03">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FE3F03">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FE3F03">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FE3F03">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FE3F03">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FE3F03">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FE3F0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FE3F03">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FE3F03">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FE3F03">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2" w:name="_Ref353720118"/>
      <w:bookmarkStart w:id="33" w:name="_Toc353723948"/>
      <w:r>
        <w:lastRenderedPageBreak/>
        <w:t>Potential Energy Surface (Zero Point Energy Convention)</w:t>
      </w:r>
      <w:bookmarkEnd w:id="32"/>
      <w:bookmarkEnd w:id="33"/>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used by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 xml:space="preserve">igure 3 refer to values at 298 K or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proofErr w:type="gramStart"/>
      <w:r w:rsidR="00296248">
        <w:t>,</w:t>
      </w:r>
      <w:r w:rsid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w:t>
      </w:r>
      <w:proofErr w:type="gramStart"/>
      <w:r>
        <w:t>an implied</w:t>
      </w:r>
      <w:proofErr w:type="gramEnd"/>
      <w:r>
        <w:t xml:space="preserve">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A16F73" w:rsidP="003E3F1A">
      <w:pPr>
        <w:pStyle w:val="ListParagraph"/>
        <w:numPr>
          <w:ilvl w:val="0"/>
          <w:numId w:val="26"/>
        </w:numPr>
      </w:pPr>
      <w:proofErr w:type="gramStart"/>
      <w:r w:rsidRPr="009C7DF7">
        <w:t>The  Enthalpy</w:t>
      </w:r>
      <w:proofErr w:type="gramEnd"/>
      <w:r w:rsidRPr="009C7DF7">
        <w:t xml:space="preserve">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Pr="009C7DF7">
        <w:t>with</w:t>
      </w:r>
      <w:r w:rsidR="00445407" w:rsidRPr="009C7DF7">
        <w:t xml:space="preserve"> </w:t>
      </w:r>
      <w:r w:rsidRPr="009C7DF7">
        <w:t xml:space="preserve"> an implied reference to the enthalpy of the elements in their reference states at 298 K, can be used as input, using the keyword (</w:t>
      </w:r>
      <w:r w:rsidRPr="009C7DF7">
        <w:rPr>
          <w:rFonts w:ascii="Courier New" w:hAnsi="Courier New" w:cs="Courier New"/>
          <w:color w:val="FF0000"/>
        </w:rPr>
        <w:t>me:Hf298</w:t>
      </w:r>
      <w:r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Pr="009C7DF7">
        <w:rPr>
          <w:rFonts w:cs="Times New Roman"/>
        </w:rPr>
        <w:t xml:space="preserve"> to be calculated, </w:t>
      </w:r>
      <w:r w:rsidRPr="009C7DF7">
        <w:rPr>
          <w:rFonts w:ascii="Symbol" w:hAnsi="Symbol"/>
        </w:rPr>
        <w:t></w:t>
      </w:r>
      <w:r w:rsidRPr="009C7DF7">
        <w:rPr>
          <w:rFonts w:cs="Times New Roman"/>
        </w:rPr>
        <w:t>with the reference</w:t>
      </w:r>
      <w:r w:rsidRPr="009C7DF7">
        <w:rPr>
          <w:rFonts w:ascii="Symbol" w:hAnsi="Symbol"/>
        </w:rPr>
        <w:t></w:t>
      </w:r>
      <w:r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ED5249">
      <w:pPr>
        <w:jc w:val="center"/>
      </w:pPr>
      <w:r>
        <w:rPr>
          <w:noProof/>
          <w:lang w:eastAsia="en-GB"/>
        </w:rPr>
        <w:lastRenderedPageBreak/>
        <mc:AlternateContent>
          <mc:Choice Requires="wpg">
            <w:drawing>
              <wp:inline distT="0" distB="0" distL="0" distR="0">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4" name="TextBox 16"/>
                        <wps:cNvSpPr txBox="1"/>
                        <wps:spPr>
                          <a:xfrm>
                            <a:off x="2914657" y="1569492"/>
                            <a:ext cx="1070240" cy="525780"/>
                          </a:xfrm>
                          <a:prstGeom prst="rect">
                            <a:avLst/>
                          </a:prstGeom>
                          <a:noFill/>
                        </wps:spPr>
                        <wps:txbx>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36" name="TextBox 24"/>
                        <wps:cNvSpPr txBox="1"/>
                        <wps:spPr>
                          <a:xfrm>
                            <a:off x="1123953" y="4306108"/>
                            <a:ext cx="702310" cy="277495"/>
                          </a:xfrm>
                          <a:prstGeom prst="rect">
                            <a:avLst/>
                          </a:prstGeom>
                          <a:noFill/>
                        </wps:spPr>
                        <wps:txbx>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38" name="TextBox 26"/>
                        <wps:cNvSpPr txBox="1"/>
                        <wps:spPr>
                          <a:xfrm>
                            <a:off x="1631937" y="3817646"/>
                            <a:ext cx="687705" cy="277495"/>
                          </a:xfrm>
                          <a:prstGeom prst="rect">
                            <a:avLst/>
                          </a:prstGeom>
                          <a:noFill/>
                        </wps:spPr>
                        <wps:txbx>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40" name="TextBox 28"/>
                        <wps:cNvSpPr txBox="1"/>
                        <wps:spPr>
                          <a:xfrm>
                            <a:off x="2395820" y="3068296"/>
                            <a:ext cx="790575" cy="277495"/>
                          </a:xfrm>
                          <a:prstGeom prst="rect">
                            <a:avLst/>
                          </a:prstGeom>
                          <a:noFill/>
                        </wps:spPr>
                        <wps:txbx>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43" name="TextBox 32"/>
                        <wps:cNvSpPr txBox="1"/>
                        <wps:spPr>
                          <a:xfrm>
                            <a:off x="4499200" y="4362624"/>
                            <a:ext cx="751840" cy="277495"/>
                          </a:xfrm>
                          <a:prstGeom prst="rect">
                            <a:avLst/>
                          </a:prstGeom>
                          <a:noFill/>
                        </wps:spPr>
                        <wps:txbx>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294383" w:rsidRDefault="00294383" w:rsidP="00AA480E"/>
                          </w:txbxContent>
                        </wps:txbx>
                        <wps:bodyPr rtlCol="0" anchor="ctr"/>
                      </wps:wsp>
                      <wps:wsp>
                        <wps:cNvPr id="47" name="TextBox 35"/>
                        <wps:cNvSpPr txBox="1"/>
                        <wps:spPr>
                          <a:xfrm>
                            <a:off x="5507708" y="3714890"/>
                            <a:ext cx="840105" cy="277495"/>
                          </a:xfrm>
                          <a:prstGeom prst="rect">
                            <a:avLst/>
                          </a:prstGeom>
                          <a:noFill/>
                        </wps:spPr>
                        <wps:txbx>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294383" w:rsidRDefault="00294383"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294383" w:rsidRDefault="00294383"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294383" w:rsidRDefault="00294383"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294383" w:rsidRDefault="00294383"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294383" w:rsidRDefault="00294383"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294383" w:rsidRDefault="00294383"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294383" w:rsidRDefault="00294383"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294383" w:rsidRDefault="00294383"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294383" w:rsidRDefault="00294383"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294383" w:rsidRDefault="00294383"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294383" w:rsidRDefault="00294383"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294383" w:rsidRDefault="00294383"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294383" w:rsidRPr="004F239A" w:rsidRDefault="00294383"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294383" w:rsidRDefault="00294383"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294383" w:rsidRDefault="00294383"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294383" w:rsidRDefault="00294383"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294383" w:rsidRDefault="00294383"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4" w:name="_Ref347659580"/>
      <w:bookmarkStart w:id="35" w:name="_Toc353723949"/>
      <w:proofErr w:type="gramStart"/>
      <w:r>
        <w:t>reactionList</w:t>
      </w:r>
      <w:bookmarkEnd w:id="34"/>
      <w:bookmarkEnd w:id="35"/>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5C646F" w:rsidTr="007C0ED8">
        <w:tc>
          <w:tcPr>
            <w:tcW w:w="2053" w:type="dxa"/>
          </w:tcPr>
          <w:p w:rsidR="00864659" w:rsidRPr="007C0ED8" w:rsidRDefault="00864659" w:rsidP="007C0ED8">
            <w:pPr>
              <w:pStyle w:val="tabletext"/>
              <w:snapToGrid w:val="0"/>
              <w:rPr>
                <w:sz w:val="18"/>
                <w:szCs w:val="18"/>
              </w:rPr>
            </w:pPr>
            <w:r w:rsidRPr="007C0ED8">
              <w:rPr>
                <w:sz w:val="18"/>
                <w:szCs w:val="18"/>
              </w:rPr>
              <w:t>modelled</w:t>
            </w:r>
          </w:p>
        </w:tc>
        <w:tc>
          <w:tcPr>
            <w:tcW w:w="1729" w:type="dxa"/>
          </w:tcPr>
          <w:p w:rsidR="00864659" w:rsidRDefault="005C646F" w:rsidP="007C0ED8">
            <w:pPr>
              <w:jc w:val="center"/>
            </w:pPr>
            <w:r>
              <w:t>Absent</w:t>
            </w:r>
          </w:p>
        </w:tc>
        <w:tc>
          <w:tcPr>
            <w:tcW w:w="1288" w:type="dxa"/>
          </w:tcPr>
          <w:p w:rsidR="00864659" w:rsidRPr="007C0ED8" w:rsidRDefault="00864659" w:rsidP="007C0ED8">
            <w:pPr>
              <w:pStyle w:val="tabletext"/>
              <w:snapToGrid w:val="0"/>
              <w:rPr>
                <w:sz w:val="18"/>
                <w:szCs w:val="18"/>
              </w:rPr>
            </w:pPr>
            <w:r w:rsidRPr="007C0ED8">
              <w:rPr>
                <w:sz w:val="18"/>
                <w:szCs w:val="18"/>
              </w:rPr>
              <w:t>sink</w:t>
            </w:r>
          </w:p>
        </w:tc>
        <w:tc>
          <w:tcPr>
            <w:tcW w:w="1417" w:type="dxa"/>
          </w:tcPr>
          <w:p w:rsidR="00864659" w:rsidRPr="007C0ED8" w:rsidRDefault="00864659" w:rsidP="007C0ED8">
            <w:pPr>
              <w:pStyle w:val="tabletext"/>
              <w:snapToGrid w:val="0"/>
              <w:rPr>
                <w:sz w:val="18"/>
                <w:szCs w:val="18"/>
              </w:rPr>
            </w:pPr>
            <w:r w:rsidRPr="007C0ED8">
              <w:rPr>
                <w:sz w:val="18"/>
                <w:szCs w:val="18"/>
              </w:rPr>
              <w:t>sink</w:t>
            </w:r>
          </w:p>
        </w:tc>
        <w:tc>
          <w:tcPr>
            <w:tcW w:w="2799" w:type="dxa"/>
          </w:tcPr>
          <w:p w:rsidR="00864659" w:rsidRDefault="00864659">
            <w:r>
              <w:t>Irreversible dissociation</w:t>
            </w:r>
          </w:p>
        </w:tc>
      </w:tr>
      <w:tr w:rsidR="005C646F" w:rsidTr="007C0ED8">
        <w:tc>
          <w:tcPr>
            <w:tcW w:w="2053" w:type="dxa"/>
          </w:tcPr>
          <w:p w:rsidR="00A0420E" w:rsidRPr="007C0ED8" w:rsidRDefault="007C0ED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sink</w:t>
            </w:r>
          </w:p>
        </w:tc>
        <w:tc>
          <w:tcPr>
            <w:tcW w:w="1417" w:type="dxa"/>
          </w:tcPr>
          <w:p w:rsidR="00A0420E" w:rsidRPr="007C0ED8" w:rsidRDefault="002D6208" w:rsidP="007C0ED8">
            <w:pPr>
              <w:pStyle w:val="tabletext"/>
              <w:snapToGrid w:val="0"/>
              <w:rPr>
                <w:sz w:val="18"/>
                <w:szCs w:val="18"/>
              </w:rPr>
            </w:pPr>
            <w:r w:rsidRPr="007C0ED8">
              <w:rPr>
                <w:sz w:val="18"/>
                <w:szCs w:val="18"/>
              </w:rPr>
              <w:t>sink</w:t>
            </w:r>
          </w:p>
        </w:tc>
        <w:tc>
          <w:tcPr>
            <w:tcW w:w="2799" w:type="dxa"/>
          </w:tcPr>
          <w:p w:rsidR="00A0420E" w:rsidRDefault="00864659">
            <w:r>
              <w:t xml:space="preserve">Irreversible Exchange </w:t>
            </w:r>
          </w:p>
        </w:tc>
      </w:tr>
      <w:tr w:rsidR="005C646F" w:rsidTr="007C0ED8">
        <w:tc>
          <w:tcPr>
            <w:tcW w:w="2053" w:type="dxa"/>
          </w:tcPr>
          <w:p w:rsidR="00864659" w:rsidRPr="007C0ED8" w:rsidRDefault="002D6208" w:rsidP="007C0ED8">
            <w:pPr>
              <w:pStyle w:val="tabletext"/>
              <w:snapToGrid w:val="0"/>
              <w:rPr>
                <w:sz w:val="18"/>
                <w:szCs w:val="18"/>
              </w:rPr>
            </w:pPr>
            <w:r w:rsidRPr="007C0ED8">
              <w:rPr>
                <w:sz w:val="18"/>
                <w:szCs w:val="18"/>
              </w:rPr>
              <w:t>modelled</w:t>
            </w:r>
          </w:p>
        </w:tc>
        <w:tc>
          <w:tcPr>
            <w:tcW w:w="1729" w:type="dxa"/>
          </w:tcPr>
          <w:p w:rsidR="00864659" w:rsidRPr="007C0ED8" w:rsidRDefault="002D6208" w:rsidP="007C0ED8">
            <w:pPr>
              <w:pStyle w:val="tabletext"/>
              <w:snapToGrid w:val="0"/>
              <w:rPr>
                <w:sz w:val="18"/>
                <w:szCs w:val="18"/>
              </w:rPr>
            </w:pPr>
            <w:r w:rsidRPr="007C0ED8">
              <w:rPr>
                <w:sz w:val="18"/>
                <w:szCs w:val="18"/>
              </w:rPr>
              <w:t>excessReactant</w:t>
            </w:r>
          </w:p>
        </w:tc>
        <w:tc>
          <w:tcPr>
            <w:tcW w:w="1288" w:type="dxa"/>
          </w:tcPr>
          <w:p w:rsidR="00864659" w:rsidRPr="007C0ED8" w:rsidRDefault="00864659" w:rsidP="007C0ED8">
            <w:pPr>
              <w:pStyle w:val="tabletext"/>
              <w:snapToGrid w:val="0"/>
              <w:rPr>
                <w:sz w:val="18"/>
                <w:szCs w:val="18"/>
              </w:rPr>
            </w:pPr>
            <w:r w:rsidRPr="007C0ED8">
              <w:rPr>
                <w:sz w:val="18"/>
                <w:szCs w:val="18"/>
              </w:rPr>
              <w:t>sink</w:t>
            </w:r>
          </w:p>
        </w:tc>
        <w:tc>
          <w:tcPr>
            <w:tcW w:w="1417" w:type="dxa"/>
          </w:tcPr>
          <w:p w:rsidR="00864659" w:rsidRDefault="005C646F" w:rsidP="007C0ED8">
            <w:pPr>
              <w:jc w:val="center"/>
            </w:pPr>
            <w:r>
              <w:t>Absent</w:t>
            </w:r>
          </w:p>
        </w:tc>
        <w:tc>
          <w:tcPr>
            <w:tcW w:w="2799" w:type="dxa"/>
          </w:tcPr>
          <w:p w:rsidR="00864659" w:rsidRDefault="00864659">
            <w:r>
              <w:t xml:space="preserve">Bimolecular Sink </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w:t>
      </w:r>
      <w:proofErr w:type="gramStart"/>
      <w:r>
        <w:rPr>
          <w:rFonts w:ascii="Courier New" w:hAnsi="Courier New" w:cs="Courier New"/>
          <w:color w:val="FF0000"/>
        </w:rPr>
        <w:t>type</w:t>
      </w:r>
      <w:r w:rsidR="001F2071">
        <w:t xml:space="preserve"> are</w:t>
      </w:r>
      <w:proofErr w:type="gramEnd"/>
      <w:r w:rsidR="001F2071">
        <w:t xml:space="preserve"> given in Table </w:t>
      </w:r>
      <w:r w:rsidR="009B5AE2">
        <w:t>4</w:t>
      </w:r>
      <w:r>
        <w:t xml:space="preserve">.  </w:t>
      </w:r>
    </w:p>
    <w:p w:rsidR="00360905" w:rsidRDefault="00F77C82" w:rsidP="00F03646">
      <w:pPr>
        <w:numPr>
          <w:ilvl w:val="0"/>
          <w:numId w:val="2"/>
        </w:numPr>
      </w:pPr>
      <w:r>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03646" w:rsidRDefault="00F03646" w:rsidP="009B5AE2"/>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w:t>
      </w:r>
      <w:r>
        <w:lastRenderedPageBreak/>
        <w:t>dimensional tunnelling through an asymmetric Eckart barrier, 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786573">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516DC6">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w:t>
      </w:r>
      <w:r w:rsidR="00F03646">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pPr>
        <w:pStyle w:val="MTDisplayEquation"/>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9B4006"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592261" w:rsidRPr="00592261">
        <w:rPr>
          <w:rFonts w:ascii="Courier" w:hAnsi="Courier"/>
          <w:color w:val="FF0000"/>
        </w:rPr>
        <w:t>me:type</w:t>
      </w:r>
      <w:r>
        <w:t xml:space="preserve"> and their corresponding definitions in MESMER</w:t>
      </w:r>
    </w:p>
    <w:p w:rsidR="00277A1D" w:rsidRDefault="00277A1D"/>
    <w:p w:rsidR="00F77C82" w:rsidRDefault="00F77C82" w:rsidP="006D48A8">
      <w:pPr>
        <w:pStyle w:val="Heading3"/>
      </w:pPr>
      <w:bookmarkStart w:id="36" w:name="_Ref313049784"/>
      <w:bookmarkStart w:id="37" w:name="_Toc353723950"/>
      <w:proofErr w:type="gramStart"/>
      <w:r>
        <w:t>me:</w:t>
      </w:r>
      <w:proofErr w:type="gramEnd"/>
      <w:r>
        <w:t>conditions</w:t>
      </w:r>
      <w:bookmarkEnd w:id="36"/>
      <w:bookmarkEnd w:id="37"/>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PTs</w:t>
      </w:r>
      <w:r w:rsidR="005E02A9">
        <w:t xml:space="preserve">, which is used to specifies the physical conditions </w:t>
      </w:r>
      <w:r>
        <w:t xml:space="preserve">at which the ME model is to be run. </w:t>
      </w:r>
      <w:proofErr w:type="gramStart"/>
      <w:r>
        <w:rPr>
          <w:rFonts w:ascii="Courier New" w:hAnsi="Courier New" w:cs="Courier New"/>
          <w:color w:val="FF0000"/>
        </w:rPr>
        <w:t>me:</w:t>
      </w:r>
      <w:proofErr w:type="gramEnd"/>
      <w:r>
        <w:rPr>
          <w:rFonts w:ascii="Courier New" w:hAnsi="Courier New" w:cs="Courier New"/>
          <w:color w:val="FF0000"/>
        </w:rPr>
        <w:t>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w:t>
      </w:r>
      <w:proofErr w:type="gramStart"/>
      <w:r w:rsidR="005E02A9">
        <w:t>the</w:t>
      </w:r>
      <w:r w:rsidR="00880451">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w:t>
      </w:r>
      <w:r w:rsidR="00E93FDE" w:rsidRPr="00E93FDE">
        <w:lastRenderedPageBreak/>
        <w:t xml:space="preserve">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757A3C">
        <w:t>8.2</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w:t>
      </w:r>
      <w:r w:rsidR="00634816">
        <w:rPr>
          <w:rFonts w:ascii="Courier New" w:hAnsi="Courier New" w:cs="Courier New"/>
          <w:b/>
          <w:color w:val="0000FF"/>
          <w:sz w:val="20"/>
          <w:lang w:val="fr-FR"/>
        </w:rPr>
        <w:t>i</w:t>
      </w:r>
      <w:r>
        <w:rPr>
          <w:rFonts w:ascii="Courier New" w:hAnsi="Courier New" w:cs="Courier New"/>
          <w:b/>
          <w:color w:val="0000FF"/>
          <w:sz w:val="20"/>
          <w:lang w:val="fr-FR"/>
        </w:rPr>
        <w: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w:t>
      </w:r>
      <w:r w:rsidR="00634816">
        <w:rPr>
          <w:rFonts w:ascii="Courier New" w:hAnsi="Courier New" w:cs="Courier New"/>
          <w:b/>
          <w:color w:val="0000FF"/>
          <w:sz w:val="20"/>
        </w:rPr>
        <w:t>i</w:t>
      </w:r>
      <w:r>
        <w:rPr>
          <w:rFonts w:ascii="Courier New" w:hAnsi="Courier New" w:cs="Courier New"/>
          <w:b/>
          <w:color w:val="0000FF"/>
          <w:sz w:val="20"/>
        </w:rPr>
        <w: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8" w:name="_Toc353723951"/>
      <w:proofErr w:type="gramStart"/>
      <w:r>
        <w:t>me:</w:t>
      </w:r>
      <w:proofErr w:type="gramEnd"/>
      <w:r>
        <w:t>modelParameters</w:t>
      </w:r>
      <w:bookmarkEnd w:id="38"/>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5pt;height:20.35pt" o:ole="" filled="t">
            <v:fill color2="black"/>
            <v:imagedata r:id="rId21" o:title=""/>
          </v:shape>
          <o:OLEObject Type="Embed" ProgID="Equation.3" ShapeID="_x0000_i1025" DrawAspect="Content" ObjectID="_1428765233" r:id="rId22"/>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proofErr w:type="gramStart"/>
      <w:r>
        <w:rPr>
          <w:rFonts w:ascii="Courier New" w:hAnsi="Courier New" w:cs="Courier New"/>
          <w:color w:val="FF0000"/>
        </w:rPr>
        <w:lastRenderedPageBreak/>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39" w:name="_Ref207708603"/>
      <w:bookmarkStart w:id="40" w:name="_Toc353723952"/>
      <w:proofErr w:type="gramStart"/>
      <w:r>
        <w:t>me:</w:t>
      </w:r>
      <w:proofErr w:type="gramEnd"/>
      <w:r>
        <w:t>control</w:t>
      </w:r>
      <w:bookmarkEnd w:id="39"/>
      <w:bookmarkEnd w:id="40"/>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lastRenderedPageBreak/>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r w:rsidRPr="00CC06FF">
        <w:rPr>
          <w:rFonts w:ascii="Courier New" w:hAnsi="Courier New" w:cs="Courier New"/>
          <w:color w:val="FF0000"/>
        </w:rPr>
        <w:t>ThermodynamicTable</w:t>
      </w:r>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In the case of ILT, unlike statndard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t xml:space="preserve"> which removes molecules or reactions with the attribute active="false" from the diagram. There is a control on the diagram which allows this to be toggled.</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&lt;me:diagramEnergyOffset&gt;0&lt;/me:diagramEnergyOffset&gt;</w:t>
      </w:r>
    </w:p>
    <w:p w:rsidR="00F77C82" w:rsidRDefault="00F77C82">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41" w:name="_Toc353723953"/>
      <w:r>
        <w:t>Summary Table: Molecular input variables in MESMER</w:t>
      </w:r>
      <w:bookmarkEnd w:id="41"/>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w:t>
      </w:r>
      <w:r w:rsidR="00F77C82">
        <w:lastRenderedPageBreak/>
        <w:t xml:space="preserve">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sidRPr="002C2271">
              <w:rPr>
                <w:position w:val="-8"/>
              </w:rPr>
              <w:object w:dxaOrig="639" w:dyaOrig="400">
                <v:shape id="_x0000_i1026" type="#_x0000_t75" style="width:32.05pt;height:20.35pt" o:ole="" filled="t">
                  <v:fill color2="black"/>
                  <v:imagedata r:id="rId23" o:title=""/>
                </v:shape>
                <o:OLEObject Type="Embed" ProgID="Equation.3" ShapeID="_x0000_i1026" DrawAspect="Content" ObjectID="_1428765234" r:id="rId24"/>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F77C82" w:rsidRPr="00246233" w:rsidRDefault="00F77C82" w:rsidP="00C05534">
      <w:pPr>
        <w:pStyle w:val="Heading1"/>
      </w:pPr>
      <w:bookmarkStart w:id="42" w:name="_Toc353723954"/>
      <w:r w:rsidRPr="00246233">
        <w:lastRenderedPageBreak/>
        <w:t>Additional facilities and examples</w:t>
      </w:r>
      <w:bookmarkEnd w:id="42"/>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3" w:name="_Toc353723955"/>
      <w:r>
        <w:t>Basic XML Structure</w:t>
      </w:r>
      <w:bookmarkEnd w:id="43"/>
    </w:p>
    <w:p w:rsidR="00F77C82" w:rsidRDefault="00F77C82">
      <w:r>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propertyList</w:t>
      </w:r>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"me:epsilon"</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"me:sigma"</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"me:MW"</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"amu"&gt;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r>
        <w:rPr>
          <w:rFonts w:ascii="Courier New" w:hAnsi="Courier New" w:cs="Courier New"/>
          <w:b/>
          <w:color w:val="0000FF"/>
          <w:sz w:val="20"/>
        </w:rPr>
        <w:t>propertyList</w:t>
      </w:r>
      <w:r>
        <w:t xml:space="preserve"> element, where the </w:t>
      </w:r>
      <w:r>
        <w:rPr>
          <w:rFonts w:ascii="Courier New" w:hAnsi="Courier New" w:cs="Courier New"/>
          <w:b/>
          <w:color w:val="0000FF"/>
          <w:sz w:val="20"/>
        </w:rPr>
        <w:t>&lt;atomarray&gt;&lt;/atomarray&gt;</w:t>
      </w:r>
      <w:r>
        <w:t xml:space="preserve"> element and </w:t>
      </w:r>
      <w:r>
        <w:rPr>
          <w:rFonts w:ascii="Courier New" w:hAnsi="Courier New" w:cs="Courier New"/>
          <w:b/>
          <w:color w:val="0000FF"/>
          <w:sz w:val="20"/>
        </w:rPr>
        <w:t>&lt;bondarray&gt;&lt;/bondarray&gt;</w:t>
      </w:r>
      <w:r>
        <w:t xml:space="preserve"> elements are not shown in this example. It is not necessary to include the </w:t>
      </w:r>
      <w:r>
        <w:rPr>
          <w:rFonts w:ascii="Courier New" w:hAnsi="Courier New" w:cs="Courier New"/>
          <w:b/>
          <w:color w:val="0000FF"/>
          <w:sz w:val="20"/>
        </w:rPr>
        <w:t xml:space="preserve">&lt;atomarray&gt;&lt;/atomarray&gt; </w:t>
      </w:r>
      <w:r>
        <w:t>and</w:t>
      </w:r>
      <w:r>
        <w:rPr>
          <w:rFonts w:ascii="Courier New" w:hAnsi="Courier New" w:cs="Courier New"/>
          <w:b/>
          <w:color w:val="0000FF"/>
          <w:sz w:val="20"/>
        </w:rPr>
        <w:t xml:space="preserve"> &lt;bondarray&gt;&lt;/bondarray&gt;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4" w:name="_Ref313039029"/>
      <w:bookmarkStart w:id="45" w:name="_Toc353723956"/>
      <w:r>
        <w:t xml:space="preserve">Comparing MESMER rate </w:t>
      </w:r>
      <w:r w:rsidR="00727400">
        <w:t>data</w:t>
      </w:r>
      <w:r>
        <w:t xml:space="preserve"> to experimental values</w:t>
      </w:r>
      <w:bookmarkEnd w:id="44"/>
      <w:bookmarkEnd w:id="45"/>
    </w:p>
    <w:p w:rsidR="004F2477" w:rsidRPr="00234201"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757A3C">
        <w:t>7.2.3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p w:rsidR="004F2477" w:rsidRDefault="009B4006">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6" w:name="_Toc353723957"/>
      <w:r>
        <w:t>Experimental Rate Coefficients</w:t>
      </w:r>
      <w:bookmarkEnd w:id="46"/>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ref1 -&gt; ref2, unless the rate coefficient is that for phenomenological loss, in which case it is specified as a loss reaction.  For a loss reaction, </w:t>
      </w:r>
      <w:r>
        <w:lastRenderedPageBreak/>
        <w:t>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277A1D" w:rsidRDefault="00592261">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F77C82" w:rsidRDefault="00F77C82" w:rsidP="00AE137C">
      <w:proofErr w:type="gramStart"/>
      <w:r>
        <w:t>instead</w:t>
      </w:r>
      <w:proofErr w:type="gramEnd"/>
      <w:r>
        <w:t>.</w:t>
      </w:r>
    </w:p>
    <w:p w:rsidR="00D775D2" w:rsidRDefault="00D775D2" w:rsidP="00AE137C"/>
    <w:p w:rsidR="00975775" w:rsidRDefault="00975775" w:rsidP="00975775">
      <w:pPr>
        <w:pStyle w:val="Heading3"/>
      </w:pPr>
      <w:bookmarkStart w:id="47" w:name="_Toc353723958"/>
      <w:r>
        <w:t>Experimental Yields</w:t>
      </w:r>
      <w:bookmarkEnd w:id="47"/>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D775D2" w:rsidRPr="00975775" w:rsidRDefault="00D775D2" w:rsidP="00A85A40">
      <w:pPr>
        <w:tabs>
          <w:tab w:val="clear" w:pos="540"/>
          <w:tab w:val="clear" w:pos="8064"/>
        </w:tabs>
        <w:suppressAutoHyphens w:val="0"/>
        <w:autoSpaceDE w:val="0"/>
        <w:autoSpaceDN w:val="0"/>
        <w:adjustRightInd w:val="0"/>
        <w:spacing w:after="0"/>
        <w:jc w:val="left"/>
      </w:pPr>
    </w:p>
    <w:p w:rsidR="00975775" w:rsidRDefault="00975775" w:rsidP="00975775">
      <w:pPr>
        <w:pStyle w:val="Heading3"/>
      </w:pPr>
      <w:bookmarkStart w:id="48" w:name="_Toc353723959"/>
      <w:r>
        <w:lastRenderedPageBreak/>
        <w:t>Experimental Eigenvalues</w:t>
      </w:r>
      <w:bookmarkEnd w:id="48"/>
    </w:p>
    <w:p w:rsidR="00975775" w:rsidRDefault="00A85A40" w:rsidP="00975775">
      <w:r>
        <w:t xml:space="preserve">In some cases the relaxation of the system is the experimentally observed quantity and it is often best to compare the observed </w:t>
      </w:r>
      <w:r w:rsidR="00360905">
        <w:t xml:space="preserve">reciprocal </w:t>
      </w:r>
      <w:r>
        <w:t xml:space="preserve">relaxation time </w:t>
      </w:r>
      <w:proofErr w:type="gramStart"/>
      <w:r>
        <w:t>constant</w:t>
      </w:r>
      <w:r w:rsidR="00360905">
        <w:t>s</w:t>
      </w:r>
      <w:r w:rsidR="003D2987">
        <w:t xml:space="preserve"> </w:t>
      </w:r>
      <w:r>
        <w:t xml:space="preserve"> with</w:t>
      </w:r>
      <w:proofErr w:type="gramEnd"/>
      <w:r>
        <w:t xml:space="preserve">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9" w:name="_Toc353723960"/>
      <w:r>
        <w:t>Specifying Numerical Precision</w:t>
      </w:r>
      <w:bookmarkEnd w:id="49"/>
    </w:p>
    <w:p w:rsidR="00F77C82" w:rsidRDefault="00F77C82">
      <w:r>
        <w:t xml:space="preserve">As discussed above, double is the default MESMER precision; however, quad-double and double-double precisions can also be specified inside </w:t>
      </w:r>
      <w:r>
        <w:rPr>
          <w:rFonts w:ascii="Courier New" w:hAnsi="Courier New" w:cs="Courier New"/>
          <w:b/>
          <w:color w:val="0000FF"/>
          <w:szCs w:val="24"/>
        </w:rPr>
        <w:t>&lt;me:PTpair&gt;</w:t>
      </w:r>
      <w:r>
        <w:t xml:space="preserve"> element, the syntax is</w:t>
      </w:r>
      <w:r w:rsidR="00D775D2">
        <w:t>:</w:t>
      </w:r>
    </w:p>
    <w:p w:rsidR="00F77C82" w:rsidRPr="0025017C" w:rsidRDefault="00592261" w:rsidP="0025017C">
      <w:pPr>
        <w:ind w:left="540"/>
        <w:rPr>
          <w:rFonts w:ascii="Courier New" w:hAnsi="Courier New" w:cs="Courier New"/>
          <w:color w:val="FF0000"/>
          <w:sz w:val="20"/>
        </w:rPr>
      </w:pPr>
      <w:proofErr w:type="gramStart"/>
      <w:r w:rsidRPr="0025017C">
        <w:rPr>
          <w:rFonts w:ascii="Courier New" w:hAnsi="Courier New" w:cs="Courier New"/>
          <w:color w:val="FF0000"/>
          <w:sz w:val="20"/>
        </w:rPr>
        <w:t>me:</w:t>
      </w:r>
      <w:proofErr w:type="gramEnd"/>
      <w:r w:rsidRPr="0025017C">
        <w:rPr>
          <w:rFonts w:ascii="Courier New" w:hAnsi="Courier New" w:cs="Courier New"/>
          <w:color w:val="FF0000"/>
          <w:sz w:val="20"/>
        </w:rPr>
        <w:t>precision="quad-double"</w:t>
      </w:r>
    </w:p>
    <w:p w:rsidR="00F77C82" w:rsidRPr="00B27808" w:rsidRDefault="00592261" w:rsidP="0025017C">
      <w:pPr>
        <w:ind w:left="540"/>
        <w:rPr>
          <w:rFonts w:ascii="Courier New" w:hAnsi="Courier New" w:cs="Courier New"/>
          <w:b/>
          <w:sz w:val="18"/>
          <w:szCs w:val="18"/>
        </w:rPr>
      </w:pPr>
      <w:proofErr w:type="gramStart"/>
      <w:r w:rsidRPr="0025017C">
        <w:rPr>
          <w:rFonts w:ascii="Courier New" w:hAnsi="Courier New" w:cs="Courier New"/>
          <w:color w:val="FF0000"/>
          <w:sz w:val="20"/>
        </w:rPr>
        <w:t>me:</w:t>
      </w:r>
      <w:proofErr w:type="gramEnd"/>
      <w:r w:rsidRPr="0025017C">
        <w:rPr>
          <w:rFonts w:ascii="Courier New" w:hAnsi="Courier New" w:cs="Courier New"/>
          <w:color w:val="FF0000"/>
          <w:sz w:val="20"/>
        </w:rPr>
        <w:t>precision="double-double"</w:t>
      </w:r>
    </w:p>
    <w:p w:rsidR="00F77C82" w:rsidRDefault="00F77C82">
      <w:pPr>
        <w:ind w:left="426"/>
      </w:pPr>
      <w:proofErr w:type="gramStart"/>
      <w:r>
        <w:t>or</w:t>
      </w:r>
      <w:proofErr w:type="gramEnd"/>
    </w:p>
    <w:p w:rsidR="00F77C82" w:rsidRPr="0025017C" w:rsidRDefault="00592261" w:rsidP="0025017C">
      <w:pPr>
        <w:ind w:left="426"/>
        <w:rPr>
          <w:rFonts w:ascii="Courier New" w:hAnsi="Courier New" w:cs="Courier New"/>
          <w:color w:val="FF0000"/>
          <w:sz w:val="20"/>
        </w:rPr>
      </w:pPr>
      <w:proofErr w:type="gramStart"/>
      <w:r w:rsidRPr="0025017C">
        <w:rPr>
          <w:rFonts w:ascii="Courier New" w:hAnsi="Courier New" w:cs="Courier New"/>
          <w:color w:val="FF0000"/>
          <w:sz w:val="20"/>
        </w:rPr>
        <w:t>me:</w:t>
      </w:r>
      <w:proofErr w:type="gramEnd"/>
      <w:r w:rsidRPr="0025017C">
        <w:rPr>
          <w:rFonts w:ascii="Courier New" w:hAnsi="Courier New" w:cs="Courier New"/>
          <w:color w:val="FF0000"/>
          <w:sz w:val="20"/>
        </w:rPr>
        <w:t>precision="qd"</w:t>
      </w:r>
    </w:p>
    <w:p w:rsidR="00F77C82" w:rsidRPr="00B27808" w:rsidRDefault="00592261" w:rsidP="0025017C">
      <w:pPr>
        <w:ind w:left="426"/>
        <w:rPr>
          <w:rFonts w:ascii="Courier New" w:hAnsi="Courier New" w:cs="Courier New"/>
          <w:b/>
          <w:sz w:val="18"/>
          <w:szCs w:val="18"/>
        </w:rPr>
      </w:pPr>
      <w:proofErr w:type="gramStart"/>
      <w:r w:rsidRPr="0025017C">
        <w:rPr>
          <w:rFonts w:ascii="Courier New" w:hAnsi="Courier New" w:cs="Courier New"/>
          <w:color w:val="FF0000"/>
          <w:sz w:val="20"/>
        </w:rPr>
        <w:t>me:</w:t>
      </w:r>
      <w:proofErr w:type="gramEnd"/>
      <w:r w:rsidRPr="0025017C">
        <w:rPr>
          <w:rFonts w:ascii="Courier New" w:hAnsi="Courier New" w:cs="Courier New"/>
          <w:color w:val="FF0000"/>
          <w:sz w:val="20"/>
        </w:rPr>
        <w:t>precision="dd"</w:t>
      </w:r>
    </w:p>
    <w:p w:rsidR="00F77C82" w:rsidRDefault="008053F7" w:rsidP="00F66AB7">
      <w:pPr>
        <w:pStyle w:val="Heading2"/>
      </w:pPr>
      <w:bookmarkStart w:id="50" w:name="_Ref344824982"/>
      <w:bookmarkStart w:id="51" w:name="_Toc353723961"/>
      <w:r>
        <w:t>Specifying Parameter Bounds and Constraints</w:t>
      </w:r>
      <w:bookmarkEnd w:id="50"/>
      <w:bookmarkEnd w:id="51"/>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lastRenderedPageBreak/>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9B4006"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9B4006"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9B4006"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9B4006"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9B4006">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9B4006"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9B4006">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277A1D" w:rsidRDefault="00277A1D">
      <w:pPr>
        <w:jc w:val="center"/>
        <w:rPr>
          <w:sz w:val="22"/>
          <w:szCs w:val="22"/>
        </w:rPr>
      </w:pPr>
    </w:p>
    <w:p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 xml:space="preserve"> 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dictRef</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me:deltaEDown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me:derivedFrom</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proofErr w:type="gramStart"/>
      <w:r w:rsidRPr="00AF112E">
        <w:rPr>
          <w:rFonts w:ascii="Courier New" w:hAnsi="Courier New" w:cs="Courier New"/>
          <w:color w:val="0000FF"/>
          <w:sz w:val="18"/>
          <w:szCs w:val="18"/>
          <w:lang w:eastAsia="en-GB"/>
        </w:rPr>
        <w:t>:deltaEDown</w:t>
      </w:r>
      <w:proofErr w:type="gramEnd"/>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dictRef</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me:deltaEDown</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me:derivedFrom</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w:t>
      </w:r>
      <w:proofErr w:type="gramStart"/>
      <w:r w:rsidRPr="00AF112E">
        <w:rPr>
          <w:rFonts w:ascii="Consolas" w:hAnsi="Consolas" w:cs="Consolas"/>
          <w:color w:val="0000FF"/>
          <w:sz w:val="18"/>
          <w:szCs w:val="18"/>
          <w:lang w:eastAsia="en-GB"/>
        </w:rPr>
        <w:t>:deltaEDown</w:t>
      </w:r>
      <w:proofErr w:type="gramEnd"/>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2" w:name="_Toc353723962"/>
      <w:r>
        <w:lastRenderedPageBreak/>
        <w:t>Inverse Laplace Transforms (</w:t>
      </w:r>
      <w:r w:rsidR="00F77C82">
        <w:t>ILT</w:t>
      </w:r>
      <w:r>
        <w:t>)</w:t>
      </w:r>
      <w:bookmarkEnd w:id="52"/>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757A3C">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757A3C">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me:MCRCMethod</w:t>
      </w:r>
      <w:r w:rsidRPr="00B2799C">
        <w:rPr>
          <w:rFonts w:ascii="Courier New" w:hAnsi="Courier New" w:cs="Courier New"/>
          <w:color w:val="0000FF"/>
          <w:sz w:val="18"/>
          <w:szCs w:val="18"/>
        </w:rPr>
        <w:t>&gt;</w:t>
      </w:r>
      <w:r w:rsidRPr="00B2799C">
        <w:rPr>
          <w:rFonts w:ascii="Courier New" w:hAnsi="Courier New" w:cs="Courier New"/>
          <w:sz w:val="18"/>
          <w:szCs w:val="18"/>
        </w:rPr>
        <w:t>MesmerILT</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me:MCRCMethod</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757A3C">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rsidP="00F66AB7">
      <w:pPr>
        <w:pStyle w:val="Heading2"/>
      </w:pPr>
      <w:bookmarkStart w:id="53" w:name="_Toc353723963"/>
      <w:r>
        <w:t>Secondary input files</w:t>
      </w:r>
      <w:bookmarkEnd w:id="5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lastRenderedPageBreak/>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4" w:name="_Ref207690758"/>
      <w:bookmarkStart w:id="55" w:name="_Toc353723964"/>
      <w:r w:rsidRPr="00C05534">
        <w:lastRenderedPageBreak/>
        <w:t>MESMER files explained</w:t>
      </w:r>
      <w:bookmarkEnd w:id="54"/>
      <w:bookmarkEnd w:id="55"/>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6" w:name="_Toc353723965"/>
      <w:r w:rsidRPr="00246233">
        <w:t>MESMER output files</w:t>
      </w:r>
      <w:bookmarkEnd w:id="56"/>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7" w:name="_Toc353723966"/>
      <w:r>
        <w:t>mesmer.test</w:t>
      </w:r>
      <w:bookmarkEnd w:id="57"/>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58" w:name="_Ref313053442"/>
      <w:bookmarkStart w:id="59" w:name="_Toc353723967"/>
      <w:r>
        <w:t>Partition Functions and State Densities</w:t>
      </w:r>
      <w:bookmarkEnd w:id="58"/>
      <w:bookmarkEnd w:id="59"/>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60" w:name="_Toc353723968"/>
      <w:proofErr w:type="gramStart"/>
      <w:r w:rsidRPr="00145FA6">
        <w:rPr>
          <w:i/>
        </w:rPr>
        <w:lastRenderedPageBreak/>
        <w:t>k</w:t>
      </w:r>
      <w:r>
        <w:t>(</w:t>
      </w:r>
      <w:proofErr w:type="gramEnd"/>
      <w:r>
        <w:rPr>
          <w:i/>
        </w:rPr>
        <w:t>E</w:t>
      </w:r>
      <w:r>
        <w:t>)s &amp; Tunnelling Corrections</w:t>
      </w:r>
      <w:bookmarkEnd w:id="60"/>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61" w:name="_Toc353723969"/>
      <w:r>
        <w:t>Equilibrium Fractions</w:t>
      </w:r>
      <w:bookmarkEnd w:id="61"/>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F77C82" w:rsidRPr="00300D1D" w:rsidRDefault="00300D1D" w:rsidP="00145FA6">
      <w:pPr>
        <w:pStyle w:val="MTDisplayEquation"/>
      </w:pPr>
      <m:oMathPara>
        <m:oMath>
          <m:r>
            <w:rPr>
              <w:rFonts w:ascii="Cambria Math" w:hAnsi="Cambria Math"/>
            </w:rPr>
            <m:t>A+B+C=1</m:t>
          </m:r>
        </m:oMath>
      </m:oMathPara>
    </w:p>
    <w:p w:rsidR="00F77C82" w:rsidRDefault="00F77C82">
      <w:pPr>
        <w:pStyle w:val="Equation"/>
      </w:pPr>
      <w:r>
        <w:t>Equation 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2</w:t>
      </w:r>
    </w:p>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2" w:name="_Toc353723970"/>
      <w:r>
        <w:t>Eigenvalues</w:t>
      </w:r>
      <w:bookmarkEnd w:id="62"/>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p w:rsidR="00F77C82" w:rsidRDefault="009B4006">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w:t>
      </w:r>
      <w:r>
        <w:lastRenderedPageBreak/>
        <w:t xml:space="preserve">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t>Equation 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3" w:name="_Toc353723971"/>
      <w:r>
        <w:t>Species Profiles</w:t>
      </w:r>
      <w:bookmarkEnd w:id="6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w:t>
      </w:r>
      <w:r>
        <w:lastRenderedPageBreak/>
        <w:t>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9B4006">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4" w:name="_Toc353723972"/>
      <w:r>
        <w:t>Phenomenological rate coefficients</w:t>
      </w:r>
      <w:bookmarkEnd w:id="64"/>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the solution to (E</w:t>
      </w:r>
      <w:r w:rsidR="00B27808">
        <w:t>q</w:t>
      </w:r>
      <w:r w:rsidR="00BC05CA">
        <w:t>.</w:t>
      </w:r>
      <w:r w:rsidR="00B27808">
        <w:t xml:space="preserve"> </w:t>
      </w:r>
      <w:r>
        <w:t xml:space="preserve">1).  The mathematical development of the Bartis -Widom technique implemented is MESMER is described by Robertson </w:t>
      </w:r>
      <w:r>
        <w:rPr>
          <w:i/>
        </w:rPr>
        <w:t>et al.</w:t>
      </w:r>
      <w:r w:rsidR="007A15CE" w:rsidRPr="007179E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7179EE">
        <w:fldChar w:fldCharType="separate"/>
      </w:r>
      <w:r w:rsidR="00053DCE">
        <w:rPr>
          <w:noProof/>
        </w:rPr>
        <w:t>[5]</w:t>
      </w:r>
      <w:r w:rsidR="007A15CE" w:rsidRPr="007179EE">
        <w:fldChar w:fldCharType="end"/>
      </w:r>
      <w:r>
        <w:t>,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w:t>
      </w:r>
      <w:r>
        <w:lastRenderedPageBreak/>
        <w:t xml:space="preserve">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B50489">
        <w:fldChar w:fldCharType="separate"/>
      </w:r>
      <w:r w:rsidR="00053DCE">
        <w:rPr>
          <w:noProof/>
        </w:rPr>
        <w:t>[5]</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lastRenderedPageBreak/>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5" w:name="_Toc353723973"/>
      <w:r>
        <w:t>mesmer.log</w:t>
      </w:r>
      <w:bookmarkEnd w:id="65"/>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6" w:name="_Toc353723974"/>
      <w:r>
        <w:t>XML output</w:t>
      </w:r>
      <w:bookmarkEnd w:id="66"/>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757A3C">
        <w:t>9.2.6</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w:t>
      </w:r>
      <w:proofErr w:type="gramStart"/>
      <w:r w:rsidR="00592261" w:rsidRPr="00BC05CA">
        <w:rPr>
          <w:rFonts w:ascii="Courier New" w:hAnsi="Courier New" w:cs="Courier New"/>
          <w:color w:val="0000FF"/>
          <w:sz w:val="20"/>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7A15CE">
        <w:fldChar w:fldCharType="begin"/>
      </w:r>
      <w:r w:rsidR="00C8628D">
        <w:instrText xml:space="preserve"> REF _Ref316227181 \r \h </w:instrText>
      </w:r>
      <w:r w:rsidR="007A15CE">
        <w:fldChar w:fldCharType="separate"/>
      </w:r>
      <w:r w:rsidR="00757A3C">
        <w:t>7.1</w:t>
      </w:r>
      <w:r w:rsidR="007A15CE">
        <w:fldChar w:fldCharType="end"/>
      </w:r>
      <w:r>
        <w:t>.</w:t>
      </w:r>
    </w:p>
    <w:p w:rsidR="00F77C82" w:rsidRPr="00246233" w:rsidRDefault="00F77C82" w:rsidP="00F66AB7">
      <w:pPr>
        <w:pStyle w:val="Heading2"/>
      </w:pPr>
      <w:bookmarkStart w:id="67" w:name="_Toc353723975"/>
      <w:r w:rsidRPr="00246233">
        <w:lastRenderedPageBreak/>
        <w:t>Other files</w:t>
      </w:r>
      <w:bookmarkEnd w:id="67"/>
    </w:p>
    <w:p w:rsidR="00F77C82" w:rsidRDefault="00F77C82">
      <w:pPr>
        <w:pStyle w:val="Heading3"/>
        <w:tabs>
          <w:tab w:val="left" w:pos="567"/>
        </w:tabs>
        <w:ind w:left="426" w:hanging="426"/>
      </w:pPr>
      <w:bookmarkStart w:id="68" w:name="_Toc353723976"/>
      <w:r>
        <w:t>defaults.xml</w:t>
      </w:r>
      <w:bookmarkEnd w:id="68"/>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w:r w:rsidRPr="002C2271">
        <w:rPr>
          <w:position w:val="-8"/>
        </w:rPr>
        <w:object w:dxaOrig="660" w:dyaOrig="400">
          <v:shape id="_x0000_i1027" type="#_x0000_t75" style="width:33.05pt;height:20.35pt" o:ole="" filled="t">
            <v:fill color2="black"/>
            <v:imagedata r:id="rId25" o:title=""/>
          </v:shape>
          <o:OLEObject Type="Embed" ProgID="Equation.3" ShapeID="_x0000_i1027" DrawAspect="Content" ObjectID="_1428765235" r:id="rId26"/>
        </w:object>
      </w:r>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69" w:name="_Toc353723977"/>
      <w:r>
        <w:t>librarymols.xml</w:t>
      </w:r>
      <w:bookmarkEnd w:id="69"/>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7179EE" w:rsidRDefault="00F77C82">
      <w:pPr>
        <w:rPr>
          <w:rFonts w:ascii="Courier New" w:hAnsi="Courier New" w:cs="Courier New"/>
          <w:b/>
          <w:color w:val="0000FF"/>
          <w:sz w:val="20"/>
        </w:rPr>
      </w:pPr>
      <w:r w:rsidRPr="007179EE">
        <w:rPr>
          <w:rFonts w:ascii="Courier New" w:hAnsi="Courier New" w:cs="Courier New"/>
          <w:b/>
          <w:color w:val="0000FF"/>
          <w:sz w:val="20"/>
        </w:rPr>
        <w:t>&lt;molecule</w:t>
      </w:r>
      <w:r w:rsidRPr="007179EE">
        <w:rPr>
          <w:rFonts w:ascii="Courier New" w:hAnsi="Courier New" w:cs="Courier New"/>
          <w:b/>
          <w:sz w:val="20"/>
        </w:rPr>
        <w:t xml:space="preserve"> </w:t>
      </w:r>
      <w:r w:rsidRPr="007179EE">
        <w:rPr>
          <w:rFonts w:ascii="Courier New" w:hAnsi="Courier New" w:cs="Courier New"/>
          <w:b/>
          <w:color w:val="FF0000"/>
          <w:sz w:val="20"/>
        </w:rPr>
        <w:t>id="oh"</w:t>
      </w:r>
      <w:r w:rsidRPr="007179EE">
        <w:rPr>
          <w:rFonts w:ascii="Courier New" w:hAnsi="Courier New" w:cs="Courier New"/>
          <w:b/>
          <w:sz w:val="20"/>
        </w:rPr>
        <w:t xml:space="preserve"> </w:t>
      </w:r>
      <w:r w:rsidRPr="007179EE">
        <w:rPr>
          <w:rFonts w:ascii="Courier New" w:hAnsi="Courier New" w:cs="Courier New"/>
          <w:b/>
          <w:color w:val="FF0000"/>
          <w:sz w:val="20"/>
        </w:rPr>
        <w:t>ref="OH"</w:t>
      </w:r>
      <w:r w:rsidRPr="007179EE">
        <w:rPr>
          <w:rFonts w:ascii="Courier New" w:hAnsi="Courier New" w:cs="Courier New"/>
          <w:b/>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F77C82" w:rsidRDefault="00F77C82">
      <w:r>
        <w:lastRenderedPageBreak/>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70" w:name="_Toc353723978"/>
      <w:r>
        <w:t>Secondary input files</w:t>
      </w:r>
      <w:bookmarkEnd w:id="70"/>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1" w:name="_Toc353723979"/>
      <w:proofErr w:type="gramStart"/>
      <w:r>
        <w:t>source.dot</w:t>
      </w:r>
      <w:proofErr w:type="gramEnd"/>
      <w:r>
        <w:t xml:space="preserve"> and source.ps</w:t>
      </w:r>
      <w:bookmarkEnd w:id="71"/>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2" w:name="_Toc353723980"/>
      <w:r>
        <w:t>mesmer1.xsl, mesmerDiag.xsl, popDiag.xsl and switchcontent.xsl</w:t>
      </w:r>
      <w:bookmarkEnd w:id="72"/>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w:t>
      </w:r>
      <w:r>
        <w:lastRenderedPageBreak/>
        <w:t xml:space="preserve">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73" w:name="_Ref347248442"/>
      <w:bookmarkStart w:id="74" w:name="_Toc353723981"/>
      <w:r>
        <w:t>punch.xsl, punchout.bat</w:t>
      </w:r>
      <w:bookmarkEnd w:id="73"/>
      <w:bookmarkEnd w:id="74"/>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gramStart"/>
        <w:r w:rsidR="00F77C82" w:rsidRPr="003F4B89">
          <w:rPr>
            <w:rStyle w:val="Hyperlink"/>
          </w:rPr>
          <w:t>saxon</w:t>
        </w:r>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5" w:name="_Ref206915297"/>
      <w:bookmarkStart w:id="76" w:name="_Toc353723982"/>
      <w:r w:rsidRPr="00C05534">
        <w:lastRenderedPageBreak/>
        <w:t>Test Suite</w:t>
      </w:r>
      <w:bookmarkEnd w:id="75"/>
      <w:bookmarkEnd w:id="76"/>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7" w:name="_Ref316226934"/>
      <w:bookmarkStart w:id="78" w:name="_Toc353723983"/>
      <w:r w:rsidRPr="00246233">
        <w:t>MesmerQA</w:t>
      </w:r>
      <w:bookmarkEnd w:id="77"/>
      <w:bookmarkEnd w:id="78"/>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79" w:name="_Toc353723984"/>
      <w:r w:rsidRPr="0082158A">
        <w:lastRenderedPageBreak/>
        <w:t>1</w:t>
      </w:r>
      <w:r w:rsidR="00F77C82">
        <w:t>-Pentyl Isomerization</w:t>
      </w:r>
      <w:bookmarkEnd w:id="79"/>
    </w:p>
    <w:p w:rsidR="00F77C82" w:rsidRDefault="0015696B">
      <w:pPr>
        <w:keepNext/>
        <w:jc w:val="center"/>
      </w:pPr>
      <w:r w:rsidRPr="0015696B">
        <w:rPr>
          <w:noProof/>
          <w:lang w:eastAsia="en-GB"/>
        </w:rPr>
        <w:drawing>
          <wp:inline distT="0" distB="0" distL="0" distR="0" wp14:anchorId="4A5F4E9A" wp14:editId="45573F10">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F0487B">
        <w:t>4</w:t>
      </w:r>
      <w:r>
        <w:t xml:space="preserve">: PES schematic for </w:t>
      </w:r>
      <w:r w:rsidR="0082158A" w:rsidRPr="0082158A">
        <w:t>1</w:t>
      </w:r>
      <w:r>
        <w:t>-</w:t>
      </w:r>
      <w:r w:rsidR="00F0487B">
        <w:t>p</w:t>
      </w:r>
      <w:r>
        <w:t xml:space="preserve">entyl </w:t>
      </w:r>
      <w:r w:rsidR="00F0487B">
        <w:t>i</w:t>
      </w:r>
      <w:r>
        <w:t>somerization</w:t>
      </w:r>
    </w:p>
    <w:p w:rsidR="00F77C82" w:rsidRDefault="00F77C82"/>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007D5484">
        <w:t xml:space="preserve"> </w:t>
      </w:r>
    </w:p>
    <w:p w:rsidR="00F0487B" w:rsidRDefault="00F0487B"/>
    <w:p w:rsidR="00F77C82" w:rsidRPr="00F66AB7" w:rsidRDefault="00F77C82" w:rsidP="00F66AB7">
      <w:pPr>
        <w:pStyle w:val="Heading3"/>
      </w:pPr>
      <w:bookmarkStart w:id="80" w:name="_Toc353723985"/>
      <w:r w:rsidRPr="00F66AB7">
        <w:lastRenderedPageBreak/>
        <w:t>Cyclopropene Isomerization + Reservoir State</w:t>
      </w:r>
      <w:bookmarkEnd w:id="80"/>
    </w:p>
    <w:p w:rsidR="00F77C82" w:rsidRDefault="00CE39BB">
      <w:pPr>
        <w:keepNext/>
        <w:jc w:val="center"/>
      </w:pPr>
      <w:r>
        <w:rPr>
          <w:noProof/>
          <w:lang w:eastAsia="en-GB"/>
        </w:rPr>
        <w:drawing>
          <wp:inline distT="0" distB="0" distL="0" distR="0" wp14:anchorId="3F1B2FD7" wp14:editId="11071B95">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r w:rsidR="00FA6E7F">
        <w:t xml:space="preserve"> </w:t>
      </w:r>
      <w:proofErr w:type="gramStart"/>
      <w:r w:rsidR="00FA6E7F">
        <w:t>and</w:t>
      </w:r>
      <w:proofErr w:type="gramEnd"/>
      <w:r w:rsidR="00FA6E7F">
        <w:t xml:space="preserve"> in section </w:t>
      </w:r>
      <w:r w:rsidR="00B112EE">
        <w:fldChar w:fldCharType="begin"/>
      </w:r>
      <w:r w:rsidR="00B112EE">
        <w:instrText xml:space="preserve"> REF _Ref353724376 \r \h </w:instrText>
      </w:r>
      <w:r w:rsidR="00B112EE">
        <w:fldChar w:fldCharType="separate"/>
      </w:r>
      <w:r w:rsidR="00757A3C">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1" w:name="_Toc353723986"/>
      <w:r w:rsidRPr="00F66AB7">
        <w:lastRenderedPageBreak/>
        <w:t>H + SO</w:t>
      </w:r>
      <w:r w:rsidRPr="007D5484">
        <w:rPr>
          <w:vertAlign w:val="subscript"/>
        </w:rPr>
        <w:t>2</w:t>
      </w:r>
      <w:bookmarkEnd w:id="81"/>
    </w:p>
    <w:p w:rsidR="00F77C82" w:rsidRDefault="00CE39BB">
      <w:pPr>
        <w:keepNext/>
        <w:jc w:val="center"/>
      </w:pPr>
      <w:r>
        <w:rPr>
          <w:noProof/>
          <w:lang w:eastAsia="en-GB"/>
        </w:rPr>
        <w:drawing>
          <wp:inline distT="0" distB="0" distL="0" distR="0" wp14:anchorId="193FAA9F" wp14:editId="3A815394">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2" w:name="_Toc353723987"/>
      <w:r w:rsidRPr="00F66AB7">
        <w:lastRenderedPageBreak/>
        <w:t>OH + C</w:t>
      </w:r>
      <w:r w:rsidRPr="00B35D94">
        <w:rPr>
          <w:vertAlign w:val="subscript"/>
        </w:rPr>
        <w:t>2</w:t>
      </w:r>
      <w:r w:rsidRPr="00F66AB7">
        <w:t>H</w:t>
      </w:r>
      <w:r w:rsidRPr="00B35D94">
        <w:rPr>
          <w:vertAlign w:val="subscript"/>
        </w:rPr>
        <w:t>2</w:t>
      </w:r>
      <w:bookmarkEnd w:id="82"/>
    </w:p>
    <w:p w:rsidR="00F77C82" w:rsidRDefault="00CE39BB">
      <w:pPr>
        <w:keepNext/>
        <w:jc w:val="center"/>
      </w:pPr>
      <w:r>
        <w:rPr>
          <w:noProof/>
          <w:lang w:eastAsia="en-GB"/>
        </w:rPr>
        <w:drawing>
          <wp:inline distT="0" distB="0" distL="0" distR="0" wp14:anchorId="0E7028FD" wp14:editId="7FE12BAD">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83" w:name="_Toc353723988"/>
      <w:bookmarkStart w:id="84" w:name="_Ref35372418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3"/>
      <w:bookmarkEnd w:id="84"/>
    </w:p>
    <w:p w:rsidR="00F77C82" w:rsidRDefault="00F77C82"/>
    <w:p w:rsidR="00F77C82" w:rsidRDefault="00CE39BB">
      <w:pPr>
        <w:keepNext/>
        <w:jc w:val="center"/>
      </w:pPr>
      <w:r>
        <w:rPr>
          <w:noProof/>
          <w:lang w:eastAsia="en-GB"/>
        </w:rPr>
        <w:drawing>
          <wp:inline distT="0" distB="0" distL="0" distR="0" wp14:anchorId="7C558DC5" wp14:editId="792CBD6B">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 TSs with standard RRKM theory.</w:t>
      </w:r>
    </w:p>
    <w:p w:rsidR="00F77C82" w:rsidRDefault="00F77C82"/>
    <w:p w:rsidR="00F77C82" w:rsidRDefault="0015696B">
      <w:pPr>
        <w:pStyle w:val="Heading3"/>
      </w:pPr>
      <w:bookmarkStart w:id="85" w:name="_Toc353723989"/>
      <w:r w:rsidRPr="0015696B">
        <w:lastRenderedPageBreak/>
        <w:t>2</w:t>
      </w:r>
      <w:r w:rsidR="00F77C82">
        <w:t>-propyl</w:t>
      </w:r>
      <w:r>
        <w:t xml:space="preserve"> (</w:t>
      </w:r>
      <w:r>
        <w:rPr>
          <w:i/>
        </w:rPr>
        <w:t>i-</w:t>
      </w:r>
      <w:r>
        <w:t>propyl)</w:t>
      </w:r>
      <w:bookmarkEnd w:id="85"/>
      <w:r>
        <w:t xml:space="preserve"> </w:t>
      </w:r>
    </w:p>
    <w:p w:rsidR="00F77C82" w:rsidRDefault="0015696B">
      <w:pPr>
        <w:jc w:val="center"/>
      </w:pPr>
      <w:r w:rsidRPr="0015696B">
        <w:rPr>
          <w:noProof/>
          <w:lang w:eastAsia="en-GB"/>
        </w:rPr>
        <w:drawing>
          <wp:inline distT="0" distB="0" distL="0" distR="0" wp14:anchorId="446B9FA4" wp14:editId="6FD83476">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B35D94">
        <w:t>9</w:t>
      </w:r>
      <w:r w:rsidR="0015696B">
        <w:t>: PES for 2</w:t>
      </w:r>
      <w:r>
        <w:t>-propyl</w:t>
      </w:r>
      <w:r w:rsidR="0015696B">
        <w:t xml:space="preserve"> (</w:t>
      </w:r>
      <w:r w:rsidR="0015696B">
        <w:rPr>
          <w:i/>
        </w:rPr>
        <w:t>i</w:t>
      </w:r>
      <w:r w:rsidR="0015696B">
        <w:t>-propyl)</w:t>
      </w:r>
      <w:r>
        <w:t xml:space="preserve"> dissociation</w:t>
      </w:r>
    </w:p>
    <w:p w:rsidR="00F77C82" w:rsidRDefault="00F77C82"/>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15696B" w:rsidRDefault="0015696B"/>
    <w:p w:rsidR="00212854" w:rsidRDefault="00212854" w:rsidP="00212854">
      <w:pPr>
        <w:pStyle w:val="Heading3"/>
      </w:pPr>
      <w:bookmarkStart w:id="86" w:name="_Toc353723990"/>
      <w:r>
        <w:t>Thermodynamic Table</w:t>
      </w:r>
      <w:bookmarkEnd w:id="86"/>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 id="_x0000_i1028" type="#_x0000_t75" style="width:102.3pt;height:13.8pt" o:ole="">
            <v:imagedata r:id="rId36" o:title=""/>
          </v:shape>
          <o:OLEObject Type="Embed" ProgID="Equation.3" ShapeID="_x0000_i1028" DrawAspect="Content" ObjectID="_1428765236" r:id="rId37"/>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87" w:name="_Toc353723991"/>
      <w:r>
        <w:t>UnitTests</w:t>
      </w:r>
      <w:bookmarkEnd w:id="87"/>
      <w:r w:rsidR="00FA7964">
        <w:t xml:space="preserve"> </w:t>
      </w:r>
    </w:p>
    <w:p w:rsidR="005B07D2" w:rsidRPr="005B07D2" w:rsidRDefault="005B07D2" w:rsidP="005B07D2">
      <w:r>
        <w:t>This is a set of tests that are used by developers during MESMER development and are used to test some lower level aspects of MESMER.</w:t>
      </w:r>
    </w:p>
    <w:p w:rsidR="00F85358" w:rsidRDefault="00F85358"/>
    <w:p w:rsidR="00F77C82" w:rsidRPr="00246233" w:rsidRDefault="00F77C82" w:rsidP="00F66AB7">
      <w:pPr>
        <w:pStyle w:val="Heading2"/>
      </w:pPr>
      <w:bookmarkStart w:id="88" w:name="_Toc353723992"/>
      <w:r w:rsidRPr="00246233">
        <w:lastRenderedPageBreak/>
        <w:t>Examples</w:t>
      </w:r>
      <w:bookmarkEnd w:id="88"/>
    </w:p>
    <w:p w:rsidR="00F77C82" w:rsidRDefault="00F77C82">
      <w:r>
        <w:t xml:space="preserve">Some of the systems in the examples folder are discussed below. The list is not complete as it is expected that the number systems will increase with time.  </w:t>
      </w:r>
    </w:p>
    <w:p w:rsidR="002F6987" w:rsidRDefault="002F6987"/>
    <w:p w:rsidR="00F77C82" w:rsidRDefault="00F77C82">
      <w:pPr>
        <w:pStyle w:val="Heading3"/>
      </w:pPr>
      <w:bookmarkStart w:id="89" w:name="_Toc353723993"/>
      <w:r>
        <w:t>Benzene-OH Oxidation</w:t>
      </w:r>
      <w:bookmarkEnd w:id="89"/>
    </w:p>
    <w:p w:rsidR="00F77C82" w:rsidRDefault="00CE39BB">
      <w:pPr>
        <w:jc w:val="center"/>
      </w:pPr>
      <w:r>
        <w:rPr>
          <w:noProof/>
          <w:lang w:eastAsia="en-GB"/>
        </w:rPr>
        <w:drawing>
          <wp:inline distT="0" distB="0" distL="0" distR="0" wp14:anchorId="5461838F" wp14:editId="3C00E5FB">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r>
        <w:t xml:space="preserve">Figure </w:t>
      </w:r>
      <w:r w:rsidR="00F85358">
        <w:t>10</w:t>
      </w:r>
      <w:r>
        <w:t>: PES for benzene-OH + O</w:t>
      </w:r>
      <w:r>
        <w:rPr>
          <w:vertAlign w:val="subscript"/>
        </w:rPr>
        <w:t>2</w:t>
      </w:r>
    </w:p>
    <w:p w:rsidR="002F6987" w:rsidRDefault="002F6987"/>
    <w:p w:rsidR="00F85358" w:rsidRDefault="00F77C82">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90667" w:rsidRDefault="00290667"/>
    <w:p w:rsidR="00F77C82" w:rsidRDefault="002F6987">
      <w:pPr>
        <w:pStyle w:val="Heading3"/>
      </w:pPr>
      <w:bookmarkStart w:id="90" w:name="_Toc353723994"/>
      <w:r>
        <w:rPr>
          <w:i/>
        </w:rPr>
        <w:t>‘</w:t>
      </w:r>
      <w:r w:rsidR="00F77C82" w:rsidRPr="00F85358">
        <w:rPr>
          <w:i/>
        </w:rPr>
        <w:t>i</w:t>
      </w:r>
      <w:r w:rsidR="00F77C82">
        <w:t>-propyl</w:t>
      </w:r>
      <w:r>
        <w:t xml:space="preserve">’ </w:t>
      </w:r>
      <w:r w:rsidR="00786573">
        <w:t>–</w:t>
      </w:r>
      <w:r>
        <w:t xml:space="preserve"> </w:t>
      </w:r>
      <w:r w:rsidR="00786573" w:rsidRPr="00786573">
        <w:rPr>
          <w:i/>
        </w:rPr>
        <w:t>i</w:t>
      </w:r>
      <w:r w:rsidR="00786573">
        <w:t>-C</w:t>
      </w:r>
      <w:r w:rsidR="00786573">
        <w:rPr>
          <w:vertAlign w:val="subscript"/>
        </w:rPr>
        <w:t>3</w:t>
      </w:r>
      <w:r w:rsidR="00786573">
        <w:t>H</w:t>
      </w:r>
      <w:r w:rsidR="00786573">
        <w:rPr>
          <w:vertAlign w:val="subscript"/>
        </w:rPr>
        <w:t>7</w:t>
      </w:r>
      <w:r w:rsidR="00786573">
        <w:t xml:space="preserve"> </w:t>
      </w:r>
      <w:r w:rsidR="00786573">
        <w:rPr>
          <w:rFonts w:ascii="ITC Bookman Light" w:hAnsi="ITC Bookman Light"/>
        </w:rPr>
        <w:t>→</w:t>
      </w:r>
      <w:r w:rsidR="00786573">
        <w:t xml:space="preserve"> H + C</w:t>
      </w:r>
      <w:r w:rsidR="00786573">
        <w:rPr>
          <w:vertAlign w:val="subscript"/>
        </w:rPr>
        <w:t>3</w:t>
      </w:r>
      <w:r w:rsidR="00786573">
        <w:t>H</w:t>
      </w:r>
      <w:r w:rsidR="00786573">
        <w:rPr>
          <w:vertAlign w:val="subscript"/>
        </w:rPr>
        <w:t>6</w:t>
      </w:r>
      <w:bookmarkEnd w:id="90"/>
    </w:p>
    <w:p w:rsidR="00F77C82" w:rsidRDefault="00F77C82">
      <w:r>
        <w:t xml:space="preserve">This example extends that the MesmerQA job of the same name so as to perform a fitting of the experimental data obtained by Seakins </w:t>
      </w:r>
      <w:r w:rsidRPr="00F85358">
        <w:rPr>
          <w:i/>
        </w:rPr>
        <w:t>et al</w:t>
      </w:r>
      <w:r w:rsidR="00F85358" w:rsidRPr="00F85358">
        <w:rPr>
          <w:i/>
        </w:rPr>
        <w:t>.</w:t>
      </w:r>
      <w:r w:rsidR="007A15CE" w:rsidRPr="00B50489">
        <w:fldChar w:fldCharType="begin"/>
      </w:r>
      <w:r w:rsidR="00786573">
        <w:instrText xml:space="preserve"> ADDIN EN.CITE &lt;EndNote&gt;&lt;Cite&gt;&lt;Author&gt;Seakins&lt;/Author&gt;&lt;Year&gt;1993&lt;/Year&gt;&lt;RecNum&gt;6&lt;/RecNum&gt;&lt;record&gt;&lt;rec-number&gt;6&lt;/rec-number&gt;&lt;foreign-keys&gt;&lt;key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007A15CE" w:rsidRPr="00B50489">
        <w:fldChar w:fldCharType="separate"/>
      </w:r>
      <w:r w:rsidR="005F4AB5">
        <w:rPr>
          <w:noProof/>
        </w:rPr>
        <w:t>[6]</w:t>
      </w:r>
      <w:r w:rsidR="007A15CE" w:rsidRPr="00B50489">
        <w:fldChar w:fldCharType="end"/>
      </w:r>
    </w:p>
    <w:p w:rsidR="00786573" w:rsidRDefault="00786573"/>
    <w:p w:rsidR="004B4C36" w:rsidRDefault="00786573" w:rsidP="004B4C36">
      <w:pPr>
        <w:pStyle w:val="Heading3"/>
      </w:pPr>
      <w:bookmarkStart w:id="91" w:name="_Toc353723995"/>
      <w:r>
        <w:lastRenderedPageBreak/>
        <w:t>‘</w:t>
      </w:r>
      <w:r w:rsidR="004B4C36" w:rsidRPr="00E82A38">
        <w:t>Ethy</w:t>
      </w:r>
      <w:r w:rsidR="004B4C36">
        <w:t>l</w:t>
      </w:r>
      <w:r w:rsidR="004B4C36" w:rsidRPr="00E82A38">
        <w:t>-H-Ethane</w:t>
      </w:r>
      <w:r>
        <w:t>’ - C</w:t>
      </w:r>
      <w:r>
        <w:rPr>
          <w:vertAlign w:val="subscript"/>
        </w:rPr>
        <w:t>2</w:t>
      </w:r>
      <w:r>
        <w:t>H</w:t>
      </w:r>
      <w:r>
        <w:rPr>
          <w:vertAlign w:val="subscript"/>
        </w:rPr>
        <w:t>5</w:t>
      </w:r>
      <w:r>
        <w:t xml:space="preserve"> + H </w:t>
      </w:r>
      <w:r>
        <w:rPr>
          <w:rFonts w:ascii="ITC Bookman Light" w:hAnsi="ITC Bookman Light"/>
        </w:rPr>
        <w:t>→</w:t>
      </w:r>
      <w:r>
        <w:t xml:space="preserve"> C</w:t>
      </w:r>
      <w:r>
        <w:rPr>
          <w:vertAlign w:val="subscript"/>
        </w:rPr>
        <w:t>2</w:t>
      </w:r>
      <w:r>
        <w:t>H</w:t>
      </w:r>
      <w:r>
        <w:rPr>
          <w:vertAlign w:val="subscript"/>
        </w:rPr>
        <w:t>6</w:t>
      </w:r>
      <w:bookmarkEnd w:id="91"/>
    </w:p>
    <w:p w:rsidR="00F85358" w:rsidRDefault="004B4C36">
      <w:r>
        <w:t xml:space="preserve">This example </w:t>
      </w:r>
      <w:r w:rsidR="002F6987">
        <w:t>based on the C</w:t>
      </w:r>
      <w:r w:rsidR="002F6987">
        <w:rPr>
          <w:vertAlign w:val="subscript"/>
        </w:rPr>
        <w:t>2</w:t>
      </w:r>
      <w:r w:rsidR="002F6987">
        <w:t>H</w:t>
      </w:r>
      <w:r w:rsidR="002F6987">
        <w:rPr>
          <w:vertAlign w:val="subscript"/>
        </w:rPr>
        <w:t>5</w:t>
      </w:r>
      <w:r w:rsidR="002F6987">
        <w:t xml:space="preserve"> + H </w:t>
      </w:r>
      <w:r w:rsidR="002F6987">
        <w:rPr>
          <w:rFonts w:ascii="ITC Bookman Light" w:hAnsi="ITC Bookman Light"/>
        </w:rPr>
        <w:t>→</w:t>
      </w:r>
      <w:r w:rsidR="002F6987">
        <w:t xml:space="preserve"> C</w:t>
      </w:r>
      <w:r w:rsidR="002F6987">
        <w:rPr>
          <w:vertAlign w:val="subscript"/>
        </w:rPr>
        <w:t>2</w:t>
      </w:r>
      <w:r w:rsidR="002F6987">
        <w:t>H</w:t>
      </w:r>
      <w:r w:rsidR="002F6987">
        <w:rPr>
          <w:vertAlign w:val="subscript"/>
        </w:rPr>
        <w:t>6</w:t>
      </w:r>
      <w:r w:rsidR="002F6987">
        <w:t xml:space="preserve"> reaction </w:t>
      </w:r>
      <w:r>
        <w:t>demonstrates the application of hindered rotors.</w:t>
      </w:r>
    </w:p>
    <w:p w:rsidR="00786573" w:rsidRDefault="00786573"/>
    <w:p w:rsidR="004B4C36" w:rsidRDefault="002F6987" w:rsidP="008242A4">
      <w:pPr>
        <w:pStyle w:val="Heading3"/>
      </w:pPr>
      <w:bookmarkStart w:id="92" w:name="_Toc353723996"/>
      <w:r>
        <w:t>‘</w:t>
      </w:r>
      <w:r w:rsidR="004B4C36">
        <w:t>Me</w:t>
      </w:r>
      <w:r w:rsidR="004B4C36" w:rsidRPr="00E82A38">
        <w:t>thy</w:t>
      </w:r>
      <w:r w:rsidR="004B4C36">
        <w:t>l</w:t>
      </w:r>
      <w:r w:rsidR="004B4C36" w:rsidRPr="00E82A38">
        <w:t>-</w:t>
      </w:r>
      <w:r w:rsidR="004B4C36">
        <w:t>H-Me</w:t>
      </w:r>
      <w:r w:rsidR="004B4C36" w:rsidRPr="00E82A38">
        <w:t>thane</w:t>
      </w:r>
      <w:r>
        <w:t>’ – CH</w:t>
      </w:r>
      <w:r>
        <w:rPr>
          <w:vertAlign w:val="subscript"/>
        </w:rPr>
        <w:t>3</w:t>
      </w:r>
      <w:r>
        <w:t xml:space="preserve"> + H </w:t>
      </w:r>
      <w:r>
        <w:rPr>
          <w:rFonts w:ascii="ITC Bookman Light" w:hAnsi="ITC Bookman Light"/>
        </w:rPr>
        <w:t>→</w:t>
      </w:r>
      <w:r>
        <w:t xml:space="preserve"> CH</w:t>
      </w:r>
      <w:r>
        <w:rPr>
          <w:vertAlign w:val="subscript"/>
        </w:rPr>
        <w:t>4</w:t>
      </w:r>
      <w:bookmarkEnd w:id="92"/>
    </w:p>
    <w:p w:rsidR="004B4C36" w:rsidRDefault="004B4C36" w:rsidP="008242A4">
      <w:r>
        <w:t xml:space="preserve">The two examples presented here are both based on the </w:t>
      </w:r>
      <w:r w:rsidR="00E83B68">
        <w:t>association reaction</w:t>
      </w:r>
    </w:p>
    <w:p w:rsidR="00E83B68" w:rsidRPr="00E83B68" w:rsidRDefault="00E83B68" w:rsidP="00E83B6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p w:rsidR="004B4C36" w:rsidRDefault="00E83B68">
      <w:r>
        <w:t xml:space="preserve">They both fit the data obtained by </w:t>
      </w:r>
      <w:r w:rsidRPr="00E83B68">
        <w:t xml:space="preserve">Brouard </w:t>
      </w:r>
      <w:r w:rsidRPr="0025017C">
        <w:rPr>
          <w:i/>
        </w:rPr>
        <w:t>et al</w:t>
      </w:r>
      <w:r w:rsidR="00861E47">
        <w:t>.</w:t>
      </w:r>
      <w:r w:rsidR="007A15CE">
        <w:fldChar w:fldCharType="begin"/>
      </w:r>
      <w:r w:rsidR="00786573">
        <w:instrText xml:space="preserve"> ADDIN EN.CITE &lt;EndNote&gt;&lt;Cite&gt;&lt;Author&gt;Brouard&lt;/Author&gt;&lt;Year&gt;1989&lt;/Year&gt;&lt;RecNum&gt;7&lt;/RecNum&gt;&lt;record&gt;&lt;rec-number&gt;7&lt;/rec-number&gt;&lt;foreign-keys&gt;&lt;key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007A15CE">
        <w:fldChar w:fldCharType="separate"/>
      </w:r>
      <w:r w:rsidR="005F4AB5">
        <w:rPr>
          <w:noProof/>
        </w:rPr>
        <w:t>[7]</w:t>
      </w:r>
      <w:r w:rsidR="007A15CE">
        <w:fldChar w:fldCharType="end"/>
      </w:r>
      <w:r>
        <w:t xml:space="preserve"> The file </w:t>
      </w:r>
      <w:r w:rsidRPr="008242A4">
        <w:rPr>
          <w:rFonts w:ascii="Courier New" w:hAnsi="Courier New" w:cs="Courier New"/>
          <w:color w:val="FF0000"/>
        </w:rPr>
        <w:t>Methyl_H_to</w:t>
      </w:r>
      <w:r w:rsidR="004D29D4">
        <w:rPr>
          <w:rFonts w:ascii="Courier New" w:hAnsi="Courier New" w:cs="Courier New"/>
          <w:color w:val="FF0000"/>
        </w:rPr>
        <w:t xml:space="preserve"> </w:t>
      </w:r>
      <w:r w:rsidRPr="008242A4">
        <w:rPr>
          <w:rFonts w:ascii="Courier New" w:hAnsi="Courier New" w:cs="Courier New"/>
          <w:color w:val="FF0000"/>
        </w:rPr>
        <w:t>_Methane.xml</w:t>
      </w:r>
      <w:r>
        <w:t xml:space="preserve"> gives an example where </w:t>
      </w:r>
      <w:r w:rsidR="00F36FD6">
        <w:t xml:space="preserve">the fitted variables are the </w:t>
      </w:r>
      <w:r>
        <w:t xml:space="preserve">Arrhenius parameters </w:t>
      </w:r>
      <w:r w:rsidR="00F36FD6">
        <w:t>for the association reaction</w:t>
      </w:r>
      <w:r>
        <w:t xml:space="preserve">. The file </w:t>
      </w:r>
      <w:r w:rsidRPr="00E82A38">
        <w:rPr>
          <w:rFonts w:ascii="Courier New" w:hAnsi="Courier New" w:cs="Courier New"/>
          <w:color w:val="FF0000"/>
        </w:rPr>
        <w:t>Methyl_H_to_Methane</w:t>
      </w:r>
      <w:r>
        <w:rPr>
          <w:rFonts w:ascii="Courier New" w:hAnsi="Courier New" w:cs="Courier New"/>
          <w:color w:val="FF0000"/>
        </w:rPr>
        <w:t>_FTST</w:t>
      </w:r>
      <w:r w:rsidRPr="00E82A38">
        <w:rPr>
          <w:rFonts w:ascii="Courier New" w:hAnsi="Courier New" w:cs="Courier New"/>
          <w:color w:val="FF0000"/>
        </w:rPr>
        <w:t>.xml</w:t>
      </w:r>
      <w:r>
        <w:t xml:space="preserve"> gives an example where precomputed transition state sums states obtained by </w:t>
      </w:r>
      <w:r w:rsidRPr="00E83B68">
        <w:t>Aubanel and  Ward</w:t>
      </w:r>
      <w:r w:rsidR="00861E47">
        <w:t>law</w:t>
      </w:r>
      <w:r w:rsidR="004D29D4">
        <w:t xml:space="preserve"> </w:t>
      </w:r>
      <w:r w:rsidR="007A15CE">
        <w:fldChar w:fldCharType="begin"/>
      </w:r>
      <w:r w:rsidR="00786573">
        <w:instrText xml:space="preserve"> ADDIN EN.CITE &lt;EndNote&gt;&lt;Cite&gt;&lt;Author&gt;Aubanel&lt;/Author&gt;&lt;Year&gt;1989&lt;/Year&gt;&lt;RecNum&gt;8&lt;/RecNum&gt;&lt;record&gt;&lt;rec-number&gt;8&lt;/rec-number&gt;&lt;foreign-keys&gt;&lt;key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007A15CE">
        <w:fldChar w:fldCharType="separate"/>
      </w:r>
      <w:r w:rsidR="005F4AB5">
        <w:rPr>
          <w:noProof/>
        </w:rPr>
        <w:t>[8]</w:t>
      </w:r>
      <w:r w:rsidR="007A15CE">
        <w:fldChar w:fldCharType="end"/>
      </w:r>
      <w:r w:rsidR="00861E47">
        <w:t xml:space="preserve"> </w:t>
      </w:r>
      <w:r>
        <w:t xml:space="preserve">are used and the fitted parameters are </w:t>
      </w:r>
      <w:r w:rsidR="00F36FD6">
        <w:t xml:space="preserve">the reaction threshold and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36FD6">
        <w:t xml:space="preserve"> parameter.</w:t>
      </w:r>
    </w:p>
    <w:p w:rsidR="00786573" w:rsidRDefault="00786573"/>
    <w:p w:rsidR="00F77C82" w:rsidRDefault="00F77C82" w:rsidP="00F66AB7">
      <w:pPr>
        <w:pStyle w:val="Heading3"/>
      </w:pPr>
      <w:bookmarkStart w:id="93" w:name="_Toc353723997"/>
      <w:r>
        <w:t>Spin Forbidden Test Systems</w:t>
      </w:r>
      <w:bookmarkEnd w:id="93"/>
    </w:p>
    <w:p w:rsidR="00F77C82" w:rsidRDefault="00F77C82">
      <w:r>
        <w:t>Input files that show how to invoke spin forbidden RRKM theory are include in the folder ‘spin_forbidden_kinetics/’.  This folder includes two different input files, one of which invokes Landau Zener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as described in Harvey and Aschi</w:t>
      </w:r>
      <w:r w:rsidR="00861E47">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94" w:name="_Toc353723998"/>
      <w:r w:rsidRPr="00C05534">
        <w:lastRenderedPageBreak/>
        <w:t>Adding Functionality to MESMER</w:t>
      </w:r>
      <w:bookmarkEnd w:id="94"/>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w:t>
      </w:r>
      <w:r w:rsidR="000222DF">
        <w:rPr>
          <w:szCs w:val="24"/>
        </w:rPr>
        <w:t>s</w:t>
      </w:r>
      <w:r>
        <w:rPr>
          <w:szCs w:val="24"/>
        </w:rPr>
        <w:t xml:space="preserve">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592261">
      <w:pPr>
        <w:numPr>
          <w:ilvl w:val="0"/>
          <w:numId w:val="4"/>
        </w:numPr>
        <w:rPr>
          <w:szCs w:val="24"/>
        </w:rPr>
      </w:pPr>
      <w:r w:rsidRPr="00BF27D1">
        <w:rPr>
          <w:rFonts w:ascii="Courier New" w:hAnsi="Courier New" w:cs="Courier New"/>
          <w:color w:val="FF0000"/>
          <w:sz w:val="20"/>
          <w:lang w:val="en-US"/>
        </w:rPr>
        <w:t>...\src\plugins\ExponentialDown.cpp</w:t>
      </w:r>
      <w:r w:rsidR="00F77C82">
        <w:rPr>
          <w:szCs w:val="24"/>
        </w:rPr>
        <w:t xml:space="preserve">: contains the definition and the implementation of the </w:t>
      </w:r>
      <w:r w:rsidRPr="00BF27D1">
        <w:rPr>
          <w:rFonts w:ascii="Courier New" w:hAnsi="Courier New" w:cs="Courier New"/>
          <w:color w:val="FF0000"/>
          <w:sz w:val="20"/>
          <w:lang w:val="en-US"/>
        </w:rPr>
        <w:t>ExponentialDown</w:t>
      </w:r>
      <w:r w:rsidR="00F77C82">
        <w:rPr>
          <w:szCs w:val="24"/>
        </w:rPr>
        <w:t xml:space="preserve"> class, which calculates energy transfer probabil</w:t>
      </w:r>
      <w:r w:rsidR="000222DF">
        <w:rPr>
          <w:szCs w:val="24"/>
        </w:rPr>
        <w:t>i</w:t>
      </w:r>
      <w:r w:rsidR="00F77C82">
        <w:rPr>
          <w:szCs w:val="24"/>
        </w:rPr>
        <w:t>ties based on the exponential down model.</w:t>
      </w:r>
    </w:p>
    <w:p w:rsidR="00F77C82" w:rsidRPr="00246233" w:rsidRDefault="00F77C82" w:rsidP="00F66AB7">
      <w:pPr>
        <w:pStyle w:val="Heading2"/>
      </w:pPr>
      <w:bookmarkStart w:id="95" w:name="_Toc353723999"/>
      <w:bookmarkStart w:id="96" w:name="_Ref277428806"/>
      <w:bookmarkStart w:id="97" w:name="_Ref277416966"/>
      <w:r w:rsidRPr="00246233">
        <w:t>Data Access</w:t>
      </w:r>
      <w:bookmarkEnd w:id="95"/>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98" w:name="_Toc353724000"/>
      <w:r>
        <w:t>XmlMoveTo</w:t>
      </w:r>
      <w:bookmarkEnd w:id="98"/>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85358" w:rsidRDefault="00F85358"/>
    <w:p w:rsidR="00F77C82" w:rsidRDefault="00F77C82">
      <w:pPr>
        <w:pStyle w:val="Heading3"/>
        <w:tabs>
          <w:tab w:val="left" w:pos="567"/>
        </w:tabs>
        <w:ind w:left="426" w:hanging="426"/>
      </w:pPr>
      <w:bookmarkStart w:id="99" w:name="_Toc353724001"/>
      <w:r>
        <w:t>XmlRead</w:t>
      </w:r>
      <w:bookmarkEnd w:id="99"/>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00" w:name="_Toc353724002"/>
      <w:r>
        <w:t>XmlReadValue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101" w:name="_Toc353724003"/>
      <w:r>
        <w:lastRenderedPageBreak/>
        <w:t>XmlReadDouble</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2" w:name="_Toc353724004"/>
      <w:r>
        <w:t>XmlReadInteger</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3" w:name="_Toc353724005"/>
      <w:r>
        <w:t>XmlReadBoolean</w:t>
      </w:r>
      <w:bookmarkEnd w:id="103"/>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4" w:name="_Toc353724006"/>
      <w:r w:rsidRPr="00246233">
        <w:lastRenderedPageBreak/>
        <w:t>Plug-in Classes</w:t>
      </w:r>
      <w:bookmarkEnd w:id="104"/>
    </w:p>
    <w:p w:rsidR="00F77C82" w:rsidRDefault="00F77C82">
      <w:pPr>
        <w:pStyle w:val="Heading3"/>
        <w:tabs>
          <w:tab w:val="left" w:pos="567"/>
        </w:tabs>
        <w:ind w:left="426" w:hanging="426"/>
      </w:pPr>
      <w:bookmarkStart w:id="105" w:name="_Toc353724007"/>
      <w:r>
        <w:t>Calculation Methods</w:t>
      </w:r>
      <w:bookmarkEnd w:id="96"/>
      <w:bookmarkEnd w:id="10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lastRenderedPageBreak/>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4C74E7" w:rsidRDefault="004C74E7"/>
    <w:p w:rsidR="00F77C82" w:rsidRDefault="00F77C82">
      <w:pPr>
        <w:pStyle w:val="Heading3"/>
        <w:tabs>
          <w:tab w:val="left" w:pos="567"/>
        </w:tabs>
        <w:ind w:left="426" w:hanging="426"/>
      </w:pPr>
      <w:bookmarkStart w:id="106" w:name="_Toc353724008"/>
      <w:r>
        <w:t>Collisional Energy Transfer Models</w:t>
      </w:r>
      <w:bookmarkEnd w:id="10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9B4006"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B17EF3" w:rsidRPr="004C74E7" w:rsidRDefault="00B17EF3"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w:t>
      </w:r>
      <w:r w:rsidR="00B17EF3" w:rsidRPr="004C74E7">
        <w:rPr>
          <w:rFonts w:ascii="Courier New" w:hAnsi="Courier New" w:cs="Courier New"/>
          <w:b/>
          <w:sz w:val="18"/>
          <w:szCs w:val="18"/>
        </w:rPr>
        <w:t xml:space="preserve">deltaEDownTExponent </w:t>
      </w:r>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referenceTemperature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298</w:t>
      </w:r>
      <w:r w:rsidRPr="004C74E7">
        <w:rPr>
          <w:rFonts w:ascii="Courier New" w:hAnsi="Courier New" w:cs="Courier New"/>
          <w:b/>
          <w:sz w:val="18"/>
          <w:szCs w:val="18"/>
        </w:rPr>
        <w:t>" &gt;</w:t>
      </w:r>
      <w:r w:rsidR="008A0783" w:rsidRPr="004C74E7">
        <w:rPr>
          <w:rFonts w:ascii="Courier New" w:hAnsi="Courier New" w:cs="Courier New"/>
          <w:b/>
          <w:color w:val="FF0000"/>
          <w:sz w:val="18"/>
          <w:szCs w:val="18"/>
        </w:rPr>
        <w:t>1.0</w:t>
      </w:r>
      <w:r w:rsidRPr="004C74E7">
        <w:rPr>
          <w:rFonts w:ascii="Courier New" w:hAnsi="Courier New" w:cs="Courier New"/>
          <w:b/>
          <w:color w:val="0000FF"/>
          <w:sz w:val="18"/>
          <w:szCs w:val="18"/>
        </w:rPr>
        <w:t>&lt;/scalar&gt;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140.0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200.1</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10.0</w:t>
      </w:r>
      <w:r w:rsidRPr="004C74E7">
        <w:rPr>
          <w:rFonts w:ascii="Courier New" w:hAnsi="Courier New" w:cs="Courier New"/>
          <w:b/>
          <w:sz w:val="18"/>
          <w:szCs w:val="18"/>
        </w:rPr>
        <w:t>"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97132C" w:rsidRDefault="0097132C" w:rsidP="0097132C">
      <w:pPr>
        <w:rPr>
          <w:rFonts w:ascii="Courier New" w:hAnsi="Courier New" w:cs="Courier New"/>
          <w:b/>
          <w:color w:val="0000FF"/>
          <w:sz w:val="16"/>
          <w:szCs w:val="16"/>
        </w:rPr>
      </w:pPr>
      <w:r w:rsidRPr="004C74E7">
        <w:rPr>
          <w:rFonts w:ascii="Courier New" w:hAnsi="Courier New" w:cs="Courier New"/>
          <w:b/>
          <w:color w:val="0000FF"/>
          <w:sz w:val="18"/>
          <w:szCs w:val="18"/>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"me:deltaEDownTExponent"</w:t>
      </w:r>
      <w:r w:rsidRPr="004C74E7">
        <w:rPr>
          <w:rFonts w:ascii="Courier New" w:hAnsi="Courier New" w:cs="Courier New"/>
          <w:b/>
          <w:color w:val="0000FF"/>
          <w:sz w:val="18"/>
          <w:szCs w:val="18"/>
        </w:rPr>
        <w:t>&gt;</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p>
    <w:p w:rsidR="0066515D" w:rsidRPr="004C74E7" w:rsidRDefault="0066515D" w:rsidP="0066515D">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0.01</w:t>
      </w:r>
      <w:r w:rsidRPr="004C74E7">
        <w:rPr>
          <w:rFonts w:ascii="Courier New" w:hAnsi="Courier New" w:cs="Courier New"/>
          <w:b/>
          <w:sz w:val="18"/>
          <w:szCs w:val="18"/>
        </w:rPr>
        <w:t>" &gt;</w:t>
      </w:r>
      <w:r w:rsidRPr="004C74E7">
        <w:rPr>
          <w:rFonts w:ascii="Courier New" w:hAnsi="Courier New" w:cs="Courier New"/>
          <w:b/>
          <w:color w:val="FF0000"/>
          <w:sz w:val="18"/>
          <w:szCs w:val="18"/>
        </w:rPr>
        <w:t>0.2</w:t>
      </w:r>
      <w:r w:rsidRPr="004C74E7">
        <w:rPr>
          <w:rFonts w:ascii="Courier New" w:hAnsi="Courier New" w:cs="Courier New"/>
          <w:b/>
          <w:color w:val="0000FF"/>
          <w:sz w:val="18"/>
          <w:szCs w:val="18"/>
        </w:rPr>
        <w:t>&lt;/scalar&gt;</w:t>
      </w:r>
    </w:p>
    <w:p w:rsidR="00F77C82" w:rsidRDefault="0066515D">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4C74E7" w:rsidRPr="0066515D" w:rsidRDefault="004C74E7">
      <w:pPr>
        <w:rPr>
          <w:rFonts w:ascii="Courier New" w:hAnsi="Courier New" w:cs="Courier New"/>
          <w:b/>
          <w:color w:val="0000FF"/>
          <w:sz w:val="16"/>
          <w:szCs w:val="16"/>
        </w:rPr>
      </w:pPr>
    </w:p>
    <w:p w:rsidR="00F77C82" w:rsidRDefault="00F77C82">
      <w:pPr>
        <w:pStyle w:val="Heading3"/>
        <w:tabs>
          <w:tab w:val="left" w:pos="567"/>
        </w:tabs>
        <w:ind w:left="426" w:hanging="426"/>
      </w:pPr>
      <w:bookmarkStart w:id="107" w:name="_Ref345764698"/>
      <w:bookmarkStart w:id="108" w:name="_Ref345765223"/>
      <w:bookmarkStart w:id="109" w:name="_Ref345772888"/>
      <w:bookmarkStart w:id="110" w:name="_Toc353724009"/>
      <w:r>
        <w:t>Density of States</w:t>
      </w:r>
      <w:bookmarkEnd w:id="97"/>
      <w:bookmarkEnd w:id="107"/>
      <w:bookmarkEnd w:id="108"/>
      <w:bookmarkEnd w:id="109"/>
      <w:bookmarkEnd w:id="11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 xml:space="preserve">for specific degrees of </w:t>
      </w:r>
      <w:r w:rsidR="00287E6B">
        <w:rPr>
          <w:szCs w:val="24"/>
        </w:rPr>
        <w:lastRenderedPageBreak/>
        <w:t>freedom that are convolved with densities of states derived from the other degrees of freedom to give a total density of states. These classes include</w:t>
      </w:r>
      <w:r w:rsidR="00F77C82">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 xml:space="preserve">about the bond that defines the internal rotation. This requires the bond to be idenitified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w:t>
      </w:r>
      <w:r w:rsidR="006422AF">
        <w:rPr>
          <w:szCs w:val="24"/>
        </w:rPr>
        <w:lastRenderedPageBreak/>
        <w:t xml:space="preserve">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E469A1"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Determination of which frequency to eliminate can be a difficult process, and it is not safe to assume that the lowest frequencies correspond to internal rotation. </w:t>
      </w:r>
      <w:r w:rsidR="00B112EE">
        <w:rPr>
          <w:szCs w:val="24"/>
        </w:rPr>
        <w:t>If a Hessian is available then MESMER will use the projection method reported by Sharma et al () to project out the mode associated with internal rotation.</w:t>
      </w:r>
    </w:p>
    <w:p w:rsidR="00F77C82" w:rsidRDefault="00B37A72">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 </w:instrTex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EN.CITE.DATA </w:instrText>
      </w:r>
      <w:r w:rsidR="00786573">
        <w:rPr>
          <w:szCs w:val="24"/>
        </w:rPr>
      </w:r>
      <w:r w:rsidR="00786573">
        <w:rPr>
          <w:szCs w:val="24"/>
        </w:rPr>
        <w:fldChar w:fldCharType="end"/>
      </w:r>
      <w:r w:rsidR="00786573">
        <w:rPr>
          <w:szCs w:val="24"/>
        </w:rPr>
      </w:r>
      <w:r w:rsidR="00786573">
        <w:rPr>
          <w:szCs w:val="24"/>
        </w:rPr>
        <w:fldChar w:fldCharType="separate"/>
      </w:r>
      <w:r w:rsidR="00786573">
        <w:rPr>
          <w:noProof/>
          <w:szCs w:val="24"/>
        </w:rPr>
        <w:t>[1]</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p w:rsidR="00562F39" w:rsidRPr="00562F39" w:rsidRDefault="00562F3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p w:rsidR="00B43236" w:rsidRPr="00562F39" w:rsidRDefault="00B43236" w:rsidP="00B43236">
      <w:pPr>
        <w:rPr>
          <w:szCs w:val="24"/>
        </w:rPr>
      </w:pPr>
      <m:oMathPara>
        <m:oMath>
          <m:r>
            <w:rPr>
              <w:rFonts w:ascii="Cambria Math" w:hAnsi="Cambria Math"/>
              <w:szCs w:val="24"/>
            </w:rPr>
            <w:lastRenderedPageBreak/>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m:oMathPara>
    </w:p>
    <w:p w:rsidR="00EA5BAC" w:rsidRDefault="00C4045F">
      <w:pPr>
        <w:rPr>
          <w:szCs w:val="24"/>
        </w:rPr>
      </w:pPr>
      <w:proofErr w:type="gramStart"/>
      <w:r>
        <w:rPr>
          <w:szCs w:val="24"/>
        </w:rPr>
        <w:t>w</w:t>
      </w:r>
      <w:r w:rsidR="00B43236">
        <w:rPr>
          <w:szCs w:val="24"/>
        </w:rPr>
        <w:t>here</w:t>
      </w:r>
      <w:proofErr w:type="gramEnd"/>
      <w:r w:rsidR="00B43236">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Pr>
          <w:szCs w:val="24"/>
        </w:rPr>
        <w:t xml:space="preserve">is the </w:t>
      </w:r>
      <w:r w:rsidR="00336267">
        <w:rPr>
          <w:szCs w:val="24"/>
        </w:rPr>
        <w:t>given by</w:t>
      </w:r>
    </w:p>
    <w:p w:rsidR="00EA5BAC" w:rsidRDefault="00336267" w:rsidP="00EA5BAC">
      <w:pPr>
        <w:ind w:left="3600"/>
        <w:rPr>
          <w:szCs w:val="24"/>
        </w:rPr>
      </w:pPr>
      <w:r>
        <w:rPr>
          <w:szCs w:val="24"/>
        </w:rPr>
        <w:t xml:space="preserve"> </w:t>
      </w:r>
      <w:r w:rsidR="00EA5BAC">
        <w:rPr>
          <w:szCs w:val="24"/>
        </w:rPr>
        <w:t xml:space="preserve"> </w:t>
      </w:r>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w:p>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me:DOSCMethod</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me:DOSCMethod</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11" w:name="_Ref344830943"/>
      <w:bookmarkStart w:id="112" w:name="_Toc353724010"/>
      <w:r>
        <w:t>Microcanonical Rates</w:t>
      </w:r>
      <w:bookmarkEnd w:id="111"/>
      <w:bookmarkEnd w:id="112"/>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0222DF">
        <w:rPr>
          <w:rFonts w:ascii="Courier New" w:hAnsi="Courier New" w:cs="Courier New"/>
          <w:color w:val="A31515"/>
          <w:sz w:val="16"/>
          <w:szCs w:val="16"/>
          <w:lang w:eastAsia="en-GB"/>
        </w:rPr>
        <w:t>me:SumOfStates</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angularMomentum</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noLogSpline</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proofErr w:type="gramStart"/>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proofErr w:type="gramEnd"/>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angMomMag</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me:SumOfStatesPoint</w:t>
      </w:r>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lastRenderedPageBreak/>
        <w:t xml:space="preserve">  &lt;</w:t>
      </w:r>
      <w:r w:rsidRPr="00050476">
        <w:rPr>
          <w:rFonts w:ascii="Courier New" w:hAnsi="Courier New" w:cs="Courier New"/>
          <w:color w:val="A31515"/>
          <w:sz w:val="16"/>
          <w:szCs w:val="16"/>
          <w:lang w:eastAsia="en-GB"/>
        </w:rPr>
        <w:t>me:SumOfStatesPoint</w:t>
      </w:r>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proofErr w:type="gramStart"/>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proofErr w:type="gramEnd"/>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13" w:name="_Toc353724011"/>
      <w:r>
        <w:t>Tunnel</w:t>
      </w:r>
      <w:r w:rsidR="007463C5">
        <w:t>l</w:t>
      </w:r>
      <w:r>
        <w:t>ing Corrections</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lastRenderedPageBreak/>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9C3F80">
        <w:rPr>
          <w:szCs w:val="24"/>
        </w:rPr>
        <w:t>this class</w:t>
      </w:r>
      <w:r w:rsidR="00F77C82">
        <w:rPr>
          <w:szCs w:val="24"/>
        </w:rPr>
        <w:t xml:space="preserve"> approximates tunnelling using a user defined potential according to a semiclassical WKB method. 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77C82">
        <w:t xml:space="preserve"> </w:t>
      </w:r>
      <w:r w:rsidR="00F77C82">
        <w:rPr>
          <w:szCs w:val="24"/>
        </w:rPr>
        <w:t xml:space="preserve">This potential is defined is defined after the </w:t>
      </w:r>
      <w:r w:rsidR="00F77C82">
        <w:rPr>
          <w:rFonts w:ascii="Courier New" w:hAnsi="Courier New" w:cs="Courier New"/>
          <w:color w:val="0000FF"/>
          <w:sz w:val="20"/>
        </w:rPr>
        <w:t>&lt;</w:t>
      </w:r>
      <w:r w:rsidR="00F77C82">
        <w:rPr>
          <w:rFonts w:ascii="Courier New" w:hAnsi="Courier New" w:cs="Courier New"/>
          <w:color w:val="A31515"/>
          <w:sz w:val="20"/>
        </w:rPr>
        <w:t>me:DOSCMethod</w:t>
      </w:r>
      <w:r w:rsidR="00F77C82">
        <w:rPr>
          <w:rFonts w:ascii="Courier New" w:hAnsi="Courier New" w:cs="Courier New"/>
          <w:color w:val="0000FF"/>
          <w:sz w:val="20"/>
        </w:rPr>
        <w:t>&gt;</w:t>
      </w:r>
      <w:r w:rsidR="00F77C82">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r w:rsidRPr="007318A4">
        <w:rPr>
          <w:rFonts w:ascii="Courier New" w:hAnsi="Courier New" w:cs="Courier New"/>
          <w:color w:val="A31515"/>
          <w:sz w:val="18"/>
          <w:szCs w:val="18"/>
        </w:rPr>
        <w:t>me:IRCPotential</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kcal/mol</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ReducedMass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14" w:name="_Toc353724012"/>
      <w:r>
        <w:t>Spin Forbidden RRKM theory</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F77C82"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7318A4" w:rsidRDefault="007318A4">
      <w:pPr>
        <w:rPr>
          <w:szCs w:val="24"/>
        </w:rPr>
      </w:pPr>
    </w:p>
    <w:p w:rsidR="00F77C82" w:rsidRDefault="00F77C82">
      <w:pPr>
        <w:pStyle w:val="Heading3"/>
        <w:tabs>
          <w:tab w:val="left" w:pos="567"/>
        </w:tabs>
        <w:ind w:left="426" w:hanging="426"/>
      </w:pPr>
      <w:bookmarkStart w:id="115" w:name="_Ref345774704"/>
      <w:bookmarkStart w:id="116" w:name="_Toc353724013"/>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 xml:space="preserve">The </w:t>
      </w:r>
      <w:r>
        <w:rPr>
          <w:szCs w:val="24"/>
        </w:rPr>
        <w:lastRenderedPageBreak/>
        <w:t>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p w:rsidR="001E6E78" w:rsidRPr="00F10A46" w:rsidRDefault="00F10A46" w:rsidP="0035469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p w:rsidR="00F10A46" w:rsidRPr="00AD1FAD" w:rsidRDefault="009B4006" w:rsidP="0035469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p w:rsidR="006C2AF2" w:rsidRPr="006C2AF2" w:rsidRDefault="009B4006" w:rsidP="0035469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CoFragment</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CoReact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EnergyExcess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proofErr w:type="gramStart"/>
      <w:r w:rsidRPr="007318A4">
        <w:rPr>
          <w:rFonts w:ascii="Courier New" w:hAnsi="Courier New" w:cs="Courier New"/>
          <w:sz w:val="18"/>
          <w:szCs w:val="18"/>
          <w:lang w:eastAsia="en-GB"/>
        </w:rPr>
        <w:t>Prior</w:t>
      </w:r>
      <w:proofErr w:type="gramEnd"/>
      <w:r w:rsidRPr="007318A4">
        <w:rPr>
          <w:rFonts w:ascii="Courier New" w:hAnsi="Courier New" w:cs="Courier New"/>
          <w:sz w:val="18"/>
          <w:szCs w:val="18"/>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17" w:name="_Toc353724014"/>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757A3C">
        <w:t>9.1.1.1</w:t>
      </w:r>
      <w:r w:rsidR="007A15CE">
        <w:fldChar w:fldCharType="end"/>
      </w:r>
    </w:p>
    <w:p w:rsidR="00F77C82" w:rsidRDefault="00F77C82">
      <w:pPr>
        <w:rPr>
          <w:b/>
        </w:rPr>
      </w:pPr>
      <w:r>
        <w:rPr>
          <w:b/>
        </w:rPr>
        <w:t>Q. What is conc?</w:t>
      </w:r>
    </w:p>
    <w:p w:rsidR="00F77C82" w:rsidRDefault="00F77C82">
      <w:pPr>
        <w:rPr>
          <w:vertAlign w:val="superscript"/>
        </w:rPr>
      </w:pPr>
      <w:r>
        <w:tab/>
        <w:t>It is the number density in units of particles cm</w:t>
      </w:r>
      <w:r>
        <w:rPr>
          <w:vertAlign w:val="superscript"/>
        </w:rPr>
        <w:t>-3</w:t>
      </w:r>
    </w:p>
    <w:p w:rsidR="007318A4" w:rsidRDefault="007318A4">
      <w:pPr>
        <w:rPr>
          <w:vertAlign w:val="superscript"/>
        </w:rPr>
      </w:pP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w:t>
      </w:r>
      <w:r w:rsidR="002C55C8">
        <w:t xml:space="preserve">five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F77C82" w:rsidRDefault="00F77C82"/>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757A3C">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r>
        <w:lastRenderedPageBreak/>
        <w:t>OpenBabel, and may offer useful functionality in the future (e.g., visualizing molecular structures in Firefox).</w:t>
      </w:r>
    </w:p>
    <w:p w:rsidR="00F77C82" w:rsidRDefault="00F77C82"/>
    <w:p w:rsidR="0067295C" w:rsidRDefault="0067295C" w:rsidP="00DB6341"/>
    <w:p w:rsidR="0067295C" w:rsidRPr="00DB6341" w:rsidRDefault="0067295C" w:rsidP="00DB6341"/>
    <w:p w:rsidR="00F77C82" w:rsidRPr="00C05534" w:rsidRDefault="00F77C82" w:rsidP="00C05534">
      <w:pPr>
        <w:pStyle w:val="Heading1"/>
      </w:pPr>
      <w:bookmarkStart w:id="118" w:name="_Toc353724015"/>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 </w:instrText>
      </w:r>
      <w:r w:rsidR="00786573">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EN.CITE.DATA </w:instrText>
      </w:r>
      <w:r w:rsidR="00786573">
        <w:fldChar w:fldCharType="end"/>
      </w:r>
      <w:r w:rsidR="007A15CE">
        <w:fldChar w:fldCharType="separate"/>
      </w:r>
      <w:r w:rsidR="00053DCE">
        <w:rPr>
          <w:noProof/>
        </w:rPr>
        <w:t>[5, 9, 10]</w:t>
      </w:r>
      <w:r w:rsidR="007A15CE">
        <w:fldChar w:fldCharType="end"/>
      </w:r>
      <w:r>
        <w:t xml:space="preserve"> and Miller and Klippenstein.</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EN.CITE.DATA </w:instrText>
      </w:r>
      <w:r w:rsidR="00786573">
        <w:fldChar w:fldCharType="end"/>
      </w:r>
      <w:r w:rsidR="007A15CE">
        <w:fldChar w:fldCharType="separate"/>
      </w:r>
      <w:r w:rsidR="005F4AB5">
        <w:rPr>
          <w:noProof/>
        </w:rPr>
        <w:t>[11, 12]</w:t>
      </w:r>
      <w:r w:rsidR="007A15CE">
        <w:fldChar w:fldCharType="end"/>
      </w:r>
      <w:r>
        <w:t xml:space="preserve">  Useful discussions of numerical precision issues may be found in Gannon </w:t>
      </w:r>
      <w:r w:rsidRPr="007318A4">
        <w:rPr>
          <w:i/>
        </w:rPr>
        <w:t>et al</w:t>
      </w:r>
      <w:r>
        <w:t>.</w:t>
      </w:r>
      <w:r w:rsidR="007A15CE" w:rsidRPr="004D29D4">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 </w:instrText>
      </w:r>
      <w:r w:rsidR="00786573">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EN.CITE.DATA </w:instrText>
      </w:r>
      <w:r w:rsidR="00786573">
        <w:fldChar w:fldCharType="end"/>
      </w:r>
      <w:r w:rsidR="007A15CE" w:rsidRPr="004D29D4">
        <w:fldChar w:fldCharType="separate"/>
      </w:r>
      <w:r w:rsidR="005F4AB5">
        <w:rPr>
          <w:noProof/>
        </w:rPr>
        <w:t>[13]</w:t>
      </w:r>
      <w:r w:rsidR="007A15CE" w:rsidRPr="004D29D4">
        <w:fldChar w:fldCharType="end"/>
      </w:r>
      <w:r>
        <w:t xml:space="preserve"> and references therein, and some discussion of the </w:t>
      </w:r>
      <w:r w:rsidR="007318A4">
        <w:t>s</w:t>
      </w:r>
      <w:r>
        <w:t xml:space="preserve">tandard ILT is found in Davies </w:t>
      </w:r>
      <w:r>
        <w:rPr>
          <w:i/>
        </w:rPr>
        <w:t>et al.</w:t>
      </w:r>
      <w:r w:rsidR="007A15CE" w:rsidRPr="004D29D4">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F4AB5">
        <w:rPr>
          <w:noProof/>
        </w:rPr>
        <w:t>[14]</w:t>
      </w:r>
      <w:r w:rsidR="007A15CE" w:rsidRPr="004D29D4">
        <w:fldChar w:fldCharType="end"/>
      </w:r>
    </w:p>
    <w:p w:rsidR="00F77C82" w:rsidRPr="00246233" w:rsidRDefault="00F77C82" w:rsidP="00F66AB7">
      <w:pPr>
        <w:pStyle w:val="Heading2"/>
      </w:pPr>
      <w:bookmarkStart w:id="119" w:name="_Toc353724016"/>
      <w:r w:rsidRPr="00246233">
        <w:t>Matrix Formulation of the EGME</w:t>
      </w:r>
      <w:bookmarkEnd w:id="119"/>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They may only be used to solve the ME in the collisionless limit, or for a system that has a single isomer.</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EN.CITE.DATA </w:instrText>
      </w:r>
      <w:r w:rsidR="00786573">
        <w:fldChar w:fldCharType="end"/>
      </w:r>
      <w:r w:rsidR="007A15CE">
        <w:fldChar w:fldCharType="separate"/>
      </w:r>
      <w:r w:rsidR="005F4AB5">
        <w:rPr>
          <w:noProof/>
        </w:rPr>
        <w:t>[15, 16]</w:t>
      </w:r>
      <w:r w:rsidR="007A15CE">
        <w:fldChar w:fldCharType="end"/>
      </w:r>
      <w:r>
        <w:t xml:space="preserve">  Thus, the bulk of ME modelling for systems under conditions of relevance to atmospheric and combustion chemistry is restricted to a one dimensional ME.</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930305">
        <w:t>igure 11</w:t>
      </w:r>
      <w:r>
        <w:t>:</w:t>
      </w:r>
    </w:p>
    <w:p w:rsidR="005A449C" w:rsidRDefault="009B4006">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sidRPr="002C2271">
        <w:rPr>
          <w:position w:val="-7"/>
        </w:rPr>
        <w:object w:dxaOrig="180" w:dyaOrig="340">
          <v:shape id="_x0000_i1029" type="#_x0000_t75" style="width:9.3pt;height:16.9pt" o:ole="" filled="t">
            <v:fill color2="black"/>
            <v:imagedata r:id="rId39" o:title=""/>
          </v:shape>
          <o:OLEObject Type="Embed" ProgID="Equation.3" ShapeID="_x0000_i1029" DrawAspect="Content" ObjectID="_1428765237" r:id="rId40"/>
        </w:object>
      </w:r>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757A3C">
        <w:rPr>
          <w:noProof/>
        </w:rPr>
        <w:t>1</w:t>
      </w:r>
      <w:r w:rsidR="007A15CE">
        <w:fldChar w:fldCharType="end"/>
      </w:r>
    </w:p>
    <w:p w:rsidR="00F77C82" w:rsidRDefault="00F77C82">
      <w:r>
        <w:t>The first term in Eq</w:t>
      </w:r>
      <w:r w:rsidR="00CE14A5">
        <w:t>.</w:t>
      </w:r>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30" type="#_x0000_t75" style="width:21pt;height:19.3pt" o:ole="" filled="t">
            <v:fill color2="black"/>
            <v:imagedata r:id="rId41" o:title=""/>
          </v:shape>
          <o:OLEObject Type="Embed" ProgID="Equation.3" ShapeID="_x0000_i1030" DrawAspect="Content" ObjectID="_1428765238"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A6E7F">
        <w:t>11</w:t>
      </w:r>
      <w:r>
        <w:t>: pictoral representation of Eq 9</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Eq </w:t>
      </w:r>
      <w:r w:rsidR="00930305">
        <w:t>9.1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 xml:space="preserve">.  </w:t>
      </w:r>
    </w:p>
    <w:p w:rsidR="00277A1D" w:rsidRDefault="00277A1D" w:rsidP="00391CEA"/>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757A3C">
        <w:rPr>
          <w:noProof/>
        </w:rPr>
        <w:t>2</w:t>
      </w:r>
      <w:r w:rsidR="007A15CE">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786573">
        <w:instrText xml:space="preserve"> ADDIN EN.CITE &lt;EndNote&gt;&lt;Cite&gt;&lt;Author&gt;Baer&lt;/Author&gt;&lt;Year&gt;1996&lt;/Year&gt;&lt;RecNum&gt;18&lt;/RecNum&gt;&lt;record&gt;&lt;rec-number&gt;18&lt;/rec-number&gt;&lt;foreign-keys&gt;&lt;key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F4AB5">
        <w:rPr>
          <w:noProof/>
        </w:rPr>
        <w:t>[18]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w:t>
      </w:r>
      <w:r>
        <w:lastRenderedPageBreak/>
        <w:t xml:space="preserve">microcanonical ensemble.  This common </w:t>
      </w:r>
      <w:r w:rsidR="00B76DDE">
        <w:t>assumption</w:t>
      </w:r>
      <w:r>
        <w:t>, which is fundamental to ME analysis, is called the ergodicity assumption.</w:t>
      </w:r>
    </w:p>
    <w:p w:rsidR="00F77C82" w:rsidRDefault="00B76DDE">
      <w:r>
        <w:tab/>
        <w:t>Eq. 9</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 </w:instrText>
      </w:r>
      <w:r w:rsidR="00786573">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EN.CITE.DATA </w:instrText>
      </w:r>
      <w:r w:rsidR="00786573">
        <w:fldChar w:fldCharType="end"/>
      </w:r>
      <w:r w:rsidR="007A15CE">
        <w:fldChar w:fldCharType="separate"/>
      </w:r>
      <w:r w:rsidR="005F4AB5">
        <w:rPr>
          <w:noProof/>
        </w:rPr>
        <w:t>[14, 19]</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757A3C">
        <w:rPr>
          <w:noProof/>
        </w:rPr>
        <w:t>3</w:t>
      </w:r>
      <w:r w:rsidR="007A15CE">
        <w:fldChar w:fldCharType="end"/>
      </w:r>
    </w:p>
    <w:p w:rsidR="00F77C82" w:rsidRDefault="00F77C82">
      <w:proofErr w:type="gramStart"/>
      <w:r>
        <w:t>where</w:t>
      </w:r>
      <w:proofErr w:type="gramEnd"/>
      <w:r>
        <w:object w:dxaOrig="679" w:dyaOrig="260">
          <v:shape id="_x0000_i1031" type="#_x0000_t75" style="width:33.05pt;height:12.05pt" o:ole="" filled="t">
            <v:fill color2="black"/>
            <v:imagedata r:id="rId44" o:title=""/>
          </v:shape>
          <o:OLEObject Type="Embed" ProgID="Equation.3" ShapeID="_x0000_i1031" DrawAspect="Content" ObjectID="_1428765239"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Other models with different transition probability distributions have been proposed,</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such as Gaussian models</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double exponential models.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w:r w:rsidRPr="002C2271">
        <w:rPr>
          <w:position w:val="-8"/>
        </w:rPr>
        <w:object w:dxaOrig="639" w:dyaOrig="400">
          <v:shape id="_x0000_i1032" type="#_x0000_t75" style="width:32.05pt;height:20.35pt" o:ole="" filled="t">
            <v:fill color2="black"/>
            <v:imagedata r:id="rId23" o:title=""/>
          </v:shape>
          <o:OLEObject Type="Embed" ProgID="Equation.3" ShapeID="_x0000_i1032" DrawAspect="Content" ObjectID="_1428765240" r:id="rId46"/>
        </w:object>
      </w:r>
      <w:r>
        <w:t xml:space="preserve"> values has emerged.  For example, at room temperature </w:t>
      </w:r>
      <w:proofErr w:type="gramStart"/>
      <w:r>
        <w:lastRenderedPageBreak/>
        <w:t>He</w:t>
      </w:r>
      <w:proofErr w:type="gramEnd"/>
      <w:r>
        <w:t xml:space="preserve"> bath gas tends to have </w:t>
      </w:r>
      <w:r w:rsidRPr="002C2271">
        <w:rPr>
          <w:position w:val="-8"/>
        </w:rPr>
        <w:object w:dxaOrig="639" w:dyaOrig="400">
          <v:shape id="_x0000_i1033" type="#_x0000_t75" style="width:32.05pt;height:20.35pt" o:ole="" filled="t">
            <v:fill color2="black"/>
            <v:imagedata r:id="rId23" o:title=""/>
          </v:shape>
          <o:OLEObject Type="Embed" ProgID="Equation.3" ShapeID="_x0000_i1033" DrawAspect="Content" ObjectID="_1428765241" r:id="rId47"/>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sidRPr="002C2271">
        <w:rPr>
          <w:position w:val="-8"/>
        </w:rPr>
        <w:object w:dxaOrig="639" w:dyaOrig="400">
          <v:shape id="_x0000_i1034" type="#_x0000_t75" style="width:32.05pt;height:20.35pt" o:ole="" filled="t">
            <v:fill color2="black"/>
            <v:imagedata r:id="rId23" o:title=""/>
          </v:shape>
          <o:OLEObject Type="Embed" ProgID="Equation.3" ShapeID="_x0000_i1034" DrawAspect="Content" ObjectID="_1428765242" r:id="rId48"/>
        </w:object>
      </w:r>
      <w:r>
        <w:t xml:space="preserve"> values of ~175-275 cm</w:t>
      </w:r>
      <w:r>
        <w:rPr>
          <w:vertAlign w:val="superscript"/>
        </w:rPr>
        <w:t>-1</w:t>
      </w:r>
      <w:r>
        <w:t xml:space="preserve">.  In general, </w:t>
      </w:r>
      <w:r w:rsidRPr="002C2271">
        <w:rPr>
          <w:position w:val="-8"/>
        </w:rPr>
        <w:object w:dxaOrig="639" w:dyaOrig="400">
          <v:shape id="_x0000_i1035" type="#_x0000_t75" style="width:32.05pt;height:20.35pt" o:ole="" filled="t">
            <v:fill color2="black"/>
            <v:imagedata r:id="rId23" o:title=""/>
          </v:shape>
          <o:OLEObject Type="Embed" ProgID="Equation.3" ShapeID="_x0000_i1035" DrawAspect="Content" ObjectID="_1428765243" r:id="rId49"/>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r>
        <w:t xml:space="preserve"> Classical Trajectory calculations have identified the dependence of </w:t>
      </w:r>
      <w:r w:rsidRPr="002C2271">
        <w:rPr>
          <w:position w:val="-8"/>
        </w:rPr>
        <w:object w:dxaOrig="639" w:dyaOrig="400">
          <v:shape id="_x0000_i1036" type="#_x0000_t75" style="width:32.05pt;height:20.35pt" o:ole="" filled="t">
            <v:fill color2="black"/>
            <v:imagedata r:id="rId23" o:title=""/>
          </v:shape>
          <o:OLEObject Type="Embed" ProgID="Equation.3" ShapeID="_x0000_i1036" DrawAspect="Content" ObjectID="_1428765244" r:id="rId50"/>
        </w:object>
      </w:r>
      <w:r>
        <w:t xml:space="preserve"> on the angular momentum of the target molecule.  Experimentally, higher temperatures correspond to higher angular momentum states, and in the 1</w:t>
      </w:r>
      <w:r w:rsidR="009C7369">
        <w:t>-D</w:t>
      </w:r>
      <w:r>
        <w:t xml:space="preserve"> ME, this is manifest as an effective increase in </w:t>
      </w:r>
      <w:r w:rsidRPr="002C2271">
        <w:rPr>
          <w:position w:val="-8"/>
        </w:rPr>
        <w:object w:dxaOrig="639" w:dyaOrig="400">
          <v:shape id="_x0000_i1037" type="#_x0000_t75" style="width:32.05pt;height:20.35pt" o:ole="" filled="t">
            <v:fill color2="black"/>
            <v:imagedata r:id="rId23" o:title=""/>
          </v:shape>
          <o:OLEObject Type="Embed" ProgID="Equation.3" ShapeID="_x0000_i1037" DrawAspect="Content" ObjectID="_1428765245" r:id="rId51"/>
        </w:object>
      </w:r>
      <w:r>
        <w:t>.</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ocesses.  Indeed, the ME in Eq 9</w:t>
      </w:r>
      <w:r>
        <w:t>.1 is a stochastic differential equation of the Markov type, and its relationship with the more general field of stochastic probability theory has been discussed in detail by Pilling and Robertson.</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Pr>
          <w:vertAlign w:val="superscript"/>
        </w:rPr>
        <w:t>,</w:t>
      </w:r>
      <w:r w:rsidR="007A15CE" w:rsidRPr="00B37A72">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B37A72">
        <w:fldChar w:fldCharType="separate"/>
      </w:r>
      <w:r w:rsidR="005F4AB5" w:rsidRPr="00B37A72">
        <w:rPr>
          <w:noProof/>
        </w:rPr>
        <w:t>[12]</w:t>
      </w:r>
      <w:r w:rsidR="007A15CE" w:rsidRPr="00B37A72">
        <w:fldChar w:fldCharType="end"/>
      </w:r>
    </w:p>
    <w:p w:rsidR="00F77C82" w:rsidRDefault="00F77C82">
      <w:r>
        <w:tab/>
        <w:t>The coupled stochastic differenti</w:t>
      </w:r>
      <w:r w:rsidR="005A1DA0">
        <w:t>al equations represented by Eq 9</w:t>
      </w:r>
      <w:r>
        <w:t>.1 may be reformulated as:</w:t>
      </w:r>
    </w:p>
    <w:p w:rsidR="00F77C82" w:rsidRDefault="009B4006"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757A3C">
        <w:rPr>
          <w:noProof/>
        </w:rPr>
        <w:t>4</w:t>
      </w:r>
      <w:r w:rsidR="007A15CE">
        <w:fldChar w:fldCharType="end"/>
      </w:r>
    </w:p>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CE14A5">
        <w:t>9</w:t>
      </w:r>
      <w:r>
        <w:t xml:space="preserve">.1 includes a pseudo-first order bimolecular source term to describe the fractional rates of population of the entrance well by the reactants, then the final </w:t>
      </w:r>
      <w:r>
        <w:lastRenderedPageBreak/>
        <w:t xml:space="preserve">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Approximating the time dependent grain populations as sums of exponential functions, and combining the eigenpair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757A3C">
        <w:rPr>
          <w:noProof/>
        </w:rPr>
        <w:t>5</w:t>
      </w:r>
      <w:r w:rsidR="007A15CE">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EN.CITE.DATA </w:instrText>
      </w:r>
      <w:r w:rsidR="00786573">
        <w:fldChar w:fldCharType="end"/>
      </w:r>
      <w:r w:rsidR="007A15CE">
        <w:fldChar w:fldCharType="separate"/>
      </w:r>
      <w:r w:rsidR="005F4AB5">
        <w:rPr>
          <w:noProof/>
        </w:rPr>
        <w:t>[9, 11]</w:t>
      </w:r>
      <w:r w:rsidR="007A15CE">
        <w:fldChar w:fldCharType="end"/>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interconversion between the different molecular configurations on the PES.</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Pr="00786573">
        <w:t>,</w:t>
      </w:r>
      <w:r w:rsidR="007A15CE" w:rsidRPr="00B37A72">
        <w:fldChar w:fldCharType="begin"/>
      </w:r>
      <w:r w:rsidR="00786573">
        <w:instrText xml:space="preserve"> ADDIN EN.CITE &lt;EndNote&gt;&lt;Cite&gt;&lt;Author&gt;Green&lt;/Author&gt;&lt;Year&gt;2007&lt;/Year&gt;&lt;RecNum&gt;20&lt;/RecNum&gt;&lt;record&gt;&lt;rec-number&gt;20&lt;/rec-number&gt;&lt;foreign-keys&gt;&lt;key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7A15CE" w:rsidRPr="007A15CE">
        <w:rPr>
          <w:noProof/>
        </w:rPr>
        <w:t>[20]</w:t>
      </w:r>
      <w:r w:rsidR="007A15CE" w:rsidRPr="00B37A72">
        <w:fldChar w:fldCharType="end"/>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7A15CE" w:rsidRPr="007A15CE">
        <w:rPr>
          <w:noProof/>
        </w:rPr>
        <w:t>[12]</w:t>
      </w:r>
      <w:r w:rsidR="007A15CE" w:rsidRPr="007A15CE">
        <w:fldChar w:fldCharType="end"/>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w:t>
      </w:r>
      <w:proofErr w:type="gramStart"/>
      <w:r>
        <w:t xml:space="preserve">than </w:t>
      </w:r>
      <w:proofErr w:type="gramEnd"/>
      <w:r w:rsidRPr="002C2271">
        <w:rPr>
          <w:position w:val="-8"/>
        </w:rPr>
        <w:object w:dxaOrig="639" w:dyaOrig="400">
          <v:shape id="_x0000_i1038" type="#_x0000_t75" style="width:32.05pt;height:20.35pt" o:ole="" filled="t">
            <v:fill color2="black"/>
            <v:imagedata r:id="rId23" o:title=""/>
          </v:shape>
          <o:OLEObject Type="Embed" ProgID="Equation.3" ShapeID="_x0000_i1038" DrawAspect="Content" ObjectID="_1428765246" r:id="rId52"/>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EN.CITE.DATA </w:instrText>
      </w:r>
      <w:r w:rsidR="00786573">
        <w:fldChar w:fldCharType="end"/>
      </w:r>
      <w:r w:rsidR="007A15CE">
        <w:fldChar w:fldCharType="separate"/>
      </w:r>
      <w:r w:rsidR="005F4AB5">
        <w:rPr>
          <w:noProof/>
        </w:rPr>
        <w:t>[15]</w:t>
      </w:r>
      <w:r w:rsidR="007A15CE">
        <w:fldChar w:fldCharType="end"/>
      </w:r>
      <w:r>
        <w:t xml:space="preserve"> and one by Bartis and Widom.</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&lt;EndNote&gt;&lt;Cite&gt;&lt;Author&gt;Bartis&lt;/Author&gt;&lt;Year&gt;1974&lt;/Year&gt;&lt;RecNum&gt;21&lt;/RecNum&gt;&lt;record&gt;&lt;rec-number&gt;21&lt;/rec-number&gt;&lt;foreign-keys&gt;&lt;key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7A15CE" w:rsidRPr="007A15CE">
        <w:rPr>
          <w:noProof/>
        </w:rPr>
        <w:t>[21]</w:t>
      </w:r>
      <w:r w:rsidR="007A15CE" w:rsidRPr="007A15CE">
        <w:fldChar w:fldCharType="end"/>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353724017"/>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p w:rsidR="00663AFB" w:rsidRDefault="00663AFB"/>
    <w:p w:rsidR="00F77C82" w:rsidRDefault="009B4006"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9B4006"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9B4006"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9B4006"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r>
        <w:rPr>
          <w:i/>
        </w:rPr>
        <w:t>x</w:t>
      </w:r>
      <w:r>
        <w:rPr>
          <w:i/>
          <w:vertAlign w:val="subscript"/>
        </w:rPr>
        <w:t>B</w:t>
      </w:r>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9B4006"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9B4006"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21" w:name="_Toc353724018"/>
      <w:r w:rsidRPr="00246233">
        <w:t>Other Methods for solving the master equation</w:t>
      </w:r>
      <w:bookmarkEnd w:id="121"/>
    </w:p>
    <w:p w:rsidR="00F77C82" w:rsidRDefault="00F77C82">
      <w:pPr>
        <w:pStyle w:val="Heading3"/>
        <w:tabs>
          <w:tab w:val="left" w:pos="567"/>
        </w:tabs>
        <w:ind w:left="426" w:hanging="426"/>
      </w:pPr>
      <w:bookmarkStart w:id="122" w:name="_Toc353724019"/>
      <w:bookmarkStart w:id="123" w:name="_Ref353724376"/>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9B4006"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p w:rsidR="00122F37" w:rsidRDefault="009B4006">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9B4006"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t>where</w:t>
      </w:r>
      <w:proofErr w:type="gramEnd"/>
      <w:r>
        <w:t xml:space="preserve"> </w:t>
      </w:r>
      <w:r>
        <w:rPr>
          <w:i/>
        </w:rPr>
        <w:t>ω</w:t>
      </w:r>
      <w:r>
        <w:t xml:space="preserve"> is the collisi</w:t>
      </w:r>
      <w:r w:rsidR="009B0E0F">
        <w:t>on frequency.  Subst</w:t>
      </w:r>
      <w:r w:rsidR="000222DF">
        <w:t>it</w:t>
      </w:r>
      <w:r w:rsidR="009B0E0F">
        <w:t>uting Eq. 9.14 into 9</w:t>
      </w:r>
      <w:r>
        <w:t>.13, we obtain:</w:t>
      </w:r>
    </w:p>
    <w:p w:rsidR="009B0E0F" w:rsidRDefault="009B4006"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lastRenderedPageBreak/>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r>
        <w:rPr>
          <w:i/>
        </w:rPr>
        <w:t>k</w:t>
      </w:r>
      <w:r>
        <w:rPr>
          <w:i/>
          <w:vertAlign w:val="subscript"/>
        </w:rPr>
        <w:t>a</w:t>
      </w:r>
      <w:r>
        <w:t xml:space="preserve"> may be obtained by rearranging Eq. </w:t>
      </w:r>
      <w:r w:rsidR="00422993">
        <w:t>9</w:t>
      </w:r>
      <w:r>
        <w:t>.18:</w:t>
      </w:r>
    </w:p>
    <w:p w:rsidR="00422993" w:rsidRDefault="009B4006"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24" w:name="_Toc353724020"/>
      <w:r>
        <w:t>The Contracted Basis Set Approach</w:t>
      </w:r>
      <w:bookmarkEnd w:id="124"/>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 </w:instrText>
      </w:r>
      <w:r w:rsidR="00786573">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EN.CITE.DATA </w:instrText>
      </w:r>
      <w:r w:rsidR="00786573">
        <w:fldChar w:fldCharType="end"/>
      </w:r>
      <w:r w:rsidR="007A15CE">
        <w:fldChar w:fldCharType="separate"/>
      </w:r>
      <w:r w:rsidR="005F4AB5">
        <w:rPr>
          <w:noProof/>
        </w:rPr>
        <w:t>[22, 23]</w:t>
      </w:r>
      <w:r w:rsidR="007A15CE">
        <w:fldChar w:fldCharType="end"/>
      </w:r>
      <w:r>
        <w:t xml:space="preserve"> Consider a two well isomerization system, after symmetrization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9B4006"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53724021"/>
      <w:r w:rsidRPr="00246233">
        <w:t>Inverse Laplace Transform</w:t>
      </w:r>
      <w:bookmarkEnd w:id="125"/>
      <w:bookmarkEnd w:id="126"/>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27" w:name="_Toc353724022"/>
      <w:bookmarkStart w:id="128" w:name="_Ref353724256"/>
      <w:r>
        <w:t>Unimolecular ILT</w:t>
      </w:r>
      <w:bookmarkEnd w:id="127"/>
      <w:bookmarkEnd w:id="128"/>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proofErr w:type="gramStart"/>
      <w:r>
        <w:rPr>
          <w:i/>
        </w:rPr>
        <w:lastRenderedPageBreak/>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9B4006"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9B4006"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9B4006"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9B4006"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sidRPr="002C2271">
        <w:rPr>
          <w:position w:val="-4"/>
        </w:rPr>
        <w:object w:dxaOrig="580" w:dyaOrig="320">
          <v:shape id="_x0000_i1039" type="#_x0000_t75" style="width:28.6pt;height:17.2pt" o:ole="" filled="t">
            <v:fill color2="black"/>
            <v:imagedata r:id="rId53" o:title=""/>
          </v:shape>
          <o:OLEObject Type="Embed" ProgID="Equation.3" ShapeID="_x0000_i1039" DrawAspect="Content" ObjectID="_1428765247" r:id="rId54"/>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sidRPr="002C2271">
        <w:rPr>
          <w:position w:val="-6"/>
        </w:rPr>
        <w:object w:dxaOrig="300" w:dyaOrig="360">
          <v:shape id="_x0000_i1040" type="#_x0000_t75" style="width:14.1pt;height:16.9pt" o:ole="" filled="t">
            <v:fill color2="black"/>
            <v:imagedata r:id="rId55" o:title=""/>
          </v:shape>
          <o:OLEObject Type="Embed" ProgID="Equation.3" ShapeID="_x0000_i1040" DrawAspect="Content" ObjectID="_1428765248" r:id="rId56"/>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Default="009B4006"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A6E7F" w:rsidRPr="00B71696" w:rsidRDefault="00FA6E7F" w:rsidP="00B71696">
      <w:pPr>
        <w:spacing w:line="480" w:lineRule="auto"/>
        <w:rPr>
          <w:vertAlign w:val="superscript"/>
        </w:rPr>
      </w:pPr>
    </w:p>
    <w:p w:rsidR="00F77C82" w:rsidRDefault="00F77C82">
      <w:pPr>
        <w:pStyle w:val="Heading3"/>
        <w:tabs>
          <w:tab w:val="left" w:pos="567"/>
        </w:tabs>
        <w:ind w:left="426" w:hanging="426"/>
      </w:pPr>
      <w:bookmarkStart w:id="129" w:name="_Toc353724023"/>
      <w:r>
        <w:t>The association ILT</w:t>
      </w:r>
      <w:bookmarkEnd w:id="129"/>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9B4006">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9B4006"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.34 is complicated by the appearance of translational degrees of freedom in the equilibrium constant, but otherwise proceeds as previously by exploiting the convolution theorem. The final result is,</w:t>
      </w:r>
      <w:r w:rsidR="007A15CE">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F4AB5">
        <w:rPr>
          <w:noProof/>
        </w:rPr>
        <w:t>[14]</w:t>
      </w:r>
      <w:r w:rsidR="007A15CE">
        <w:fldChar w:fldCharType="end"/>
      </w:r>
      <w:r>
        <w:t xml:space="preserve">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A6E7F" w:rsidRDefault="00FA6E7F"/>
    <w:p w:rsidR="00F77C82" w:rsidRDefault="00F77C82">
      <w:pPr>
        <w:pStyle w:val="Equation"/>
      </w:pPr>
    </w:p>
    <w:p w:rsidR="00F77C82" w:rsidRDefault="00F77C82">
      <w:pPr>
        <w:pStyle w:val="Heading3"/>
        <w:tabs>
          <w:tab w:val="left" w:pos="567"/>
        </w:tabs>
        <w:ind w:left="426" w:hanging="426"/>
      </w:pPr>
      <w:bookmarkStart w:id="130" w:name="_Toc353724024"/>
      <w:r>
        <w:t>The C’ constant in MESMER ILT</w:t>
      </w:r>
      <w:bookmarkEnd w:id="130"/>
    </w:p>
    <w:p w:rsidR="00F77C82" w:rsidRDefault="00F77C82">
      <w:r>
        <w:t>The constant C’ that occurs in the MESMER implementation of ILT follows from the translational partition function,</w:t>
      </w:r>
    </w:p>
    <w:p w:rsidR="00F77C82" w:rsidRDefault="009B4006"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sidRPr="002C2271">
        <w:rPr>
          <w:position w:val="-6"/>
        </w:rPr>
        <w:object w:dxaOrig="279" w:dyaOrig="359">
          <v:shape id="_x0000_i1041" type="#_x0000_t75" style="width:14.45pt;height:16.9pt" o:ole="" filled="t">
            <v:fill color2="black"/>
            <v:imagedata r:id="rId57" o:title=""/>
          </v:shape>
          <o:OLEObject Type="Embed" ProgID="Equation.3" ShapeID="_x0000_i1041" DrawAspect="Content" ObjectID="_1428765249"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9B4006">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9B4006"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9B4006"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w:r>
        <w:rPr>
          <w:rFonts w:ascii="Cambria Math" w:hAnsi="Cambria Math"/>
        </w:rPr>
        <w:br/>
      </w: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lastRenderedPageBreak/>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9B4006"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m:t>
        </m:r>
        <m:r>
          <w:rPr>
            <w:rFonts w:ascii="Cambria Math" w:hAnsi="Cambria Math"/>
          </w:rPr>
          <m:t>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53724025"/>
      <w:r>
        <w:lastRenderedPageBreak/>
        <w:t>Revision History</w:t>
      </w:r>
      <w:bookmarkEnd w:id="131"/>
    </w:p>
    <w:p w:rsidR="00411665" w:rsidRDefault="00411665" w:rsidP="00411665">
      <w:pPr>
        <w:pStyle w:val="Heading2"/>
      </w:pPr>
      <w:bookmarkStart w:id="132" w:name="_Toc353724026"/>
      <w:r>
        <w:t>MESMER 0.1 (Released 12/Jun/2009)</w:t>
      </w:r>
      <w:bookmarkEnd w:id="132"/>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133" w:name="_Toc353724027"/>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53724028"/>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w:r w:rsidRPr="002C2271">
        <w:rPr>
          <w:noProof/>
          <w:position w:val="-7"/>
        </w:rPr>
        <w:object w:dxaOrig="660" w:dyaOrig="400">
          <v:shape id="_x0000_i1042" type="#_x0000_t75" style="width:33.05pt;height:20.35pt" o:ole="" filled="t">
            <v:fill color2="black"/>
            <v:imagedata r:id="rId25" o:title=""/>
          </v:shape>
          <o:OLEObject Type="Embed" ProgID="Equation.3" ShapeID="_x0000_i1042" DrawAspect="Content" ObjectID="_1428765250" r:id="rId59"/>
        </w:object>
      </w:r>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53724029"/>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757A3C">
        <w:t>7.2.2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757A3C">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757A3C">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757A3C">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757A3C">
        <w:t>8.4</w:t>
      </w:r>
      <w:r>
        <w:fldChar w:fldCharType="end"/>
      </w:r>
      <w:r>
        <w:t>).</w:t>
      </w:r>
    </w:p>
    <w:p w:rsidR="00411665" w:rsidRPr="000464D2" w:rsidRDefault="00411665" w:rsidP="00411665">
      <w:pPr>
        <w:pStyle w:val="ListParagraph"/>
        <w:numPr>
          <w:ilvl w:val="0"/>
          <w:numId w:val="24"/>
        </w:numPr>
      </w:pPr>
      <w:r>
        <w:t>Species evolution charts.</w:t>
      </w:r>
    </w:p>
    <w:p w:rsidR="00812945" w:rsidRDefault="00812945">
      <w:pPr>
        <w:spacing w:line="240" w:lineRule="auto"/>
      </w:pPr>
    </w:p>
    <w:p w:rsidR="00F77C82" w:rsidRDefault="00F77C82"/>
    <w:p w:rsidR="00F77C82" w:rsidRDefault="00F77C82" w:rsidP="00C05534">
      <w:pPr>
        <w:pStyle w:val="Heading1"/>
      </w:pPr>
      <w:bookmarkStart w:id="136" w:name="_Toc353724030"/>
      <w:r w:rsidRPr="00C05534">
        <w:lastRenderedPageBreak/>
        <w:t>References</w:t>
      </w:r>
      <w:bookmarkEnd w:id="136"/>
    </w:p>
    <w:p w:rsidR="00B112EE" w:rsidRDefault="00B112EE" w:rsidP="00B112EE">
      <w:r>
        <w:t>New refers:</w:t>
      </w:r>
    </w:p>
    <w:p w:rsidR="00B112EE" w:rsidRDefault="00B112EE" w:rsidP="00B112EE">
      <w:r w:rsidRPr="00B112EE">
        <w:t>King et al, J.Chem.Phys. 11, 27 (1942)</w:t>
      </w:r>
    </w:p>
    <w:p w:rsidR="00B112EE" w:rsidRDefault="00B112EE" w:rsidP="00B112EE">
      <w:r w:rsidRPr="00B112EE">
        <w:t>S. Sharma, S. Raman and W. H. Green, J Phys Chem A, 2010, 114, 5689-5701.</w:t>
      </w:r>
    </w:p>
    <w:p w:rsidR="00B112EE" w:rsidRPr="00B112EE" w:rsidRDefault="00B112EE" w:rsidP="00B112EE"/>
    <w:p w:rsidR="00F77C82" w:rsidRDefault="00F77C82">
      <w:pPr>
        <w:spacing w:after="0" w:line="240" w:lineRule="auto"/>
        <w:rPr>
          <w:sz w:val="20"/>
        </w:rPr>
      </w:pPr>
    </w:p>
    <w:p w:rsidR="00516DC6" w:rsidRDefault="00F77C82" w:rsidP="00D43E02">
      <w:pPr>
        <w:spacing w:after="0" w:line="240" w:lineRule="auto"/>
        <w:ind w:left="720" w:hanging="720"/>
      </w:pPr>
      <w:r>
        <w:softHyphen/>
      </w:r>
    </w:p>
    <w:p w:rsidR="00786573" w:rsidRPr="00786573" w:rsidRDefault="007A15CE" w:rsidP="00786573">
      <w:pPr>
        <w:spacing w:after="0" w:line="240" w:lineRule="auto"/>
        <w:ind w:left="720" w:hanging="720"/>
        <w:rPr>
          <w:rFonts w:cs="Times New Roman"/>
          <w:noProof/>
        </w:rPr>
      </w:pPr>
      <w:r>
        <w:fldChar w:fldCharType="begin"/>
      </w:r>
      <w:r w:rsidR="00516DC6">
        <w:instrText xml:space="preserve"> ADDIN EN.REFLIST </w:instrText>
      </w:r>
      <w:r>
        <w:fldChar w:fldCharType="separate"/>
      </w:r>
      <w:r w:rsidR="00786573" w:rsidRPr="00786573">
        <w:rPr>
          <w:rFonts w:cs="Times New Roman"/>
          <w:noProof/>
        </w:rPr>
        <w:t>1.</w:t>
      </w:r>
      <w:r w:rsidR="00786573" w:rsidRPr="00786573">
        <w:rPr>
          <w:rFonts w:cs="Times New Roman"/>
          <w:noProof/>
        </w:rPr>
        <w:tab/>
        <w:t>Glowacki D R, Liang C H, Morley C, Pilling M J, and Robertson S H. 2012. MESMER: An Open-Source Master Equation Solver for Multi-Energy Well Reactions</w:t>
      </w:r>
      <w:r w:rsidR="00786573" w:rsidRPr="00786573">
        <w:rPr>
          <w:rFonts w:cs="Times New Roman"/>
          <w:i/>
          <w:noProof/>
        </w:rPr>
        <w:t>.</w:t>
      </w:r>
      <w:r w:rsidR="00786573" w:rsidRPr="00786573">
        <w:rPr>
          <w:rFonts w:cs="Times New Roman"/>
          <w:noProof/>
        </w:rPr>
        <w:t xml:space="preserve"> </w:t>
      </w:r>
      <w:r w:rsidR="00786573" w:rsidRPr="00786573">
        <w:rPr>
          <w:rFonts w:cs="Times New Roman"/>
          <w:i/>
          <w:noProof/>
        </w:rPr>
        <w:t>J. Phys. Chem. A</w:t>
      </w:r>
      <w:r w:rsidR="00786573" w:rsidRPr="00786573">
        <w:rPr>
          <w:rFonts w:cs="Times New Roman"/>
          <w:noProof/>
        </w:rPr>
        <w:t xml:space="preserve">. </w:t>
      </w:r>
      <w:r w:rsidR="00786573" w:rsidRPr="00786573">
        <w:rPr>
          <w:rFonts w:cs="Times New Roman"/>
          <w:b/>
          <w:noProof/>
        </w:rPr>
        <w:t>116</w:t>
      </w:r>
      <w:r w:rsidR="00786573" w:rsidRPr="00786573">
        <w:rPr>
          <w:rFonts w:cs="Times New Roman"/>
          <w:noProof/>
        </w:rPr>
        <w:t>(38): 9545-9560</w:t>
      </w:r>
    </w:p>
    <w:p w:rsidR="00786573" w:rsidRPr="00786573" w:rsidRDefault="00786573" w:rsidP="00786573">
      <w:pPr>
        <w:spacing w:after="0" w:line="240" w:lineRule="auto"/>
        <w:ind w:left="720" w:hanging="720"/>
        <w:rPr>
          <w:rFonts w:cs="Times New Roman"/>
          <w:noProof/>
        </w:rPr>
      </w:pPr>
      <w:r w:rsidRPr="00786573">
        <w:rPr>
          <w:rFonts w:cs="Times New Roman"/>
          <w:noProof/>
        </w:rPr>
        <w:t>2.</w:t>
      </w:r>
      <w:r w:rsidRPr="00786573">
        <w:rPr>
          <w:rFonts w:cs="Times New Roman"/>
          <w:noProof/>
        </w:rPr>
        <w:tab/>
        <w:t>Miller W H. 1979. Tunneling Corrections to Unimolecular Rate Constants, with application to Formaldehyde</w:t>
      </w:r>
      <w:r w:rsidRPr="00786573">
        <w:rPr>
          <w:rFonts w:cs="Times New Roman"/>
          <w:i/>
          <w:noProof/>
        </w:rPr>
        <w:t>.</w:t>
      </w:r>
      <w:r w:rsidRPr="00786573">
        <w:rPr>
          <w:rFonts w:cs="Times New Roman"/>
          <w:noProof/>
        </w:rPr>
        <w:t xml:space="preserve"> </w:t>
      </w:r>
      <w:r w:rsidRPr="00786573">
        <w:rPr>
          <w:rFonts w:cs="Times New Roman"/>
          <w:i/>
          <w:noProof/>
        </w:rPr>
        <w:t>J. Am. Chem. Soc.</w:t>
      </w:r>
      <w:r w:rsidRPr="00786573">
        <w:rPr>
          <w:rFonts w:cs="Times New Roman"/>
          <w:noProof/>
        </w:rPr>
        <w:t xml:space="preserve"> </w:t>
      </w:r>
      <w:r w:rsidRPr="00786573">
        <w:rPr>
          <w:rFonts w:cs="Times New Roman"/>
          <w:b/>
          <w:noProof/>
        </w:rPr>
        <w:t>101</w:t>
      </w:r>
      <w:r w:rsidRPr="00786573">
        <w:rPr>
          <w:rFonts w:cs="Times New Roman"/>
          <w:noProof/>
        </w:rPr>
        <w:t>(23): 6810-6814</w:t>
      </w:r>
    </w:p>
    <w:p w:rsidR="00786573" w:rsidRPr="00786573" w:rsidRDefault="00786573" w:rsidP="00786573">
      <w:pPr>
        <w:spacing w:after="0" w:line="240" w:lineRule="auto"/>
        <w:ind w:left="720" w:hanging="720"/>
        <w:rPr>
          <w:rFonts w:cs="Times New Roman"/>
          <w:noProof/>
        </w:rPr>
      </w:pPr>
      <w:r w:rsidRPr="00786573">
        <w:rPr>
          <w:rFonts w:cs="Times New Roman"/>
          <w:noProof/>
        </w:rPr>
        <w:t>3.</w:t>
      </w:r>
      <w:r w:rsidRPr="00786573">
        <w:rPr>
          <w:rFonts w:cs="Times New Roman"/>
          <w:noProof/>
        </w:rPr>
        <w:tab/>
        <w:t>Garrett B C and Truhlar D G. 1979. Semi-Classical Tunneling Calculations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83</w:t>
      </w:r>
      <w:r w:rsidRPr="00786573">
        <w:rPr>
          <w:rFonts w:cs="Times New Roman"/>
          <w:noProof/>
        </w:rPr>
        <w:t>(22): 2921-2926</w:t>
      </w:r>
    </w:p>
    <w:p w:rsidR="00786573" w:rsidRPr="00786573" w:rsidRDefault="00786573" w:rsidP="00786573">
      <w:pPr>
        <w:spacing w:after="0" w:line="240" w:lineRule="auto"/>
        <w:ind w:left="720" w:hanging="720"/>
        <w:rPr>
          <w:rFonts w:cs="Times New Roman"/>
          <w:noProof/>
        </w:rPr>
      </w:pPr>
      <w:r w:rsidRPr="00786573">
        <w:rPr>
          <w:rFonts w:cs="Times New Roman"/>
          <w:noProof/>
        </w:rPr>
        <w:t>4.</w:t>
      </w:r>
      <w:r w:rsidRPr="00786573">
        <w:rPr>
          <w:rFonts w:cs="Times New Roman"/>
          <w:noProof/>
        </w:rPr>
        <w:tab/>
        <w:t>Harvey J N and Aschi M. 2003. Modelling spin-forbidden reactions: recombination of carbon monoxide with iron tetracarbonyl</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124</w:t>
      </w:r>
      <w:r w:rsidRPr="00786573">
        <w:rPr>
          <w:rFonts w:cs="Times New Roman"/>
          <w:noProof/>
        </w:rPr>
        <w:t>: 129-143</w:t>
      </w:r>
    </w:p>
    <w:p w:rsidR="00786573" w:rsidRPr="00786573" w:rsidRDefault="00786573" w:rsidP="00786573">
      <w:pPr>
        <w:spacing w:after="0" w:line="240" w:lineRule="auto"/>
        <w:ind w:left="720" w:hanging="720"/>
        <w:rPr>
          <w:rFonts w:cs="Times New Roman"/>
          <w:noProof/>
        </w:rPr>
      </w:pPr>
      <w:r w:rsidRPr="00786573">
        <w:rPr>
          <w:rFonts w:cs="Times New Roman"/>
          <w:noProof/>
        </w:rPr>
        <w:t>5.</w:t>
      </w:r>
      <w:r w:rsidRPr="00786573">
        <w:rPr>
          <w:rFonts w:cs="Times New Roman"/>
          <w:noProof/>
        </w:rPr>
        <w:tab/>
        <w:t>Robertson S H, Pilling M J, Jitariu L C, and Hillier I H. 2007. Master equation methods for multiple well systems: application to the 1-,2-pentyl system</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4085-4097</w:t>
      </w:r>
    </w:p>
    <w:p w:rsidR="00786573" w:rsidRPr="00786573" w:rsidRDefault="00786573" w:rsidP="00786573">
      <w:pPr>
        <w:spacing w:after="0" w:line="240" w:lineRule="auto"/>
        <w:ind w:left="720" w:hanging="720"/>
        <w:rPr>
          <w:rFonts w:cs="Times New Roman"/>
          <w:noProof/>
        </w:rPr>
      </w:pPr>
      <w:r w:rsidRPr="00786573">
        <w:rPr>
          <w:rFonts w:cs="Times New Roman"/>
          <w:noProof/>
        </w:rPr>
        <w:t>6.</w:t>
      </w:r>
      <w:r w:rsidRPr="00786573">
        <w:rPr>
          <w:rFonts w:cs="Times New Roman"/>
          <w:noProof/>
        </w:rPr>
        <w:tab/>
        <w:t>Seakins P W, Robertson S H, Pilling M J, Slagle I R, Gmurczyk G W, et al. 1993. Kinetics fo the Unimolecular Decomposition of i-C</w:t>
      </w:r>
      <w:r w:rsidRPr="00786573">
        <w:rPr>
          <w:rFonts w:cs="Times New Roman"/>
          <w:noProof/>
          <w:vertAlign w:val="subscript"/>
        </w:rPr>
        <w:t>3</w:t>
      </w:r>
      <w:r w:rsidRPr="00786573">
        <w:rPr>
          <w:rFonts w:cs="Times New Roman"/>
          <w:noProof/>
        </w:rPr>
        <w:t>H</w:t>
      </w:r>
      <w:r w:rsidRPr="00786573">
        <w:rPr>
          <w:rFonts w:cs="Times New Roman"/>
          <w:noProof/>
          <w:vertAlign w:val="subscript"/>
        </w:rPr>
        <w:t>7</w:t>
      </w:r>
      <w:r w:rsidRPr="00786573">
        <w:rPr>
          <w:rFonts w:cs="Times New Roman"/>
          <w:noProof/>
        </w:rPr>
        <w:t xml:space="preserve"> - Weak Collision Effects in Helium, Argon and Nitrogen</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97</w:t>
      </w:r>
      <w:r w:rsidRPr="00786573">
        <w:rPr>
          <w:rFonts w:cs="Times New Roman"/>
          <w:noProof/>
        </w:rPr>
        <w:t>(17): 4450-4458</w:t>
      </w:r>
    </w:p>
    <w:p w:rsidR="00786573" w:rsidRPr="00786573" w:rsidRDefault="00786573" w:rsidP="00786573">
      <w:pPr>
        <w:spacing w:after="0" w:line="240" w:lineRule="auto"/>
        <w:ind w:left="720" w:hanging="720"/>
        <w:rPr>
          <w:rFonts w:cs="Times New Roman"/>
          <w:noProof/>
        </w:rPr>
      </w:pPr>
      <w:r w:rsidRPr="00786573">
        <w:rPr>
          <w:rFonts w:cs="Times New Roman"/>
          <w:noProof/>
        </w:rPr>
        <w:t>7.</w:t>
      </w:r>
      <w:r w:rsidRPr="00786573">
        <w:rPr>
          <w:rFonts w:cs="Times New Roman"/>
          <w:noProof/>
        </w:rPr>
        <w:tab/>
        <w:t>Brouard M, Macpherson M T, and Pilling M J. 1989. Experimental and RRKM Modelling Study of the CH</w:t>
      </w:r>
      <w:r w:rsidRPr="00786573">
        <w:rPr>
          <w:rFonts w:cs="Times New Roman"/>
          <w:noProof/>
          <w:vertAlign w:val="subscript"/>
        </w:rPr>
        <w:t>3</w:t>
      </w:r>
      <w:r w:rsidRPr="00786573">
        <w:rPr>
          <w:rFonts w:cs="Times New Roman"/>
          <w:noProof/>
        </w:rPr>
        <w:t xml:space="preserve"> + H and CH</w:t>
      </w:r>
      <w:r w:rsidRPr="00786573">
        <w:rPr>
          <w:rFonts w:cs="Times New Roman"/>
          <w:noProof/>
          <w:vertAlign w:val="subscript"/>
        </w:rPr>
        <w:t>3</w:t>
      </w:r>
      <w:r w:rsidRPr="00786573">
        <w:rPr>
          <w:rFonts w:cs="Times New Roman"/>
          <w:noProof/>
        </w:rPr>
        <w:t xml:space="preserve"> + D Reactions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(10): 4047-4059</w:t>
      </w:r>
    </w:p>
    <w:p w:rsidR="00786573" w:rsidRPr="00786573" w:rsidRDefault="00786573" w:rsidP="00786573">
      <w:pPr>
        <w:spacing w:after="0" w:line="240" w:lineRule="auto"/>
        <w:ind w:left="720" w:hanging="720"/>
        <w:rPr>
          <w:rFonts w:cs="Times New Roman"/>
          <w:noProof/>
        </w:rPr>
      </w:pPr>
      <w:r w:rsidRPr="00786573">
        <w:rPr>
          <w:rFonts w:cs="Times New Roman"/>
          <w:noProof/>
        </w:rPr>
        <w:t>8.</w:t>
      </w:r>
      <w:r w:rsidRPr="00786573">
        <w:rPr>
          <w:rFonts w:cs="Times New Roman"/>
          <w:noProof/>
        </w:rPr>
        <w:tab/>
        <w:t>Aubanel E E and Wardlaw D M. 1989. Flexible Transition State Theory Rate Constants for the Recombination Reaction CH</w:t>
      </w:r>
      <w:r w:rsidRPr="00786573">
        <w:rPr>
          <w:rFonts w:cs="Times New Roman"/>
          <w:noProof/>
          <w:vertAlign w:val="subscript"/>
        </w:rPr>
        <w:t>3</w:t>
      </w:r>
      <w:r w:rsidRPr="00786573">
        <w:rPr>
          <w:rFonts w:cs="Times New Roman"/>
          <w:noProof/>
        </w:rPr>
        <w:t xml:space="preserve"> + H = CH</w:t>
      </w:r>
      <w:r w:rsidRPr="00786573">
        <w:rPr>
          <w:rFonts w:cs="Times New Roman"/>
          <w:noProof/>
          <w:vertAlign w:val="subscript"/>
        </w:rPr>
        <w:t>4</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(8): 3117-3124</w:t>
      </w:r>
    </w:p>
    <w:p w:rsidR="00786573" w:rsidRPr="00786573" w:rsidRDefault="00786573" w:rsidP="00786573">
      <w:pPr>
        <w:spacing w:after="0" w:line="240" w:lineRule="auto"/>
        <w:ind w:left="720" w:hanging="720"/>
        <w:rPr>
          <w:rFonts w:cs="Times New Roman"/>
          <w:noProof/>
        </w:rPr>
      </w:pPr>
      <w:r w:rsidRPr="00786573">
        <w:rPr>
          <w:rFonts w:cs="Times New Roman"/>
          <w:noProof/>
        </w:rPr>
        <w:t>9.</w:t>
      </w:r>
      <w:r w:rsidRPr="00786573">
        <w:rPr>
          <w:rFonts w:cs="Times New Roman"/>
          <w:noProof/>
        </w:rPr>
        <w:tab/>
        <w:t>Pilling M J and Robertson S H. 2003. Master equation models for chemical reactions of importance in combustion</w:t>
      </w:r>
      <w:r w:rsidRPr="00786573">
        <w:rPr>
          <w:rFonts w:cs="Times New Roman"/>
          <w:i/>
          <w:noProof/>
        </w:rPr>
        <w:t>.</w:t>
      </w:r>
      <w:r w:rsidRPr="00786573">
        <w:rPr>
          <w:rFonts w:cs="Times New Roman"/>
          <w:noProof/>
        </w:rPr>
        <w:t xml:space="preserve"> </w:t>
      </w:r>
      <w:r w:rsidRPr="00786573">
        <w:rPr>
          <w:rFonts w:cs="Times New Roman"/>
          <w:i/>
          <w:noProof/>
        </w:rPr>
        <w:t>Annu. Rev. Phys. Chem.</w:t>
      </w:r>
      <w:r w:rsidRPr="00786573">
        <w:rPr>
          <w:rFonts w:cs="Times New Roman"/>
          <w:noProof/>
        </w:rPr>
        <w:t xml:space="preserve"> </w:t>
      </w:r>
      <w:r w:rsidRPr="00786573">
        <w:rPr>
          <w:rFonts w:cs="Times New Roman"/>
          <w:b/>
          <w:noProof/>
        </w:rPr>
        <w:t>54</w:t>
      </w:r>
      <w:r w:rsidRPr="00786573">
        <w:rPr>
          <w:rFonts w:cs="Times New Roman"/>
          <w:noProof/>
        </w:rPr>
        <w:t>: 245-275</w:t>
      </w:r>
    </w:p>
    <w:p w:rsidR="00786573" w:rsidRPr="00786573" w:rsidRDefault="00786573" w:rsidP="00786573">
      <w:pPr>
        <w:spacing w:after="0" w:line="240" w:lineRule="auto"/>
        <w:ind w:left="720" w:hanging="720"/>
        <w:rPr>
          <w:rFonts w:cs="Times New Roman"/>
          <w:noProof/>
        </w:rPr>
      </w:pPr>
      <w:r w:rsidRPr="00786573">
        <w:rPr>
          <w:rFonts w:cs="Times New Roman"/>
          <w:noProof/>
        </w:rPr>
        <w:t>10.</w:t>
      </w:r>
      <w:r w:rsidRPr="00786573">
        <w:rPr>
          <w:rFonts w:cs="Times New Roman"/>
          <w:noProof/>
        </w:rPr>
        <w:tab/>
        <w:t>Holbrook K A, Pilling M J, and Robertson S H, 1996. Unimolecular Reactions. Chichester: John Wiley &amp; Sons.</w:t>
      </w:r>
    </w:p>
    <w:p w:rsidR="00786573" w:rsidRPr="00786573" w:rsidRDefault="00786573" w:rsidP="00786573">
      <w:pPr>
        <w:spacing w:after="0" w:line="240" w:lineRule="auto"/>
        <w:ind w:left="720" w:hanging="720"/>
        <w:rPr>
          <w:rFonts w:cs="Times New Roman"/>
          <w:noProof/>
        </w:rPr>
      </w:pPr>
      <w:r w:rsidRPr="00786573">
        <w:rPr>
          <w:rFonts w:cs="Times New Roman"/>
          <w:noProof/>
        </w:rPr>
        <w:t>11.</w:t>
      </w:r>
      <w:r w:rsidRPr="00786573">
        <w:rPr>
          <w:rFonts w:cs="Times New Roman"/>
          <w:noProof/>
        </w:rPr>
        <w:tab/>
        <w:t>Klippenstein S J and Miller J A. 2002. From the time-dependent, multiple-well master equation to phenomenological rate coefficients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(40): 9267-9277</w:t>
      </w:r>
    </w:p>
    <w:p w:rsidR="00786573" w:rsidRPr="00786573" w:rsidRDefault="00786573" w:rsidP="00786573">
      <w:pPr>
        <w:spacing w:after="0" w:line="240" w:lineRule="auto"/>
        <w:ind w:left="720" w:hanging="720"/>
        <w:rPr>
          <w:rFonts w:cs="Times New Roman"/>
          <w:noProof/>
        </w:rPr>
      </w:pPr>
      <w:r w:rsidRPr="00786573">
        <w:rPr>
          <w:rFonts w:cs="Times New Roman"/>
          <w:noProof/>
        </w:rPr>
        <w:t>12.</w:t>
      </w:r>
      <w:r w:rsidRPr="00786573">
        <w:rPr>
          <w:rFonts w:cs="Times New Roman"/>
          <w:noProof/>
        </w:rPr>
        <w:tab/>
        <w:t>Miller J A and Klippenstein S J. 2006. Master equation methods in gas phase chemical kinetics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110</w:t>
      </w:r>
      <w:r w:rsidRPr="00786573">
        <w:rPr>
          <w:rFonts w:cs="Times New Roman"/>
          <w:noProof/>
        </w:rPr>
        <w:t>(36): 10528-10544</w:t>
      </w:r>
    </w:p>
    <w:p w:rsidR="00786573" w:rsidRPr="00786573" w:rsidRDefault="00786573" w:rsidP="00786573">
      <w:pPr>
        <w:spacing w:after="0" w:line="240" w:lineRule="auto"/>
        <w:ind w:left="720" w:hanging="720"/>
        <w:rPr>
          <w:rFonts w:cs="Times New Roman"/>
          <w:noProof/>
        </w:rPr>
      </w:pPr>
      <w:r w:rsidRPr="00786573">
        <w:rPr>
          <w:rFonts w:cs="Times New Roman"/>
          <w:noProof/>
        </w:rPr>
        <w:t>13.</w:t>
      </w:r>
      <w:r w:rsidRPr="00786573">
        <w:rPr>
          <w:rFonts w:cs="Times New Roman"/>
          <w:noProof/>
        </w:rPr>
        <w:tab/>
        <w:t>Gannon K L, Glowacki D R, Blitz M A, Hughes K J, Pilling M J, et al. 2007. H atom yields from the reactions of CN radicals with C</w:t>
      </w:r>
      <w:r w:rsidRPr="00786573">
        <w:rPr>
          <w:rFonts w:cs="Times New Roman"/>
          <w:noProof/>
          <w:vertAlign w:val="subscript"/>
        </w:rPr>
        <w:t>2</w:t>
      </w:r>
      <w:r w:rsidRPr="00786573">
        <w:rPr>
          <w:rFonts w:cs="Times New Roman"/>
          <w:noProof/>
        </w:rPr>
        <w:t>H</w:t>
      </w:r>
      <w:r w:rsidRPr="00786573">
        <w:rPr>
          <w:rFonts w:cs="Times New Roman"/>
          <w:noProof/>
          <w:vertAlign w:val="subscript"/>
        </w:rPr>
        <w:t>2</w:t>
      </w:r>
      <w:r w:rsidRPr="00786573">
        <w:rPr>
          <w:rFonts w:cs="Times New Roman"/>
          <w:noProof/>
        </w:rPr>
        <w:t>, C</w:t>
      </w:r>
      <w:r w:rsidRPr="00786573">
        <w:rPr>
          <w:rFonts w:cs="Times New Roman"/>
          <w:noProof/>
          <w:vertAlign w:val="subscript"/>
        </w:rPr>
        <w:t>2</w:t>
      </w:r>
      <w:r w:rsidRPr="00786573">
        <w:rPr>
          <w:rFonts w:cs="Times New Roman"/>
          <w:noProof/>
        </w:rPr>
        <w:t>H</w:t>
      </w:r>
      <w:r w:rsidRPr="00786573">
        <w:rPr>
          <w:rFonts w:cs="Times New Roman"/>
          <w:noProof/>
          <w:vertAlign w:val="subscript"/>
        </w:rPr>
        <w:t>4</w:t>
      </w:r>
      <w:r w:rsidRPr="00786573">
        <w:rPr>
          <w:rFonts w:cs="Times New Roman"/>
          <w:noProof/>
        </w:rPr>
        <w:t>, C</w:t>
      </w:r>
      <w:r w:rsidRPr="00786573">
        <w:rPr>
          <w:rFonts w:cs="Times New Roman"/>
          <w:noProof/>
          <w:vertAlign w:val="subscript"/>
        </w:rPr>
        <w:t>3</w:t>
      </w:r>
      <w:r w:rsidRPr="00786573">
        <w:rPr>
          <w:rFonts w:cs="Times New Roman"/>
          <w:noProof/>
        </w:rPr>
        <w:t>H</w:t>
      </w:r>
      <w:r w:rsidRPr="00786573">
        <w:rPr>
          <w:rFonts w:cs="Times New Roman"/>
          <w:noProof/>
          <w:vertAlign w:val="subscript"/>
        </w:rPr>
        <w:t>6</w:t>
      </w:r>
      <w:r w:rsidRPr="00786573">
        <w:rPr>
          <w:rFonts w:cs="Times New Roman"/>
          <w:noProof/>
        </w:rPr>
        <w:t>, trans-2-C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noProof/>
        </w:rPr>
        <w:t>, and iso-C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111</w:t>
      </w:r>
      <w:r w:rsidRPr="00786573">
        <w:rPr>
          <w:rFonts w:cs="Times New Roman"/>
          <w:noProof/>
        </w:rPr>
        <w:t>(29): 6679-6692</w:t>
      </w:r>
    </w:p>
    <w:p w:rsidR="00786573" w:rsidRPr="00786573" w:rsidRDefault="00786573" w:rsidP="00786573">
      <w:pPr>
        <w:spacing w:after="0" w:line="240" w:lineRule="auto"/>
        <w:ind w:left="720" w:hanging="720"/>
        <w:rPr>
          <w:rFonts w:cs="Times New Roman"/>
          <w:noProof/>
        </w:rPr>
      </w:pPr>
      <w:r w:rsidRPr="00786573">
        <w:rPr>
          <w:rFonts w:cs="Times New Roman"/>
          <w:noProof/>
        </w:rPr>
        <w:t>14.</w:t>
      </w:r>
      <w:r w:rsidRPr="00786573">
        <w:rPr>
          <w:rFonts w:cs="Times New Roman"/>
          <w:noProof/>
        </w:rPr>
        <w:tab/>
        <w:t>Davies J W, Green N J B, and Pilling M J. 1986. The Testing of Models for Unimolecular Decomposition via Inverse Laplace Transformation of Experimental Recombination Data</w:t>
      </w:r>
      <w:r w:rsidRPr="00786573">
        <w:rPr>
          <w:rFonts w:cs="Times New Roman"/>
          <w:i/>
          <w:noProof/>
        </w:rPr>
        <w:t>.</w:t>
      </w:r>
      <w:r w:rsidRPr="00786573">
        <w:rPr>
          <w:rFonts w:cs="Times New Roman"/>
          <w:noProof/>
        </w:rPr>
        <w:t xml:space="preserve"> </w:t>
      </w:r>
      <w:r w:rsidRPr="00786573">
        <w:rPr>
          <w:rFonts w:cs="Times New Roman"/>
          <w:i/>
          <w:noProof/>
        </w:rPr>
        <w:t>Chem. Phys. Lett.</w:t>
      </w:r>
      <w:r w:rsidRPr="00786573">
        <w:rPr>
          <w:rFonts w:cs="Times New Roman"/>
          <w:noProof/>
        </w:rPr>
        <w:t xml:space="preserve"> </w:t>
      </w:r>
      <w:r w:rsidRPr="00786573">
        <w:rPr>
          <w:rFonts w:cs="Times New Roman"/>
          <w:b/>
          <w:noProof/>
        </w:rPr>
        <w:t>126</w:t>
      </w:r>
      <w:r w:rsidRPr="00786573">
        <w:rPr>
          <w:rFonts w:cs="Times New Roman"/>
          <w:noProof/>
        </w:rPr>
        <w:t>(3-4): 373-379</w:t>
      </w:r>
    </w:p>
    <w:p w:rsidR="00786573" w:rsidRPr="00786573" w:rsidRDefault="00786573" w:rsidP="00786573">
      <w:pPr>
        <w:spacing w:after="0" w:line="240" w:lineRule="auto"/>
        <w:ind w:left="720" w:hanging="720"/>
        <w:rPr>
          <w:rFonts w:cs="Times New Roman"/>
          <w:noProof/>
        </w:rPr>
      </w:pPr>
      <w:r w:rsidRPr="00786573">
        <w:rPr>
          <w:rFonts w:cs="Times New Roman"/>
          <w:noProof/>
        </w:rPr>
        <w:lastRenderedPageBreak/>
        <w:t>15.</w:t>
      </w:r>
      <w:r w:rsidRPr="00786573">
        <w:rPr>
          <w:rFonts w:cs="Times New Roman"/>
          <w:noProof/>
        </w:rPr>
        <w:tab/>
        <w:t>Miller J A, Klippenstein S J, and Raffy C. 2002. Solution of some one- and two-dimensional master equation models for thermal dissociation: The dissociation of methane in the low-pressure limit</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(19): 4904-4913</w:t>
      </w:r>
    </w:p>
    <w:p w:rsidR="00786573" w:rsidRPr="00786573" w:rsidRDefault="00786573" w:rsidP="00786573">
      <w:pPr>
        <w:spacing w:after="0" w:line="240" w:lineRule="auto"/>
        <w:ind w:left="720" w:hanging="720"/>
        <w:rPr>
          <w:rFonts w:cs="Times New Roman"/>
          <w:noProof/>
        </w:rPr>
      </w:pPr>
      <w:r w:rsidRPr="00786573">
        <w:rPr>
          <w:rFonts w:cs="Times New Roman"/>
          <w:noProof/>
        </w:rPr>
        <w:t>16.</w:t>
      </w:r>
      <w:r w:rsidRPr="00786573">
        <w:rPr>
          <w:rFonts w:cs="Times New Roman"/>
          <w:noProof/>
        </w:rPr>
        <w:tab/>
        <w:t>Miller J A. 2001. Combustion chemistry: Elementary reactions to macroscopic processes - Concluding Remarks</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119</w:t>
      </w:r>
      <w:r w:rsidRPr="00786573">
        <w:rPr>
          <w:rFonts w:cs="Times New Roman"/>
          <w:noProof/>
        </w:rPr>
        <w:t>: 461-475</w:t>
      </w:r>
    </w:p>
    <w:p w:rsidR="00786573" w:rsidRPr="00786573" w:rsidRDefault="00786573" w:rsidP="00786573">
      <w:pPr>
        <w:spacing w:after="0" w:line="240" w:lineRule="auto"/>
        <w:ind w:left="720" w:hanging="720"/>
        <w:rPr>
          <w:rFonts w:cs="Times New Roman"/>
          <w:noProof/>
        </w:rPr>
      </w:pPr>
      <w:r w:rsidRPr="00786573">
        <w:rPr>
          <w:rFonts w:cs="Times New Roman"/>
          <w:noProof/>
        </w:rPr>
        <w:t>17.</w:t>
      </w:r>
      <w:r w:rsidRPr="00786573">
        <w:rPr>
          <w:rFonts w:cs="Times New Roman"/>
          <w:noProof/>
        </w:rPr>
        <w:tab/>
        <w:t>Gilbert R G and Smith S C, 1990. Theory of Unimolecular and Recombination Reactions. Oxford: Blackwell Scientific Publications.</w:t>
      </w:r>
    </w:p>
    <w:p w:rsidR="00786573" w:rsidRPr="00786573" w:rsidRDefault="00786573" w:rsidP="00786573">
      <w:pPr>
        <w:spacing w:after="0" w:line="240" w:lineRule="auto"/>
        <w:ind w:left="720" w:hanging="720"/>
        <w:rPr>
          <w:rFonts w:cs="Times New Roman"/>
          <w:noProof/>
        </w:rPr>
      </w:pPr>
      <w:r w:rsidRPr="00786573">
        <w:rPr>
          <w:rFonts w:cs="Times New Roman"/>
          <w:noProof/>
        </w:rPr>
        <w:t>18.</w:t>
      </w:r>
      <w:r w:rsidRPr="00786573">
        <w:rPr>
          <w:rFonts w:cs="Times New Roman"/>
          <w:noProof/>
        </w:rPr>
        <w:tab/>
        <w:t>Baer T and Hase W L, 1996. Unimolecular Reaction Dynamics: Theory and Experiments. New York: Oxford University Press.</w:t>
      </w:r>
    </w:p>
    <w:p w:rsidR="00786573" w:rsidRPr="00786573" w:rsidRDefault="00786573" w:rsidP="00786573">
      <w:pPr>
        <w:spacing w:after="0" w:line="240" w:lineRule="auto"/>
        <w:ind w:left="720" w:hanging="720"/>
        <w:rPr>
          <w:rFonts w:cs="Times New Roman"/>
          <w:noProof/>
        </w:rPr>
      </w:pPr>
      <w:r w:rsidRPr="00786573">
        <w:rPr>
          <w:rFonts w:cs="Times New Roman"/>
          <w:noProof/>
        </w:rPr>
        <w:t>19.</w:t>
      </w:r>
      <w:r w:rsidRPr="00786573">
        <w:rPr>
          <w:rFonts w:cs="Times New Roman"/>
          <w:noProof/>
        </w:rPr>
        <w:tab/>
        <w:t>Robertson S H, Pilling M J, Baulch D L, and Green N J B. 1995. Fitting of Pressure Dependent Kinetic Rate Data by Master Equation Inverse Laplace Transform Analysis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99</w:t>
      </w:r>
      <w:r w:rsidRPr="00786573">
        <w:rPr>
          <w:rFonts w:cs="Times New Roman"/>
          <w:noProof/>
        </w:rPr>
        <w:t>(36): 13452-13460</w:t>
      </w:r>
    </w:p>
    <w:p w:rsidR="00786573" w:rsidRPr="00786573" w:rsidRDefault="00786573" w:rsidP="00786573">
      <w:pPr>
        <w:spacing w:after="0" w:line="240" w:lineRule="auto"/>
        <w:ind w:left="720" w:hanging="720"/>
        <w:rPr>
          <w:rFonts w:cs="Times New Roman"/>
          <w:noProof/>
        </w:rPr>
      </w:pPr>
      <w:r w:rsidRPr="00786573">
        <w:rPr>
          <w:rFonts w:cs="Times New Roman"/>
          <w:noProof/>
        </w:rPr>
        <w:t>20.</w:t>
      </w:r>
      <w:r w:rsidRPr="00786573">
        <w:rPr>
          <w:rFonts w:cs="Times New Roman"/>
          <w:noProof/>
        </w:rPr>
        <w:tab/>
        <w:t>Green N J B and Bhatti Z A. 2007. Steady-state master equation methods</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4275-4290</w:t>
      </w:r>
    </w:p>
    <w:p w:rsidR="00786573" w:rsidRPr="00786573" w:rsidRDefault="00786573" w:rsidP="00786573">
      <w:pPr>
        <w:spacing w:after="0" w:line="240" w:lineRule="auto"/>
        <w:ind w:left="720" w:hanging="720"/>
        <w:rPr>
          <w:rFonts w:cs="Times New Roman"/>
          <w:noProof/>
        </w:rPr>
      </w:pPr>
      <w:r w:rsidRPr="00786573">
        <w:rPr>
          <w:rFonts w:cs="Times New Roman"/>
          <w:noProof/>
        </w:rPr>
        <w:t>21.</w:t>
      </w:r>
      <w:r w:rsidRPr="00786573">
        <w:rPr>
          <w:rFonts w:cs="Times New Roman"/>
          <w:noProof/>
        </w:rPr>
        <w:tab/>
        <w:t>Bartis J T and Widom B. 1974. Stochastic Models of Interconversion of Three or More Chemical Species</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60</w:t>
      </w:r>
      <w:r w:rsidRPr="00786573">
        <w:rPr>
          <w:rFonts w:cs="Times New Roman"/>
          <w:noProof/>
        </w:rPr>
        <w:t>(9): 3474-3482</w:t>
      </w:r>
    </w:p>
    <w:p w:rsidR="00786573" w:rsidRPr="00786573" w:rsidRDefault="00786573" w:rsidP="00786573">
      <w:pPr>
        <w:spacing w:after="0" w:line="240" w:lineRule="auto"/>
        <w:ind w:left="720" w:hanging="720"/>
        <w:rPr>
          <w:rFonts w:cs="Times New Roman"/>
          <w:noProof/>
        </w:rPr>
      </w:pPr>
      <w:r w:rsidRPr="00786573">
        <w:rPr>
          <w:rFonts w:cs="Times New Roman"/>
          <w:noProof/>
        </w:rPr>
        <w:t>22.</w:t>
      </w:r>
      <w:r w:rsidRPr="00786573">
        <w:rPr>
          <w:rFonts w:cs="Times New Roman"/>
          <w:noProof/>
        </w:rPr>
        <w:tab/>
        <w:t>Venkatesh P K, Dean A M, Cohen M H, and Carr R W. 1997. Master equation analysis of intermolecular energy transfer in multiple-well, multiple-channel unimolecular reactions .1. Basic theory</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107</w:t>
      </w:r>
      <w:r w:rsidRPr="00786573">
        <w:rPr>
          <w:rFonts w:cs="Times New Roman"/>
          <w:noProof/>
        </w:rPr>
        <w:t>(21): 8904-8916</w:t>
      </w:r>
    </w:p>
    <w:p w:rsidR="00786573" w:rsidRPr="00786573" w:rsidRDefault="00786573" w:rsidP="00786573">
      <w:pPr>
        <w:spacing w:after="0" w:line="240" w:lineRule="auto"/>
        <w:ind w:left="720" w:hanging="720"/>
        <w:rPr>
          <w:rFonts w:cs="Times New Roman"/>
          <w:noProof/>
        </w:rPr>
      </w:pPr>
      <w:r w:rsidRPr="00786573">
        <w:rPr>
          <w:rFonts w:cs="Times New Roman"/>
          <w:noProof/>
        </w:rPr>
        <w:t>23.</w:t>
      </w:r>
      <w:r w:rsidRPr="00786573">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C2H5+O-2 reaction</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111</w:t>
      </w:r>
      <w:r w:rsidRPr="00786573">
        <w:rPr>
          <w:rFonts w:cs="Times New Roman"/>
          <w:noProof/>
        </w:rPr>
        <w:t>(18): 8313-8329</w:t>
      </w:r>
    </w:p>
    <w:p w:rsidR="00B112EE" w:rsidRDefault="00B112EE" w:rsidP="00D43E02">
      <w:pPr>
        <w:tabs>
          <w:tab w:val="clear" w:pos="540"/>
          <w:tab w:val="clear" w:pos="8064"/>
          <w:tab w:val="left" w:pos="284"/>
        </w:tabs>
        <w:spacing w:after="0" w:line="240" w:lineRule="auto"/>
        <w:ind w:left="720" w:hanging="720"/>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006" w:rsidRDefault="009B4006">
      <w:pPr>
        <w:spacing w:after="0" w:line="240" w:lineRule="auto"/>
      </w:pPr>
      <w:r>
        <w:separator/>
      </w:r>
    </w:p>
  </w:endnote>
  <w:endnote w:type="continuationSeparator" w:id="0">
    <w:p w:rsidR="009B4006" w:rsidRDefault="009B4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ITC Bookman Light">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4383" w:rsidRDefault="00294383">
    <w:pPr>
      <w:pStyle w:val="Footer"/>
      <w:jc w:val="center"/>
    </w:pPr>
    <w:r>
      <w:fldChar w:fldCharType="begin"/>
    </w:r>
    <w:r>
      <w:instrText xml:space="preserve"> PAGE   \* MERGEFORMAT </w:instrText>
    </w:r>
    <w:r>
      <w:fldChar w:fldCharType="separate"/>
    </w:r>
    <w:r w:rsidR="00757A3C">
      <w:rPr>
        <w:noProof/>
      </w:rPr>
      <w:t>1</w:t>
    </w:r>
    <w:r>
      <w:rPr>
        <w:noProof/>
      </w:rPr>
      <w:fldChar w:fldCharType="end"/>
    </w:r>
  </w:p>
  <w:p w:rsidR="00294383" w:rsidRDefault="0029438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006" w:rsidRDefault="009B4006">
      <w:pPr>
        <w:spacing w:after="0" w:line="240" w:lineRule="auto"/>
      </w:pPr>
      <w:r>
        <w:separator/>
      </w:r>
    </w:p>
  </w:footnote>
  <w:footnote w:type="continuationSeparator" w:id="0">
    <w:p w:rsidR="009B4006" w:rsidRDefault="009B40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3"/>
  </w:num>
  <w:num w:numId="19">
    <w:abstractNumId w:val="22"/>
  </w:num>
  <w:num w:numId="20">
    <w:abstractNumId w:val="15"/>
  </w:num>
  <w:num w:numId="21">
    <w:abstractNumId w:val="16"/>
  </w:num>
  <w:num w:numId="22">
    <w:abstractNumId w:val="21"/>
  </w:num>
  <w:num w:numId="23">
    <w:abstractNumId w:val="21"/>
  </w:num>
  <w:num w:numId="24">
    <w:abstractNumId w:val="18"/>
  </w:num>
  <w:num w:numId="25">
    <w:abstractNumId w:val="20"/>
  </w:num>
  <w:num w:numId="26">
    <w:abstractNumId w:val="24"/>
  </w:num>
  <w:num w:numId="27">
    <w:abstractNumId w:val="21"/>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SMER Manual.enl&lt;/item&gt;&lt;/Libraries&gt;&lt;/ENLibraries&gt;"/>
  </w:docVars>
  <w:rsids>
    <w:rsidRoot w:val="00F77C82"/>
    <w:rsid w:val="00002B8B"/>
    <w:rsid w:val="00003AA1"/>
    <w:rsid w:val="00010614"/>
    <w:rsid w:val="00017E13"/>
    <w:rsid w:val="000222DF"/>
    <w:rsid w:val="00026565"/>
    <w:rsid w:val="00027D2E"/>
    <w:rsid w:val="00045E2A"/>
    <w:rsid w:val="000464D2"/>
    <w:rsid w:val="00050476"/>
    <w:rsid w:val="00053DCE"/>
    <w:rsid w:val="00087B6E"/>
    <w:rsid w:val="000924F8"/>
    <w:rsid w:val="00095D39"/>
    <w:rsid w:val="000973EF"/>
    <w:rsid w:val="000A6CA3"/>
    <w:rsid w:val="000B6CF0"/>
    <w:rsid w:val="000D59E7"/>
    <w:rsid w:val="000D6751"/>
    <w:rsid w:val="000E099F"/>
    <w:rsid w:val="000E3517"/>
    <w:rsid w:val="000E3664"/>
    <w:rsid w:val="000F151C"/>
    <w:rsid w:val="000F2F88"/>
    <w:rsid w:val="001104D8"/>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86A2E"/>
    <w:rsid w:val="00191D6B"/>
    <w:rsid w:val="001943CB"/>
    <w:rsid w:val="001A0D52"/>
    <w:rsid w:val="001A3493"/>
    <w:rsid w:val="001A3892"/>
    <w:rsid w:val="001A498E"/>
    <w:rsid w:val="001B13F5"/>
    <w:rsid w:val="001C12F6"/>
    <w:rsid w:val="001C497D"/>
    <w:rsid w:val="001E08AD"/>
    <w:rsid w:val="001E0ECA"/>
    <w:rsid w:val="001E6E78"/>
    <w:rsid w:val="001F2071"/>
    <w:rsid w:val="00205836"/>
    <w:rsid w:val="0021113E"/>
    <w:rsid w:val="00212854"/>
    <w:rsid w:val="00214801"/>
    <w:rsid w:val="00214872"/>
    <w:rsid w:val="002161D2"/>
    <w:rsid w:val="00221731"/>
    <w:rsid w:val="00221856"/>
    <w:rsid w:val="00234201"/>
    <w:rsid w:val="00234A5A"/>
    <w:rsid w:val="00241FBE"/>
    <w:rsid w:val="00242C10"/>
    <w:rsid w:val="00243070"/>
    <w:rsid w:val="00246233"/>
    <w:rsid w:val="0025017C"/>
    <w:rsid w:val="00261331"/>
    <w:rsid w:val="0027039C"/>
    <w:rsid w:val="002740E0"/>
    <w:rsid w:val="00277A1D"/>
    <w:rsid w:val="0028237A"/>
    <w:rsid w:val="00287E6B"/>
    <w:rsid w:val="00290667"/>
    <w:rsid w:val="00294383"/>
    <w:rsid w:val="00296248"/>
    <w:rsid w:val="002A38A0"/>
    <w:rsid w:val="002A4536"/>
    <w:rsid w:val="002B08B7"/>
    <w:rsid w:val="002C2271"/>
    <w:rsid w:val="002C3B38"/>
    <w:rsid w:val="002C55C8"/>
    <w:rsid w:val="002C584B"/>
    <w:rsid w:val="002C7424"/>
    <w:rsid w:val="002D3D77"/>
    <w:rsid w:val="002D6208"/>
    <w:rsid w:val="002E0D6B"/>
    <w:rsid w:val="002E7116"/>
    <w:rsid w:val="002F26A2"/>
    <w:rsid w:val="002F6987"/>
    <w:rsid w:val="002F768F"/>
    <w:rsid w:val="00300D1D"/>
    <w:rsid w:val="00301117"/>
    <w:rsid w:val="0030259A"/>
    <w:rsid w:val="00304993"/>
    <w:rsid w:val="003078F8"/>
    <w:rsid w:val="003252EC"/>
    <w:rsid w:val="00332C9D"/>
    <w:rsid w:val="00336267"/>
    <w:rsid w:val="00340717"/>
    <w:rsid w:val="00341200"/>
    <w:rsid w:val="00352112"/>
    <w:rsid w:val="0035469C"/>
    <w:rsid w:val="00360905"/>
    <w:rsid w:val="003622DC"/>
    <w:rsid w:val="003662F7"/>
    <w:rsid w:val="00370C38"/>
    <w:rsid w:val="00386A56"/>
    <w:rsid w:val="00391CEA"/>
    <w:rsid w:val="003A4E4A"/>
    <w:rsid w:val="003B7B1C"/>
    <w:rsid w:val="003C4843"/>
    <w:rsid w:val="003C5A3E"/>
    <w:rsid w:val="003D1FEC"/>
    <w:rsid w:val="003D2987"/>
    <w:rsid w:val="003E3F1A"/>
    <w:rsid w:val="003F4B89"/>
    <w:rsid w:val="0040052E"/>
    <w:rsid w:val="00402612"/>
    <w:rsid w:val="00404776"/>
    <w:rsid w:val="00411665"/>
    <w:rsid w:val="00412DF2"/>
    <w:rsid w:val="00422993"/>
    <w:rsid w:val="004320C9"/>
    <w:rsid w:val="004335F4"/>
    <w:rsid w:val="004346A8"/>
    <w:rsid w:val="00434A2E"/>
    <w:rsid w:val="004401EF"/>
    <w:rsid w:val="00440514"/>
    <w:rsid w:val="00442A34"/>
    <w:rsid w:val="00443A7F"/>
    <w:rsid w:val="00445407"/>
    <w:rsid w:val="00447093"/>
    <w:rsid w:val="00447BBD"/>
    <w:rsid w:val="0045154C"/>
    <w:rsid w:val="0045725A"/>
    <w:rsid w:val="0046074F"/>
    <w:rsid w:val="00461A78"/>
    <w:rsid w:val="00474AAC"/>
    <w:rsid w:val="00477DDC"/>
    <w:rsid w:val="00497035"/>
    <w:rsid w:val="004A2363"/>
    <w:rsid w:val="004A294C"/>
    <w:rsid w:val="004A48CB"/>
    <w:rsid w:val="004B0C75"/>
    <w:rsid w:val="004B4C36"/>
    <w:rsid w:val="004C1665"/>
    <w:rsid w:val="004C2B71"/>
    <w:rsid w:val="004C74E7"/>
    <w:rsid w:val="004D0636"/>
    <w:rsid w:val="004D29D4"/>
    <w:rsid w:val="004D71E0"/>
    <w:rsid w:val="004E4119"/>
    <w:rsid w:val="004F239A"/>
    <w:rsid w:val="004F2477"/>
    <w:rsid w:val="004F3F1E"/>
    <w:rsid w:val="00501A40"/>
    <w:rsid w:val="0050402C"/>
    <w:rsid w:val="00504FE1"/>
    <w:rsid w:val="0051014A"/>
    <w:rsid w:val="00516143"/>
    <w:rsid w:val="00516DC6"/>
    <w:rsid w:val="00517AE8"/>
    <w:rsid w:val="00520B78"/>
    <w:rsid w:val="0052458C"/>
    <w:rsid w:val="00527432"/>
    <w:rsid w:val="005301F4"/>
    <w:rsid w:val="0054144A"/>
    <w:rsid w:val="00541455"/>
    <w:rsid w:val="00562F39"/>
    <w:rsid w:val="005658C6"/>
    <w:rsid w:val="00565DC1"/>
    <w:rsid w:val="00592261"/>
    <w:rsid w:val="005948FB"/>
    <w:rsid w:val="005975A6"/>
    <w:rsid w:val="005A1DA0"/>
    <w:rsid w:val="005A449C"/>
    <w:rsid w:val="005A60C1"/>
    <w:rsid w:val="005B07D2"/>
    <w:rsid w:val="005C646F"/>
    <w:rsid w:val="005D09CE"/>
    <w:rsid w:val="005D3B32"/>
    <w:rsid w:val="005D3FE3"/>
    <w:rsid w:val="005D4F98"/>
    <w:rsid w:val="005D50CD"/>
    <w:rsid w:val="005E02A9"/>
    <w:rsid w:val="005F4AB5"/>
    <w:rsid w:val="005F79FF"/>
    <w:rsid w:val="00613AE5"/>
    <w:rsid w:val="006169C1"/>
    <w:rsid w:val="00632F57"/>
    <w:rsid w:val="00634816"/>
    <w:rsid w:val="006422AF"/>
    <w:rsid w:val="00643555"/>
    <w:rsid w:val="006569F1"/>
    <w:rsid w:val="00660BF5"/>
    <w:rsid w:val="00662E6D"/>
    <w:rsid w:val="00663AFB"/>
    <w:rsid w:val="0066515D"/>
    <w:rsid w:val="0067295C"/>
    <w:rsid w:val="00684CEF"/>
    <w:rsid w:val="006A457B"/>
    <w:rsid w:val="006B3694"/>
    <w:rsid w:val="006C2AF2"/>
    <w:rsid w:val="006D48A8"/>
    <w:rsid w:val="006D63C2"/>
    <w:rsid w:val="006D776A"/>
    <w:rsid w:val="007025C0"/>
    <w:rsid w:val="007101F6"/>
    <w:rsid w:val="00712046"/>
    <w:rsid w:val="00716240"/>
    <w:rsid w:val="007179EE"/>
    <w:rsid w:val="00722ADA"/>
    <w:rsid w:val="007242B1"/>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C02AF"/>
    <w:rsid w:val="007C0ED8"/>
    <w:rsid w:val="007C16CA"/>
    <w:rsid w:val="007C29B8"/>
    <w:rsid w:val="007C3327"/>
    <w:rsid w:val="007C4745"/>
    <w:rsid w:val="007C7E97"/>
    <w:rsid w:val="007D131B"/>
    <w:rsid w:val="007D1F59"/>
    <w:rsid w:val="007D4542"/>
    <w:rsid w:val="007D5484"/>
    <w:rsid w:val="007E0AF4"/>
    <w:rsid w:val="007E1F5E"/>
    <w:rsid w:val="007F56B3"/>
    <w:rsid w:val="00800034"/>
    <w:rsid w:val="008012E2"/>
    <w:rsid w:val="00803927"/>
    <w:rsid w:val="0080488F"/>
    <w:rsid w:val="00805129"/>
    <w:rsid w:val="008053F7"/>
    <w:rsid w:val="00812945"/>
    <w:rsid w:val="00816256"/>
    <w:rsid w:val="008208AC"/>
    <w:rsid w:val="0082158A"/>
    <w:rsid w:val="008242A4"/>
    <w:rsid w:val="00824510"/>
    <w:rsid w:val="00827889"/>
    <w:rsid w:val="00836798"/>
    <w:rsid w:val="00836C7C"/>
    <w:rsid w:val="00841AF7"/>
    <w:rsid w:val="0084231E"/>
    <w:rsid w:val="00842ED7"/>
    <w:rsid w:val="00852DE5"/>
    <w:rsid w:val="00856DF0"/>
    <w:rsid w:val="00861E47"/>
    <w:rsid w:val="00862797"/>
    <w:rsid w:val="00863202"/>
    <w:rsid w:val="00864659"/>
    <w:rsid w:val="00880451"/>
    <w:rsid w:val="00892657"/>
    <w:rsid w:val="008A0783"/>
    <w:rsid w:val="008A6DA3"/>
    <w:rsid w:val="008B533E"/>
    <w:rsid w:val="008D17BE"/>
    <w:rsid w:val="008D2167"/>
    <w:rsid w:val="008D48D8"/>
    <w:rsid w:val="008D5638"/>
    <w:rsid w:val="008E3A8A"/>
    <w:rsid w:val="008E4EDA"/>
    <w:rsid w:val="008E69F5"/>
    <w:rsid w:val="00906F0C"/>
    <w:rsid w:val="00923B2E"/>
    <w:rsid w:val="00923FF2"/>
    <w:rsid w:val="00930305"/>
    <w:rsid w:val="00937259"/>
    <w:rsid w:val="009456D7"/>
    <w:rsid w:val="0095439D"/>
    <w:rsid w:val="00957D75"/>
    <w:rsid w:val="00962494"/>
    <w:rsid w:val="00963257"/>
    <w:rsid w:val="0097132C"/>
    <w:rsid w:val="00975775"/>
    <w:rsid w:val="00977785"/>
    <w:rsid w:val="00982673"/>
    <w:rsid w:val="009832BE"/>
    <w:rsid w:val="00984554"/>
    <w:rsid w:val="0099224A"/>
    <w:rsid w:val="00997BE2"/>
    <w:rsid w:val="009A0E6C"/>
    <w:rsid w:val="009B0E0F"/>
    <w:rsid w:val="009B4006"/>
    <w:rsid w:val="009B542A"/>
    <w:rsid w:val="009B5AE2"/>
    <w:rsid w:val="009C3F80"/>
    <w:rsid w:val="009C7369"/>
    <w:rsid w:val="009C7DF7"/>
    <w:rsid w:val="009E1C74"/>
    <w:rsid w:val="009E6ACA"/>
    <w:rsid w:val="009F2440"/>
    <w:rsid w:val="009F3CF0"/>
    <w:rsid w:val="00A0420E"/>
    <w:rsid w:val="00A12DEB"/>
    <w:rsid w:val="00A16F73"/>
    <w:rsid w:val="00A200E0"/>
    <w:rsid w:val="00A2172F"/>
    <w:rsid w:val="00A22933"/>
    <w:rsid w:val="00A30822"/>
    <w:rsid w:val="00A4512D"/>
    <w:rsid w:val="00A5064D"/>
    <w:rsid w:val="00A50865"/>
    <w:rsid w:val="00A53D03"/>
    <w:rsid w:val="00A56297"/>
    <w:rsid w:val="00A57585"/>
    <w:rsid w:val="00A61955"/>
    <w:rsid w:val="00A6592C"/>
    <w:rsid w:val="00A80F2F"/>
    <w:rsid w:val="00A84A4B"/>
    <w:rsid w:val="00A85A1D"/>
    <w:rsid w:val="00A85A40"/>
    <w:rsid w:val="00A901D0"/>
    <w:rsid w:val="00AA480E"/>
    <w:rsid w:val="00AA53EC"/>
    <w:rsid w:val="00AA7B09"/>
    <w:rsid w:val="00AB1F48"/>
    <w:rsid w:val="00AB5912"/>
    <w:rsid w:val="00AB6E94"/>
    <w:rsid w:val="00AB7DA3"/>
    <w:rsid w:val="00AD1FAD"/>
    <w:rsid w:val="00AD2F89"/>
    <w:rsid w:val="00AD393F"/>
    <w:rsid w:val="00AE137C"/>
    <w:rsid w:val="00AF112E"/>
    <w:rsid w:val="00AF1548"/>
    <w:rsid w:val="00B112EE"/>
    <w:rsid w:val="00B13E18"/>
    <w:rsid w:val="00B17EF3"/>
    <w:rsid w:val="00B20A6A"/>
    <w:rsid w:val="00B218B8"/>
    <w:rsid w:val="00B2465F"/>
    <w:rsid w:val="00B27808"/>
    <w:rsid w:val="00B2799C"/>
    <w:rsid w:val="00B27D47"/>
    <w:rsid w:val="00B35D94"/>
    <w:rsid w:val="00B37A72"/>
    <w:rsid w:val="00B43236"/>
    <w:rsid w:val="00B50489"/>
    <w:rsid w:val="00B52EF2"/>
    <w:rsid w:val="00B652F9"/>
    <w:rsid w:val="00B66371"/>
    <w:rsid w:val="00B71696"/>
    <w:rsid w:val="00B76DDE"/>
    <w:rsid w:val="00B91E63"/>
    <w:rsid w:val="00B95DAF"/>
    <w:rsid w:val="00BA3A2B"/>
    <w:rsid w:val="00BB00F5"/>
    <w:rsid w:val="00BC05CA"/>
    <w:rsid w:val="00BC3B2E"/>
    <w:rsid w:val="00BC7D98"/>
    <w:rsid w:val="00BD148F"/>
    <w:rsid w:val="00BD6AFA"/>
    <w:rsid w:val="00BE347D"/>
    <w:rsid w:val="00BE4C8E"/>
    <w:rsid w:val="00BF27D1"/>
    <w:rsid w:val="00BF6674"/>
    <w:rsid w:val="00C010C7"/>
    <w:rsid w:val="00C05534"/>
    <w:rsid w:val="00C05B60"/>
    <w:rsid w:val="00C068DF"/>
    <w:rsid w:val="00C108A6"/>
    <w:rsid w:val="00C1148C"/>
    <w:rsid w:val="00C17686"/>
    <w:rsid w:val="00C24C81"/>
    <w:rsid w:val="00C2779A"/>
    <w:rsid w:val="00C4045F"/>
    <w:rsid w:val="00C432DD"/>
    <w:rsid w:val="00C449D3"/>
    <w:rsid w:val="00C468E7"/>
    <w:rsid w:val="00C47473"/>
    <w:rsid w:val="00C64B78"/>
    <w:rsid w:val="00C75899"/>
    <w:rsid w:val="00C85523"/>
    <w:rsid w:val="00C8628D"/>
    <w:rsid w:val="00C87E87"/>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1289"/>
    <w:rsid w:val="00D42D0D"/>
    <w:rsid w:val="00D43143"/>
    <w:rsid w:val="00D434D8"/>
    <w:rsid w:val="00D437A7"/>
    <w:rsid w:val="00D43E02"/>
    <w:rsid w:val="00D44D17"/>
    <w:rsid w:val="00D468C5"/>
    <w:rsid w:val="00D46D0D"/>
    <w:rsid w:val="00D47E4C"/>
    <w:rsid w:val="00D54CA1"/>
    <w:rsid w:val="00D614C4"/>
    <w:rsid w:val="00D775D2"/>
    <w:rsid w:val="00D81CBA"/>
    <w:rsid w:val="00D87C07"/>
    <w:rsid w:val="00D93E24"/>
    <w:rsid w:val="00DB308F"/>
    <w:rsid w:val="00DB6341"/>
    <w:rsid w:val="00DC2416"/>
    <w:rsid w:val="00DD0349"/>
    <w:rsid w:val="00DD2803"/>
    <w:rsid w:val="00DD637D"/>
    <w:rsid w:val="00DE3F64"/>
    <w:rsid w:val="00DF06A2"/>
    <w:rsid w:val="00DF40FB"/>
    <w:rsid w:val="00DF6120"/>
    <w:rsid w:val="00DF7782"/>
    <w:rsid w:val="00E00732"/>
    <w:rsid w:val="00E01277"/>
    <w:rsid w:val="00E06B9B"/>
    <w:rsid w:val="00E26934"/>
    <w:rsid w:val="00E270D3"/>
    <w:rsid w:val="00E274E7"/>
    <w:rsid w:val="00E33A21"/>
    <w:rsid w:val="00E35EF8"/>
    <w:rsid w:val="00E36AE9"/>
    <w:rsid w:val="00E371D7"/>
    <w:rsid w:val="00E41937"/>
    <w:rsid w:val="00E42D07"/>
    <w:rsid w:val="00E469A1"/>
    <w:rsid w:val="00E53FF7"/>
    <w:rsid w:val="00E7248F"/>
    <w:rsid w:val="00E73964"/>
    <w:rsid w:val="00E83B68"/>
    <w:rsid w:val="00E865FC"/>
    <w:rsid w:val="00E93DFE"/>
    <w:rsid w:val="00E93FDE"/>
    <w:rsid w:val="00E94A1E"/>
    <w:rsid w:val="00EA5BAC"/>
    <w:rsid w:val="00ED3426"/>
    <w:rsid w:val="00ED5249"/>
    <w:rsid w:val="00ED54A9"/>
    <w:rsid w:val="00EE0671"/>
    <w:rsid w:val="00EE0E9B"/>
    <w:rsid w:val="00EE5FF8"/>
    <w:rsid w:val="00F03646"/>
    <w:rsid w:val="00F044AC"/>
    <w:rsid w:val="00F0487B"/>
    <w:rsid w:val="00F048C4"/>
    <w:rsid w:val="00F05E2E"/>
    <w:rsid w:val="00F10A46"/>
    <w:rsid w:val="00F11EE7"/>
    <w:rsid w:val="00F15045"/>
    <w:rsid w:val="00F21CBD"/>
    <w:rsid w:val="00F23CAD"/>
    <w:rsid w:val="00F23F98"/>
    <w:rsid w:val="00F300F1"/>
    <w:rsid w:val="00F3237E"/>
    <w:rsid w:val="00F36FD6"/>
    <w:rsid w:val="00F40314"/>
    <w:rsid w:val="00F445BD"/>
    <w:rsid w:val="00F5367C"/>
    <w:rsid w:val="00F55D3B"/>
    <w:rsid w:val="00F6293F"/>
    <w:rsid w:val="00F654A0"/>
    <w:rsid w:val="00F66AB7"/>
    <w:rsid w:val="00F73850"/>
    <w:rsid w:val="00F77C82"/>
    <w:rsid w:val="00F849B8"/>
    <w:rsid w:val="00F85358"/>
    <w:rsid w:val="00F91DE0"/>
    <w:rsid w:val="00FA6E7F"/>
    <w:rsid w:val="00FA7964"/>
    <w:rsid w:val="00FB56A4"/>
    <w:rsid w:val="00FC0DA0"/>
    <w:rsid w:val="00FC3493"/>
    <w:rsid w:val="00FC4016"/>
    <w:rsid w:val="00FD5F1A"/>
    <w:rsid w:val="00FE064E"/>
    <w:rsid w:val="00FE6CF1"/>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oleObject" Target="embeddings/oleObject3.bin"/><Relationship Id="rId39" Type="http://schemas.openxmlformats.org/officeDocument/2006/relationships/image" Target="media/image14.wmf"/><Relationship Id="rId21" Type="http://schemas.openxmlformats.org/officeDocument/2006/relationships/image" Target="media/image3.wmf"/><Relationship Id="rId34" Type="http://schemas.openxmlformats.org/officeDocument/2006/relationships/image" Target="media/image10.png"/><Relationship Id="rId42" Type="http://schemas.openxmlformats.org/officeDocument/2006/relationships/oleObject" Target="embeddings/oleObject6.bin"/><Relationship Id="rId47" Type="http://schemas.openxmlformats.org/officeDocument/2006/relationships/oleObject" Target="embeddings/oleObject9.bin"/><Relationship Id="rId50" Type="http://schemas.openxmlformats.org/officeDocument/2006/relationships/oleObject" Target="embeddings/oleObject12.bin"/><Relationship Id="rId55" Type="http://schemas.openxmlformats.org/officeDocument/2006/relationships/image" Target="media/image19.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howfiles.php?group_id=51361"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54"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oleObject" Target="embeddings/oleObject2.bin"/><Relationship Id="rId32" Type="http://schemas.openxmlformats.org/officeDocument/2006/relationships/image" Target="media/image8.png"/><Relationship Id="rId37" Type="http://schemas.openxmlformats.org/officeDocument/2006/relationships/oleObject" Target="embeddings/oleObject4.bin"/><Relationship Id="rId40" Type="http://schemas.openxmlformats.org/officeDocument/2006/relationships/oleObject" Target="embeddings/oleObject5.bin"/><Relationship Id="rId45" Type="http://schemas.openxmlformats.org/officeDocument/2006/relationships/oleObject" Target="embeddings/oleObject7.bin"/><Relationship Id="rId53" Type="http://schemas.openxmlformats.org/officeDocument/2006/relationships/image" Target="media/image18.wmf"/><Relationship Id="rId58"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image" Target="media/image4.wmf"/><Relationship Id="rId28" Type="http://schemas.openxmlformats.org/officeDocument/2006/relationships/hyperlink" Target="http://saxon.sourceforge.net/" TargetMode="External"/><Relationship Id="rId36" Type="http://schemas.openxmlformats.org/officeDocument/2006/relationships/image" Target="media/image12.wmf"/><Relationship Id="rId49" Type="http://schemas.openxmlformats.org/officeDocument/2006/relationships/oleObject" Target="embeddings/oleObject11.bin"/><Relationship Id="rId57" Type="http://schemas.openxmlformats.org/officeDocument/2006/relationships/image" Target="media/image20.wmf"/><Relationship Id="rId61"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hyperlink" Target="http://sourceforge.net/projects/openbabel/" TargetMode="External"/><Relationship Id="rId31" Type="http://schemas.openxmlformats.org/officeDocument/2006/relationships/image" Target="media/image7.png"/><Relationship Id="rId44" Type="http://schemas.openxmlformats.org/officeDocument/2006/relationships/image" Target="media/image17.wmf"/><Relationship Id="rId52" Type="http://schemas.openxmlformats.org/officeDocument/2006/relationships/oleObject" Target="embeddings/oleObject14.bin"/><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oleObject" Target="embeddings/oleObject1.bin"/><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oleObject" Target="embeddings/oleObject10.bin"/><Relationship Id="rId56" Type="http://schemas.openxmlformats.org/officeDocument/2006/relationships/oleObject" Target="embeddings/oleObject16.bin"/><Relationship Id="rId8" Type="http://schemas.openxmlformats.org/officeDocument/2006/relationships/endnotes" Target="endnotes.xml"/><Relationship Id="rId51" Type="http://schemas.openxmlformats.org/officeDocument/2006/relationships/oleObject" Target="embeddings/oleObject13.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5.wmf"/><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oleObject" Target="embeddings/oleObject8.bin"/><Relationship Id="rId59" Type="http://schemas.openxmlformats.org/officeDocument/2006/relationships/oleObject" Target="embeddings/oleObject18.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9073A-6EA0-4DC9-9097-F2F15E3FC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509</TotalTime>
  <Pages>1</Pages>
  <Words>35057</Words>
  <Characters>199828</Characters>
  <Application>Microsoft Office Word</Application>
  <DocSecurity>0</DocSecurity>
  <Lines>1665</Lines>
  <Paragraphs>468</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234417</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14</cp:revision>
  <cp:lastPrinted>2013-04-29T17:25:00Z</cp:lastPrinted>
  <dcterms:created xsi:type="dcterms:W3CDTF">2013-02-07T13:26:00Z</dcterms:created>
  <dcterms:modified xsi:type="dcterms:W3CDTF">2013-04-29T17:27:00Z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