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E865FC">
        <w:rPr>
          <w:b w:val="0"/>
          <w:sz w:val="36"/>
          <w:szCs w:val="36"/>
        </w:rPr>
        <w:t>2</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592261">
        <w:fldChar w:fldCharType="begin"/>
      </w:r>
      <w:r>
        <w:instrText xml:space="preserve"> DATE \@"DD\ MMMM\ YYYY" </w:instrText>
      </w:r>
      <w:r w:rsidR="00592261">
        <w:fldChar w:fldCharType="separate"/>
      </w:r>
      <w:r w:rsidR="00E274E7">
        <w:rPr>
          <w:noProof/>
        </w:rPr>
        <w:t>29 January 2013</w:t>
      </w:r>
      <w:r w:rsidR="00592261">
        <w:fldChar w:fldCharType="end"/>
      </w:r>
    </w:p>
    <w:p w:rsidR="00F77C82" w:rsidRPr="00C05534" w:rsidRDefault="00F77C82" w:rsidP="00C05534">
      <w:pPr>
        <w:pStyle w:val="Heading1"/>
      </w:pPr>
      <w:bookmarkStart w:id="0" w:name="_Toc347266332"/>
      <w:r w:rsidRPr="00C05534">
        <w:lastRenderedPageBreak/>
        <w:t>Acknowledgements</w:t>
      </w:r>
      <w:r w:rsidR="001A3493">
        <w:t xml:space="preserve"> and Citation</w:t>
      </w:r>
      <w:bookmarkEnd w:id="0"/>
    </w:p>
    <w:p w:rsidR="00F77C82" w:rsidRDefault="00F77C82">
      <w:r>
        <w:tab/>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47266333"/>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47266334"/>
      <w:r w:rsidRPr="00C05534">
        <w:lastRenderedPageBreak/>
        <w:t>Contents</w:t>
      </w:r>
      <w:bookmarkEnd w:id="2"/>
    </w:p>
    <w:p w:rsidR="00E274E7" w:rsidRDefault="00592261">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E274E7">
        <w:rPr>
          <w:noProof/>
        </w:rPr>
        <w:t>1</w:t>
      </w:r>
      <w:r w:rsidR="00E274E7">
        <w:rPr>
          <w:rFonts w:asciiTheme="minorHAnsi" w:eastAsiaTheme="minorEastAsia" w:hAnsiTheme="minorHAnsi" w:cstheme="minorBidi"/>
          <w:noProof/>
          <w:szCs w:val="22"/>
          <w:lang w:eastAsia="en-GB"/>
        </w:rPr>
        <w:tab/>
      </w:r>
      <w:r w:rsidR="00E274E7">
        <w:rPr>
          <w:noProof/>
        </w:rPr>
        <w:t>Acknowledgements and Citation</w:t>
      </w:r>
      <w:r w:rsidR="00E274E7">
        <w:rPr>
          <w:noProof/>
        </w:rPr>
        <w:tab/>
      </w:r>
      <w:r w:rsidR="00E274E7">
        <w:rPr>
          <w:noProof/>
        </w:rPr>
        <w:fldChar w:fldCharType="begin"/>
      </w:r>
      <w:r w:rsidR="00E274E7">
        <w:rPr>
          <w:noProof/>
        </w:rPr>
        <w:instrText xml:space="preserve"> PAGEREF _Toc347266332 \h </w:instrText>
      </w:r>
      <w:r w:rsidR="00E274E7">
        <w:rPr>
          <w:noProof/>
        </w:rPr>
      </w:r>
      <w:r w:rsidR="00E274E7">
        <w:rPr>
          <w:noProof/>
        </w:rPr>
        <w:fldChar w:fldCharType="separate"/>
      </w:r>
      <w:r w:rsidR="00E274E7">
        <w:rPr>
          <w:noProof/>
        </w:rPr>
        <w:t>2</w:t>
      </w:r>
      <w:r w:rsidR="00E274E7">
        <w:rPr>
          <w:noProof/>
        </w:rPr>
        <w:fldChar w:fldCharType="end"/>
      </w:r>
    </w:p>
    <w:p w:rsidR="00E274E7" w:rsidRDefault="00E274E7">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_Toc347266333 \h </w:instrText>
      </w:r>
      <w:r>
        <w:rPr>
          <w:noProof/>
        </w:rPr>
      </w:r>
      <w:r>
        <w:rPr>
          <w:noProof/>
        </w:rPr>
        <w:fldChar w:fldCharType="separate"/>
      </w:r>
      <w:r>
        <w:rPr>
          <w:noProof/>
        </w:rPr>
        <w:t>3</w:t>
      </w:r>
      <w:r>
        <w:rPr>
          <w:noProof/>
        </w:rPr>
        <w:fldChar w:fldCharType="end"/>
      </w:r>
    </w:p>
    <w:p w:rsidR="00E274E7" w:rsidRDefault="00E274E7">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_Toc347266334 \h </w:instrText>
      </w:r>
      <w:r>
        <w:rPr>
          <w:noProof/>
        </w:rPr>
      </w:r>
      <w:r>
        <w:rPr>
          <w:noProof/>
        </w:rPr>
        <w:fldChar w:fldCharType="separate"/>
      </w:r>
      <w:r>
        <w:rPr>
          <w:noProof/>
        </w:rPr>
        <w:t>5</w:t>
      </w:r>
      <w:r>
        <w:rPr>
          <w:noProof/>
        </w:rPr>
        <w:fldChar w:fldCharType="end"/>
      </w:r>
    </w:p>
    <w:p w:rsidR="00E274E7" w:rsidRDefault="00E274E7">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2.0</w:t>
      </w:r>
      <w:r>
        <w:rPr>
          <w:noProof/>
        </w:rPr>
        <w:tab/>
      </w:r>
      <w:r>
        <w:rPr>
          <w:noProof/>
        </w:rPr>
        <w:fldChar w:fldCharType="begin"/>
      </w:r>
      <w:r>
        <w:rPr>
          <w:noProof/>
        </w:rPr>
        <w:instrText xml:space="preserve"> PAGEREF _Toc347266335 \h </w:instrText>
      </w:r>
      <w:r>
        <w:rPr>
          <w:noProof/>
        </w:rPr>
      </w:r>
      <w:r>
        <w:rPr>
          <w:noProof/>
        </w:rPr>
        <w:fldChar w:fldCharType="separate"/>
      </w:r>
      <w:r>
        <w:rPr>
          <w:noProof/>
        </w:rPr>
        <w:t>9</w:t>
      </w:r>
      <w:r>
        <w:rPr>
          <w:noProof/>
        </w:rPr>
        <w:fldChar w:fldCharType="end"/>
      </w:r>
    </w:p>
    <w:p w:rsidR="00E274E7" w:rsidRDefault="00E274E7">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What Was New in MESMER 1.0</w:t>
      </w:r>
      <w:r>
        <w:rPr>
          <w:noProof/>
        </w:rPr>
        <w:tab/>
      </w:r>
      <w:r>
        <w:rPr>
          <w:noProof/>
        </w:rPr>
        <w:fldChar w:fldCharType="begin"/>
      </w:r>
      <w:r>
        <w:rPr>
          <w:noProof/>
        </w:rPr>
        <w:instrText xml:space="preserve"> PAGEREF _Toc347266336 \h </w:instrText>
      </w:r>
      <w:r>
        <w:rPr>
          <w:noProof/>
        </w:rPr>
      </w:r>
      <w:r>
        <w:rPr>
          <w:noProof/>
        </w:rPr>
        <w:fldChar w:fldCharType="separate"/>
      </w:r>
      <w:r>
        <w:rPr>
          <w:noProof/>
        </w:rPr>
        <w:t>10</w:t>
      </w:r>
      <w:r>
        <w:rPr>
          <w:noProof/>
        </w:rPr>
        <w:fldChar w:fldCharType="end"/>
      </w:r>
    </w:p>
    <w:p w:rsidR="00E274E7" w:rsidRDefault="00E274E7">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What Was New in MESMER 0.2</w:t>
      </w:r>
      <w:r>
        <w:rPr>
          <w:noProof/>
        </w:rPr>
        <w:tab/>
      </w:r>
      <w:r>
        <w:rPr>
          <w:noProof/>
        </w:rPr>
        <w:fldChar w:fldCharType="begin"/>
      </w:r>
      <w:r>
        <w:rPr>
          <w:noProof/>
        </w:rPr>
        <w:instrText xml:space="preserve"> PAGEREF _Toc347266337 \h </w:instrText>
      </w:r>
      <w:r>
        <w:rPr>
          <w:noProof/>
        </w:rPr>
      </w:r>
      <w:r>
        <w:rPr>
          <w:noProof/>
        </w:rPr>
        <w:fldChar w:fldCharType="separate"/>
      </w:r>
      <w:r>
        <w:rPr>
          <w:noProof/>
        </w:rPr>
        <w:t>11</w:t>
      </w:r>
      <w:r>
        <w:rPr>
          <w:noProof/>
        </w:rPr>
        <w:fldChar w:fldCharType="end"/>
      </w:r>
    </w:p>
    <w:p w:rsidR="00E274E7" w:rsidRDefault="00E274E7">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_Toc347266338 \h </w:instrText>
      </w:r>
      <w:r>
        <w:rPr>
          <w:noProof/>
        </w:rPr>
      </w:r>
      <w:r>
        <w:rPr>
          <w:noProof/>
        </w:rPr>
        <w:fldChar w:fldCharType="separate"/>
      </w:r>
      <w:r>
        <w:rPr>
          <w:noProof/>
        </w:rPr>
        <w:t>12</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_Toc347266339 \h </w:instrText>
      </w:r>
      <w:r>
        <w:rPr>
          <w:noProof/>
        </w:rPr>
      </w:r>
      <w:r>
        <w:rPr>
          <w:noProof/>
        </w:rPr>
        <w:fldChar w:fldCharType="separate"/>
      </w:r>
      <w:r>
        <w:rPr>
          <w:noProof/>
        </w:rPr>
        <w:t>14</w:t>
      </w:r>
      <w:r>
        <w:rPr>
          <w:noProof/>
        </w:rPr>
        <w:fldChar w:fldCharType="end"/>
      </w:r>
    </w:p>
    <w:p w:rsidR="00E274E7" w:rsidRDefault="00E274E7">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Compilation and Execution</w:t>
      </w:r>
      <w:r>
        <w:rPr>
          <w:noProof/>
        </w:rPr>
        <w:tab/>
      </w:r>
      <w:r>
        <w:rPr>
          <w:noProof/>
        </w:rPr>
        <w:fldChar w:fldCharType="begin"/>
      </w:r>
      <w:r>
        <w:rPr>
          <w:noProof/>
        </w:rPr>
        <w:instrText xml:space="preserve"> PAGEREF _Toc347266340 \h </w:instrText>
      </w:r>
      <w:r>
        <w:rPr>
          <w:noProof/>
        </w:rPr>
      </w:r>
      <w:r>
        <w:rPr>
          <w:noProof/>
        </w:rPr>
        <w:fldChar w:fldCharType="separate"/>
      </w:r>
      <w:r>
        <w:rPr>
          <w:noProof/>
        </w:rPr>
        <w:t>15</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_Toc347266341 \h </w:instrText>
      </w:r>
      <w:r>
        <w:rPr>
          <w:noProof/>
        </w:rPr>
      </w:r>
      <w:r>
        <w:rPr>
          <w:noProof/>
        </w:rPr>
        <w:fldChar w:fldCharType="separate"/>
      </w:r>
      <w:r>
        <w:rPr>
          <w:noProof/>
        </w:rPr>
        <w:t>15</w:t>
      </w:r>
      <w:r>
        <w:rPr>
          <w:noProof/>
        </w:rPr>
        <w:fldChar w:fldCharType="end"/>
      </w:r>
    </w:p>
    <w:p w:rsidR="00E274E7" w:rsidRDefault="00E274E7">
      <w:pPr>
        <w:pStyle w:val="TOC3"/>
        <w:rPr>
          <w:rFonts w:asciiTheme="minorHAnsi" w:eastAsiaTheme="minorEastAsia" w:hAnsiTheme="minorHAnsi" w:cstheme="minorBidi"/>
          <w:noProof/>
          <w:szCs w:val="22"/>
          <w:lang w:eastAsia="en-GB"/>
        </w:rPr>
      </w:pPr>
      <w:r>
        <w:rPr>
          <w:noProof/>
        </w:rPr>
        <w:t>8.1.1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_Toc347266342 \h </w:instrText>
      </w:r>
      <w:r>
        <w:rPr>
          <w:noProof/>
        </w:rPr>
      </w:r>
      <w:r>
        <w:rPr>
          <w:noProof/>
        </w:rPr>
        <w:fldChar w:fldCharType="separate"/>
      </w:r>
      <w:r>
        <w:rPr>
          <w:noProof/>
        </w:rPr>
        <w:t>15</w:t>
      </w:r>
      <w:r>
        <w:rPr>
          <w:noProof/>
        </w:rPr>
        <w:fldChar w:fldCharType="end"/>
      </w:r>
    </w:p>
    <w:p w:rsidR="00E274E7" w:rsidRDefault="00E274E7">
      <w:pPr>
        <w:pStyle w:val="TOC3"/>
        <w:rPr>
          <w:rFonts w:asciiTheme="minorHAnsi" w:eastAsiaTheme="minorEastAsia" w:hAnsiTheme="minorHAnsi" w:cstheme="minorBidi"/>
          <w:noProof/>
          <w:szCs w:val="22"/>
          <w:lang w:eastAsia="en-GB"/>
        </w:rPr>
      </w:pPr>
      <w:r>
        <w:rPr>
          <w:noProof/>
        </w:rPr>
        <w:t>8.1.2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_Toc347266343 \h </w:instrText>
      </w:r>
      <w:r>
        <w:rPr>
          <w:noProof/>
        </w:rPr>
      </w:r>
      <w:r>
        <w:rPr>
          <w:noProof/>
        </w:rPr>
        <w:fldChar w:fldCharType="separate"/>
      </w:r>
      <w:r>
        <w:rPr>
          <w:noProof/>
        </w:rPr>
        <w:t>15</w:t>
      </w:r>
      <w:r>
        <w:rPr>
          <w:noProof/>
        </w:rPr>
        <w:fldChar w:fldCharType="end"/>
      </w:r>
    </w:p>
    <w:p w:rsidR="00E274E7" w:rsidRDefault="00E274E7">
      <w:pPr>
        <w:pStyle w:val="TOC3"/>
        <w:rPr>
          <w:rFonts w:asciiTheme="minorHAnsi" w:eastAsiaTheme="minorEastAsia" w:hAnsiTheme="minorHAnsi" w:cstheme="minorBidi"/>
          <w:noProof/>
          <w:szCs w:val="22"/>
          <w:lang w:eastAsia="en-GB"/>
        </w:rPr>
      </w:pPr>
      <w:r>
        <w:rPr>
          <w:noProof/>
        </w:rPr>
        <w:t>8.1.3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_Toc347266344 \h </w:instrText>
      </w:r>
      <w:r>
        <w:rPr>
          <w:noProof/>
        </w:rPr>
      </w:r>
      <w:r>
        <w:rPr>
          <w:noProof/>
        </w:rPr>
        <w:fldChar w:fldCharType="separate"/>
      </w:r>
      <w:r>
        <w:rPr>
          <w:noProof/>
        </w:rPr>
        <w:t>16</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_Toc347266345 \h </w:instrText>
      </w:r>
      <w:r>
        <w:rPr>
          <w:noProof/>
        </w:rPr>
      </w:r>
      <w:r>
        <w:rPr>
          <w:noProof/>
        </w:rPr>
        <w:fldChar w:fldCharType="separate"/>
      </w:r>
      <w:r>
        <w:rPr>
          <w:noProof/>
        </w:rPr>
        <w:t>16</w:t>
      </w:r>
      <w:r>
        <w:rPr>
          <w:noProof/>
        </w:rPr>
        <w:fldChar w:fldCharType="end"/>
      </w:r>
    </w:p>
    <w:p w:rsidR="00E274E7" w:rsidRDefault="00E274E7">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_Toc347266346 \h </w:instrText>
      </w:r>
      <w:r>
        <w:rPr>
          <w:noProof/>
        </w:rPr>
      </w:r>
      <w:r>
        <w:rPr>
          <w:noProof/>
        </w:rPr>
        <w:fldChar w:fldCharType="separate"/>
      </w:r>
      <w:r>
        <w:rPr>
          <w:noProof/>
        </w:rPr>
        <w:t>17</w:t>
      </w:r>
      <w:r>
        <w:rPr>
          <w:noProof/>
        </w:rPr>
        <w:fldChar w:fldCharType="end"/>
      </w:r>
    </w:p>
    <w:p w:rsidR="00E274E7" w:rsidRDefault="00E274E7">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_Toc347266347 \h </w:instrText>
      </w:r>
      <w:r>
        <w:rPr>
          <w:noProof/>
        </w:rPr>
      </w:r>
      <w:r>
        <w:rPr>
          <w:noProof/>
        </w:rPr>
        <w:fldChar w:fldCharType="separate"/>
      </w:r>
      <w:r>
        <w:rPr>
          <w:noProof/>
        </w:rPr>
        <w:t>17</w:t>
      </w:r>
      <w:r>
        <w:rPr>
          <w:noProof/>
        </w:rPr>
        <w:fldChar w:fldCharType="end"/>
      </w:r>
    </w:p>
    <w:p w:rsidR="00E274E7" w:rsidRDefault="00E274E7">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_Toc347266348 \h </w:instrText>
      </w:r>
      <w:r>
        <w:rPr>
          <w:noProof/>
        </w:rPr>
      </w:r>
      <w:r>
        <w:rPr>
          <w:noProof/>
        </w:rPr>
        <w:fldChar w:fldCharType="separate"/>
      </w:r>
      <w:r>
        <w:rPr>
          <w:noProof/>
        </w:rPr>
        <w:t>18</w:t>
      </w:r>
      <w:r>
        <w:rPr>
          <w:noProof/>
        </w:rPr>
        <w:fldChar w:fldCharType="end"/>
      </w:r>
    </w:p>
    <w:p w:rsidR="00E274E7" w:rsidRDefault="00E274E7">
      <w:pPr>
        <w:pStyle w:val="TOC3"/>
        <w:rPr>
          <w:rFonts w:asciiTheme="minorHAnsi" w:eastAsiaTheme="minorEastAsia" w:hAnsiTheme="minorHAnsi" w:cstheme="minorBidi"/>
          <w:noProof/>
          <w:szCs w:val="22"/>
          <w:lang w:eastAsia="en-GB"/>
        </w:rPr>
      </w:pPr>
      <w:r>
        <w:rPr>
          <w:noProof/>
        </w:rPr>
        <w:t>8.2.4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_Toc347266349 \h </w:instrText>
      </w:r>
      <w:r>
        <w:rPr>
          <w:noProof/>
        </w:rPr>
      </w:r>
      <w:r>
        <w:rPr>
          <w:noProof/>
        </w:rPr>
        <w:fldChar w:fldCharType="separate"/>
      </w:r>
      <w:r>
        <w:rPr>
          <w:noProof/>
        </w:rPr>
        <w:t>20</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_Toc347266350 \h </w:instrText>
      </w:r>
      <w:r>
        <w:rPr>
          <w:noProof/>
        </w:rPr>
      </w:r>
      <w:r>
        <w:rPr>
          <w:noProof/>
        </w:rPr>
        <w:fldChar w:fldCharType="separate"/>
      </w:r>
      <w:r>
        <w:rPr>
          <w:noProof/>
        </w:rPr>
        <w:t>20</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_Toc347266351 \h </w:instrText>
      </w:r>
      <w:r>
        <w:rPr>
          <w:noProof/>
        </w:rPr>
      </w:r>
      <w:r>
        <w:rPr>
          <w:noProof/>
        </w:rPr>
        <w:fldChar w:fldCharType="separate"/>
      </w:r>
      <w:r>
        <w:rPr>
          <w:noProof/>
        </w:rPr>
        <w:t>21</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_Toc347266352 \h </w:instrText>
      </w:r>
      <w:r>
        <w:rPr>
          <w:noProof/>
        </w:rPr>
      </w:r>
      <w:r>
        <w:rPr>
          <w:noProof/>
        </w:rPr>
        <w:fldChar w:fldCharType="separate"/>
      </w:r>
      <w:r>
        <w:rPr>
          <w:noProof/>
        </w:rPr>
        <w:t>22</w:t>
      </w:r>
      <w:r>
        <w:rPr>
          <w:noProof/>
        </w:rPr>
        <w:fldChar w:fldCharType="end"/>
      </w:r>
    </w:p>
    <w:p w:rsidR="00E274E7" w:rsidRDefault="00E274E7">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_Toc347266353 \h </w:instrText>
      </w:r>
      <w:r>
        <w:rPr>
          <w:noProof/>
        </w:rPr>
      </w:r>
      <w:r>
        <w:rPr>
          <w:noProof/>
        </w:rPr>
        <w:fldChar w:fldCharType="separate"/>
      </w:r>
      <w:r>
        <w:rPr>
          <w:noProof/>
        </w:rPr>
        <w:t>24</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_Toc347266354 \h </w:instrText>
      </w:r>
      <w:r>
        <w:rPr>
          <w:noProof/>
        </w:rPr>
      </w:r>
      <w:r>
        <w:rPr>
          <w:noProof/>
        </w:rPr>
        <w:fldChar w:fldCharType="separate"/>
      </w:r>
      <w:r>
        <w:rPr>
          <w:noProof/>
        </w:rPr>
        <w:t>24</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_Toc347266355 \h </w:instrText>
      </w:r>
      <w:r>
        <w:rPr>
          <w:noProof/>
        </w:rPr>
      </w:r>
      <w:r>
        <w:rPr>
          <w:noProof/>
        </w:rPr>
        <w:fldChar w:fldCharType="separate"/>
      </w:r>
      <w:r>
        <w:rPr>
          <w:noProof/>
        </w:rPr>
        <w:t>26</w:t>
      </w:r>
      <w:r>
        <w:rPr>
          <w:noProof/>
        </w:rPr>
        <w:fldChar w:fldCharType="end"/>
      </w:r>
    </w:p>
    <w:p w:rsidR="00E274E7" w:rsidRDefault="00E274E7">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_Toc347266356 \h </w:instrText>
      </w:r>
      <w:r>
        <w:rPr>
          <w:noProof/>
        </w:rPr>
      </w:r>
      <w:r>
        <w:rPr>
          <w:noProof/>
        </w:rPr>
        <w:fldChar w:fldCharType="separate"/>
      </w:r>
      <w:r>
        <w:rPr>
          <w:noProof/>
        </w:rPr>
        <w:t>26</w:t>
      </w:r>
      <w:r>
        <w:rPr>
          <w:noProof/>
        </w:rPr>
        <w:fldChar w:fldCharType="end"/>
      </w:r>
    </w:p>
    <w:p w:rsidR="00E274E7" w:rsidRDefault="00E274E7">
      <w:pPr>
        <w:pStyle w:val="TOC4"/>
        <w:tabs>
          <w:tab w:val="left" w:pos="2552"/>
        </w:tabs>
        <w:rPr>
          <w:rFonts w:asciiTheme="minorHAnsi" w:eastAsiaTheme="minorEastAsia" w:hAnsiTheme="minorHAnsi" w:cstheme="minorBidi"/>
          <w:noProof/>
          <w:szCs w:val="22"/>
          <w:lang w:eastAsia="en-GB"/>
        </w:rPr>
      </w:pPr>
      <w:r>
        <w:rPr>
          <w:noProof/>
        </w:rPr>
        <w:t>9.2.1.1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_Toc347266357 \h </w:instrText>
      </w:r>
      <w:r>
        <w:rPr>
          <w:noProof/>
        </w:rPr>
      </w:r>
      <w:r>
        <w:rPr>
          <w:noProof/>
        </w:rPr>
        <w:fldChar w:fldCharType="separate"/>
      </w:r>
      <w:r>
        <w:rPr>
          <w:noProof/>
        </w:rPr>
        <w:t>31</w:t>
      </w:r>
      <w:r>
        <w:rPr>
          <w:noProof/>
        </w:rPr>
        <w:fldChar w:fldCharType="end"/>
      </w:r>
    </w:p>
    <w:p w:rsidR="00E274E7" w:rsidRDefault="00E274E7">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_Toc347266358 \h </w:instrText>
      </w:r>
      <w:r>
        <w:rPr>
          <w:noProof/>
        </w:rPr>
      </w:r>
      <w:r>
        <w:rPr>
          <w:noProof/>
        </w:rPr>
        <w:fldChar w:fldCharType="separate"/>
      </w:r>
      <w:r>
        <w:rPr>
          <w:noProof/>
        </w:rPr>
        <w:t>33</w:t>
      </w:r>
      <w:r>
        <w:rPr>
          <w:noProof/>
        </w:rPr>
        <w:fldChar w:fldCharType="end"/>
      </w:r>
    </w:p>
    <w:p w:rsidR="00E274E7" w:rsidRDefault="00E274E7">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_Toc347266359 \h </w:instrText>
      </w:r>
      <w:r>
        <w:rPr>
          <w:noProof/>
        </w:rPr>
      </w:r>
      <w:r>
        <w:rPr>
          <w:noProof/>
        </w:rPr>
        <w:fldChar w:fldCharType="separate"/>
      </w:r>
      <w:r>
        <w:rPr>
          <w:noProof/>
        </w:rPr>
        <w:t>36</w:t>
      </w:r>
      <w:r>
        <w:rPr>
          <w:noProof/>
        </w:rPr>
        <w:fldChar w:fldCharType="end"/>
      </w:r>
    </w:p>
    <w:p w:rsidR="00E274E7" w:rsidRDefault="00E274E7">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_Toc347266360 \h </w:instrText>
      </w:r>
      <w:r>
        <w:rPr>
          <w:noProof/>
        </w:rPr>
      </w:r>
      <w:r>
        <w:rPr>
          <w:noProof/>
        </w:rPr>
        <w:fldChar w:fldCharType="separate"/>
      </w:r>
      <w:r>
        <w:rPr>
          <w:noProof/>
        </w:rPr>
        <w:t>37</w:t>
      </w:r>
      <w:r>
        <w:rPr>
          <w:noProof/>
        </w:rPr>
        <w:fldChar w:fldCharType="end"/>
      </w:r>
    </w:p>
    <w:p w:rsidR="00E274E7" w:rsidRDefault="00E274E7">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_Toc347266361 \h </w:instrText>
      </w:r>
      <w:r>
        <w:rPr>
          <w:noProof/>
        </w:rPr>
      </w:r>
      <w:r>
        <w:rPr>
          <w:noProof/>
        </w:rPr>
        <w:fldChar w:fldCharType="separate"/>
      </w:r>
      <w:r>
        <w:rPr>
          <w:noProof/>
        </w:rPr>
        <w:t>38</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9.3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_Toc347266362 \h </w:instrText>
      </w:r>
      <w:r>
        <w:rPr>
          <w:noProof/>
        </w:rPr>
      </w:r>
      <w:r>
        <w:rPr>
          <w:noProof/>
        </w:rPr>
        <w:fldChar w:fldCharType="separate"/>
      </w:r>
      <w:r>
        <w:rPr>
          <w:noProof/>
        </w:rPr>
        <w:t>41</w:t>
      </w:r>
      <w:r>
        <w:rPr>
          <w:noProof/>
        </w:rPr>
        <w:fldChar w:fldCharType="end"/>
      </w:r>
    </w:p>
    <w:p w:rsidR="00E274E7" w:rsidRDefault="00E274E7">
      <w:pPr>
        <w:pStyle w:val="TOC1"/>
        <w:rPr>
          <w:rFonts w:asciiTheme="minorHAnsi" w:eastAsiaTheme="minorEastAsia" w:hAnsiTheme="minorHAnsi" w:cstheme="minorBidi"/>
          <w:noProof/>
          <w:szCs w:val="22"/>
          <w:lang w:eastAsia="en-GB"/>
        </w:rPr>
      </w:pPr>
      <w:r>
        <w:rPr>
          <w:noProof/>
        </w:rPr>
        <w:lastRenderedPageBreak/>
        <w:t>10</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_Toc347266363 \h </w:instrText>
      </w:r>
      <w:r>
        <w:rPr>
          <w:noProof/>
        </w:rPr>
      </w:r>
      <w:r>
        <w:rPr>
          <w:noProof/>
        </w:rPr>
        <w:fldChar w:fldCharType="separate"/>
      </w:r>
      <w:r>
        <w:rPr>
          <w:noProof/>
        </w:rPr>
        <w:t>43</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_Toc347266364 \h </w:instrText>
      </w:r>
      <w:r>
        <w:rPr>
          <w:noProof/>
        </w:rPr>
      </w:r>
      <w:r>
        <w:rPr>
          <w:noProof/>
        </w:rPr>
        <w:fldChar w:fldCharType="separate"/>
      </w:r>
      <w:r>
        <w:rPr>
          <w:noProof/>
        </w:rPr>
        <w:t>43</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_Toc347266365 \h </w:instrText>
      </w:r>
      <w:r>
        <w:rPr>
          <w:noProof/>
        </w:rPr>
      </w:r>
      <w:r>
        <w:rPr>
          <w:noProof/>
        </w:rPr>
        <w:fldChar w:fldCharType="separate"/>
      </w:r>
      <w:r>
        <w:rPr>
          <w:noProof/>
        </w:rPr>
        <w:t>44</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_Toc347266366 \h </w:instrText>
      </w:r>
      <w:r>
        <w:rPr>
          <w:noProof/>
        </w:rPr>
      </w:r>
      <w:r>
        <w:rPr>
          <w:noProof/>
        </w:rPr>
        <w:fldChar w:fldCharType="separate"/>
      </w:r>
      <w:r>
        <w:rPr>
          <w:noProof/>
        </w:rPr>
        <w:t>44</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_Toc347266367 \h </w:instrText>
      </w:r>
      <w:r>
        <w:rPr>
          <w:noProof/>
        </w:rPr>
      </w:r>
      <w:r>
        <w:rPr>
          <w:noProof/>
        </w:rPr>
        <w:fldChar w:fldCharType="separate"/>
      </w:r>
      <w:r>
        <w:rPr>
          <w:noProof/>
        </w:rPr>
        <w:t>45</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_Toc347266368 \h </w:instrText>
      </w:r>
      <w:r>
        <w:rPr>
          <w:noProof/>
        </w:rPr>
      </w:r>
      <w:r>
        <w:rPr>
          <w:noProof/>
        </w:rPr>
        <w:fldChar w:fldCharType="separate"/>
      </w:r>
      <w:r>
        <w:rPr>
          <w:noProof/>
        </w:rPr>
        <w:t>46</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10.3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_Toc347266369 \h </w:instrText>
      </w:r>
      <w:r>
        <w:rPr>
          <w:noProof/>
        </w:rPr>
      </w:r>
      <w:r>
        <w:rPr>
          <w:noProof/>
        </w:rPr>
        <w:fldChar w:fldCharType="separate"/>
      </w:r>
      <w:r>
        <w:rPr>
          <w:noProof/>
        </w:rPr>
        <w:t>46</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10.4</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_Toc347266370 \h </w:instrText>
      </w:r>
      <w:r>
        <w:rPr>
          <w:noProof/>
        </w:rPr>
      </w:r>
      <w:r>
        <w:rPr>
          <w:noProof/>
        </w:rPr>
        <w:fldChar w:fldCharType="separate"/>
      </w:r>
      <w:r>
        <w:rPr>
          <w:noProof/>
        </w:rPr>
        <w:t>46</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10.5</w:t>
      </w:r>
      <w:r>
        <w:rPr>
          <w:rFonts w:asciiTheme="minorHAnsi" w:eastAsiaTheme="minorEastAsia" w:hAnsiTheme="minorHAnsi" w:cstheme="minorBidi"/>
          <w:noProof/>
          <w:szCs w:val="22"/>
          <w:lang w:eastAsia="en-GB"/>
        </w:rPr>
        <w:tab/>
      </w:r>
      <w:r>
        <w:rPr>
          <w:noProof/>
        </w:rPr>
        <w:t>Unimolecular and Reverse Inverse Laplace Transforms (ILTs)</w:t>
      </w:r>
      <w:r>
        <w:rPr>
          <w:noProof/>
        </w:rPr>
        <w:tab/>
      </w:r>
      <w:r>
        <w:rPr>
          <w:noProof/>
        </w:rPr>
        <w:fldChar w:fldCharType="begin"/>
      </w:r>
      <w:r>
        <w:rPr>
          <w:noProof/>
        </w:rPr>
        <w:instrText xml:space="preserve"> PAGEREF _Toc347266371 \h </w:instrText>
      </w:r>
      <w:r>
        <w:rPr>
          <w:noProof/>
        </w:rPr>
      </w:r>
      <w:r>
        <w:rPr>
          <w:noProof/>
        </w:rPr>
        <w:fldChar w:fldCharType="separate"/>
      </w:r>
      <w:r>
        <w:rPr>
          <w:noProof/>
        </w:rPr>
        <w:t>49</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10.6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_Toc347266372 \h </w:instrText>
      </w:r>
      <w:r>
        <w:rPr>
          <w:noProof/>
        </w:rPr>
      </w:r>
      <w:r>
        <w:rPr>
          <w:noProof/>
        </w:rPr>
        <w:fldChar w:fldCharType="separate"/>
      </w:r>
      <w:r>
        <w:rPr>
          <w:noProof/>
        </w:rPr>
        <w:t>50</w:t>
      </w:r>
      <w:r>
        <w:rPr>
          <w:noProof/>
        </w:rPr>
        <w:fldChar w:fldCharType="end"/>
      </w:r>
    </w:p>
    <w:p w:rsidR="00E274E7" w:rsidRDefault="00E274E7">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_Toc347266373 \h </w:instrText>
      </w:r>
      <w:r>
        <w:rPr>
          <w:noProof/>
        </w:rPr>
      </w:r>
      <w:r>
        <w:rPr>
          <w:noProof/>
        </w:rPr>
        <w:fldChar w:fldCharType="separate"/>
      </w:r>
      <w:r>
        <w:rPr>
          <w:noProof/>
        </w:rPr>
        <w:t>51</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_Toc347266374 \h </w:instrText>
      </w:r>
      <w:r>
        <w:rPr>
          <w:noProof/>
        </w:rPr>
      </w:r>
      <w:r>
        <w:rPr>
          <w:noProof/>
        </w:rPr>
        <w:fldChar w:fldCharType="separate"/>
      </w:r>
      <w:r>
        <w:rPr>
          <w:noProof/>
        </w:rPr>
        <w:t>51</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_Toc347266375 \h </w:instrText>
      </w:r>
      <w:r>
        <w:rPr>
          <w:noProof/>
        </w:rPr>
      </w:r>
      <w:r>
        <w:rPr>
          <w:noProof/>
        </w:rPr>
        <w:fldChar w:fldCharType="separate"/>
      </w:r>
      <w:r>
        <w:rPr>
          <w:noProof/>
        </w:rPr>
        <w:t>51</w:t>
      </w:r>
      <w:r>
        <w:rPr>
          <w:noProof/>
        </w:rPr>
        <w:fldChar w:fldCharType="end"/>
      </w:r>
    </w:p>
    <w:p w:rsidR="00E274E7" w:rsidRDefault="00E274E7">
      <w:pPr>
        <w:pStyle w:val="TOC4"/>
        <w:tabs>
          <w:tab w:val="left" w:pos="2555"/>
        </w:tabs>
        <w:rPr>
          <w:rFonts w:asciiTheme="minorHAnsi" w:eastAsiaTheme="minorEastAsia" w:hAnsiTheme="minorHAnsi" w:cstheme="minorBidi"/>
          <w:noProof/>
          <w:szCs w:val="22"/>
          <w:lang w:eastAsia="en-GB"/>
        </w:rPr>
      </w:pPr>
      <w:r>
        <w:rPr>
          <w:noProof/>
        </w:rPr>
        <w:t>11.1.1.1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_Toc347266376 \h </w:instrText>
      </w:r>
      <w:r>
        <w:rPr>
          <w:noProof/>
        </w:rPr>
      </w:r>
      <w:r>
        <w:rPr>
          <w:noProof/>
        </w:rPr>
        <w:fldChar w:fldCharType="separate"/>
      </w:r>
      <w:r>
        <w:rPr>
          <w:noProof/>
        </w:rPr>
        <w:t>51</w:t>
      </w:r>
      <w:r>
        <w:rPr>
          <w:noProof/>
        </w:rPr>
        <w:fldChar w:fldCharType="end"/>
      </w:r>
    </w:p>
    <w:p w:rsidR="00E274E7" w:rsidRDefault="00E274E7">
      <w:pPr>
        <w:pStyle w:val="TOC4"/>
        <w:tabs>
          <w:tab w:val="left" w:pos="2555"/>
        </w:tabs>
        <w:rPr>
          <w:rFonts w:asciiTheme="minorHAnsi" w:eastAsiaTheme="minorEastAsia" w:hAnsiTheme="minorHAnsi" w:cstheme="minorBidi"/>
          <w:noProof/>
          <w:szCs w:val="22"/>
          <w:lang w:eastAsia="en-GB"/>
        </w:rPr>
      </w:pPr>
      <w:r>
        <w:rPr>
          <w:noProof/>
        </w:rPr>
        <w:t>11.1.1.2</w:t>
      </w:r>
      <w:r>
        <w:rPr>
          <w:rFonts w:asciiTheme="minorHAnsi" w:eastAsiaTheme="minorEastAsia" w:hAnsiTheme="minorHAnsi" w:cstheme="minorBidi"/>
          <w:noProof/>
          <w:szCs w:val="22"/>
          <w:lang w:eastAsia="en-GB"/>
        </w:rPr>
        <w:tab/>
      </w:r>
      <w:r w:rsidRPr="008E0436">
        <w:rPr>
          <w:i/>
          <w:noProof/>
        </w:rPr>
        <w:t>k</w:t>
      </w:r>
      <w:r>
        <w:rPr>
          <w:noProof/>
        </w:rPr>
        <w:t>(</w:t>
      </w:r>
      <w:r w:rsidRPr="008E0436">
        <w:rPr>
          <w:i/>
          <w:noProof/>
        </w:rPr>
        <w:t>E</w:t>
      </w:r>
      <w:r>
        <w:rPr>
          <w:noProof/>
        </w:rPr>
        <w:t>)s &amp; Tunnelling Corrections</w:t>
      </w:r>
      <w:r>
        <w:rPr>
          <w:noProof/>
        </w:rPr>
        <w:tab/>
      </w:r>
      <w:r>
        <w:rPr>
          <w:noProof/>
        </w:rPr>
        <w:fldChar w:fldCharType="begin"/>
      </w:r>
      <w:r>
        <w:rPr>
          <w:noProof/>
        </w:rPr>
        <w:instrText xml:space="preserve"> PAGEREF _Toc347266377 \h </w:instrText>
      </w:r>
      <w:r>
        <w:rPr>
          <w:noProof/>
        </w:rPr>
      </w:r>
      <w:r>
        <w:rPr>
          <w:noProof/>
        </w:rPr>
        <w:fldChar w:fldCharType="separate"/>
      </w:r>
      <w:r>
        <w:rPr>
          <w:noProof/>
        </w:rPr>
        <w:t>52</w:t>
      </w:r>
      <w:r>
        <w:rPr>
          <w:noProof/>
        </w:rPr>
        <w:fldChar w:fldCharType="end"/>
      </w:r>
    </w:p>
    <w:p w:rsidR="00E274E7" w:rsidRDefault="00E274E7">
      <w:pPr>
        <w:pStyle w:val="TOC4"/>
        <w:tabs>
          <w:tab w:val="left" w:pos="2555"/>
        </w:tabs>
        <w:rPr>
          <w:rFonts w:asciiTheme="minorHAnsi" w:eastAsiaTheme="minorEastAsia" w:hAnsiTheme="minorHAnsi" w:cstheme="minorBidi"/>
          <w:noProof/>
          <w:szCs w:val="22"/>
          <w:lang w:eastAsia="en-GB"/>
        </w:rPr>
      </w:pPr>
      <w:r>
        <w:rPr>
          <w:noProof/>
        </w:rPr>
        <w:t>11.1.1.3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_Toc347266378 \h </w:instrText>
      </w:r>
      <w:r>
        <w:rPr>
          <w:noProof/>
        </w:rPr>
      </w:r>
      <w:r>
        <w:rPr>
          <w:noProof/>
        </w:rPr>
        <w:fldChar w:fldCharType="separate"/>
      </w:r>
      <w:r>
        <w:rPr>
          <w:noProof/>
        </w:rPr>
        <w:t>52</w:t>
      </w:r>
      <w:r>
        <w:rPr>
          <w:noProof/>
        </w:rPr>
        <w:fldChar w:fldCharType="end"/>
      </w:r>
    </w:p>
    <w:p w:rsidR="00E274E7" w:rsidRDefault="00E274E7">
      <w:pPr>
        <w:pStyle w:val="TOC4"/>
        <w:tabs>
          <w:tab w:val="left" w:pos="2555"/>
        </w:tabs>
        <w:rPr>
          <w:rFonts w:asciiTheme="minorHAnsi" w:eastAsiaTheme="minorEastAsia" w:hAnsiTheme="minorHAnsi" w:cstheme="minorBidi"/>
          <w:noProof/>
          <w:szCs w:val="22"/>
          <w:lang w:eastAsia="en-GB"/>
        </w:rPr>
      </w:pPr>
      <w:r>
        <w:rPr>
          <w:noProof/>
        </w:rPr>
        <w:t>11.1.1.4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_Toc347266379 \h </w:instrText>
      </w:r>
      <w:r>
        <w:rPr>
          <w:noProof/>
        </w:rPr>
      </w:r>
      <w:r>
        <w:rPr>
          <w:noProof/>
        </w:rPr>
        <w:fldChar w:fldCharType="separate"/>
      </w:r>
      <w:r>
        <w:rPr>
          <w:noProof/>
        </w:rPr>
        <w:t>53</w:t>
      </w:r>
      <w:r>
        <w:rPr>
          <w:noProof/>
        </w:rPr>
        <w:fldChar w:fldCharType="end"/>
      </w:r>
    </w:p>
    <w:p w:rsidR="00E274E7" w:rsidRDefault="00E274E7">
      <w:pPr>
        <w:pStyle w:val="TOC4"/>
        <w:tabs>
          <w:tab w:val="left" w:pos="2555"/>
        </w:tabs>
        <w:rPr>
          <w:rFonts w:asciiTheme="minorHAnsi" w:eastAsiaTheme="minorEastAsia" w:hAnsiTheme="minorHAnsi" w:cstheme="minorBidi"/>
          <w:noProof/>
          <w:szCs w:val="22"/>
          <w:lang w:eastAsia="en-GB"/>
        </w:rPr>
      </w:pPr>
      <w:r>
        <w:rPr>
          <w:noProof/>
        </w:rPr>
        <w:t>11.1.1.5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_Toc347266380 \h </w:instrText>
      </w:r>
      <w:r>
        <w:rPr>
          <w:noProof/>
        </w:rPr>
      </w:r>
      <w:r>
        <w:rPr>
          <w:noProof/>
        </w:rPr>
        <w:fldChar w:fldCharType="separate"/>
      </w:r>
      <w:r>
        <w:rPr>
          <w:noProof/>
        </w:rPr>
        <w:t>54</w:t>
      </w:r>
      <w:r>
        <w:rPr>
          <w:noProof/>
        </w:rPr>
        <w:fldChar w:fldCharType="end"/>
      </w:r>
    </w:p>
    <w:p w:rsidR="00E274E7" w:rsidRDefault="00E274E7">
      <w:pPr>
        <w:pStyle w:val="TOC4"/>
        <w:tabs>
          <w:tab w:val="left" w:pos="2555"/>
        </w:tabs>
        <w:rPr>
          <w:rFonts w:asciiTheme="minorHAnsi" w:eastAsiaTheme="minorEastAsia" w:hAnsiTheme="minorHAnsi" w:cstheme="minorBidi"/>
          <w:noProof/>
          <w:szCs w:val="22"/>
          <w:lang w:eastAsia="en-GB"/>
        </w:rPr>
      </w:pPr>
      <w:r>
        <w:rPr>
          <w:noProof/>
        </w:rPr>
        <w:t>11.1.1.6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_Toc347266381 \h </w:instrText>
      </w:r>
      <w:r>
        <w:rPr>
          <w:noProof/>
        </w:rPr>
      </w:r>
      <w:r>
        <w:rPr>
          <w:noProof/>
        </w:rPr>
        <w:fldChar w:fldCharType="separate"/>
      </w:r>
      <w:r>
        <w:rPr>
          <w:noProof/>
        </w:rPr>
        <w:t>55</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_Toc347266382 \h </w:instrText>
      </w:r>
      <w:r>
        <w:rPr>
          <w:noProof/>
        </w:rPr>
      </w:r>
      <w:r>
        <w:rPr>
          <w:noProof/>
        </w:rPr>
        <w:fldChar w:fldCharType="separate"/>
      </w:r>
      <w:r>
        <w:rPr>
          <w:noProof/>
        </w:rPr>
        <w:t>57</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_Toc347266383 \h </w:instrText>
      </w:r>
      <w:r>
        <w:rPr>
          <w:noProof/>
        </w:rPr>
      </w:r>
      <w:r>
        <w:rPr>
          <w:noProof/>
        </w:rPr>
        <w:fldChar w:fldCharType="separate"/>
      </w:r>
      <w:r>
        <w:rPr>
          <w:noProof/>
        </w:rPr>
        <w:t>57</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_Toc347266384 \h </w:instrText>
      </w:r>
      <w:r>
        <w:rPr>
          <w:noProof/>
        </w:rPr>
      </w:r>
      <w:r>
        <w:rPr>
          <w:noProof/>
        </w:rPr>
        <w:fldChar w:fldCharType="separate"/>
      </w:r>
      <w:r>
        <w:rPr>
          <w:noProof/>
        </w:rPr>
        <w:t>58</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_Toc347266385 \h </w:instrText>
      </w:r>
      <w:r>
        <w:rPr>
          <w:noProof/>
        </w:rPr>
      </w:r>
      <w:r>
        <w:rPr>
          <w:noProof/>
        </w:rPr>
        <w:fldChar w:fldCharType="separate"/>
      </w:r>
      <w:r>
        <w:rPr>
          <w:noProof/>
        </w:rPr>
        <w:t>58</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_Toc347266386 \h </w:instrText>
      </w:r>
      <w:r>
        <w:rPr>
          <w:noProof/>
        </w:rPr>
      </w:r>
      <w:r>
        <w:rPr>
          <w:noProof/>
        </w:rPr>
        <w:fldChar w:fldCharType="separate"/>
      </w:r>
      <w:r>
        <w:rPr>
          <w:noProof/>
        </w:rPr>
        <w:t>58</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_Toc347266387 \h </w:instrText>
      </w:r>
      <w:r>
        <w:rPr>
          <w:noProof/>
        </w:rPr>
      </w:r>
      <w:r>
        <w:rPr>
          <w:noProof/>
        </w:rPr>
        <w:fldChar w:fldCharType="separate"/>
      </w:r>
      <w:r>
        <w:rPr>
          <w:noProof/>
        </w:rPr>
        <w:t>59</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_Toc347266388 \h </w:instrText>
      </w:r>
      <w:r>
        <w:rPr>
          <w:noProof/>
        </w:rPr>
      </w:r>
      <w:r>
        <w:rPr>
          <w:noProof/>
        </w:rPr>
        <w:fldChar w:fldCharType="separate"/>
      </w:r>
      <w:r>
        <w:rPr>
          <w:noProof/>
        </w:rPr>
        <w:t>59</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_Toc347266389 \h </w:instrText>
      </w:r>
      <w:r>
        <w:rPr>
          <w:noProof/>
        </w:rPr>
      </w:r>
      <w:r>
        <w:rPr>
          <w:noProof/>
        </w:rPr>
        <w:fldChar w:fldCharType="separate"/>
      </w:r>
      <w:r>
        <w:rPr>
          <w:noProof/>
        </w:rPr>
        <w:t>59</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_Toc347266390 \h </w:instrText>
      </w:r>
      <w:r>
        <w:rPr>
          <w:noProof/>
        </w:rPr>
      </w:r>
      <w:r>
        <w:rPr>
          <w:noProof/>
        </w:rPr>
        <w:fldChar w:fldCharType="separate"/>
      </w:r>
      <w:r>
        <w:rPr>
          <w:noProof/>
        </w:rPr>
        <w:t>60</w:t>
      </w:r>
      <w:r>
        <w:rPr>
          <w:noProof/>
        </w:rPr>
        <w:fldChar w:fldCharType="end"/>
      </w:r>
    </w:p>
    <w:p w:rsidR="00E274E7" w:rsidRDefault="00E274E7">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_Toc347266391 \h </w:instrText>
      </w:r>
      <w:r>
        <w:rPr>
          <w:noProof/>
        </w:rPr>
      </w:r>
      <w:r>
        <w:rPr>
          <w:noProof/>
        </w:rPr>
        <w:fldChar w:fldCharType="separate"/>
      </w:r>
      <w:r>
        <w:rPr>
          <w:noProof/>
        </w:rPr>
        <w:t>61</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12.1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_Toc347266392 \h </w:instrText>
      </w:r>
      <w:r>
        <w:rPr>
          <w:noProof/>
        </w:rPr>
      </w:r>
      <w:r>
        <w:rPr>
          <w:noProof/>
        </w:rPr>
        <w:fldChar w:fldCharType="separate"/>
      </w:r>
      <w:r>
        <w:rPr>
          <w:noProof/>
        </w:rPr>
        <w:t>61</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12.1.1</w:t>
      </w:r>
      <w:r>
        <w:rPr>
          <w:rFonts w:asciiTheme="minorHAnsi" w:eastAsiaTheme="minorEastAsia" w:hAnsiTheme="minorHAnsi" w:cstheme="minorBidi"/>
          <w:noProof/>
          <w:szCs w:val="22"/>
          <w:lang w:eastAsia="en-GB"/>
        </w:rPr>
        <w:tab/>
      </w:r>
      <w:r w:rsidRPr="008E0436">
        <w:rPr>
          <w:i/>
          <w:noProof/>
        </w:rPr>
        <w:t>n</w:t>
      </w:r>
      <w:r>
        <w:rPr>
          <w:noProof/>
        </w:rPr>
        <w:t>-Pentyl Isomerization</w:t>
      </w:r>
      <w:r>
        <w:rPr>
          <w:noProof/>
        </w:rPr>
        <w:tab/>
      </w:r>
      <w:r>
        <w:rPr>
          <w:noProof/>
        </w:rPr>
        <w:fldChar w:fldCharType="begin"/>
      </w:r>
      <w:r>
        <w:rPr>
          <w:noProof/>
        </w:rPr>
        <w:instrText xml:space="preserve"> PAGEREF _Toc347266393 \h </w:instrText>
      </w:r>
      <w:r>
        <w:rPr>
          <w:noProof/>
        </w:rPr>
      </w:r>
      <w:r>
        <w:rPr>
          <w:noProof/>
        </w:rPr>
        <w:fldChar w:fldCharType="separate"/>
      </w:r>
      <w:r>
        <w:rPr>
          <w:noProof/>
        </w:rPr>
        <w:t>62</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12.1.2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_Toc347266394 \h </w:instrText>
      </w:r>
      <w:r>
        <w:rPr>
          <w:noProof/>
        </w:rPr>
      </w:r>
      <w:r>
        <w:rPr>
          <w:noProof/>
        </w:rPr>
        <w:fldChar w:fldCharType="separate"/>
      </w:r>
      <w:r>
        <w:rPr>
          <w:noProof/>
        </w:rPr>
        <w:t>62</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12.1.3</w:t>
      </w:r>
      <w:r>
        <w:rPr>
          <w:rFonts w:asciiTheme="minorHAnsi" w:eastAsiaTheme="minorEastAsia" w:hAnsiTheme="minorHAnsi" w:cstheme="minorBidi"/>
          <w:noProof/>
          <w:szCs w:val="22"/>
          <w:lang w:eastAsia="en-GB"/>
        </w:rPr>
        <w:tab/>
      </w:r>
      <w:r>
        <w:rPr>
          <w:noProof/>
        </w:rPr>
        <w:t>H + SO</w:t>
      </w:r>
      <w:r w:rsidRPr="008E0436">
        <w:rPr>
          <w:noProof/>
          <w:vertAlign w:val="subscript"/>
        </w:rPr>
        <w:t>2</w:t>
      </w:r>
      <w:r>
        <w:rPr>
          <w:noProof/>
        </w:rPr>
        <w:tab/>
      </w:r>
      <w:r>
        <w:rPr>
          <w:noProof/>
        </w:rPr>
        <w:fldChar w:fldCharType="begin"/>
      </w:r>
      <w:r>
        <w:rPr>
          <w:noProof/>
        </w:rPr>
        <w:instrText xml:space="preserve"> PAGEREF _Toc347266395 \h </w:instrText>
      </w:r>
      <w:r>
        <w:rPr>
          <w:noProof/>
        </w:rPr>
      </w:r>
      <w:r>
        <w:rPr>
          <w:noProof/>
        </w:rPr>
        <w:fldChar w:fldCharType="separate"/>
      </w:r>
      <w:r>
        <w:rPr>
          <w:noProof/>
        </w:rPr>
        <w:t>63</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12.1.4</w:t>
      </w:r>
      <w:r>
        <w:rPr>
          <w:rFonts w:asciiTheme="minorHAnsi" w:eastAsiaTheme="minorEastAsia" w:hAnsiTheme="minorHAnsi" w:cstheme="minorBidi"/>
          <w:noProof/>
          <w:szCs w:val="22"/>
          <w:lang w:eastAsia="en-GB"/>
        </w:rPr>
        <w:tab/>
      </w:r>
      <w:r>
        <w:rPr>
          <w:noProof/>
        </w:rPr>
        <w:t>OH + C</w:t>
      </w:r>
      <w:r w:rsidRPr="008E0436">
        <w:rPr>
          <w:noProof/>
          <w:vertAlign w:val="subscript"/>
        </w:rPr>
        <w:t>2</w:t>
      </w:r>
      <w:r>
        <w:rPr>
          <w:noProof/>
        </w:rPr>
        <w:t>H</w:t>
      </w:r>
      <w:r w:rsidRPr="008E0436">
        <w:rPr>
          <w:noProof/>
          <w:vertAlign w:val="subscript"/>
        </w:rPr>
        <w:t>2</w:t>
      </w:r>
      <w:r>
        <w:rPr>
          <w:noProof/>
        </w:rPr>
        <w:tab/>
      </w:r>
      <w:r>
        <w:rPr>
          <w:noProof/>
        </w:rPr>
        <w:fldChar w:fldCharType="begin"/>
      </w:r>
      <w:r>
        <w:rPr>
          <w:noProof/>
        </w:rPr>
        <w:instrText xml:space="preserve"> PAGEREF _Toc347266396 \h </w:instrText>
      </w:r>
      <w:r>
        <w:rPr>
          <w:noProof/>
        </w:rPr>
      </w:r>
      <w:r>
        <w:rPr>
          <w:noProof/>
        </w:rPr>
        <w:fldChar w:fldCharType="separate"/>
      </w:r>
      <w:r>
        <w:rPr>
          <w:noProof/>
        </w:rPr>
        <w:t>64</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lastRenderedPageBreak/>
        <w:t>12.1.5</w:t>
      </w:r>
      <w:r>
        <w:rPr>
          <w:rFonts w:asciiTheme="minorHAnsi" w:eastAsiaTheme="minorEastAsia" w:hAnsiTheme="minorHAnsi" w:cstheme="minorBidi"/>
          <w:noProof/>
          <w:szCs w:val="22"/>
          <w:lang w:eastAsia="en-GB"/>
        </w:rPr>
        <w:tab/>
      </w:r>
      <w:r>
        <w:rPr>
          <w:noProof/>
        </w:rPr>
        <w:t>CH</w:t>
      </w:r>
      <w:r w:rsidRPr="008E0436">
        <w:rPr>
          <w:noProof/>
          <w:vertAlign w:val="subscript"/>
        </w:rPr>
        <w:t>3</w:t>
      </w:r>
      <w:r>
        <w:rPr>
          <w:noProof/>
        </w:rPr>
        <w:t>CO + O</w:t>
      </w:r>
      <w:r w:rsidRPr="008E0436">
        <w:rPr>
          <w:noProof/>
          <w:vertAlign w:val="subscript"/>
        </w:rPr>
        <w:t>2</w:t>
      </w:r>
      <w:r>
        <w:rPr>
          <w:noProof/>
        </w:rPr>
        <w:tab/>
      </w:r>
      <w:r>
        <w:rPr>
          <w:noProof/>
        </w:rPr>
        <w:fldChar w:fldCharType="begin"/>
      </w:r>
      <w:r>
        <w:rPr>
          <w:noProof/>
        </w:rPr>
        <w:instrText xml:space="preserve"> PAGEREF _Toc347266397 \h </w:instrText>
      </w:r>
      <w:r>
        <w:rPr>
          <w:noProof/>
        </w:rPr>
      </w:r>
      <w:r>
        <w:rPr>
          <w:noProof/>
        </w:rPr>
        <w:fldChar w:fldCharType="separate"/>
      </w:r>
      <w:r>
        <w:rPr>
          <w:noProof/>
        </w:rPr>
        <w:t>65</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12.1.6</w:t>
      </w:r>
      <w:r>
        <w:rPr>
          <w:rFonts w:asciiTheme="minorHAnsi" w:eastAsiaTheme="minorEastAsia" w:hAnsiTheme="minorHAnsi" w:cstheme="minorBidi"/>
          <w:noProof/>
          <w:szCs w:val="22"/>
          <w:lang w:eastAsia="en-GB"/>
        </w:rPr>
        <w:tab/>
      </w:r>
      <w:r w:rsidRPr="008E0436">
        <w:rPr>
          <w:i/>
          <w:noProof/>
        </w:rPr>
        <w:t>i</w:t>
      </w:r>
      <w:r>
        <w:rPr>
          <w:noProof/>
        </w:rPr>
        <w:t>-propyl</w:t>
      </w:r>
      <w:r>
        <w:rPr>
          <w:noProof/>
        </w:rPr>
        <w:tab/>
      </w:r>
      <w:r>
        <w:rPr>
          <w:noProof/>
        </w:rPr>
        <w:fldChar w:fldCharType="begin"/>
      </w:r>
      <w:r>
        <w:rPr>
          <w:noProof/>
        </w:rPr>
        <w:instrText xml:space="preserve"> PAGEREF _Toc347266398 \h </w:instrText>
      </w:r>
      <w:r>
        <w:rPr>
          <w:noProof/>
        </w:rPr>
      </w:r>
      <w:r>
        <w:rPr>
          <w:noProof/>
        </w:rPr>
        <w:fldChar w:fldCharType="separate"/>
      </w:r>
      <w:r>
        <w:rPr>
          <w:noProof/>
        </w:rPr>
        <w:t>66</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12.1.7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_Toc347266399 \h </w:instrText>
      </w:r>
      <w:r>
        <w:rPr>
          <w:noProof/>
        </w:rPr>
      </w:r>
      <w:r>
        <w:rPr>
          <w:noProof/>
        </w:rPr>
        <w:fldChar w:fldCharType="separate"/>
      </w:r>
      <w:r>
        <w:rPr>
          <w:noProof/>
        </w:rPr>
        <w:t>66</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12.2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_Toc347266400 \h </w:instrText>
      </w:r>
      <w:r>
        <w:rPr>
          <w:noProof/>
        </w:rPr>
      </w:r>
      <w:r>
        <w:rPr>
          <w:noProof/>
        </w:rPr>
        <w:fldChar w:fldCharType="separate"/>
      </w:r>
      <w:r>
        <w:rPr>
          <w:noProof/>
        </w:rPr>
        <w:t>66</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12.2.1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_Toc347266401 \h </w:instrText>
      </w:r>
      <w:r>
        <w:rPr>
          <w:noProof/>
        </w:rPr>
      </w:r>
      <w:r>
        <w:rPr>
          <w:noProof/>
        </w:rPr>
        <w:fldChar w:fldCharType="separate"/>
      </w:r>
      <w:r>
        <w:rPr>
          <w:noProof/>
        </w:rPr>
        <w:t>67</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12.2.2</w:t>
      </w:r>
      <w:r>
        <w:rPr>
          <w:rFonts w:asciiTheme="minorHAnsi" w:eastAsiaTheme="minorEastAsia" w:hAnsiTheme="minorHAnsi" w:cstheme="minorBidi"/>
          <w:noProof/>
          <w:szCs w:val="22"/>
          <w:lang w:eastAsia="en-GB"/>
        </w:rPr>
        <w:tab/>
      </w:r>
      <w:r w:rsidRPr="008E0436">
        <w:rPr>
          <w:i/>
          <w:noProof/>
        </w:rPr>
        <w:t>i</w:t>
      </w:r>
      <w:r>
        <w:rPr>
          <w:noProof/>
        </w:rPr>
        <w:t>-propyl</w:t>
      </w:r>
      <w:r>
        <w:rPr>
          <w:noProof/>
        </w:rPr>
        <w:tab/>
      </w:r>
      <w:r>
        <w:rPr>
          <w:noProof/>
        </w:rPr>
        <w:fldChar w:fldCharType="begin"/>
      </w:r>
      <w:r>
        <w:rPr>
          <w:noProof/>
        </w:rPr>
        <w:instrText xml:space="preserve"> PAGEREF _Toc347266402 \h </w:instrText>
      </w:r>
      <w:r>
        <w:rPr>
          <w:noProof/>
        </w:rPr>
      </w:r>
      <w:r>
        <w:rPr>
          <w:noProof/>
        </w:rPr>
        <w:fldChar w:fldCharType="separate"/>
      </w:r>
      <w:r>
        <w:rPr>
          <w:noProof/>
        </w:rPr>
        <w:t>67</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12.2.3</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_Toc347266403 \h </w:instrText>
      </w:r>
      <w:r>
        <w:rPr>
          <w:noProof/>
        </w:rPr>
      </w:r>
      <w:r>
        <w:rPr>
          <w:noProof/>
        </w:rPr>
        <w:fldChar w:fldCharType="separate"/>
      </w:r>
      <w:r>
        <w:rPr>
          <w:noProof/>
        </w:rPr>
        <w:t>67</w:t>
      </w:r>
      <w:r>
        <w:rPr>
          <w:noProof/>
        </w:rPr>
        <w:fldChar w:fldCharType="end"/>
      </w:r>
    </w:p>
    <w:p w:rsidR="00E274E7" w:rsidRDefault="00E274E7">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_Toc347266404 \h </w:instrText>
      </w:r>
      <w:r>
        <w:rPr>
          <w:noProof/>
        </w:rPr>
      </w:r>
      <w:r>
        <w:rPr>
          <w:noProof/>
        </w:rPr>
        <w:fldChar w:fldCharType="separate"/>
      </w:r>
      <w:r>
        <w:rPr>
          <w:noProof/>
        </w:rPr>
        <w:t>69</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_Toc347266405 \h </w:instrText>
      </w:r>
      <w:r>
        <w:rPr>
          <w:noProof/>
        </w:rPr>
      </w:r>
      <w:r>
        <w:rPr>
          <w:noProof/>
        </w:rPr>
        <w:fldChar w:fldCharType="separate"/>
      </w:r>
      <w:r>
        <w:rPr>
          <w:noProof/>
        </w:rPr>
        <w:t>69</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_Toc347266406 \h </w:instrText>
      </w:r>
      <w:r>
        <w:rPr>
          <w:noProof/>
        </w:rPr>
      </w:r>
      <w:r>
        <w:rPr>
          <w:noProof/>
        </w:rPr>
        <w:fldChar w:fldCharType="separate"/>
      </w:r>
      <w:r>
        <w:rPr>
          <w:noProof/>
        </w:rPr>
        <w:t>70</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_Toc347266407 \h </w:instrText>
      </w:r>
      <w:r>
        <w:rPr>
          <w:noProof/>
        </w:rPr>
      </w:r>
      <w:r>
        <w:rPr>
          <w:noProof/>
        </w:rPr>
        <w:fldChar w:fldCharType="separate"/>
      </w:r>
      <w:r>
        <w:rPr>
          <w:noProof/>
        </w:rPr>
        <w:t>70</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13.1.3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_Toc347266408 \h </w:instrText>
      </w:r>
      <w:r>
        <w:rPr>
          <w:noProof/>
        </w:rPr>
      </w:r>
      <w:r>
        <w:rPr>
          <w:noProof/>
        </w:rPr>
        <w:fldChar w:fldCharType="separate"/>
      </w:r>
      <w:r>
        <w:rPr>
          <w:noProof/>
        </w:rPr>
        <w:t>70</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13.1.4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_Toc347266409 \h </w:instrText>
      </w:r>
      <w:r>
        <w:rPr>
          <w:noProof/>
        </w:rPr>
      </w:r>
      <w:r>
        <w:rPr>
          <w:noProof/>
        </w:rPr>
        <w:fldChar w:fldCharType="separate"/>
      </w:r>
      <w:r>
        <w:rPr>
          <w:noProof/>
        </w:rPr>
        <w:t>71</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13.1.5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_Toc347266410 \h </w:instrText>
      </w:r>
      <w:r>
        <w:rPr>
          <w:noProof/>
        </w:rPr>
      </w:r>
      <w:r>
        <w:rPr>
          <w:noProof/>
        </w:rPr>
        <w:fldChar w:fldCharType="separate"/>
      </w:r>
      <w:r>
        <w:rPr>
          <w:noProof/>
        </w:rPr>
        <w:t>71</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13.1.6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_Toc347266411 \h </w:instrText>
      </w:r>
      <w:r>
        <w:rPr>
          <w:noProof/>
        </w:rPr>
      </w:r>
      <w:r>
        <w:rPr>
          <w:noProof/>
        </w:rPr>
        <w:fldChar w:fldCharType="separate"/>
      </w:r>
      <w:r>
        <w:rPr>
          <w:noProof/>
        </w:rPr>
        <w:t>71</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_Toc347266412 \h </w:instrText>
      </w:r>
      <w:r>
        <w:rPr>
          <w:noProof/>
        </w:rPr>
      </w:r>
      <w:r>
        <w:rPr>
          <w:noProof/>
        </w:rPr>
        <w:fldChar w:fldCharType="separate"/>
      </w:r>
      <w:r>
        <w:rPr>
          <w:noProof/>
        </w:rPr>
        <w:t>72</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_Toc347266413 \h </w:instrText>
      </w:r>
      <w:r>
        <w:rPr>
          <w:noProof/>
        </w:rPr>
      </w:r>
      <w:r>
        <w:rPr>
          <w:noProof/>
        </w:rPr>
        <w:fldChar w:fldCharType="separate"/>
      </w:r>
      <w:r>
        <w:rPr>
          <w:noProof/>
        </w:rPr>
        <w:t>72</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_Toc347266414 \h </w:instrText>
      </w:r>
      <w:r>
        <w:rPr>
          <w:noProof/>
        </w:rPr>
      </w:r>
      <w:r>
        <w:rPr>
          <w:noProof/>
        </w:rPr>
        <w:fldChar w:fldCharType="separate"/>
      </w:r>
      <w:r>
        <w:rPr>
          <w:noProof/>
        </w:rPr>
        <w:t>73</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13.2.3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_Toc347266415 \h </w:instrText>
      </w:r>
      <w:r>
        <w:rPr>
          <w:noProof/>
        </w:rPr>
      </w:r>
      <w:r>
        <w:rPr>
          <w:noProof/>
        </w:rPr>
        <w:fldChar w:fldCharType="separate"/>
      </w:r>
      <w:r>
        <w:rPr>
          <w:noProof/>
        </w:rPr>
        <w:t>74</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13.2.4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_Toc347266416 \h </w:instrText>
      </w:r>
      <w:r>
        <w:rPr>
          <w:noProof/>
        </w:rPr>
      </w:r>
      <w:r>
        <w:rPr>
          <w:noProof/>
        </w:rPr>
        <w:fldChar w:fldCharType="separate"/>
      </w:r>
      <w:r>
        <w:rPr>
          <w:noProof/>
        </w:rPr>
        <w:t>77</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13.2.5</w:t>
      </w:r>
      <w:r>
        <w:rPr>
          <w:rFonts w:asciiTheme="minorHAnsi" w:eastAsiaTheme="minorEastAsia" w:hAnsiTheme="minorHAnsi" w:cstheme="minorBidi"/>
          <w:noProof/>
          <w:szCs w:val="22"/>
          <w:lang w:eastAsia="en-GB"/>
        </w:rPr>
        <w:tab/>
      </w:r>
      <w:r>
        <w:rPr>
          <w:noProof/>
        </w:rPr>
        <w:t>Tunnelling Corrections</w:t>
      </w:r>
      <w:r>
        <w:rPr>
          <w:noProof/>
        </w:rPr>
        <w:tab/>
      </w:r>
      <w:r>
        <w:rPr>
          <w:noProof/>
        </w:rPr>
        <w:fldChar w:fldCharType="begin"/>
      </w:r>
      <w:r>
        <w:rPr>
          <w:noProof/>
        </w:rPr>
        <w:instrText xml:space="preserve"> PAGEREF _Toc347266417 \h </w:instrText>
      </w:r>
      <w:r>
        <w:rPr>
          <w:noProof/>
        </w:rPr>
      </w:r>
      <w:r>
        <w:rPr>
          <w:noProof/>
        </w:rPr>
        <w:fldChar w:fldCharType="separate"/>
      </w:r>
      <w:r>
        <w:rPr>
          <w:noProof/>
        </w:rPr>
        <w:t>78</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13.2.6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_Toc347266418 \h </w:instrText>
      </w:r>
      <w:r>
        <w:rPr>
          <w:noProof/>
        </w:rPr>
      </w:r>
      <w:r>
        <w:rPr>
          <w:noProof/>
        </w:rPr>
        <w:fldChar w:fldCharType="separate"/>
      </w:r>
      <w:r>
        <w:rPr>
          <w:noProof/>
        </w:rPr>
        <w:t>79</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13.2.7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_Toc347266419 \h </w:instrText>
      </w:r>
      <w:r>
        <w:rPr>
          <w:noProof/>
        </w:rPr>
      </w:r>
      <w:r>
        <w:rPr>
          <w:noProof/>
        </w:rPr>
        <w:fldChar w:fldCharType="separate"/>
      </w:r>
      <w:r>
        <w:rPr>
          <w:noProof/>
        </w:rPr>
        <w:t>79</w:t>
      </w:r>
      <w:r>
        <w:rPr>
          <w:noProof/>
        </w:rPr>
        <w:fldChar w:fldCharType="end"/>
      </w:r>
    </w:p>
    <w:p w:rsidR="00E274E7" w:rsidRDefault="00E274E7">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_Toc347266420 \h </w:instrText>
      </w:r>
      <w:r>
        <w:rPr>
          <w:noProof/>
        </w:rPr>
      </w:r>
      <w:r>
        <w:rPr>
          <w:noProof/>
        </w:rPr>
        <w:fldChar w:fldCharType="separate"/>
      </w:r>
      <w:r>
        <w:rPr>
          <w:noProof/>
        </w:rPr>
        <w:t>81</w:t>
      </w:r>
      <w:r>
        <w:rPr>
          <w:noProof/>
        </w:rPr>
        <w:fldChar w:fldCharType="end"/>
      </w:r>
    </w:p>
    <w:p w:rsidR="00E274E7" w:rsidRDefault="00E274E7">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Deprecated and Withdrawn Keywords</w:t>
      </w:r>
      <w:r>
        <w:rPr>
          <w:noProof/>
        </w:rPr>
        <w:tab/>
      </w:r>
      <w:r>
        <w:rPr>
          <w:noProof/>
        </w:rPr>
        <w:fldChar w:fldCharType="begin"/>
      </w:r>
      <w:r>
        <w:rPr>
          <w:noProof/>
        </w:rPr>
        <w:instrText xml:space="preserve"> PAGEREF _Toc347266421 \h </w:instrText>
      </w:r>
      <w:r>
        <w:rPr>
          <w:noProof/>
        </w:rPr>
      </w:r>
      <w:r>
        <w:rPr>
          <w:noProof/>
        </w:rPr>
        <w:fldChar w:fldCharType="separate"/>
      </w:r>
      <w:r>
        <w:rPr>
          <w:noProof/>
        </w:rPr>
        <w:t>84</w:t>
      </w:r>
      <w:r>
        <w:rPr>
          <w:noProof/>
        </w:rPr>
        <w:fldChar w:fldCharType="end"/>
      </w:r>
    </w:p>
    <w:p w:rsidR="00E274E7" w:rsidRDefault="00E274E7">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_Toc347266422 \h </w:instrText>
      </w:r>
      <w:r>
        <w:rPr>
          <w:noProof/>
        </w:rPr>
      </w:r>
      <w:r>
        <w:rPr>
          <w:noProof/>
        </w:rPr>
        <w:fldChar w:fldCharType="separate"/>
      </w:r>
      <w:r>
        <w:rPr>
          <w:noProof/>
        </w:rPr>
        <w:t>85</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16.1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_Toc347266423 \h </w:instrText>
      </w:r>
      <w:r>
        <w:rPr>
          <w:noProof/>
        </w:rPr>
      </w:r>
      <w:r>
        <w:rPr>
          <w:noProof/>
        </w:rPr>
        <w:fldChar w:fldCharType="separate"/>
      </w:r>
      <w:r>
        <w:rPr>
          <w:noProof/>
        </w:rPr>
        <w:t>85</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16.1.1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_Toc347266424 \h </w:instrText>
      </w:r>
      <w:r>
        <w:rPr>
          <w:noProof/>
        </w:rPr>
      </w:r>
      <w:r>
        <w:rPr>
          <w:noProof/>
        </w:rPr>
        <w:fldChar w:fldCharType="separate"/>
      </w:r>
      <w:r>
        <w:rPr>
          <w:noProof/>
        </w:rPr>
        <w:t>91</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16.2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_Toc347266425 \h </w:instrText>
      </w:r>
      <w:r>
        <w:rPr>
          <w:noProof/>
        </w:rPr>
      </w:r>
      <w:r>
        <w:rPr>
          <w:noProof/>
        </w:rPr>
        <w:fldChar w:fldCharType="separate"/>
      </w:r>
      <w:r>
        <w:rPr>
          <w:noProof/>
        </w:rPr>
        <w:t>93</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16.2.1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_Toc347266426 \h </w:instrText>
      </w:r>
      <w:r>
        <w:rPr>
          <w:noProof/>
        </w:rPr>
      </w:r>
      <w:r>
        <w:rPr>
          <w:noProof/>
        </w:rPr>
        <w:fldChar w:fldCharType="separate"/>
      </w:r>
      <w:r>
        <w:rPr>
          <w:noProof/>
        </w:rPr>
        <w:t>93</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16.2.2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_Toc347266427 \h </w:instrText>
      </w:r>
      <w:r>
        <w:rPr>
          <w:noProof/>
        </w:rPr>
      </w:r>
      <w:r>
        <w:rPr>
          <w:noProof/>
        </w:rPr>
        <w:fldChar w:fldCharType="separate"/>
      </w:r>
      <w:r>
        <w:rPr>
          <w:noProof/>
        </w:rPr>
        <w:t>96</w:t>
      </w:r>
      <w:r>
        <w:rPr>
          <w:noProof/>
        </w:rPr>
        <w:fldChar w:fldCharType="end"/>
      </w:r>
    </w:p>
    <w:p w:rsidR="00E274E7" w:rsidRDefault="00E274E7">
      <w:pPr>
        <w:pStyle w:val="TOC2"/>
        <w:rPr>
          <w:rFonts w:asciiTheme="minorHAnsi" w:eastAsiaTheme="minorEastAsia" w:hAnsiTheme="minorHAnsi" w:cstheme="minorBidi"/>
          <w:noProof/>
          <w:szCs w:val="22"/>
          <w:lang w:eastAsia="en-GB"/>
        </w:rPr>
      </w:pPr>
      <w:r>
        <w:rPr>
          <w:noProof/>
        </w:rPr>
        <w:t>16.3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_Toc347266428 \h </w:instrText>
      </w:r>
      <w:r>
        <w:rPr>
          <w:noProof/>
        </w:rPr>
      </w:r>
      <w:r>
        <w:rPr>
          <w:noProof/>
        </w:rPr>
        <w:fldChar w:fldCharType="separate"/>
      </w:r>
      <w:r>
        <w:rPr>
          <w:noProof/>
        </w:rPr>
        <w:t>97</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16.3.1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_Toc347266429 \h </w:instrText>
      </w:r>
      <w:r>
        <w:rPr>
          <w:noProof/>
        </w:rPr>
      </w:r>
      <w:r>
        <w:rPr>
          <w:noProof/>
        </w:rPr>
        <w:fldChar w:fldCharType="separate"/>
      </w:r>
      <w:r>
        <w:rPr>
          <w:noProof/>
        </w:rPr>
        <w:t>97</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t>16.3.2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_Toc347266430 \h </w:instrText>
      </w:r>
      <w:r>
        <w:rPr>
          <w:noProof/>
        </w:rPr>
      </w:r>
      <w:r>
        <w:rPr>
          <w:noProof/>
        </w:rPr>
        <w:fldChar w:fldCharType="separate"/>
      </w:r>
      <w:r>
        <w:rPr>
          <w:noProof/>
        </w:rPr>
        <w:t>99</w:t>
      </w:r>
      <w:r>
        <w:rPr>
          <w:noProof/>
        </w:rPr>
        <w:fldChar w:fldCharType="end"/>
      </w:r>
    </w:p>
    <w:p w:rsidR="00E274E7" w:rsidRDefault="00E274E7">
      <w:pPr>
        <w:pStyle w:val="TOC3"/>
        <w:tabs>
          <w:tab w:val="left" w:pos="2160"/>
        </w:tabs>
        <w:rPr>
          <w:rFonts w:asciiTheme="minorHAnsi" w:eastAsiaTheme="minorEastAsia" w:hAnsiTheme="minorHAnsi" w:cstheme="minorBidi"/>
          <w:noProof/>
          <w:szCs w:val="22"/>
          <w:lang w:eastAsia="en-GB"/>
        </w:rPr>
      </w:pPr>
      <w:r>
        <w:rPr>
          <w:noProof/>
        </w:rPr>
        <w:lastRenderedPageBreak/>
        <w:t>16.3.3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_Toc347266431 \h </w:instrText>
      </w:r>
      <w:r>
        <w:rPr>
          <w:noProof/>
        </w:rPr>
      </w:r>
      <w:r>
        <w:rPr>
          <w:noProof/>
        </w:rPr>
        <w:fldChar w:fldCharType="separate"/>
      </w:r>
      <w:r>
        <w:rPr>
          <w:noProof/>
        </w:rPr>
        <w:t>100</w:t>
      </w:r>
      <w:r>
        <w:rPr>
          <w:noProof/>
        </w:rPr>
        <w:fldChar w:fldCharType="end"/>
      </w:r>
    </w:p>
    <w:p w:rsidR="00E274E7" w:rsidRDefault="00E274E7">
      <w:pPr>
        <w:pStyle w:val="TOC1"/>
        <w:rPr>
          <w:rFonts w:asciiTheme="minorHAnsi" w:eastAsiaTheme="minorEastAsia" w:hAnsiTheme="minorHAnsi" w:cstheme="minorBidi"/>
          <w:noProof/>
          <w:szCs w:val="22"/>
          <w:lang w:eastAsia="en-GB"/>
        </w:rPr>
      </w:pPr>
      <w:r>
        <w:rPr>
          <w:noProof/>
        </w:rPr>
        <w:t>17</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_Toc347266432 \h </w:instrText>
      </w:r>
      <w:r>
        <w:rPr>
          <w:noProof/>
        </w:rPr>
      </w:r>
      <w:r>
        <w:rPr>
          <w:noProof/>
        </w:rPr>
        <w:fldChar w:fldCharType="separate"/>
      </w:r>
      <w:r>
        <w:rPr>
          <w:noProof/>
        </w:rPr>
        <w:t>102</w:t>
      </w:r>
      <w:r>
        <w:rPr>
          <w:noProof/>
        </w:rPr>
        <w:fldChar w:fldCharType="end"/>
      </w:r>
    </w:p>
    <w:p w:rsidR="00F77C82" w:rsidRDefault="00592261">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0464D2" w:rsidRDefault="000464D2" w:rsidP="00C05534">
      <w:pPr>
        <w:pStyle w:val="Heading1"/>
      </w:pPr>
      <w:bookmarkStart w:id="3" w:name="_Toc347266335"/>
      <w:r w:rsidRPr="00C05534">
        <w:lastRenderedPageBreak/>
        <w:t xml:space="preserve">What’s New in MESMER </w:t>
      </w:r>
      <w:r>
        <w:t>2</w:t>
      </w:r>
      <w:r w:rsidRPr="00C05534">
        <w:t>.0</w:t>
      </w:r>
      <w:bookmarkEnd w:id="3"/>
    </w:p>
    <w:p w:rsidR="007610E8" w:rsidRDefault="007610E8" w:rsidP="008B533E">
      <w:pPr>
        <w:numPr>
          <w:ilvl w:val="0"/>
          <w:numId w:val="3"/>
        </w:numPr>
        <w:ind w:left="357" w:firstLine="0"/>
      </w:pPr>
      <w:r>
        <w:t xml:space="preserve">The reaction types have been extended to include bimolecular sink reactions. </w:t>
      </w:r>
    </w:p>
    <w:p w:rsidR="007610E8" w:rsidRDefault="007610E8" w:rsidP="008B533E">
      <w:pPr>
        <w:numPr>
          <w:ilvl w:val="0"/>
          <w:numId w:val="3"/>
        </w:numPr>
        <w:ind w:left="357" w:firstLine="0"/>
      </w:pPr>
      <w:r>
        <w:t xml:space="preserve">A plug-in class has been implemented that allows transition state sums of states to be input as a function of </w:t>
      </w:r>
      <w:r w:rsidR="00592261" w:rsidRPr="00592261">
        <w:rPr>
          <w:i/>
        </w:rPr>
        <w:t>E</w:t>
      </w:r>
      <w:r>
        <w:t xml:space="preserve"> or </w:t>
      </w:r>
      <w:r w:rsidR="00592261" w:rsidRPr="00592261">
        <w:rPr>
          <w:i/>
        </w:rPr>
        <w:t>E</w:t>
      </w:r>
      <w:r>
        <w:t xml:space="preserve"> and </w:t>
      </w:r>
      <w:r w:rsidR="00592261" w:rsidRPr="00592261">
        <w:rPr>
          <w:i/>
        </w:rPr>
        <w:t>J</w:t>
      </w:r>
      <w:r w:rsidR="00A30822">
        <w:t xml:space="preserve"> (See section </w:t>
      </w:r>
      <w:r w:rsidR="00592261">
        <w:fldChar w:fldCharType="begin"/>
      </w:r>
      <w:r w:rsidR="00A30822">
        <w:instrText xml:space="preserve"> REF _Ref344830943 \r \h </w:instrText>
      </w:r>
      <w:r w:rsidR="00592261">
        <w:fldChar w:fldCharType="separate"/>
      </w:r>
      <w:r w:rsidR="00E274E7">
        <w:t>13.2.4</w:t>
      </w:r>
      <w:r w:rsidR="00592261">
        <w:fldChar w:fldCharType="end"/>
      </w:r>
      <w:r w:rsidR="00A30822">
        <w:t>)</w:t>
      </w:r>
      <w:r>
        <w:t>.</w:t>
      </w:r>
    </w:p>
    <w:p w:rsidR="008B533E" w:rsidRDefault="008B533E" w:rsidP="008B533E">
      <w:pPr>
        <w:numPr>
          <w:ilvl w:val="0"/>
          <w:numId w:val="3"/>
        </w:numPr>
        <w:ind w:left="357" w:firstLine="0"/>
      </w:pPr>
      <w:r>
        <w:t>A plug-in class has been implemented that calculates the Morse oscillator density of states</w:t>
      </w:r>
      <w:r w:rsidR="003D1FEC">
        <w:t xml:space="preserve"> (See section </w:t>
      </w:r>
      <w:r w:rsidR="00592261">
        <w:fldChar w:fldCharType="begin"/>
      </w:r>
      <w:r w:rsidR="003D1FEC">
        <w:instrText xml:space="preserve"> REF _Ref345772888 \w \h </w:instrText>
      </w:r>
      <w:r w:rsidR="00592261">
        <w:fldChar w:fldCharType="separate"/>
      </w:r>
      <w:r w:rsidR="00E274E7">
        <w:t>13.2.3</w:t>
      </w:r>
      <w:r w:rsidR="00592261">
        <w:fldChar w:fldCharType="end"/>
      </w:r>
      <w:r w:rsidR="003D1FEC">
        <w:t>)</w:t>
      </w:r>
      <w:r>
        <w:t xml:space="preserve">. </w:t>
      </w:r>
    </w:p>
    <w:p w:rsidR="0045725A" w:rsidRDefault="0045725A" w:rsidP="008B533E">
      <w:pPr>
        <w:numPr>
          <w:ilvl w:val="0"/>
          <w:numId w:val="3"/>
        </w:numPr>
        <w:ind w:left="357" w:firstLine="0"/>
      </w:pPr>
      <w:r>
        <w:t>A plug-in class has been implemented that calculates the prior distribution</w:t>
      </w:r>
      <w:r w:rsidR="0035469C">
        <w:t xml:space="preserve"> (See section </w:t>
      </w:r>
      <w:r w:rsidR="00592261">
        <w:fldChar w:fldCharType="begin"/>
      </w:r>
      <w:r w:rsidR="0035469C">
        <w:instrText xml:space="preserve"> REF _Ref345774704 \w \h </w:instrText>
      </w:r>
      <w:r w:rsidR="00592261">
        <w:fldChar w:fldCharType="separate"/>
      </w:r>
      <w:r w:rsidR="00E274E7">
        <w:t>13.2.7</w:t>
      </w:r>
      <w:r w:rsidR="00592261">
        <w:fldChar w:fldCharType="end"/>
      </w:r>
      <w:r w:rsidR="0035469C">
        <w:t>)</w:t>
      </w:r>
      <w:r>
        <w:t>.</w:t>
      </w:r>
    </w:p>
    <w:p w:rsidR="000464D2" w:rsidRDefault="000464D2" w:rsidP="000464D2">
      <w:pPr>
        <w:pStyle w:val="ListParagraph"/>
        <w:numPr>
          <w:ilvl w:val="0"/>
          <w:numId w:val="24"/>
        </w:numPr>
      </w:pPr>
      <w:r>
        <w:t>The ability to constrain parameters together during a fitting exercise</w:t>
      </w:r>
      <w:r w:rsidR="0045725A">
        <w:t xml:space="preserve"> (See section </w:t>
      </w:r>
      <w:r w:rsidR="00592261">
        <w:fldChar w:fldCharType="begin"/>
      </w:r>
      <w:r w:rsidR="0045725A">
        <w:instrText xml:space="preserve"> REF _Ref344824982 \r \h </w:instrText>
      </w:r>
      <w:r w:rsidR="00592261">
        <w:fldChar w:fldCharType="separate"/>
      </w:r>
      <w:r w:rsidR="00E274E7">
        <w:t>10.4</w:t>
      </w:r>
      <w:r w:rsidR="00592261">
        <w:fldChar w:fldCharType="end"/>
      </w:r>
      <w:r w:rsidR="0045725A">
        <w:t>)</w:t>
      </w:r>
      <w:r>
        <w:t>.</w:t>
      </w:r>
    </w:p>
    <w:p w:rsidR="00B652F9" w:rsidRPr="000464D2" w:rsidRDefault="00B652F9" w:rsidP="000464D2">
      <w:pPr>
        <w:pStyle w:val="ListParagraph"/>
        <w:numPr>
          <w:ilvl w:val="0"/>
          <w:numId w:val="24"/>
        </w:numPr>
      </w:pPr>
      <w:r>
        <w:t>Species evolution charts.</w:t>
      </w:r>
    </w:p>
    <w:p w:rsidR="00F77C82" w:rsidRPr="00C05534" w:rsidRDefault="000464D2" w:rsidP="00C05534">
      <w:pPr>
        <w:pStyle w:val="Heading1"/>
      </w:pPr>
      <w:bookmarkStart w:id="4" w:name="_Toc347266336"/>
      <w:r>
        <w:lastRenderedPageBreak/>
        <w:t>What Wa</w:t>
      </w:r>
      <w:r w:rsidR="00F77C82" w:rsidRPr="00C05534">
        <w:t xml:space="preserve">s New in MESMER </w:t>
      </w:r>
      <w:r w:rsidR="00E26934" w:rsidRPr="00C05534">
        <w:t>1.</w:t>
      </w:r>
      <w:r w:rsidR="00F77C82" w:rsidRPr="00C05534">
        <w:t>0</w:t>
      </w:r>
      <w:bookmarkEnd w:id="4"/>
    </w:p>
    <w:p w:rsidR="00F77C82" w:rsidRDefault="00F77C82" w:rsidP="00F77C82">
      <w:pPr>
        <w:numPr>
          <w:ilvl w:val="0"/>
          <w:numId w:val="3"/>
        </w:numPr>
        <w:ind w:left="357" w:firstLine="0"/>
      </w:pPr>
      <w:r>
        <w:t>Implementation of the Marquardt non-linear least squares algorithm for fitting experimental data.</w:t>
      </w:r>
    </w:p>
    <w:p w:rsidR="00F77C82" w:rsidRDefault="00CE39BB" w:rsidP="00F77C82">
      <w:pPr>
        <w:numPr>
          <w:ilvl w:val="0"/>
          <w:numId w:val="3"/>
        </w:numPr>
        <w:ind w:left="357" w:firstLine="0"/>
      </w:pPr>
      <w:r>
        <w:t>Analys</w:t>
      </w:r>
      <w:r w:rsidR="00F77C82">
        <w:t>able data extended to include experimental yields and eigenvalues.</w:t>
      </w:r>
    </w:p>
    <w:p w:rsidR="00F77C82" w:rsidRDefault="00F77C82" w:rsidP="00F77C82">
      <w:pPr>
        <w:numPr>
          <w:ilvl w:val="0"/>
          <w:numId w:val="3"/>
        </w:numPr>
        <w:ind w:left="357" w:firstLine="0"/>
      </w:pPr>
      <w:r>
        <w:t>Variable paramete</w:t>
      </w:r>
      <w:r w:rsidR="005E02A9">
        <w:t>r set extended to include transition state imaginary</w:t>
      </w:r>
      <w:r>
        <w:t xml:space="preserve"> frequency</w:t>
      </w:r>
      <w:r w:rsidR="007D131B">
        <w:t xml:space="preserve"> and the exponential temperature dependence parameter of </w:t>
      </w:r>
      <w:r w:rsidR="007D131B" w:rsidRPr="002C2271">
        <w:rPr>
          <w:noProof/>
          <w:position w:val="-7"/>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5pt;height:20.3pt" o:ole="" filled="t">
            <v:fill color2="black"/>
            <v:imagedata r:id="rId13" o:title=""/>
          </v:shape>
          <o:OLEObject Type="Embed" ProgID="Equation.3" ShapeID="_x0000_i1025" DrawAspect="Content" ObjectID="_1421008271" r:id="rId14"/>
        </w:object>
      </w:r>
      <w:r>
        <w:t>.</w:t>
      </w:r>
    </w:p>
    <w:p w:rsidR="00DD0349" w:rsidRDefault="00DD0349" w:rsidP="00F77C82">
      <w:pPr>
        <w:numPr>
          <w:ilvl w:val="0"/>
          <w:numId w:val="3"/>
        </w:numPr>
        <w:ind w:left="357" w:firstLine="0"/>
      </w:pPr>
      <w:r>
        <w:t xml:space="preserve">An implementation of the WKB </w:t>
      </w:r>
      <w:r w:rsidR="00E26934">
        <w:t>tunne</w:t>
      </w:r>
      <w:r>
        <w:t>ling method.</w:t>
      </w:r>
    </w:p>
    <w:p w:rsidR="00F77C82" w:rsidRDefault="00F77C82" w:rsidP="00F77C82">
      <w:pPr>
        <w:numPr>
          <w:ilvl w:val="0"/>
          <w:numId w:val="3"/>
        </w:numPr>
        <w:ind w:left="357" w:firstLine="0"/>
      </w:pPr>
      <w:r>
        <w:t>Quantum mechanical hindered rotor calculations extended to include asymmetric potentials.</w:t>
      </w:r>
    </w:p>
    <w:p w:rsidR="00F77C82" w:rsidRDefault="00F77C82" w:rsidP="00F77C82">
      <w:pPr>
        <w:numPr>
          <w:ilvl w:val="0"/>
          <w:numId w:val="3"/>
        </w:numPr>
        <w:ind w:left="357" w:firstLine="0"/>
      </w:pPr>
      <w:r>
        <w:t xml:space="preserve"> A plug-in class has been implemented that calculates thermodynamic tables for species </w:t>
      </w:r>
      <w:r w:rsidR="00C75899">
        <w:t>defined in the molecular list</w:t>
      </w:r>
      <w:r>
        <w:t>.</w:t>
      </w:r>
    </w:p>
    <w:p w:rsidR="00F77C82" w:rsidRDefault="00F77C82" w:rsidP="00F77C82">
      <w:pPr>
        <w:numPr>
          <w:ilvl w:val="0"/>
          <w:numId w:val="3"/>
        </w:numPr>
        <w:ind w:left="357" w:firstLine="0"/>
      </w:pPr>
      <w:r>
        <w:t>A plug-in class has been added to allow the input of pre-defined coupled states.</w:t>
      </w:r>
    </w:p>
    <w:p w:rsidR="00F77C82" w:rsidRDefault="00F77C82" w:rsidP="00F77C82">
      <w:pPr>
        <w:ind w:left="357"/>
      </w:pPr>
    </w:p>
    <w:p w:rsidR="00F77C82" w:rsidRPr="00C05534" w:rsidRDefault="00F77C82" w:rsidP="00C05534">
      <w:pPr>
        <w:pStyle w:val="Heading1"/>
      </w:pPr>
      <w:bookmarkStart w:id="5" w:name="_Toc347266337"/>
      <w:r w:rsidRPr="00C05534">
        <w:lastRenderedPageBreak/>
        <w:t>What Was New in MESMER 0.2</w:t>
      </w:r>
      <w:bookmarkEnd w:id="5"/>
    </w:p>
    <w:p w:rsidR="00F77C82" w:rsidRDefault="00F77C82">
      <w:pPr>
        <w:numPr>
          <w:ilvl w:val="0"/>
          <w:numId w:val="3"/>
        </w:numPr>
        <w:ind w:left="357" w:firstLine="0"/>
      </w:pPr>
      <w:r>
        <w:t>Asymmetric rotor quantum mechanical energy levels.</w:t>
      </w:r>
    </w:p>
    <w:p w:rsidR="00F77C82" w:rsidRDefault="00F77C82">
      <w:pPr>
        <w:numPr>
          <w:ilvl w:val="0"/>
          <w:numId w:val="3"/>
        </w:numPr>
        <w:ind w:left="357" w:firstLine="0"/>
      </w:pPr>
      <w:r>
        <w:t>An abstract base class for energy transfer models has been added allowing different energy transfer specifications to be implemented.</w:t>
      </w:r>
    </w:p>
    <w:p w:rsidR="00F77C82" w:rsidRDefault="00F77C82">
      <w:pPr>
        <w:numPr>
          <w:ilvl w:val="0"/>
          <w:numId w:val="3"/>
        </w:numPr>
        <w:ind w:left="357" w:firstLine="0"/>
      </w:pPr>
      <w:r>
        <w:t xml:space="preserve"> A plug-in class has been implemented for the exponential down model.</w:t>
      </w:r>
    </w:p>
    <w:p w:rsidR="00F77C82" w:rsidRDefault="00F77C82">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F77C82" w:rsidRDefault="00F77C82">
      <w:pPr>
        <w:numPr>
          <w:ilvl w:val="0"/>
          <w:numId w:val="3"/>
        </w:numPr>
        <w:ind w:left="357" w:firstLine="0"/>
      </w:pPr>
      <w:r>
        <w:t>An abstract base class for calculation methods has been added, allowing alternative calculation tasks to be implemented.</w:t>
      </w:r>
    </w:p>
    <w:p w:rsidR="00F77C82" w:rsidRDefault="00F77C82">
      <w:pPr>
        <w:numPr>
          <w:ilvl w:val="0"/>
          <w:numId w:val="3"/>
        </w:numPr>
        <w:ind w:left="357" w:firstLine="0"/>
      </w:pPr>
      <w:r>
        <w:t xml:space="preserve">A plug-in class has been added that to fit experimental data, by optimizing a merit function using a combination of golden section line searches and conjugate direction methods. </w:t>
      </w:r>
    </w:p>
    <w:p w:rsidR="00F77C82" w:rsidRDefault="00F77C82">
      <w:pPr>
        <w:numPr>
          <w:ilvl w:val="0"/>
          <w:numId w:val="3"/>
        </w:numPr>
        <w:ind w:left="357" w:firstLine="0"/>
      </w:pPr>
      <w:r>
        <w:t>A plug-in class for calculating microcano</w:t>
      </w:r>
      <w:r w:rsidR="00CE39BB">
        <w:t>n</w:t>
      </w:r>
      <w:r>
        <w:t>ical rate coefficients for non-adiabatic transitions.</w:t>
      </w:r>
    </w:p>
    <w:p w:rsidR="00F77C82" w:rsidRPr="00C05534" w:rsidRDefault="00F77C82" w:rsidP="00C05534">
      <w:pPr>
        <w:pStyle w:val="Heading1"/>
      </w:pPr>
      <w:bookmarkStart w:id="6" w:name="_Toc347266338"/>
      <w:r w:rsidRPr="00C05534">
        <w:lastRenderedPageBreak/>
        <w:t>Introduction</w:t>
      </w:r>
      <w:bookmarkEnd w:id="6"/>
    </w:p>
    <w:p w:rsidR="00F77C82" w:rsidRDefault="00F77C82"/>
    <w:p w:rsidR="00F77C82" w:rsidRDefault="00F77C82">
      <w:r>
        <w:tab/>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r>
      <w:commentRangeStart w:id="7"/>
      <w:r>
        <w:t>A unimolecular system</w:t>
      </w:r>
      <w:commentRangeEnd w:id="7"/>
      <w:r w:rsidR="00241FBE">
        <w:rPr>
          <w:rStyle w:val="CommentReference"/>
        </w:rPr>
        <w:commentReference w:id="7"/>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p>
    <w:p w:rsidR="00277A1D" w:rsidRDefault="00716240" w:rsidP="00B2465F">
      <w:pPr>
        <w:jc w:val="center"/>
      </w:pPr>
      <w:r>
        <w:rPr>
          <w:noProof/>
          <w:lang w:eastAsia="en-GB"/>
        </w:rPr>
        <w:drawing>
          <wp:inline distT="0" distB="0" distL="0" distR="0" wp14:anchorId="1819DF84" wp14:editId="33A07909">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commentRangeStart w:id="9"/>
      <w:r>
        <w:t>Figure 1</w:t>
      </w:r>
      <w:commentRangeEnd w:id="9"/>
      <w:r>
        <w:rPr>
          <w:rStyle w:val="CommentReference"/>
        </w:rPr>
        <w:commentReference w:id="9"/>
      </w:r>
      <w:r>
        <w:t>:Schematic of the processes involved in MESMER.</w:t>
      </w:r>
    </w:p>
    <w:p w:rsidR="00F77C82" w:rsidRDefault="00F77C82">
      <w:r>
        <w:tab/>
        <w:t xml:space="preserve">MESMER has been designed to improve upon and generalize previous developments in older master equation codes.  MESMER has been written to offer a flexible approach to ME treatments of more 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rsidR="00F77C82" w:rsidRPr="00246233" w:rsidRDefault="00F77C82" w:rsidP="00D93E24">
      <w:pPr>
        <w:pStyle w:val="Heading2"/>
      </w:pPr>
      <w:bookmarkStart w:id="10" w:name="_Toc347266339"/>
      <w:r w:rsidRPr="00246233">
        <w:t>Accessing MESMER</w:t>
      </w:r>
      <w:bookmarkEnd w:id="10"/>
    </w:p>
    <w:p w:rsidR="00F77C82" w:rsidRDefault="00F77C82">
      <w:r>
        <w:t xml:space="preserve">MESMER is hosted by </w:t>
      </w:r>
      <w:r w:rsidR="001A3493">
        <w:t xml:space="preserve">the </w:t>
      </w:r>
      <w:r>
        <w:t>SourceForge website and can be accessed either by using the search facility provided or following the link:</w:t>
      </w:r>
    </w:p>
    <w:p w:rsidR="00F77C82" w:rsidRDefault="00565DC1">
      <w:hyperlink r:id="rId17" w:history="1">
        <w:r w:rsidR="00F77C82" w:rsidRPr="00F300F1">
          <w:rPr>
            <w:rStyle w:val="Hyperlink"/>
          </w:rPr>
          <w:t>http://sourceforge.net/projects/mesmer/</w:t>
        </w:r>
      </w:hyperlink>
    </w:p>
    <w:p w:rsidR="00F77C82" w:rsidRDefault="00F77C82">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r>
        <w:tab/>
      </w:r>
    </w:p>
    <w:p w:rsidR="00F77C82" w:rsidRPr="00246233" w:rsidRDefault="00F77C82" w:rsidP="00C05534">
      <w:pPr>
        <w:pStyle w:val="Heading1"/>
      </w:pPr>
      <w:bookmarkStart w:id="11" w:name="_Toc347266340"/>
      <w:r w:rsidRPr="00246233">
        <w:lastRenderedPageBreak/>
        <w:t>Compilation and Execution</w:t>
      </w:r>
      <w:bookmarkEnd w:id="11"/>
    </w:p>
    <w:p w:rsidR="00F77C82" w:rsidRDefault="00F77C82">
      <w:r>
        <w:tab/>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F77C82" w:rsidRDefault="00F77C82" w:rsidP="00C05534">
      <w:pPr>
        <w:pStyle w:val="Heading2"/>
      </w:pPr>
      <w:bookmarkStart w:id="12" w:name="_Toc347266341"/>
      <w:r>
        <w:t>Windows</w:t>
      </w:r>
      <w:bookmarkEnd w:id="12"/>
    </w:p>
    <w:p w:rsidR="00F77C82" w:rsidRDefault="00F77C82" w:rsidP="00C05534">
      <w:pPr>
        <w:pStyle w:val="Heading3"/>
      </w:pPr>
      <w:bookmarkStart w:id="13" w:name="_Toc347266342"/>
      <w:r>
        <w:t>Installing the Binary on Windows</w:t>
      </w:r>
      <w:bookmarkEnd w:id="13"/>
    </w:p>
    <w:p w:rsidR="00F77C82" w:rsidRDefault="00F77C82">
      <w:r>
        <w:tab/>
        <w:t>Download the Windows installer and execute it.</w:t>
      </w:r>
      <w:r w:rsidR="007F56B3">
        <w:t xml:space="preserve"> It will ask you to accept the </w:t>
      </w:r>
      <w:r>
        <w:t>GPL</w:t>
      </w:r>
      <w:r w:rsidR="007F56B3">
        <w:t>v3</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4" w:name="_Toc347266343"/>
      <w:r>
        <w:t>Compiling it yourself on Windows</w:t>
      </w:r>
      <w:bookmarkEnd w:id="14"/>
    </w:p>
    <w:p w:rsidR="00F77C82" w:rsidRDefault="00F77C82">
      <w:r>
        <w:tab/>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592261">
        <w:fldChar w:fldCharType="begin"/>
      </w:r>
      <w:r w:rsidR="001235ED">
        <w:instrText xml:space="preserve"> REF _Ref316226734 \r \h </w:instrText>
      </w:r>
      <w:r w:rsidR="00592261">
        <w:fldChar w:fldCharType="separate"/>
      </w:r>
      <w:r w:rsidR="00E274E7">
        <w:t>8.2</w:t>
      </w:r>
      <w:r w:rsidR="00592261">
        <w:fldChar w:fldCharType="end"/>
      </w:r>
      <w:r w:rsidR="00301117">
        <w:t xml:space="preserve">, </w:t>
      </w:r>
      <w:r>
        <w:t>but we would recommend using SVN (possibly with Tortoise SVN) when you will have the opportunity to use either the most recent development code by checking out</w:t>
      </w:r>
    </w:p>
    <w:p w:rsidR="00F77C82" w:rsidRDefault="00565DC1">
      <w:hyperlink r:id="rId18" w:history="1">
        <w:r w:rsidR="00497035" w:rsidRPr="00497035">
          <w:rPr>
            <w:rStyle w:val="Hyperlink"/>
          </w:rPr>
          <w:t>http://mesmer.svn.sourceforge.net/viewvc/mesmer/trunk/</w:t>
        </w:r>
      </w:hyperlink>
    </w:p>
    <w:p w:rsidR="00F77C82" w:rsidRDefault="00F77C82">
      <w:r>
        <w:t>or using a released version like</w:t>
      </w:r>
    </w:p>
    <w:p w:rsidR="00F77C82" w:rsidRDefault="00565DC1">
      <w:hyperlink r:id="rId19"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5" w:name="_Toc347266344"/>
      <w:r>
        <w:t>Running on Windows</w:t>
      </w:r>
      <w:bookmarkEnd w:id="15"/>
    </w:p>
    <w:p w:rsidR="00F77C82" w:rsidRDefault="00F77C82">
      <w:r>
        <w:tab/>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592261">
        <w:fldChar w:fldCharType="begin"/>
      </w:r>
      <w:r w:rsidR="00C8628D">
        <w:instrText xml:space="preserve"> REF _Ref316226847 \r \h </w:instrText>
      </w:r>
      <w:r w:rsidR="00592261">
        <w:fldChar w:fldCharType="separate"/>
      </w:r>
      <w:r w:rsidR="00E274E7">
        <w:t>8.4</w:t>
      </w:r>
      <w:r w:rsidR="00592261">
        <w:fldChar w:fldCharType="end"/>
      </w:r>
      <w:r w:rsidR="00C8628D">
        <w:t xml:space="preserve"> </w:t>
      </w:r>
      <w:r>
        <w:t>for a more complete description of the options and syntax of the command line.</w:t>
      </w:r>
    </w:p>
    <w:p w:rsidR="00F77C82" w:rsidRDefault="00F77C82" w:rsidP="00E41937">
      <w:pPr>
        <w:pStyle w:val="Heading2"/>
      </w:pPr>
      <w:bookmarkStart w:id="16" w:name="_Ref316226734"/>
      <w:bookmarkStart w:id="17" w:name="_Toc347266345"/>
      <w:r>
        <w:t>Linux/UNIX/Mac</w:t>
      </w:r>
      <w:bookmarkEnd w:id="16"/>
      <w:bookmarkEnd w:id="17"/>
    </w:p>
    <w:p w:rsidR="00F77C82" w:rsidRDefault="00F77C82">
      <w:r>
        <w:tab/>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8" w:name="_Toc347266346"/>
      <w:r>
        <w:lastRenderedPageBreak/>
        <w:t>Compiling TinyXML</w:t>
      </w:r>
      <w:bookmarkEnd w:id="18"/>
    </w:p>
    <w:p w:rsidR="00F77C82" w:rsidRDefault="00F77C82">
      <w:r>
        <w:tab/>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9" w:name="_Toc347266347"/>
      <w:r>
        <w:t>Compiling QD for higher precision arithmetic</w:t>
      </w:r>
      <w:bookmarkEnd w:id="19"/>
    </w:p>
    <w:p w:rsidR="00F77C82" w:rsidRDefault="00F77C82">
      <w:r>
        <w:tab/>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very deep wells, very low temperatures, and very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Yozo Hida.  To accommodate the increased precision libraries, MESMER may be built with different versions of QD. For the compilation of QD package please refer to </w:t>
      </w:r>
      <w:hyperlink r:id="rId20"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lastRenderedPageBreak/>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20" w:name="_Toc347266348"/>
      <w:r>
        <w:t>Compiling and Running the Main Executable</w:t>
      </w:r>
      <w:bookmarkEnd w:id="20"/>
    </w:p>
    <w:p w:rsidR="00F77C82" w:rsidRDefault="00F77C82">
      <w:r>
        <w:tab/>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lastRenderedPageBreak/>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21" w:name="_Toc347266349"/>
      <w:r>
        <w:lastRenderedPageBreak/>
        <w:t>Running on Linux/UNIX/Mac</w:t>
      </w:r>
      <w:bookmarkEnd w:id="21"/>
    </w:p>
    <w:p w:rsidR="00F77C82" w:rsidRDefault="00F77C82">
      <w:r>
        <w:tab/>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r>
        <w:t>after the MESMER executable.</w:t>
      </w:r>
    </w:p>
    <w:p w:rsidR="00F77C82" w:rsidRDefault="00F77C82" w:rsidP="00E41937">
      <w:pPr>
        <w:pStyle w:val="Heading2"/>
      </w:pPr>
      <w:bookmarkStart w:id="22" w:name="_Toc347266350"/>
      <w:r>
        <w:t>Testing MESMER on Windows and Linux/UNIX/Mac</w:t>
      </w:r>
      <w:bookmarkEnd w:id="22"/>
    </w:p>
    <w:p w:rsidR="00F77C82" w:rsidRDefault="00F77C82">
      <w:r>
        <w:tab/>
        <w:t xml:space="preserve">Following MESMER compilation and/or installation, it is a good idea to perform some tests to ensure that your executable gives similar answers to the test jobs that we used during development.  Tiny differences </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lastRenderedPageBreak/>
        <w:t xml:space="preserve">in </w:t>
      </w:r>
      <w:r>
        <w:t>section</w:t>
      </w:r>
      <w:r w:rsidR="00C8628D">
        <w:t xml:space="preserve"> </w:t>
      </w:r>
      <w:r w:rsidR="00592261">
        <w:fldChar w:fldCharType="begin"/>
      </w:r>
      <w:r w:rsidR="00C8628D">
        <w:instrText xml:space="preserve"> REF _Ref316226934 \r \h </w:instrText>
      </w:r>
      <w:r w:rsidR="00592261">
        <w:fldChar w:fldCharType="separate"/>
      </w:r>
      <w:r w:rsidR="00E274E7">
        <w:t>12.1</w:t>
      </w:r>
      <w:r w:rsidR="00592261">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mesmer.test,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3" w:name="_Ref316226847"/>
      <w:bookmarkStart w:id="24" w:name="_Toc347266351"/>
      <w:r>
        <w:t>MESMER command line</w:t>
      </w:r>
      <w:bookmarkEnd w:id="23"/>
      <w:bookmarkEnd w:id="24"/>
    </w:p>
    <w:p w:rsidR="00F77C82"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Typing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lastRenderedPageBreak/>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5" w:name="_Toc347266352"/>
      <w:r>
        <w:t>MESMER environment variables</w:t>
      </w:r>
      <w:bookmarkEnd w:id="25"/>
    </w:p>
    <w:p w:rsidR="00F77C82" w:rsidRDefault="00F77C82">
      <w:r>
        <w:tab/>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lastRenderedPageBreak/>
        <w:t>set MESMER_AUTHOR name</w:t>
      </w:r>
    </w:p>
    <w:p w:rsidR="00F77C82" w:rsidRPr="00C05534" w:rsidRDefault="00F77C82" w:rsidP="00C05534">
      <w:pPr>
        <w:pStyle w:val="Heading1"/>
      </w:pPr>
      <w:bookmarkStart w:id="26" w:name="_Ref316227407"/>
      <w:bookmarkStart w:id="27" w:name="_Toc347266353"/>
      <w:r w:rsidRPr="00C05534">
        <w:lastRenderedPageBreak/>
        <w:t>MESMER data files</w:t>
      </w:r>
      <w:bookmarkEnd w:id="26"/>
      <w:bookmarkEnd w:id="27"/>
    </w:p>
    <w:p w:rsidR="00F77C82" w:rsidRDefault="00F77C82">
      <w:r>
        <w:tab/>
      </w:r>
    </w:p>
    <w:p w:rsidR="00F77C82" w:rsidRDefault="00F77C82">
      <w:r>
        <w:tab/>
        <w:t>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datafile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8" w:name="_Ref316227181"/>
      <w:bookmarkStart w:id="29" w:name="_Toc347266354"/>
      <w:r w:rsidRPr="00246233">
        <w:t>Editing and Viewing Data Files</w:t>
      </w:r>
      <w:bookmarkEnd w:id="28"/>
      <w:bookmarkEnd w:id="29"/>
    </w:p>
    <w:p w:rsidR="00F77C82" w:rsidRDefault="00F77C82">
      <w:r>
        <w:tab/>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commentRangeStart w:id="30"/>
      <w:r w:rsidR="00592261">
        <w:fldChar w:fldCharType="begin"/>
      </w:r>
      <w:r>
        <w:instrText xml:space="preserve"> REF _Ref216672916 \h </w:instrText>
      </w:r>
      <w:r w:rsidR="00592261">
        <w:fldChar w:fldCharType="separate"/>
      </w:r>
      <w:ins w:id="31" w:author="Struan" w:date="2013-01-29T23:42:00Z">
        <w:r w:rsidR="00E274E7" w:rsidRPr="00592261">
          <w:rPr>
            <w:b/>
          </w:rPr>
          <w:t>Figure 2</w:t>
        </w:r>
        <w:r w:rsidR="00E274E7">
          <w:rPr>
            <w:b/>
          </w:rPr>
          <w:t>:</w:t>
        </w:r>
      </w:ins>
      <w:del w:id="32" w:author="Struan" w:date="2013-01-29T23:42:00Z">
        <w:r w:rsidR="00A56297" w:rsidDel="00E274E7">
          <w:delText xml:space="preserve">Figure </w:delText>
        </w:r>
        <w:r w:rsidR="00FD5F1A" w:rsidDel="00E274E7">
          <w:delText>2</w:delText>
        </w:r>
      </w:del>
      <w:r w:rsidR="00592261">
        <w:fldChar w:fldCharType="end"/>
      </w:r>
      <w:commentRangeEnd w:id="30"/>
      <w:r w:rsidR="00836C7C">
        <w:rPr>
          <w:rStyle w:val="CommentReference"/>
        </w:rPr>
        <w:commentReference w:id="30"/>
      </w:r>
      <w:r>
        <w:t xml:space="preserve">.  For Firefox to translate the XML data file, it requires with some XSL </w:t>
      </w:r>
      <w:r>
        <w:lastRenderedPageBreak/>
        <w:t xml:space="preserve">formatting 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CE438E">
      <w:pPr>
        <w:ind w:left="437" w:hanging="363"/>
      </w:pPr>
      <w:r>
        <w:rPr>
          <w:szCs w:val="24"/>
        </w:rPr>
        <w:t>Now you can use it to view MESMER *.xml input files.</w:t>
      </w:r>
    </w:p>
    <w:p w:rsidR="00F77C82" w:rsidRDefault="00CE39BB">
      <w:r>
        <w:rPr>
          <w:noProof/>
          <w:lang w:eastAsia="en-GB"/>
        </w:rPr>
        <w:drawing>
          <wp:inline distT="0" distB="0" distL="0" distR="0">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33" w:name="_Ref216672916"/>
      <w:r w:rsidRPr="00592261">
        <w:rPr>
          <w:b w:val="0"/>
        </w:rPr>
        <w:t>Figure 2</w:t>
      </w:r>
      <w:r w:rsidR="00517AE8">
        <w:rPr>
          <w:b w:val="0"/>
        </w:rPr>
        <w:t>:</w:t>
      </w:r>
      <w:bookmarkEnd w:id="33"/>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F77C82" w:rsidRDefault="00F77C82">
      <w:r>
        <w:lastRenderedPageBreak/>
        <w:t>MESMER itself provides some assistance in constructing data files. If certain required items are not present, MESMER can insert them and prompt the user to check whether the inserted values are appropriate. See the tutorial “Constructing a Datafile from Gaussian output”.</w:t>
      </w:r>
    </w:p>
    <w:p w:rsidR="00F77C82" w:rsidRPr="00246233" w:rsidRDefault="00F77C82" w:rsidP="006D48A8">
      <w:pPr>
        <w:pStyle w:val="Heading2"/>
      </w:pPr>
      <w:bookmarkStart w:id="34" w:name="_Toc347266355"/>
      <w:r w:rsidRPr="00246233">
        <w:t>The basics of the *.xml input file</w:t>
      </w:r>
      <w:bookmarkEnd w:id="34"/>
    </w:p>
    <w:p w:rsidR="00F77C82" w:rsidRDefault="00F77C82">
      <w:pPr>
        <w:spacing w:after="0"/>
      </w:pPr>
      <w:r>
        <w:tab/>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Default="00F77C82">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pPr>
        <w:rPr>
          <w:rFonts w:ascii="Courier New" w:hAnsi="Courier New" w:cs="Courier New"/>
          <w:color w:val="FF0000"/>
        </w:rPr>
      </w:pP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and this is the default namespace.  Several programs work with CML; the tutorial mentioned in the previous section uses </w:t>
      </w:r>
      <w:hyperlink r:id="rId22" w:history="1">
        <w:r>
          <w:rPr>
            <w:rStyle w:val="Hyperlink"/>
          </w:rPr>
          <w:t>OpenBabel</w:t>
        </w:r>
      </w:hyperlink>
      <w:r>
        <w:t xml:space="preserve">, to convert from other formats to CML.  For more information about the CML schema can be found </w:t>
      </w:r>
      <w:hyperlink r:id="rId23" w:history="1">
        <w:r>
          <w:rPr>
            <w:rStyle w:val="Hyperlink"/>
          </w:rPr>
          <w:t>here</w:t>
        </w:r>
      </w:hyperlink>
      <w:r w:rsidR="00836C7C">
        <w:t>.</w:t>
      </w:r>
    </w:p>
    <w:p w:rsidR="00F77C82" w:rsidRDefault="00F77C82" w:rsidP="006D48A8">
      <w:pPr>
        <w:pStyle w:val="Heading3"/>
      </w:pPr>
      <w:bookmarkStart w:id="35" w:name="_Ref345780303"/>
      <w:bookmarkStart w:id="36" w:name="_Toc347266356"/>
      <w:r>
        <w:t>moleculeList</w:t>
      </w:r>
      <w:bookmarkEnd w:id="35"/>
      <w:bookmarkEnd w:id="36"/>
    </w:p>
    <w:p w:rsidR="00F77C82" w:rsidRDefault="00F77C82">
      <w:r>
        <w:rPr>
          <w:rFonts w:ascii="Courier New" w:hAnsi="Courier New" w:cs="Courier New"/>
        </w:rPr>
        <w:tab/>
      </w:r>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lastRenderedPageBreak/>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r>
        <w:rPr>
          <w:rFonts w:ascii="Courier New" w:hAnsi="Courier New" w:cs="Courier New"/>
          <w:color w:val="FF0000"/>
        </w:rPr>
        <w:t>atomarray</w:t>
      </w:r>
      <w:r>
        <w:t xml:space="preserve">, which is not necessary for the calculation to proceed,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r>
        <w:rPr>
          <w:rFonts w:ascii="Courier New" w:hAnsi="Courier New" w:cs="Courier New"/>
          <w:color w:val="FF0000"/>
        </w:rPr>
        <w:t>atomarray</w:t>
      </w:r>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r>
        <w:rPr>
          <w:rFonts w:ascii="Courier New" w:hAnsi="Courier New" w:cs="Courier New"/>
          <w:color w:val="FF0000"/>
        </w:rPr>
        <w:t>bondarray</w:t>
      </w:r>
      <w:r>
        <w:t xml:space="preserve">), and an </w:t>
      </w:r>
      <w:r>
        <w:rPr>
          <w:rFonts w:ascii="Courier New" w:hAnsi="Courier New" w:cs="Courier New"/>
          <w:color w:val="FF0000"/>
        </w:rPr>
        <w:t>elementType</w:t>
      </w:r>
      <w:r>
        <w:t xml:space="preserve">; </w:t>
      </w:r>
    </w:p>
    <w:p w:rsidR="00F77C82" w:rsidRDefault="00F77C82">
      <w:pPr>
        <w:numPr>
          <w:ilvl w:val="0"/>
          <w:numId w:val="13"/>
        </w:numPr>
      </w:pPr>
      <w:r>
        <w:t xml:space="preserve">A </w:t>
      </w:r>
      <w:r>
        <w:rPr>
          <w:rFonts w:ascii="Courier New" w:hAnsi="Courier New" w:cs="Courier New"/>
          <w:color w:val="FF0000"/>
        </w:rPr>
        <w:t>bondarray</w:t>
      </w:r>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r>
        <w:rPr>
          <w:rFonts w:ascii="Courier New" w:hAnsi="Courier New" w:cs="Courier New"/>
          <w:color w:val="FF0000"/>
        </w:rPr>
        <w:t>molecule</w:t>
      </w:r>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r>
        <w:rPr>
          <w:rFonts w:ascii="Courier New" w:hAnsi="Courier New" w:cs="Courier New"/>
          <w:color w:val="FF0000"/>
        </w:rPr>
        <w:t>bondarray</w:t>
      </w:r>
      <w:r>
        <w:t xml:space="preserve">.  It is important to note that a MESMER calculation requires neither an </w:t>
      </w:r>
      <w:r>
        <w:rPr>
          <w:rFonts w:ascii="Courier New" w:hAnsi="Courier New" w:cs="Courier New"/>
          <w:color w:val="FF0000"/>
        </w:rPr>
        <w:t>atomarray</w:t>
      </w:r>
      <w:r>
        <w:t xml:space="preserve"> nor a </w:t>
      </w:r>
      <w:r>
        <w:rPr>
          <w:rFonts w:ascii="Courier New" w:hAnsi="Courier New" w:cs="Courier New"/>
          <w:color w:val="FF0000"/>
        </w:rPr>
        <w:t xml:space="preserve">bondarray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F77C82" w:rsidRDefault="00F77C82">
      <w:pPr>
        <w:numPr>
          <w:ilvl w:val="0"/>
          <w:numId w:val="13"/>
        </w:numPr>
      </w:pPr>
      <w:r>
        <w:t xml:space="preserve">A </w:t>
      </w:r>
      <w:r>
        <w:rPr>
          <w:rFonts w:ascii="Courier New" w:hAnsi="Courier New" w:cs="Courier New"/>
          <w:color w:val="FF0000"/>
        </w:rPr>
        <w:t>propertyList</w:t>
      </w:r>
      <w:r>
        <w:t xml:space="preserve"> array, which includes the following:</w:t>
      </w:r>
    </w:p>
    <w:p w:rsidR="00FF724D" w:rsidRDefault="00F77C82" w:rsidP="002C3B38">
      <w:pPr>
        <w:numPr>
          <w:ilvl w:val="1"/>
          <w:numId w:val="13"/>
        </w:numPr>
      </w:pPr>
      <w:bookmarkStart w:id="37" w:name="_Ref345768724"/>
      <w:r w:rsidRPr="00D43143">
        <w:rPr>
          <w:rFonts w:ascii="Courier New" w:hAnsi="Courier New" w:cs="Courier New"/>
          <w:color w:val="FF0000"/>
        </w:rPr>
        <w:t>me:DOSCMethod</w:t>
      </w:r>
      <w:r>
        <w:t>, which specifies the method</w:t>
      </w:r>
      <w:r w:rsidR="006A457B">
        <w:t>s</w:t>
      </w:r>
      <w:r>
        <w:t xml:space="preserve"> for MESMER to use in calculating density of states.  </w:t>
      </w:r>
      <w:r w:rsidR="00C24C81">
        <w:t xml:space="preserve">This tag is used in two ways: the first is to define the </w:t>
      </w:r>
      <w:r w:rsidR="002C7424">
        <w:t xml:space="preserve">external </w:t>
      </w:r>
      <w:r w:rsidR="00C24C81">
        <w:t xml:space="preserve">rotational states method. </w:t>
      </w:r>
      <w:r>
        <w:t xml:space="preserve">Classical and quantum </w:t>
      </w:r>
      <w:r>
        <w:lastRenderedPageBreak/>
        <w:t xml:space="preserve">mechanical methods for calculating the external rotational density of states are available, and they are specified with the </w:t>
      </w:r>
      <w:r w:rsidR="00404776">
        <w:t xml:space="preserve">respective </w:t>
      </w:r>
      <w:r>
        <w:t xml:space="preserve">text </w:t>
      </w:r>
      <w:r w:rsidRPr="00D43143">
        <w:rPr>
          <w:rFonts w:ascii="Courier New" w:hAnsi="Courier New" w:cs="Courier New"/>
          <w:color w:val="FF0000"/>
        </w:rPr>
        <w:t>ClassicalRot</w:t>
      </w:r>
      <w:r w:rsidR="00404776">
        <w:rPr>
          <w:rFonts w:ascii="Courier New" w:hAnsi="Courier New" w:cs="Courier New"/>
          <w:color w:val="FF0000"/>
        </w:rPr>
        <w:t xml:space="preserve">ors </w:t>
      </w:r>
      <w:r>
        <w:t>and</w:t>
      </w:r>
      <w:r w:rsidRPr="00D43143">
        <w:rPr>
          <w:rFonts w:ascii="Courier New" w:hAnsi="Courier New" w:cs="Courier New"/>
          <w:color w:val="FF0000"/>
        </w:rPr>
        <w:t xml:space="preserve"> QMRotors</w:t>
      </w:r>
      <w:r w:rsidR="002C3B38">
        <w:t xml:space="preserve">, e.g. </w:t>
      </w:r>
      <w:r w:rsidR="002C7424">
        <w:rPr>
          <w:rFonts w:ascii="Courier New" w:hAnsi="Courier New" w:cs="Courier New"/>
          <w:color w:val="0000FF"/>
          <w:sz w:val="20"/>
          <w:lang w:val="en-US"/>
        </w:rPr>
        <w:t>&lt;</w:t>
      </w:r>
      <w:r w:rsidR="002C7424">
        <w:rPr>
          <w:rFonts w:ascii="Courier New" w:hAnsi="Courier New" w:cs="Courier New"/>
          <w:color w:val="A31515"/>
          <w:sz w:val="20"/>
          <w:lang w:val="en-US"/>
        </w:rPr>
        <w:t>me:DOSCMethod</w:t>
      </w:r>
      <w:r w:rsidR="002C7424">
        <w:rPr>
          <w:rFonts w:ascii="Courier New" w:hAnsi="Courier New" w:cs="Courier New"/>
          <w:color w:val="0000FF"/>
          <w:sz w:val="20"/>
          <w:lang w:val="en-US"/>
        </w:rPr>
        <w:t>&gt;</w:t>
      </w:r>
      <w:r w:rsidR="002A38A0">
        <w:rPr>
          <w:rFonts w:ascii="Courier New" w:hAnsi="Courier New" w:cs="Courier New"/>
          <w:color w:val="0000FF"/>
          <w:sz w:val="20"/>
          <w:lang w:val="en-US"/>
        </w:rPr>
        <w:t xml:space="preserve"> </w:t>
      </w:r>
      <w:r w:rsidR="002C7424">
        <w:rPr>
          <w:rFonts w:ascii="Courier New" w:hAnsi="Courier New" w:cs="Courier New"/>
          <w:color w:val="0000FF"/>
          <w:sz w:val="20"/>
          <w:lang w:val="en-US"/>
        </w:rPr>
        <w:t>QMRotors&lt;/</w:t>
      </w:r>
      <w:r w:rsidR="002C7424">
        <w:rPr>
          <w:rFonts w:ascii="Courier New" w:hAnsi="Courier New" w:cs="Courier New"/>
          <w:color w:val="A31515"/>
          <w:sz w:val="20"/>
          <w:lang w:val="en-US"/>
        </w:rPr>
        <w:t>me:DOSCMethod</w:t>
      </w:r>
      <w:r w:rsidR="002C7424">
        <w:rPr>
          <w:rFonts w:ascii="Courier New" w:hAnsi="Courier New" w:cs="Courier New"/>
          <w:color w:val="0000FF"/>
          <w:sz w:val="20"/>
          <w:lang w:val="en-US"/>
        </w:rPr>
        <w:t>&gt;</w:t>
      </w:r>
      <w:r w:rsidR="00A53D03">
        <w:t xml:space="preserve"> or, alternatively, </w:t>
      </w:r>
      <w:r w:rsidR="00A53D03">
        <w:rPr>
          <w:rFonts w:ascii="Courier New" w:hAnsi="Courier New" w:cs="Courier New"/>
          <w:color w:val="0000FF"/>
          <w:sz w:val="20"/>
          <w:lang w:val="en-US"/>
        </w:rPr>
        <w:t>&lt;</w:t>
      </w:r>
      <w:r w:rsidR="00A53D03">
        <w:rPr>
          <w:rFonts w:ascii="Courier New" w:hAnsi="Courier New" w:cs="Courier New"/>
          <w:color w:val="A31515"/>
          <w:sz w:val="20"/>
          <w:lang w:val="en-US"/>
        </w:rPr>
        <w:t>me:DOSCMethod</w:t>
      </w:r>
      <w:r w:rsidR="00A53D03">
        <w:rPr>
          <w:rFonts w:ascii="Courier New" w:hAnsi="Courier New" w:cs="Courier New"/>
          <w:color w:val="0000FF"/>
          <w:sz w:val="20"/>
          <w:lang w:val="en-US"/>
        </w:rPr>
        <w:t xml:space="preserve"> </w:t>
      </w:r>
      <w:r w:rsidR="00A53D03">
        <w:rPr>
          <w:rFonts w:ascii="Courier New" w:hAnsi="Courier New" w:cs="Courier New"/>
          <w:color w:val="FF0000"/>
          <w:sz w:val="20"/>
          <w:lang w:val="en-US"/>
        </w:rPr>
        <w:t>name</w:t>
      </w:r>
      <w:r w:rsidR="00A53D03">
        <w:rPr>
          <w:rFonts w:ascii="Courier New" w:hAnsi="Courier New" w:cs="Courier New"/>
          <w:color w:val="0000FF"/>
          <w:sz w:val="20"/>
          <w:lang w:val="en-US"/>
        </w:rPr>
        <w:t>=</w:t>
      </w:r>
      <w:r w:rsidR="00A53D03">
        <w:rPr>
          <w:rFonts w:ascii="Courier New" w:hAnsi="Courier New" w:cs="Courier New"/>
          <w:sz w:val="20"/>
          <w:lang w:val="en-US"/>
        </w:rPr>
        <w:t>"</w:t>
      </w:r>
      <w:r w:rsidR="00A53D03" w:rsidRPr="00A53D03">
        <w:rPr>
          <w:rFonts w:ascii="Courier New" w:hAnsi="Courier New" w:cs="Courier New"/>
          <w:color w:val="0000FF"/>
          <w:sz w:val="20"/>
          <w:lang w:val="en-US"/>
        </w:rPr>
        <w:t xml:space="preserve"> </w:t>
      </w:r>
      <w:r w:rsidR="00A53D03">
        <w:rPr>
          <w:rFonts w:ascii="Courier New" w:hAnsi="Courier New" w:cs="Courier New"/>
          <w:color w:val="0000FF"/>
          <w:sz w:val="20"/>
          <w:lang w:val="en-US"/>
        </w:rPr>
        <w:t>QMRotors</w:t>
      </w:r>
      <w:r w:rsidR="00A53D03">
        <w:rPr>
          <w:rFonts w:ascii="Courier New" w:hAnsi="Courier New" w:cs="Courier New"/>
          <w:sz w:val="20"/>
          <w:lang w:val="en-US"/>
        </w:rPr>
        <w:t>"</w:t>
      </w:r>
      <w:r w:rsidR="00A53D03">
        <w:rPr>
          <w:rFonts w:ascii="Courier New" w:hAnsi="Courier New" w:cs="Courier New"/>
          <w:color w:val="0000FF"/>
          <w:sz w:val="20"/>
          <w:lang w:val="en-US"/>
        </w:rPr>
        <w:t>/&gt;</w:t>
      </w:r>
      <w:r w:rsidR="00A53D03">
        <w:t xml:space="preserve">. </w:t>
      </w:r>
      <w:r>
        <w:t xml:space="preserve">Table 1 gives the classical and QM methods that are presently included in MESMER, and the manner in which the program recognizes the </w:t>
      </w:r>
      <w:r w:rsidR="00C24C81">
        <w:t>type of calculation to perform.</w:t>
      </w:r>
      <w:r>
        <w:t xml:space="preserve"> </w:t>
      </w:r>
      <w:r w:rsidR="00404776">
        <w:t>(Note, the criterion for a near symmetric top is that the modules of the asymmetric parameter, κ, should be within 5% of unity.)</w:t>
      </w:r>
      <w:r w:rsidR="00404776" w:rsidRPr="002C7424">
        <w:t xml:space="preserve"> </w:t>
      </w:r>
      <w:r w:rsidR="00C24C81">
        <w:t xml:space="preserve">These methods also account for electronic degeneracy. There are circumstances where rotational and electronic states cannot be decoupled and the </w:t>
      </w:r>
      <w:r w:rsidR="00C24C81" w:rsidRPr="002C3B38">
        <w:rPr>
          <w:rFonts w:ascii="Courier New" w:hAnsi="Courier New" w:cs="Courier New"/>
          <w:color w:val="FF0000"/>
        </w:rPr>
        <w:t>DefinedStatesRotors</w:t>
      </w:r>
      <w:r w:rsidR="00C24C81">
        <w:t xml:space="preserve"> method caters for this situation (see section </w:t>
      </w:r>
      <w:r w:rsidR="00592261">
        <w:fldChar w:fldCharType="begin"/>
      </w:r>
      <w:r w:rsidR="00C24C81">
        <w:instrText xml:space="preserve"> REF _Ref345765223 \r \h </w:instrText>
      </w:r>
      <w:r w:rsidR="00592261">
        <w:fldChar w:fldCharType="separate"/>
      </w:r>
      <w:r w:rsidR="00E274E7">
        <w:t>13.2.3</w:t>
      </w:r>
      <w:r w:rsidR="00592261">
        <w:fldChar w:fldCharType="end"/>
      </w:r>
      <w:r w:rsidR="00C24C81">
        <w:t>)</w:t>
      </w:r>
      <w:r w:rsidR="00A53D03">
        <w:t xml:space="preserve">. </w:t>
      </w:r>
      <w:r w:rsidR="002C3B38">
        <w:t>For active species</w:t>
      </w:r>
      <w:r w:rsidR="00C24C81">
        <w:t xml:space="preserve"> one</w:t>
      </w:r>
      <w:r w:rsidR="002C3B38">
        <w:t>,</w:t>
      </w:r>
      <w:r w:rsidR="00C24C81">
        <w:t xml:space="preserve"> and only one, such method must be specified. </w:t>
      </w:r>
      <w:r w:rsidR="002C3B38">
        <w:t xml:space="preserve">If no such method is defined then by default </w:t>
      </w:r>
      <w:r w:rsidR="002C3B38" w:rsidRPr="002C3B38">
        <w:rPr>
          <w:rFonts w:ascii="Courier New" w:hAnsi="Courier New" w:cs="Courier New"/>
          <w:color w:val="FF0000"/>
        </w:rPr>
        <w:t xml:space="preserve">ClassicalRotors </w:t>
      </w:r>
      <w:r w:rsidR="002C3B38">
        <w:t xml:space="preserve">is added. </w:t>
      </w:r>
      <w:r>
        <w:t xml:space="preserve">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r w:rsidR="00A53D03">
        <w:t xml:space="preserve">The second use of this tag is to add </w:t>
      </w:r>
      <w:r w:rsidR="002C7424">
        <w:t>addition</w:t>
      </w:r>
      <w:r w:rsidR="00A53D03">
        <w:t>al density of states calculation methods</w:t>
      </w:r>
      <w:r w:rsidR="002C7424">
        <w:t xml:space="preserve">. An important example in this respect is the extension that allows the calculation of hindered rotor densities of states. The hindered rotor facility is implemented as a plug in class and can be invoked using </w:t>
      </w:r>
      <w:r w:rsidR="002C7424">
        <w:rPr>
          <w:rFonts w:ascii="Courier New" w:hAnsi="Courier New" w:cs="Courier New"/>
          <w:color w:val="0000FF"/>
          <w:sz w:val="20"/>
          <w:lang w:val="en-US"/>
        </w:rPr>
        <w:t>&lt;</w:t>
      </w:r>
      <w:r w:rsidR="002C7424">
        <w:rPr>
          <w:rFonts w:ascii="Courier New" w:hAnsi="Courier New" w:cs="Courier New"/>
          <w:color w:val="A31515"/>
          <w:sz w:val="20"/>
          <w:lang w:val="en-US"/>
        </w:rPr>
        <w:t>me:DOSCMethod</w:t>
      </w:r>
      <w:r w:rsidR="002C7424">
        <w:rPr>
          <w:rFonts w:ascii="Courier New" w:hAnsi="Courier New" w:cs="Courier New"/>
          <w:color w:val="0000FF"/>
          <w:sz w:val="20"/>
          <w:lang w:val="en-US"/>
        </w:rPr>
        <w:t xml:space="preserve"> </w:t>
      </w:r>
      <w:r w:rsidR="002C7424">
        <w:rPr>
          <w:rFonts w:ascii="Courier New" w:hAnsi="Courier New" w:cs="Courier New"/>
          <w:color w:val="FF0000"/>
          <w:sz w:val="20"/>
          <w:lang w:val="en-US"/>
        </w:rPr>
        <w:t>name</w:t>
      </w:r>
      <w:r w:rsidR="002C7424">
        <w:rPr>
          <w:rFonts w:ascii="Courier New" w:hAnsi="Courier New" w:cs="Courier New"/>
          <w:color w:val="0000FF"/>
          <w:sz w:val="20"/>
          <w:lang w:val="en-US"/>
        </w:rPr>
        <w:t>=</w:t>
      </w:r>
      <w:r w:rsidR="002C7424">
        <w:rPr>
          <w:rFonts w:ascii="Courier New" w:hAnsi="Courier New" w:cs="Courier New"/>
          <w:sz w:val="20"/>
          <w:lang w:val="en-US"/>
        </w:rPr>
        <w:t>"</w:t>
      </w:r>
      <w:r w:rsidR="002C7424">
        <w:rPr>
          <w:rFonts w:ascii="Courier New" w:hAnsi="Courier New" w:cs="Courier New"/>
          <w:color w:val="0000FF"/>
          <w:sz w:val="20"/>
          <w:lang w:val="en-US"/>
        </w:rPr>
        <w:t>HinderedRotorQM1D</w:t>
      </w:r>
      <w:r w:rsidR="002C7424">
        <w:rPr>
          <w:rFonts w:ascii="Courier New" w:hAnsi="Courier New" w:cs="Courier New"/>
          <w:sz w:val="20"/>
          <w:lang w:val="en-US"/>
        </w:rPr>
        <w:t>"</w:t>
      </w:r>
      <w:r w:rsidR="002C7424">
        <w:rPr>
          <w:rFonts w:ascii="Courier New" w:hAnsi="Courier New" w:cs="Courier New"/>
          <w:color w:val="0000FF"/>
          <w:sz w:val="20"/>
          <w:lang w:val="en-US"/>
        </w:rPr>
        <w:t>&gt;</w:t>
      </w:r>
      <w:r w:rsidR="002C7424">
        <w:t xml:space="preserve">. The details of this class are given in section </w:t>
      </w:r>
      <w:r w:rsidR="00592261">
        <w:fldChar w:fldCharType="begin"/>
      </w:r>
      <w:r w:rsidR="002C7424">
        <w:instrText xml:space="preserve"> REF _Ref345764698 \r \h </w:instrText>
      </w:r>
      <w:r w:rsidR="00592261">
        <w:fldChar w:fldCharType="separate"/>
      </w:r>
      <w:r w:rsidR="00E274E7">
        <w:t>13.2.3</w:t>
      </w:r>
      <w:r w:rsidR="00592261">
        <w:fldChar w:fldCharType="end"/>
      </w:r>
      <w:r w:rsidR="002C7424">
        <w:t>.</w:t>
      </w:r>
      <w:bookmarkEnd w:id="37"/>
    </w:p>
    <w:p w:rsidR="00F77C82" w:rsidRPr="00D43143" w:rsidRDefault="00FF724D" w:rsidP="00FF724D">
      <w:pPr>
        <w:numPr>
          <w:ilvl w:val="1"/>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rsidR="00592261">
        <w:fldChar w:fldCharType="begin"/>
      </w:r>
      <w:r>
        <w:instrText xml:space="preserve"> REF _Ref345774704 \w \h </w:instrText>
      </w:r>
      <w:r w:rsidR="00592261">
        <w:fldChar w:fldCharType="separate"/>
      </w:r>
      <w:r w:rsidR="00E274E7">
        <w:t>13.2.7</w:t>
      </w:r>
      <w:r w:rsidR="00592261">
        <w:fldChar w:fldCharType="end"/>
      </w:r>
      <w:r>
        <w:t>.</w:t>
      </w:r>
      <w:r w:rsidR="00F77C82" w:rsidRPr="002C3B38">
        <w:rPr>
          <w:rFonts w:ascii="Courier New" w:hAnsi="Courier New" w:cs="Courier New"/>
          <w:color w:val="FF0000"/>
        </w:rPr>
        <w:tab/>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expression</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r>
              <w:rPr>
                <w:rFonts w:ascii="Times New Roman" w:hAnsi="Times New Roman" w:cs="Times New Roman"/>
                <w:i/>
                <w:color w:val="auto"/>
                <w:sz w:val="20"/>
                <w:szCs w:val="20"/>
              </w:rPr>
              <w:t>J.Chem.Phys.</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F77C82" w:rsidRDefault="00F77C82" w:rsidP="002C7424">
      <w:pPr>
        <w:pStyle w:val="tablecaption"/>
        <w:ind w:left="900" w:firstLine="0"/>
        <w:jc w:val="both"/>
      </w:pPr>
      <w:r>
        <w:t xml:space="preserve">Table 4.: </w:t>
      </w:r>
      <w:r w:rsidR="00836C7C">
        <w:t>M</w:t>
      </w:r>
      <w:r>
        <w:t>ethods for calculating DOS presently available in MESMER. Note that the rotational constants have the unit of cm</w:t>
      </w:r>
      <w:r>
        <w:rPr>
          <w:vertAlign w:val="superscript"/>
        </w:rPr>
        <w:t>-1</w:t>
      </w:r>
      <w:r>
        <w:t xml:space="preserve">. </w:t>
      </w:r>
      <w:r>
        <w:rPr>
          <w:i/>
        </w:rPr>
        <w:t>g</w:t>
      </w:r>
      <w:r>
        <w:rPr>
          <w:i/>
          <w:vertAlign w:val="subscript"/>
        </w:rPr>
        <w:t>JK</w:t>
      </w:r>
      <w:r>
        <w:t xml:space="preserve"> are the degeneracies of (</w:t>
      </w:r>
      <w:r>
        <w:rPr>
          <w:i/>
        </w:rPr>
        <w:t>J</w:t>
      </w:r>
      <w:r>
        <w:t>,</w:t>
      </w:r>
      <w:r>
        <w:rPr>
          <w:i/>
        </w:rPr>
        <w:t>K</w:t>
      </w:r>
      <w:r>
        <w:t>) energy levels.</w:t>
      </w:r>
    </w:p>
    <w:p w:rsidR="00277A1D" w:rsidRDefault="00277A1D"/>
    <w:p w:rsidR="00F77C82" w:rsidRDefault="00F77C82">
      <w:pPr>
        <w:numPr>
          <w:ilvl w:val="1"/>
          <w:numId w:val="13"/>
        </w:numPr>
      </w:pPr>
      <w:r>
        <w:t>The</w:t>
      </w:r>
      <w:r w:rsidR="00923FF2">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w:t>
      </w:r>
      <w:r>
        <w:lastRenderedPageBreak/>
        <w:t>syntax below specifies a reservoir spanning the well bottom to 2 kJ mol</w:t>
      </w:r>
      <w:r>
        <w:rPr>
          <w:vertAlign w:val="superscript"/>
        </w:rPr>
        <w:t>-1</w:t>
      </w:r>
      <w:r>
        <w:t xml:space="preserve"> beneath the lowest threshold.</w:t>
      </w:r>
    </w:p>
    <w:p w:rsidR="00F77C82" w:rsidRDefault="00F77C82">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p>
    <w:p w:rsidR="00026565" w:rsidRDefault="00F77C82" w:rsidP="00026565">
      <w:pPr>
        <w:numPr>
          <w:ilvl w:val="1"/>
          <w:numId w:val="13"/>
        </w:numPr>
      </w:pPr>
      <w:r>
        <w:t xml:space="preserve">If the molecule being modelled is a minimum energy crossing point (MECP) – i.e., a transition state for spin forbidden crossing, then </w:t>
      </w:r>
      <w:r w:rsidR="00836C7C">
        <w:t xml:space="preserve">further </w:t>
      </w:r>
      <w:r>
        <w:t xml:space="preserve">data </w:t>
      </w:r>
      <w:r w:rsidR="00836C7C">
        <w:t>are</w:t>
      </w:r>
      <w:r>
        <w:t xml:space="preserve"> required.  Both </w:t>
      </w:r>
      <w:commentRangeStart w:id="38"/>
      <w:r>
        <w:t>WKB</w:t>
      </w:r>
      <w:commentRangeEnd w:id="38"/>
      <w:r w:rsidR="00836C7C">
        <w:rPr>
          <w:rStyle w:val="CommentReference"/>
        </w:rPr>
        <w:commentReference w:id="38"/>
      </w:r>
      <w:r>
        <w:t xml:space="preserve"> and </w:t>
      </w:r>
      <w:r w:rsidR="00836C7C">
        <w:t>Landau Zener (</w:t>
      </w:r>
      <w:r>
        <w:t>LZ</w:t>
      </w:r>
      <w:r w:rsidR="00836C7C">
        <w:t>)</w:t>
      </w:r>
      <w:r>
        <w:t xml:space="preserve"> corrections require specification of the following:</w:t>
      </w:r>
    </w:p>
    <w:p w:rsidR="00026565" w:rsidRDefault="00F77C82" w:rsidP="00026565">
      <w:pPr>
        <w:numPr>
          <w:ilvl w:val="2"/>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rsidR="00026565">
        <w:t xml:space="preserve"> </w:t>
      </w:r>
    </w:p>
    <w:p w:rsidR="00026565" w:rsidRDefault="00F77C82" w:rsidP="00836C7C">
      <w:pPr>
        <w:numPr>
          <w:ilvl w:val="2"/>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026565" w:rsidRDefault="00F77C82" w:rsidP="00836C7C">
      <w:pPr>
        <w:numPr>
          <w:ilvl w:val="2"/>
          <w:numId w:val="13"/>
        </w:numPr>
        <w:tabs>
          <w:tab w:val="clear" w:pos="2340"/>
          <w:tab w:val="clear" w:pos="8064"/>
          <w:tab w:val="right" w:pos="2552"/>
          <w:tab w:val="num" w:pos="2694"/>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F77C82" w:rsidRPr="00026565" w:rsidRDefault="0052458C" w:rsidP="0052458C">
      <w:pPr>
        <w:numPr>
          <w:ilvl w:val="2"/>
          <w:numId w:val="13"/>
        </w:numPr>
        <w:tabs>
          <w:tab w:val="clear" w:pos="8064"/>
          <w:tab w:val="right" w:pos="2410"/>
        </w:tabs>
      </w:pPr>
      <w:r>
        <w:t xml:space="preserve">  </w:t>
      </w:r>
      <w:r w:rsidR="00F77C82">
        <w:t xml:space="preserve">WKB transmission probabilities require one additional input: the geometric mean of the norms of the gradients on the two surfaces at the MECP, specified using </w:t>
      </w:r>
      <w:r w:rsidR="00F77C82" w:rsidRPr="00026565">
        <w:rPr>
          <w:rFonts w:ascii="Courier New" w:hAnsi="Courier New" w:cs="Courier New"/>
          <w:color w:val="0000FF"/>
          <w:sz w:val="20"/>
          <w:lang w:val="en-US"/>
        </w:rPr>
        <w:t xml:space="preserve">me:AverageSlope </w:t>
      </w:r>
      <w:r w:rsidR="00F77C82">
        <w:t xml:space="preserve">with </w:t>
      </w:r>
      <w:r w:rsidR="00F77C82" w:rsidRPr="00026565">
        <w:rPr>
          <w:rFonts w:ascii="Courier New" w:hAnsi="Courier New" w:cs="Courier New"/>
          <w:color w:val="FF0000"/>
          <w:sz w:val="20"/>
          <w:lang w:val="en-US"/>
        </w:rPr>
        <w:t>units</w:t>
      </w:r>
      <w:r w:rsidR="00F77C82" w:rsidRPr="00026565">
        <w:rPr>
          <w:rFonts w:ascii="Courier New" w:hAnsi="Courier New" w:cs="Courier New"/>
          <w:color w:val="0000FF"/>
          <w:sz w:val="20"/>
          <w:lang w:val="en-US"/>
        </w:rPr>
        <w:t>=</w:t>
      </w:r>
      <w:r w:rsidR="00F77C82" w:rsidRPr="00026565">
        <w:rPr>
          <w:rFonts w:ascii="Courier New" w:hAnsi="Courier New" w:cs="Courier New"/>
          <w:sz w:val="20"/>
          <w:lang w:val="en-US"/>
        </w:rPr>
        <w:t>"</w:t>
      </w:r>
      <w:r w:rsidR="00F77C82" w:rsidRPr="00026565">
        <w:rPr>
          <w:rFonts w:ascii="Courier New" w:hAnsi="Courier New" w:cs="Courier New"/>
          <w:color w:val="0000FF"/>
          <w:sz w:val="20"/>
          <w:lang w:val="en-US"/>
        </w:rPr>
        <w:t>a.u./Bohr</w:t>
      </w:r>
      <w:r w:rsidR="00F77C82" w:rsidRPr="00026565">
        <w:rPr>
          <w:rFonts w:ascii="Courier New" w:hAnsi="Courier New" w:cs="Courier New"/>
          <w:sz w:val="20"/>
          <w:lang w:val="en-US"/>
        </w:rPr>
        <w:t>"</w:t>
      </w:r>
    </w:p>
    <w:p w:rsidR="00F77C82" w:rsidRDefault="00F77C82">
      <w:pPr>
        <w:numPr>
          <w:ilvl w:val="1"/>
          <w:numId w:val="13"/>
        </w:numPr>
      </w:pPr>
      <w:r>
        <w:rPr>
          <w:rFonts w:ascii="Courier New" w:hAnsi="Courier New" w:cs="Courier New"/>
          <w:color w:val="FF0000"/>
        </w:rPr>
        <w:t>property</w:t>
      </w:r>
      <w:r>
        <w:t xml:space="preserve"> elements of a </w:t>
      </w:r>
      <w:r>
        <w:rPr>
          <w:rFonts w:ascii="Courier New" w:hAnsi="Courier New" w:cs="Courier New"/>
          <w:color w:val="FF0000"/>
        </w:rPr>
        <w:t>molecule</w:t>
      </w:r>
      <w:r>
        <w:t xml:space="preserve">.  Each </w:t>
      </w:r>
      <w:r>
        <w:rPr>
          <w:rFonts w:ascii="Courier New" w:hAnsi="Courier New" w:cs="Courier New"/>
          <w:color w:val="FF0000"/>
        </w:rPr>
        <w:t>property</w:t>
      </w:r>
      <w:r>
        <w:t xml:space="preserve"> element has a </w:t>
      </w:r>
      <w:r>
        <w:rPr>
          <w:rFonts w:ascii="Courier New" w:hAnsi="Courier New" w:cs="Courier New"/>
          <w:color w:val="FF0000"/>
        </w:rPr>
        <w:t>dictRef</w:t>
      </w:r>
      <w:r>
        <w:t xml:space="preserve"> attribute which specifies what type of </w:t>
      </w:r>
      <w:r>
        <w:rPr>
          <w:rFonts w:ascii="Courier New" w:hAnsi="Courier New" w:cs="Courier New"/>
          <w:color w:val="FF0000"/>
        </w:rPr>
        <w:t>property</w:t>
      </w:r>
      <w:r>
        <w:rPr>
          <w:rFonts w:ascii="Courier New" w:hAnsi="Courier New" w:cs="Courier New"/>
          <w:color w:val="FF6600"/>
        </w:rPr>
        <w:t xml:space="preserve"> </w:t>
      </w:r>
      <w:r>
        <w:t xml:space="preserve">is subsequently defined.  A </w:t>
      </w:r>
      <w:r>
        <w:rPr>
          <w:rFonts w:ascii="Courier New" w:hAnsi="Courier New" w:cs="Courier New"/>
          <w:color w:val="FF0000"/>
        </w:rPr>
        <w:t>property</w:t>
      </w:r>
      <w:r>
        <w:t xml:space="preserve"> type which requires a list, such as vibrational frequencies and rotational constants, is specified in an </w:t>
      </w:r>
      <w:r>
        <w:rPr>
          <w:rFonts w:ascii="Courier New" w:hAnsi="Courier New" w:cs="Courier New"/>
          <w:color w:val="FF0000"/>
        </w:rPr>
        <w:t>array</w:t>
      </w:r>
      <w:r>
        <w:t xml:space="preserve">, whereas one which requires only a single number, such as zero point energy location or a symmetry number, is specified to be </w:t>
      </w:r>
      <w:r>
        <w:rPr>
          <w:rFonts w:ascii="Courier New" w:hAnsi="Courier New" w:cs="Courier New"/>
          <w:color w:val="FF0000"/>
        </w:rPr>
        <w:t>scalar</w:t>
      </w:r>
      <w:r>
        <w:t xml:space="preserve">.  For </w:t>
      </w:r>
      <w:r>
        <w:rPr>
          <w:rFonts w:ascii="Courier New" w:hAnsi="Courier New" w:cs="Courier New"/>
          <w:color w:val="FF0000"/>
        </w:rPr>
        <w:t>property</w:t>
      </w:r>
      <w:r>
        <w:t xml:space="preserve"> types which have associated units, (e.g., vibrational frequencies, rotational constants, and zero point energy (ZPE)) the units are specified as an attribute of </w:t>
      </w:r>
      <w:r>
        <w:rPr>
          <w:rFonts w:ascii="Courier New" w:hAnsi="Courier New" w:cs="Courier New"/>
          <w:color w:val="FF0000"/>
        </w:rPr>
        <w:t>array</w:t>
      </w:r>
      <w:r>
        <w:t xml:space="preserve"> or </w:t>
      </w:r>
      <w:r>
        <w:rPr>
          <w:rFonts w:ascii="Courier New" w:hAnsi="Courier New" w:cs="Courier New"/>
          <w:color w:val="FF0000"/>
        </w:rPr>
        <w:t>scalar</w:t>
      </w:r>
      <w:r>
        <w:t xml:space="preserve">.  Unitless quantities such as spin multiplicity, symmetry number, or frequency scale factor, are specified to be </w:t>
      </w:r>
      <w:r>
        <w:rPr>
          <w:rFonts w:ascii="Courier New" w:hAnsi="Courier New" w:cs="Courier New"/>
          <w:color w:val="FF0000"/>
        </w:rPr>
        <w:t>scalar</w:t>
      </w:r>
      <w:r>
        <w:t xml:space="preserve">.   Table 2 gives the values of </w:t>
      </w:r>
      <w:r>
        <w:rPr>
          <w:rFonts w:ascii="Courier New" w:hAnsi="Courier New" w:cs="Courier New"/>
          <w:color w:val="FF0000"/>
        </w:rPr>
        <w:t>dictRef</w:t>
      </w:r>
      <w:r>
        <w:rPr>
          <w:color w:val="FF6600"/>
        </w:rPr>
        <w:t xml:space="preserve"> </w:t>
      </w:r>
      <w:r>
        <w:t xml:space="preserve">(i.e., property attributes) currently </w:t>
      </w:r>
      <w:r>
        <w:lastRenderedPageBreak/>
        <w:t xml:space="preserve">recognized by MESMER, specifies whether they are </w:t>
      </w:r>
      <w:r>
        <w:rPr>
          <w:rFonts w:ascii="Courier New" w:hAnsi="Courier New" w:cs="Courier New"/>
          <w:color w:val="FF0000"/>
        </w:rPr>
        <w:t>scalar</w:t>
      </w:r>
      <w:r>
        <w:t xml:space="preserve"> or </w:t>
      </w:r>
      <w:r>
        <w:rPr>
          <w:rFonts w:ascii="Courier New" w:hAnsi="Courier New" w:cs="Courier New"/>
          <w:color w:val="FF0000"/>
        </w:rPr>
        <w:t>array</w:t>
      </w:r>
      <w:r>
        <w:t xml:space="preserve">, and specifies the </w:t>
      </w:r>
      <w:r>
        <w:rPr>
          <w:rFonts w:ascii="Courier New" w:hAnsi="Courier New" w:cs="Courier New"/>
          <w:color w:val="FF0000"/>
        </w:rPr>
        <w:t xml:space="preserve">units </w:t>
      </w:r>
      <w:r>
        <w:t xml:space="preserve">presently available in MESMER.  </w:t>
      </w:r>
    </w:p>
    <w:p w:rsidR="005D09CE" w:rsidRDefault="005D09CE">
      <w:pPr>
        <w:numPr>
          <w:ilvl w:val="1"/>
          <w:numId w:val="13"/>
        </w:numPr>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rsidR="005975A6">
        <w:t>,</w:t>
      </w:r>
      <w:r>
        <w:t xml:space="preserve"> </w:t>
      </w:r>
      <w:r>
        <w:rPr>
          <w:rFonts w:ascii="Courier New" w:hAnsi="Courier New" w:cs="Courier New"/>
          <w:color w:val="FF0000"/>
        </w:rPr>
        <w:t>me:HfAT0</w:t>
      </w:r>
      <w:r w:rsidR="00FF724D">
        <w:t xml:space="preserve">, </w:t>
      </w:r>
      <w:r>
        <w:rPr>
          <w:rFonts w:ascii="Courier New" w:hAnsi="Courier New" w:cs="Courier New"/>
          <w:color w:val="FF0000"/>
        </w:rPr>
        <w:t>me:Hf298</w:t>
      </w:r>
      <w:r w:rsidRPr="005975A6">
        <w:t>, specify the location of potential energy surface features. However before discussing these keywords a few general marks on the specification of potential energy surface specification are in order.</w:t>
      </w:r>
    </w:p>
    <w:tbl>
      <w:tblPr>
        <w:tblW w:w="0" w:type="auto"/>
        <w:tblInd w:w="108" w:type="dxa"/>
        <w:tblLayout w:type="fixed"/>
        <w:tblLook w:val="0000" w:firstRow="0" w:lastRow="0" w:firstColumn="0" w:lastColumn="0" w:noHBand="0" w:noVBand="0"/>
      </w:tblPr>
      <w:tblGrid>
        <w:gridCol w:w="3817"/>
        <w:gridCol w:w="2569"/>
        <w:gridCol w:w="3565"/>
      </w:tblGrid>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2E7116">
            <w:pPr>
              <w:pStyle w:val="tabletext"/>
              <w:numPr>
                <w:ilvl w:val="0"/>
                <w:numId w:val="13"/>
              </w:numPr>
              <w:snapToGrid w:val="0"/>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me:ZPE</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E7116" w:rsidRDefault="002E7116" w:rsidP="00304993">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E7116" w:rsidRDefault="002E7116" w:rsidP="00304993">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E7116" w:rsidRDefault="002E7116" w:rsidP="00304993">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me:HfAT0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Me:Hf298</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me:rotConsts</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me:symmetryNumber</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me:frequenciesScaleFactor</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me:vibFreqs</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me:MW</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Amu</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me:spinMultiplicity</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a preferred alternative.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me:epsilon</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me:sigma</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me:deltaEDown</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bl>
    <w:p w:rsidR="002E7116" w:rsidRDefault="002E7116" w:rsidP="00304993">
      <w:pPr>
        <w:pStyle w:val="tablecaption"/>
      </w:pPr>
      <w:r>
        <w:t xml:space="preserve">Table </w:t>
      </w:r>
      <w:r w:rsidR="00592261">
        <w:fldChar w:fldCharType="begin"/>
      </w:r>
      <w:r>
        <w:instrText xml:space="preserve"> SEQ "Table" \*Arabic </w:instrText>
      </w:r>
      <w:r w:rsidR="00592261">
        <w:fldChar w:fldCharType="separate"/>
      </w:r>
      <w:ins w:id="39" w:author="Struan" w:date="2013-01-29T23:42:00Z">
        <w:r w:rsidR="00E274E7">
          <w:rPr>
            <w:noProof/>
          </w:rPr>
          <w:t>1</w:t>
        </w:r>
      </w:ins>
      <w:del w:id="40" w:author="Struan" w:date="2013-01-29T23:42:00Z">
        <w:r w:rsidR="00A56297" w:rsidDel="00E274E7">
          <w:rPr>
            <w:noProof/>
          </w:rPr>
          <w:delText>2</w:delText>
        </w:r>
      </w:del>
      <w:r w:rsidR="00592261">
        <w:fldChar w:fldCharType="end"/>
      </w:r>
      <w:r>
        <w:t>: Some of the values of dictRef recognized by MESMER, whether the associated input is scalar</w:t>
      </w:r>
      <w:r>
        <w:br/>
        <w:t xml:space="preserve"> or an array, and the availa</w:t>
      </w:r>
      <w:r w:rsidR="00304993">
        <w:t>ble units for the input values.</w:t>
      </w:r>
    </w:p>
    <w:p w:rsidR="00304993" w:rsidRPr="00304993" w:rsidRDefault="00304993" w:rsidP="00304993"/>
    <w:p w:rsidR="005D09CE" w:rsidRDefault="005D09CE" w:rsidP="005D09CE">
      <w:pPr>
        <w:pStyle w:val="Heading4"/>
      </w:pPr>
      <w:bookmarkStart w:id="41" w:name="_Toc347266357"/>
      <w:r>
        <w:t>Potential Energy Surface (Zero Point Energy Convention)</w:t>
      </w:r>
      <w:bookmarkEnd w:id="41"/>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lastRenderedPageBreak/>
        <w:t xml:space="preserve">Because MESMER is based on ZPE values, care must be taken when using data obtained from </w:t>
      </w:r>
      <w:r>
        <w:rPr>
          <w:i/>
        </w:rPr>
        <w:t>ab initio</w:t>
      </w:r>
      <w:r>
        <w:t xml:space="preserve"> methods, that is classical potentials must be adjusted for ZPE and 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and dissociation reactions, the sum of ZPEs </w:t>
      </w:r>
      <w:r w:rsidR="00800034">
        <w:t>of the dissociated species</w:t>
      </w:r>
      <w:r>
        <w:t xml:space="preserve"> must equal the total energy </w:t>
      </w:r>
      <w:r w:rsidR="00800034">
        <w:t>with respect to ZPE of the associated adduct</w:t>
      </w:r>
      <w:r>
        <w:t>.</w:t>
      </w:r>
      <w:r w:rsidR="00800034">
        <w:t xml:space="preserve"> For example consider the association reaction, </w:t>
      </w:r>
      <m:oMath>
        <m:r>
          <w:rPr>
            <w:rFonts w:ascii="Cambria Math" w:hAnsi="Cambria Math"/>
          </w:rPr>
          <m:t>A+B⇄C</m:t>
        </m:r>
      </m:oMath>
      <w:r w:rsidR="00C87E87">
        <w:t>,</w:t>
      </w:r>
      <w:r>
        <w:t xml:space="preserve"> if the ZPE of A+B is equal to </w:t>
      </w:r>
      <w:r w:rsidRPr="00800034">
        <w:rPr>
          <w:i/>
        </w:rPr>
        <w:t>x</w:t>
      </w:r>
      <w:r w:rsidR="00D20D5F">
        <w:t xml:space="preserve"> kJ/m</w:t>
      </w:r>
      <w:r>
        <w:t xml:space="preserve">ol </w:t>
      </w:r>
      <w:r w:rsidR="00C87E87">
        <w:t xml:space="preserve">with respect to </w:t>
      </w:r>
      <w:r w:rsidR="00E73964">
        <w:t xml:space="preserve">the ZPE of </w:t>
      </w:r>
      <w:r w:rsidR="00C87E87">
        <w:t>C</w:t>
      </w:r>
      <w:r>
        <w:t xml:space="preserve">, there are infinite number of ways in which this may be specified so long as the ZPE of A added to the ZPE of B is equal to </w:t>
      </w:r>
      <w:r w:rsidRPr="00800034">
        <w:rPr>
          <w:i/>
        </w:rPr>
        <w:t>x</w:t>
      </w:r>
      <w:r>
        <w:t xml:space="preserve"> kJ/mol. It is usually convenient to specify the excess reactant a having a ZPE of zero and ascribe the ZPE difference to the deficient (pseudo-isomer) species. </w:t>
      </w:r>
    </w:p>
    <w:p w:rsidR="000973EF" w:rsidRDefault="000973EF" w:rsidP="000973EF">
      <w:r>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r w:rsidR="00296248">
        <w:t>,</w:t>
      </w:r>
      <w:r w:rsidR="00296248" w:rsidRPr="00296248">
        <w:t xml:space="preserve"> </w:t>
      </w:r>
      <w:r w:rsidR="00296248">
        <w:t>with an implied re</w:t>
      </w:r>
      <w:r w:rsidR="00E73964">
        <w:t>ference of the elements in their</w:t>
      </w:r>
      <w:r w:rsidR="00296248">
        <w:t xml:space="preserve"> standard 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an implied reference of the </w:t>
      </w:r>
      <w:r w:rsidR="00F77C82">
        <w:t>ground-state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296248" w:rsidRDefault="00504FE1" w:rsidP="000973EF">
      <w:pPr>
        <w:pStyle w:val="ListParagraph"/>
        <w:numPr>
          <w:ilvl w:val="0"/>
          <w:numId w:val="26"/>
        </w:numPr>
      </w:pPr>
      <w:r>
        <w:t xml:space="preserve">ZPE can be input as the </w:t>
      </w:r>
      <w:r w:rsidR="00186A2E">
        <w:t>Enthalpy</w:t>
      </w:r>
      <w:r w:rsidR="00F77C82">
        <w:t xml:space="preserve"> of Formation at 298</w:t>
      </w:r>
      <w:r>
        <w:t xml:space="preserve"> </w:t>
      </w:r>
      <w:r w:rsidR="00F77C82">
        <w:t>K</w:t>
      </w:r>
      <w:r>
        <w:t xml:space="preserve">, with an implied reference of the elements in </w:t>
      </w:r>
      <w:r w:rsidR="00E73964">
        <w:t xml:space="preserve">their </w:t>
      </w:r>
      <w:r>
        <w:t>standard states at 298 K, using the keyword</w:t>
      </w:r>
      <w:r w:rsidR="00F77C82">
        <w:t xml:space="preserve"> (</w:t>
      </w:r>
      <w:r w:rsidR="00F77C82" w:rsidRPr="000973EF">
        <w:rPr>
          <w:rFonts w:ascii="Courier New" w:hAnsi="Courier New" w:cs="Courier New"/>
          <w:color w:val="FF0000"/>
        </w:rPr>
        <w:t>me:Hf298</w:t>
      </w:r>
      <w:r w:rsidR="00F77C82">
        <w:t>)</w:t>
      </w:r>
      <w:r>
        <w:t>.</w:t>
      </w:r>
      <w:r w:rsidR="00F77C82">
        <w:t xml:space="preserve"> </w:t>
      </w:r>
      <w:r>
        <w:t xml:space="preserve">In this case heat capacities used to determine the </w:t>
      </w:r>
      <w:r w:rsidR="00186A2E">
        <w:t>Enthalpy</w:t>
      </w:r>
      <w:r>
        <w:t xml:space="preserve"> of Formation at 0 K</w:t>
      </w:r>
      <w:r w:rsidR="00F77C82">
        <w:t xml:space="preserve">.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dictRef = </w:t>
      </w:r>
      <w:r w:rsidR="00F77C82" w:rsidRPr="00296248">
        <w:rPr>
          <w:rFonts w:ascii="Courier New" w:hAnsi="Courier New" w:cs="Courier New"/>
          <w:color w:val="FF0000"/>
        </w:rPr>
        <w:t>me:ZPE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is </w:t>
      </w:r>
      <w:r w:rsidR="00F77C82" w:rsidRPr="00296248">
        <w:rPr>
          <w:rFonts w:ascii="Courier New" w:hAnsi="Courier New" w:cs="Courier New"/>
          <w:color w:val="FF0000"/>
        </w:rPr>
        <w:t>me:ZPE</w:t>
      </w:r>
      <w:r w:rsidR="00F77C82">
        <w:t xml:space="preserve">,  </w:t>
      </w:r>
      <w:r w:rsidR="00F77C82" w:rsidRPr="00296248">
        <w:rPr>
          <w:rFonts w:ascii="Courier New" w:hAnsi="Courier New" w:cs="Courier New"/>
          <w:color w:val="FF0000"/>
        </w:rPr>
        <w:t>me:Hf0</w:t>
      </w:r>
      <w:r w:rsidR="00F77C82">
        <w:t xml:space="preserve">,  </w:t>
      </w:r>
      <w:r w:rsidR="00F77C82" w:rsidRPr="00296248">
        <w:rPr>
          <w:rFonts w:ascii="Courier New" w:hAnsi="Courier New" w:cs="Courier New"/>
          <w:color w:val="FF0000"/>
        </w:rPr>
        <w:t>me:HfAT0</w:t>
      </w:r>
      <w:r w:rsidR="00F77C82">
        <w:t xml:space="preserve">,  </w:t>
      </w:r>
      <w:r w:rsidR="00F77C82" w:rsidRPr="00296248">
        <w:rPr>
          <w:rFonts w:ascii="Courier New" w:hAnsi="Courier New" w:cs="Courier New"/>
          <w:color w:val="FF0000"/>
        </w:rPr>
        <w:t>me:Hf298</w:t>
      </w:r>
      <w:r w:rsidR="00F77C82">
        <w:t xml:space="preserve">. </w:t>
      </w:r>
    </w:p>
    <w:p w:rsidR="00F77C82" w:rsidRDefault="002E7116">
      <w:r>
        <w:lastRenderedPageBreak/>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in which case the reference state 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state 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52458C" w:rsidRDefault="0052458C"/>
    <w:p w:rsidR="00277A1D" w:rsidRDefault="00716240">
      <w:pPr>
        <w:jc w:val="center"/>
      </w:pPr>
      <w:r>
        <w:rPr>
          <w:noProof/>
          <w:lang w:eastAsia="en-GB"/>
        </w:rPr>
        <w:drawing>
          <wp:inline distT="0" distB="0" distL="0" distR="0" wp14:anchorId="523DA72E" wp14:editId="22436641">
            <wp:extent cx="4903912" cy="3548137"/>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03912" cy="3548137"/>
                      <a:chOff x="971600" y="1556792"/>
                      <a:chExt cx="4903912" cy="3548137"/>
                    </a:xfrm>
                  </a:grpSpPr>
                  <a:grpSp>
                    <a:nvGrpSpPr>
                      <a:cNvPr id="31" name="Group 30"/>
                      <a:cNvGrpSpPr/>
                    </a:nvGrpSpPr>
                    <a:grpSpPr>
                      <a:xfrm>
                        <a:off x="971600" y="1556792"/>
                        <a:ext cx="4903912" cy="3548137"/>
                        <a:chOff x="971600" y="1556792"/>
                        <a:chExt cx="4903912" cy="3548137"/>
                      </a:xfrm>
                    </a:grpSpPr>
                    <a:sp>
                      <a:nvSpPr>
                        <a:cNvPr id="4" name="Freeform 3"/>
                        <a:cNvSpPr/>
                      </a:nvSpPr>
                      <a: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10" name="Freeform 9"/>
                        <a:cNvSpPr/>
                      </a:nvSpPr>
                      <a: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11" name="Freeform 10"/>
                        <a:cNvSpPr/>
                      </a:nvSpPr>
                      <a: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12" name="Freeform 11"/>
                        <a:cNvSpPr/>
                      </a:nvSpPr>
                      <a: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13" name="Freeform 12"/>
                        <a:cNvSpPr/>
                      </a:nvSpPr>
                      <a: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14" name="Freeform 13"/>
                        <a:cNvSpPr/>
                      </a:nvSpPr>
                      <a: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15" name="Freeform 14"/>
                        <a:cNvSpPr/>
                      </a:nvSpPr>
                      <a: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16" name="Freeform 15"/>
                        <a:cNvSpPr/>
                      </a:nvSpPr>
                      <a: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17" name="TextBox 16"/>
                        <a:cNvSpPr txBox="1"/>
                      </a:nvSpPr>
                      <a:spPr>
                        <a:xfrm>
                          <a:off x="2987824" y="1556792"/>
                          <a:ext cx="905633"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1400" dirty="0" smtClean="0"/>
                              <a:t>Transition</a:t>
                            </a:r>
                          </a:p>
                          <a:p>
                            <a:pPr algn="ctr"/>
                            <a:r>
                              <a:rPr lang="en-GB" sz="1400" dirty="0" smtClean="0"/>
                              <a:t>State</a:t>
                            </a:r>
                            <a:endParaRPr lang="en-GB" sz="1400" dirty="0"/>
                          </a:p>
                        </a:txBody>
                        <a:useSpRect/>
                      </a:txSp>
                    </a:sp>
                    <a:sp>
                      <a:nvSpPr>
                        <a:cNvPr id="18" name="TextBox 17"/>
                        <a:cNvSpPr txBox="1"/>
                      </a:nvSpPr>
                      <a:spPr>
                        <a:xfrm>
                          <a:off x="1907704" y="4797152"/>
                          <a:ext cx="122104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1400" dirty="0" smtClean="0"/>
                              <a:t>Intermediate I</a:t>
                            </a:r>
                            <a:endParaRPr lang="en-GB" sz="1400" dirty="0"/>
                          </a:p>
                        </a:txBody>
                        <a:useSpRect/>
                      </a:txSp>
                    </a:sp>
                    <a:sp>
                      <a:nvSpPr>
                        <a:cNvPr id="19" name="TextBox 18"/>
                        <a:cNvSpPr txBox="1"/>
                      </a:nvSpPr>
                      <a:spPr>
                        <a:xfrm>
                          <a:off x="3419872" y="4077072"/>
                          <a:ext cx="1296144"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1400" dirty="0" smtClean="0"/>
                              <a:t>Intermediate II</a:t>
                            </a:r>
                            <a:endParaRPr lang="en-GB" sz="1400" dirty="0"/>
                          </a:p>
                        </a:txBody>
                        <a:useSpRect/>
                      </a:txSp>
                    </a:sp>
                    <a:cxnSp>
                      <a:nvCxnSpPr>
                        <a:cNvPr id="21" name="Straight Arrow Connector 20"/>
                        <a:cNvCxnSpPr/>
                      </a:nvCxnSpPr>
                      <a:spPr>
                        <a:xfrm>
                          <a:off x="3131840" y="4653136"/>
                          <a:ext cx="0" cy="216024"/>
                        </a:xfrm>
                        <a:prstGeom prst="straightConnector1">
                          <a:avLst/>
                        </a:prstGeom>
                        <a:ln>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3203848" y="4653136"/>
                          <a:ext cx="58445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err="1" smtClean="0"/>
                              <a:t>ZPE</a:t>
                            </a:r>
                            <a:r>
                              <a:rPr lang="en-GB" sz="1200" baseline="-25000" dirty="0" err="1" smtClean="0"/>
                              <a:t>int</a:t>
                            </a:r>
                            <a:r>
                              <a:rPr lang="en-GB" sz="1200" dirty="0"/>
                              <a:t> </a:t>
                            </a:r>
                            <a:r>
                              <a:rPr lang="en-GB" sz="1200" baseline="-25000" dirty="0" smtClean="0"/>
                              <a:t>I</a:t>
                            </a:r>
                            <a:endParaRPr lang="en-GB" sz="1200" dirty="0"/>
                          </a:p>
                        </a:txBody>
                        <a:useSpRect/>
                      </a:txSp>
                    </a:sp>
                    <a:sp>
                      <a:nvSpPr>
                        <a:cNvPr id="24" name="Freeform 23"/>
                        <a:cNvSpPr/>
                      </a:nvSpPr>
                      <a:spPr>
                        <a:xfrm>
                          <a:off x="1328738" y="2705100"/>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25" name="TextBox 24"/>
                        <a:cNvSpPr txBox="1"/>
                      </a:nvSpPr>
                      <a:spPr>
                        <a:xfrm>
                          <a:off x="971600" y="3933056"/>
                          <a:ext cx="36740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sz="1200" dirty="0" smtClean="0"/>
                              <a:t>Δ</a:t>
                            </a:r>
                            <a:r>
                              <a:rPr lang="en-GB" sz="1200" dirty="0" smtClean="0"/>
                              <a:t>H</a:t>
                            </a:r>
                            <a:endParaRPr lang="en-GB" sz="1200" dirty="0"/>
                          </a:p>
                        </a:txBody>
                        <a:useSpRect/>
                      </a:txSp>
                    </a:sp>
                    <a:sp>
                      <a:nvSpPr>
                        <a:cNvPr id="26" name="Freeform 25"/>
                        <a:cNvSpPr/>
                      </a:nvSpPr>
                      <a: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27" name="TextBox 26"/>
                        <a:cNvSpPr txBox="1"/>
                      </a:nvSpPr>
                      <a:spPr>
                        <a:xfrm>
                          <a:off x="1619672" y="3501008"/>
                          <a:ext cx="36740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sz="1200" dirty="0" smtClean="0"/>
                              <a:t>Δ</a:t>
                            </a:r>
                            <a:r>
                              <a:rPr lang="en-GB" sz="1200" dirty="0" smtClean="0"/>
                              <a:t>H</a:t>
                            </a:r>
                            <a:endParaRPr lang="en-GB" sz="1200" dirty="0"/>
                          </a:p>
                        </a:txBody>
                        <a:useSpRect/>
                      </a:txSp>
                    </a:sp>
                    <a:sp>
                      <a:nvSpPr>
                        <a:cNvPr id="28" name="Freeform 27"/>
                        <a:cNvSpPr/>
                      </a:nvSpPr>
                      <a: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29" name="TextBox 28"/>
                        <a:cNvSpPr txBox="1"/>
                      </a:nvSpPr>
                      <a:spPr>
                        <a:xfrm>
                          <a:off x="2411760" y="3068960"/>
                          <a:ext cx="36740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sz="1200" dirty="0" smtClean="0"/>
                              <a:t>Δ</a:t>
                            </a:r>
                            <a:r>
                              <a:rPr lang="en-GB" sz="1200" dirty="0" smtClean="0"/>
                              <a:t>H</a:t>
                            </a:r>
                            <a:endParaRPr lang="en-GB" sz="1200" dirty="0"/>
                          </a:p>
                        </a:txBody>
                        <a:useSpRect/>
                      </a:txSp>
                    </a:sp>
                    <a:sp>
                      <a:nvSpPr>
                        <a:cNvPr id="30" name="Freeform 29"/>
                        <a:cNvSpPr/>
                      </a:nvSpPr>
                      <a: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32" name="Freeform 31"/>
                        <a:cNvSpPr/>
                      </a:nvSpPr>
                      <a: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33" name="TextBox 32"/>
                        <a:cNvSpPr txBox="1"/>
                      </a:nvSpPr>
                      <a:spPr>
                        <a:xfrm>
                          <a:off x="4499992" y="4365104"/>
                          <a:ext cx="36740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sz="1200" dirty="0" smtClean="0"/>
                              <a:t>Δ</a:t>
                            </a:r>
                            <a:r>
                              <a:rPr lang="en-GB" sz="1200" dirty="0" smtClean="0"/>
                              <a:t>H</a:t>
                            </a:r>
                            <a:endParaRPr lang="en-GB" sz="1200" dirty="0"/>
                          </a:p>
                        </a:txBody>
                        <a:useSpRect/>
                      </a:txSp>
                    </a:sp>
                    <a:sp>
                      <a:nvSpPr>
                        <a:cNvPr id="34" name="TextBox 33"/>
                        <a:cNvSpPr txBox="1"/>
                      </a:nvSpPr>
                      <a:spPr>
                        <a:xfrm>
                          <a:off x="4932040" y="4149080"/>
                          <a:ext cx="36740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sz="1200" dirty="0" smtClean="0"/>
                              <a:t>Δ</a:t>
                            </a:r>
                            <a:r>
                              <a:rPr lang="en-GB" sz="1200" dirty="0" smtClean="0"/>
                              <a:t>H</a:t>
                            </a:r>
                            <a:endParaRPr lang="en-GB" sz="1200" dirty="0"/>
                          </a:p>
                        </a:txBody>
                        <a:useSpRect/>
                      </a:txSp>
                    </a:sp>
                    <a:sp>
                      <a:nvSpPr>
                        <a:cNvPr id="35" name="Freeform 34"/>
                        <a:cNvSpPr/>
                      </a:nvSpPr>
                      <a: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36" name="TextBox 35"/>
                        <a:cNvSpPr txBox="1"/>
                      </a:nvSpPr>
                      <a:spPr>
                        <a:xfrm>
                          <a:off x="5508104" y="3717032"/>
                          <a:ext cx="36740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sz="1200" dirty="0" smtClean="0"/>
                              <a:t>Δ</a:t>
                            </a:r>
                            <a:r>
                              <a:rPr lang="en-GB" sz="1200" dirty="0" smtClean="0"/>
                              <a:t>H</a:t>
                            </a:r>
                            <a:endParaRPr lang="en-GB" sz="1200" dirty="0"/>
                          </a:p>
                        </a:txBody>
                        <a:useSpRect/>
                      </a:txSp>
                    </a:sp>
                  </a:grpSp>
                </lc:lockedCanvas>
              </a:graphicData>
            </a:graphic>
          </wp:inline>
        </w:drawing>
      </w:r>
    </w:p>
    <w:p w:rsidR="00277A1D" w:rsidRDefault="0052458C">
      <w:pPr>
        <w:jc w:val="center"/>
      </w:pPr>
      <w:commentRangeStart w:id="42"/>
      <w:r>
        <w:t>Figure 3</w:t>
      </w:r>
      <w:commentRangeEnd w:id="42"/>
      <w:r w:rsidR="00F0487B">
        <w:rPr>
          <w:rStyle w:val="CommentReference"/>
        </w:rPr>
        <w:commentReference w:id="42"/>
      </w:r>
      <w:r w:rsidR="007D5484">
        <w:t xml:space="preserve">: </w:t>
      </w:r>
      <w:r>
        <w:t xml:space="preserve">Schematic PES illustrating the definitions of </w:t>
      </w:r>
      <w:r>
        <w:rPr>
          <w:rFonts w:cs="Times New Roman"/>
        </w:rPr>
        <w:t>Δ</w:t>
      </w:r>
      <w:r>
        <w:t>H used in MESMER</w:t>
      </w:r>
    </w:p>
    <w:p w:rsidR="00F77C82" w:rsidRDefault="00F77C82"/>
    <w:p w:rsidR="00F77C82" w:rsidRDefault="00F77C82" w:rsidP="006D48A8">
      <w:pPr>
        <w:pStyle w:val="Heading3"/>
      </w:pPr>
      <w:bookmarkStart w:id="43" w:name="_Toc347266358"/>
      <w:r>
        <w:t>reactionList</w:t>
      </w:r>
      <w:bookmarkEnd w:id="43"/>
    </w:p>
    <w:p w:rsidR="00F77C82" w:rsidRDefault="00F77C82">
      <w:r>
        <w:rPr>
          <w:rFonts w:ascii="Courier New" w:hAnsi="Courier New" w:cs="Courier New"/>
          <w:color w:val="FF6600"/>
        </w:rPr>
        <w:tab/>
      </w:r>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 the following: (1) an isomerization, (2) an association, or (3) a dissociation.</w:t>
      </w:r>
    </w:p>
    <w:p w:rsidR="00F77C82" w:rsidRDefault="00F77C82">
      <w:r>
        <w:tab/>
        <w:t xml:space="preserve">Each </w:t>
      </w:r>
      <w:r>
        <w:rPr>
          <w:rFonts w:ascii="Courier New" w:hAnsi="Courier New" w:cs="Courier New"/>
          <w:color w:val="FF0000"/>
        </w:rPr>
        <w:t>reaction</w:t>
      </w:r>
      <w:r>
        <w:t xml:space="preserve"> may include the following:</w:t>
      </w:r>
    </w:p>
    <w:p w:rsidR="00F77C82" w:rsidRDefault="00F77C82">
      <w:pPr>
        <w:numPr>
          <w:ilvl w:val="0"/>
          <w:numId w:val="2"/>
        </w:numPr>
      </w:pPr>
      <w:r>
        <w:lastRenderedPageBreak/>
        <w:t xml:space="preserve">An </w:t>
      </w:r>
      <w:r>
        <w:rPr>
          <w:rFonts w:ascii="Courier New" w:hAnsi="Courier New" w:cs="Courier New"/>
          <w:color w:val="FF0000"/>
        </w:rPr>
        <w:t>id</w:t>
      </w:r>
      <w:r>
        <w:t xml:space="preserve"> attribute, which is used to identify the reaction;</w:t>
      </w:r>
    </w:p>
    <w:p w:rsidR="00F77C82" w:rsidRDefault="00F77C82">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Pr>
          <w:rFonts w:ascii="Courier New" w:hAnsi="Courier New" w:cs="Courier New"/>
          <w:color w:val="FF0000"/>
        </w:rPr>
        <w:t>me:type</w:t>
      </w:r>
      <w:r>
        <w:t xml:space="preserve">, which specifies the </w:t>
      </w:r>
      <w:r>
        <w:rPr>
          <w:rFonts w:ascii="Courier New" w:hAnsi="Courier New" w:cs="Courier New"/>
          <w:color w:val="FF0000"/>
        </w:rPr>
        <w:t>molecule</w:t>
      </w:r>
      <w:r>
        <w:t xml:space="preserve">’s role in the ME model of the system.  The possible values of </w:t>
      </w:r>
      <w:r>
        <w:rPr>
          <w:rFonts w:ascii="Courier New" w:hAnsi="Courier New" w:cs="Courier New"/>
          <w:color w:val="FF0000"/>
        </w:rPr>
        <w:t>me:type</w:t>
      </w:r>
      <w:r w:rsidR="001F2071">
        <w:t xml:space="preserve"> are given in Table 4</w:t>
      </w:r>
      <w:r>
        <w:t xml:space="preserve">.3.  </w:t>
      </w:r>
    </w:p>
    <w:p w:rsidR="00F03646" w:rsidRDefault="00F77C82" w:rsidP="00F03646">
      <w:pPr>
        <w:numPr>
          <w:ilvl w:val="0"/>
          <w:numId w:val="2"/>
        </w:numPr>
      </w:pPr>
      <w:r>
        <w:t xml:space="preserve">If </w:t>
      </w:r>
      <w:r>
        <w:rPr>
          <w:rFonts w:ascii="Courier New" w:hAnsi="Courier New" w:cs="Courier New"/>
          <w:color w:val="FF0000"/>
        </w:rPr>
        <w:t>me:type</w:t>
      </w:r>
      <w:r>
        <w:t xml:space="preserve"> 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molecules cm</w:t>
      </w:r>
      <w:r>
        <w:rPr>
          <w:vertAlign w:val="superscript"/>
        </w:rPr>
        <w:t>-3</w:t>
      </w:r>
      <w:r>
        <w:t>);</w:t>
      </w:r>
      <w:r w:rsidR="00F03646">
        <w:t xml:space="preserve"> </w:t>
      </w:r>
    </w:p>
    <w:p w:rsidR="00F77C82" w:rsidRPr="00F03646" w:rsidRDefault="00F77C82" w:rsidP="00F03646">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Pr="00F03646">
        <w:rPr>
          <w:vertAlign w:val="superscript"/>
        </w:rPr>
        <w:t>1</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 </w:t>
      </w:r>
      <w:r w:rsidRPr="00F03646">
        <w:rPr>
          <w:i/>
        </w:rPr>
        <w:t>J . Chem. Phys.,</w:t>
      </w:r>
      <w:r>
        <w:t xml:space="preserve"> 1979(83), 2921-2925</w:t>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r>
        <w:lastRenderedPageBreak/>
        <w:t xml:space="preserve">A </w:t>
      </w:r>
      <w:r>
        <w:rPr>
          <w:rFonts w:ascii="Courier New" w:hAnsi="Courier New" w:cs="Courier New"/>
          <w:color w:val="FF0000"/>
        </w:rPr>
        <w:t>me:crossing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xml:space="preserve">.  Unlike the former method, the latter includes tunnelling corrections below threshold.  Both methods are described by Harvey and Aschi, </w:t>
      </w:r>
      <w:r>
        <w:rPr>
          <w:i/>
        </w:rPr>
        <w:t>Faraday Discuss</w:t>
      </w:r>
      <w:r w:rsidR="00F03646">
        <w:t xml:space="preserve">., 2003(124), 129-143. </w:t>
      </w:r>
    </w:p>
    <w:p w:rsidR="00F77C82" w:rsidRDefault="00F77C82">
      <w:pPr>
        <w:numPr>
          <w:ilvl w:val="0"/>
          <w:numId w:val="2"/>
        </w:numPr>
      </w:pPr>
      <w:r>
        <w:t xml:space="preserve">A </w:t>
      </w:r>
      <w:r>
        <w:rPr>
          <w:rFonts w:ascii="Courier New" w:hAnsi="Courier New" w:cs="Courier New"/>
          <w:color w:val="FF0000"/>
        </w:rPr>
        <w:t>me:MCRCMethod</w:t>
      </w:r>
      <w:r>
        <w:t xml:space="preserve"> specification, which indicates how microcanonical flux through the transition state is to be treated for a particular reaction.  Presently, there are two 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r>
        <w:rPr>
          <w:i/>
        </w:rPr>
        <w:t>k</w:t>
      </w:r>
      <w:r w:rsidRPr="006D776A">
        <w:t>(</w:t>
      </w:r>
      <w:r w:rsidRPr="006D776A">
        <w:rPr>
          <w:i/>
        </w:rPr>
        <w:t>E</w:t>
      </w:r>
      <w:r w:rsidRPr="006D776A">
        <w:t>)</w:t>
      </w:r>
      <w:r>
        <w:t xml:space="preserve">, may be used.  (2) If no transition state is specified, then </w:t>
      </w:r>
      <w:r>
        <w:rPr>
          <w:rFonts w:ascii="Courier New" w:hAnsi="Courier New" w:cs="Courier New"/>
          <w:color w:val="FF0000"/>
        </w:rPr>
        <w:t>MesmerILT</w:t>
      </w:r>
      <w:r>
        <w:t xml:space="preserve"> may be used.  This specifies that </w:t>
      </w:r>
      <w:r w:rsidR="006D776A">
        <w:rPr>
          <w:i/>
        </w:rPr>
        <w:t>k</w:t>
      </w:r>
      <w:r w:rsidR="006D776A" w:rsidRPr="006D776A">
        <w:t>(</w:t>
      </w:r>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 xml:space="preserve">. </w:t>
      </w:r>
    </w:p>
    <w:p w:rsidR="00F77C82" w:rsidRDefault="00F77C82">
      <w:pPr>
        <w:pStyle w:val="MTDisplayEquation"/>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565DC1"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r>
        <w:t xml:space="preserve">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sz w:val="20"/>
                <w:szCs w:val="20"/>
              </w:rPr>
              <w:lastRenderedPageBreak/>
              <w:t>me:type</w:t>
            </w:r>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592261">
        <w:fldChar w:fldCharType="begin"/>
      </w:r>
      <w:r>
        <w:instrText xml:space="preserve"> SEQ "Table" \*Arabic </w:instrText>
      </w:r>
      <w:r w:rsidR="00592261">
        <w:fldChar w:fldCharType="separate"/>
      </w:r>
      <w:ins w:id="44" w:author="Struan" w:date="2013-01-29T23:42:00Z">
        <w:r w:rsidR="00E274E7">
          <w:rPr>
            <w:noProof/>
          </w:rPr>
          <w:t>2</w:t>
        </w:r>
      </w:ins>
      <w:del w:id="45" w:author="Struan" w:date="2013-01-29T23:42:00Z">
        <w:r w:rsidR="00A56297" w:rsidDel="00E274E7">
          <w:rPr>
            <w:noProof/>
          </w:rPr>
          <w:delText>3</w:delText>
        </w:r>
      </w:del>
      <w:r w:rsidR="00592261">
        <w:fldChar w:fldCharType="end"/>
      </w:r>
      <w:r>
        <w:t xml:space="preserve">: </w:t>
      </w:r>
      <w:r w:rsidR="00923B2E">
        <w:t>D</w:t>
      </w:r>
      <w:r>
        <w:t xml:space="preserve">ifferent values of </w:t>
      </w:r>
      <w:r w:rsidR="00592261" w:rsidRPr="00592261">
        <w:rPr>
          <w:rFonts w:ascii="Courier" w:hAnsi="Courier"/>
          <w:color w:val="FF0000"/>
        </w:rPr>
        <w:t>me:type</w:t>
      </w:r>
      <w:r>
        <w:t xml:space="preserve"> and their corresponding definitions in MESMER</w:t>
      </w:r>
    </w:p>
    <w:p w:rsidR="00277A1D" w:rsidRDefault="00277A1D"/>
    <w:p w:rsidR="00F77C82" w:rsidRDefault="00F77C82" w:rsidP="006D48A8">
      <w:pPr>
        <w:pStyle w:val="Heading3"/>
      </w:pPr>
      <w:bookmarkStart w:id="46" w:name="_Ref313049784"/>
      <w:bookmarkStart w:id="47" w:name="_Toc347266359"/>
      <w:r>
        <w:t>me:conditions</w:t>
      </w:r>
      <w:bookmarkEnd w:id="46"/>
      <w:bookmarkEnd w:id="47"/>
    </w:p>
    <w:p w:rsidR="00F77C82" w:rsidRDefault="00F77C82">
      <w:r>
        <w:tab/>
        <w:t xml:space="preserve">The tree structure for </w:t>
      </w:r>
      <w:r>
        <w:rPr>
          <w:rFonts w:ascii="Courier New" w:hAnsi="Courier New" w:cs="Courier New"/>
          <w:color w:val="FF0000"/>
        </w:rPr>
        <w:t>me:conditions</w:t>
      </w:r>
      <w:r>
        <w:t xml:space="preserve"> includes the following elements:</w:t>
      </w:r>
    </w:p>
    <w:p w:rsidR="00F77C82" w:rsidRDefault="00F77C82">
      <w:pPr>
        <w:numPr>
          <w:ilvl w:val="0"/>
          <w:numId w:val="7"/>
        </w:numPr>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r>
        <w:rPr>
          <w:rFonts w:ascii="Courier New" w:hAnsi="Courier New" w:cs="Courier New"/>
          <w:color w:val="FF0000"/>
        </w:rPr>
        <w:t>me:PTs</w:t>
      </w:r>
      <w:r w:rsidR="005E02A9">
        <w:t xml:space="preserve">, which is used to specifies the physical conditions </w:t>
      </w:r>
      <w:r>
        <w:t xml:space="preserve">at which the ME model is to be run. </w:t>
      </w:r>
      <w:r>
        <w:rPr>
          <w:rFonts w:ascii="Courier New" w:hAnsi="Courier New" w:cs="Courier New"/>
          <w:color w:val="FF0000"/>
        </w:rPr>
        <w:t>me:PTs</w:t>
      </w:r>
      <w:r>
        <w:t xml:space="preserve"> </w:t>
      </w:r>
      <w:r w:rsidR="005E02A9">
        <w:t xml:space="preserve">consists of number of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me:P</w:t>
      </w:r>
      <w:r w:rsidR="005E02A9">
        <w:t>) and temperature (</w:t>
      </w:r>
      <w:r w:rsidR="005E02A9">
        <w:rPr>
          <w:rFonts w:ascii="Courier New" w:hAnsi="Courier New" w:cs="Courier New"/>
          <w:color w:val="FF0000"/>
        </w:rPr>
        <w:t>me:T</w:t>
      </w:r>
      <w:r w:rsidR="005E02A9">
        <w:t xml:space="preserve">), </w:t>
      </w:r>
      <w:r>
        <w:t xml:space="preserve">at particular master equation model is to be run.  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s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me:units</w:t>
      </w:r>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rsidR="00880451">
        <w:t xml:space="preserve">; </w:t>
      </w:r>
      <w:r>
        <w:t xml:space="preserve">(4) atmospheres, specified as </w:t>
      </w:r>
      <w:r>
        <w:rPr>
          <w:rFonts w:ascii="Courier New" w:hAnsi="Courier New" w:cs="Courier New"/>
          <w:color w:val="FF0000"/>
          <w:szCs w:val="24"/>
        </w:rPr>
        <w:t>atm</w:t>
      </w:r>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the</w:t>
      </w:r>
      <w:r w:rsidR="00880451">
        <w:t xml:space="preserve"> </w:t>
      </w:r>
      <w:r w:rsidR="005E02A9">
        <w:rPr>
          <w:rFonts w:ascii="Courier New" w:hAnsi="Courier New" w:cs="Courier New"/>
          <w:noProof/>
          <w:color w:val="FF0000"/>
          <w:szCs w:val="24"/>
          <w:lang w:eastAsia="en-GB"/>
        </w:rPr>
        <w:t>me:precision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592261">
        <w:fldChar w:fldCharType="begin"/>
      </w:r>
      <w:r w:rsidR="00632F57">
        <w:instrText xml:space="preserve"> REF _Ref313039029 \r \h </w:instrText>
      </w:r>
      <w:r w:rsidR="00592261">
        <w:fldChar w:fldCharType="separate"/>
      </w:r>
      <w:r w:rsidR="00E274E7">
        <w:t>10.2</w:t>
      </w:r>
      <w:r w:rsidR="00592261">
        <w:fldChar w:fldCharType="end"/>
      </w:r>
      <w:r w:rsidR="00632F57">
        <w:t xml:space="preserve">. </w:t>
      </w:r>
    </w:p>
    <w:p w:rsidR="00F77C82" w:rsidRDefault="00F77C82">
      <w:pPr>
        <w:numPr>
          <w:ilvl w:val="0"/>
          <w:numId w:val="7"/>
        </w:numPr>
      </w:pPr>
      <w:r>
        <w:rPr>
          <w:rFonts w:ascii="Courier New" w:hAnsi="Courier New" w:cs="Courier New"/>
          <w:color w:val="FF0000"/>
        </w:rPr>
        <w:lastRenderedPageBreak/>
        <w:t>me:InitalPopulation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&lt;/me:InitalPopulation&gt;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8" w:name="_Toc347266360"/>
      <w:r>
        <w:t>me:modelParameters</w:t>
      </w:r>
      <w:bookmarkEnd w:id="48"/>
    </w:p>
    <w:p w:rsidR="00F77C82" w:rsidRDefault="00F77C82">
      <w:r>
        <w:rPr>
          <w:rFonts w:ascii="Courier New" w:hAnsi="Courier New" w:cs="Courier New"/>
          <w:color w:val="FF0000"/>
        </w:rPr>
        <w:tab/>
      </w:r>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w:r w:rsidRPr="002C2271">
        <w:rPr>
          <w:position w:val="-8"/>
        </w:rPr>
        <w:object w:dxaOrig="659" w:dyaOrig="400">
          <v:shape id="_x0000_i1026" type="#_x0000_t75" style="width:32.75pt;height:20.3pt" o:ole="" filled="t">
            <v:fill color2="black"/>
            <v:imagedata r:id="rId24" o:title=""/>
          </v:shape>
          <o:OLEObject Type="Embed" ProgID="Equation.3" ShapeID="_x0000_i1026" DrawAspect="Content" ObjectID="_1421008272" r:id="rId25"/>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p>
    <w:p w:rsidR="00F77C82" w:rsidRDefault="00F77C82">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w:t>
      </w:r>
      <w:r>
        <w:lastRenderedPageBreak/>
        <w:t xml:space="preserve">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4A294C" w:rsidRDefault="004A294C" w:rsidP="004A294C">
      <w:pPr>
        <w:ind w:left="540"/>
      </w:pPr>
    </w:p>
    <w:p w:rsidR="00F77C82" w:rsidRDefault="00F77C82" w:rsidP="006D48A8">
      <w:pPr>
        <w:pStyle w:val="Heading3"/>
      </w:pPr>
      <w:bookmarkStart w:id="49" w:name="_Ref207708603"/>
      <w:bookmarkStart w:id="50" w:name="_Toc347266361"/>
      <w:r>
        <w:t>me:control</w:t>
      </w:r>
      <w:bookmarkEnd w:id="49"/>
      <w:bookmarkEnd w:id="50"/>
    </w:p>
    <w:p w:rsidR="00F77C82" w:rsidRDefault="00F77C82">
      <w:r>
        <w:rPr>
          <w:rFonts w:ascii="Courier New" w:hAnsi="Courier New" w:cs="Courier New"/>
          <w:color w:val="FF0000"/>
        </w:rPr>
        <w:tab/>
      </w:r>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Pr>
          <w:rFonts w:ascii="Courier New" w:hAnsi="Courier New" w:cs="Courier New"/>
          <w:b/>
          <w:color w:val="0000FF"/>
          <w:sz w:val="18"/>
          <w:szCs w:val="18"/>
        </w:rPr>
        <w:t xml:space="preserve">&lt;me:calcMethod&gt; </w:t>
      </w:r>
      <w:r w:rsidR="00E270D3">
        <w:rPr>
          <w:rFonts w:ascii="Courier New" w:hAnsi="Courier New" w:cs="Courier New"/>
          <w:b/>
          <w:color w:val="FF0000"/>
          <w:sz w:val="18"/>
          <w:szCs w:val="18"/>
        </w:rPr>
        <w:t>gridSearch</w:t>
      </w:r>
      <w:r w:rsidR="00E270D3">
        <w:rPr>
          <w:rFonts w:ascii="Courier New" w:hAnsi="Courier New" w:cs="Courier New"/>
          <w:b/>
          <w:color w:val="0000FF"/>
          <w:sz w:val="18"/>
          <w:szCs w:val="18"/>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lastRenderedPageBreak/>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r w:rsidRPr="00CC06FF">
        <w:rPr>
          <w:rFonts w:ascii="Courier New" w:hAnsi="Courier New" w:cs="Courier New"/>
          <w:color w:val="FF0000"/>
        </w:rPr>
        <w:t>ThermodynamicTable</w:t>
      </w:r>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In the case of ILT, unlike statndard RRKM methods, there is no explicit TS, and reaction flux is calculated directly.  </w:t>
      </w:r>
      <w:r>
        <w:lastRenderedPageBreak/>
        <w:t>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which prints out time evolution of every grain in the logarithmic time scale.</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t>me:printSpeciesProfile</w:t>
      </w:r>
      <w:r>
        <w:t xml:space="preserve"> which prints out time evolution of every species in the logarithmic time scale.</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lastRenderedPageBreak/>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t xml:space="preserve"> which removes molecules or reactions with the attribute active="false" from the diagram. There is a control on the diagram which allows this to be toggled.</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&lt;me:diagramEnergyOffset&gt;0&lt;/me:diagramEnergyOffset&gt;</w:t>
      </w:r>
    </w:p>
    <w:p w:rsidR="00F77C82" w:rsidRDefault="00F77C82">
      <w:pPr>
        <w:ind w:left="1080"/>
      </w:pPr>
      <w:r>
        <w:t>makes the lowest energy species have a displayed energy of 0. This is almost essential when the energies are used directly from a computational chemistry program, because of the large offset that they have.</w:t>
      </w:r>
    </w:p>
    <w:p w:rsidR="00F77C82" w:rsidRDefault="00F77C82" w:rsidP="00F66AB7">
      <w:pPr>
        <w:pStyle w:val="Heading2"/>
      </w:pPr>
      <w:bookmarkStart w:id="51" w:name="_Toc347266362"/>
      <w:r>
        <w:t>Summary Table: Molecular input variables in MESMER</w:t>
      </w:r>
      <w:bookmarkEnd w:id="51"/>
    </w:p>
    <w:p w:rsidR="00F77C82" w:rsidRDefault="00F77C82">
      <w:r>
        <w:tab/>
      </w:r>
      <w:r w:rsidR="004A294C">
        <w:t>T</w:t>
      </w:r>
      <w:r>
        <w:t xml:space="preserve">able </w:t>
      </w:r>
      <w:r w:rsidR="004A294C">
        <w:t xml:space="preserve">4 </w:t>
      </w:r>
      <w:r>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sidRPr="002C2271">
              <w:rPr>
                <w:position w:val="-8"/>
              </w:rPr>
              <w:object w:dxaOrig="639" w:dyaOrig="400">
                <v:shape id="_x0000_i1027" type="#_x0000_t75" style="width:32.05pt;height:20.3pt" o:ole="" filled="t">
                  <v:fill color2="black"/>
                  <v:imagedata r:id="rId26" o:title=""/>
                </v:shape>
                <o:OLEObject Type="Embed" ProgID="Equation.3" ShapeID="_x0000_i1027" DrawAspect="Content" ObjectID="_1421008273" r:id="rId27"/>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Table 4: Essential Variables in MESMER Calculations</w:t>
      </w:r>
    </w:p>
    <w:p w:rsidR="00F77C82" w:rsidRPr="00246233" w:rsidRDefault="00F77C82" w:rsidP="00C05534">
      <w:pPr>
        <w:pStyle w:val="Heading1"/>
      </w:pPr>
      <w:bookmarkStart w:id="52" w:name="_Toc347266363"/>
      <w:r w:rsidRPr="00246233">
        <w:lastRenderedPageBreak/>
        <w:t>Additional facilities and examples</w:t>
      </w:r>
      <w:bookmarkEnd w:id="52"/>
    </w:p>
    <w:p w:rsidR="00F77C82" w:rsidRDefault="00F77C82">
      <w:r>
        <w:tab/>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53" w:name="_Toc347266364"/>
      <w:r>
        <w:t>Basic XML Structure</w:t>
      </w:r>
      <w:bookmarkEnd w:id="53"/>
    </w:p>
    <w:p w:rsidR="00F77C82" w:rsidRDefault="00F77C82">
      <w:r>
        <w:tab/>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"me:epsilon"</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&lt;scalar&gt;</w:t>
      </w:r>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"me:sigma"</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&lt;scalar&gt;</w:t>
      </w:r>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"me:MW"</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"amu"&gt;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r>
        <w:rPr>
          <w:rFonts w:ascii="Courier New" w:hAnsi="Courier New" w:cs="Courier New"/>
          <w:b/>
          <w:color w:val="0000FF"/>
          <w:sz w:val="20"/>
        </w:rPr>
        <w:t>propertyList</w:t>
      </w:r>
      <w:r>
        <w:t xml:space="preserve"> element, where the </w:t>
      </w:r>
      <w:r>
        <w:rPr>
          <w:rFonts w:ascii="Courier New" w:hAnsi="Courier New" w:cs="Courier New"/>
          <w:b/>
          <w:color w:val="0000FF"/>
          <w:sz w:val="20"/>
        </w:rPr>
        <w:t>&lt;atomarray&gt;&lt;/atomarray&gt;</w:t>
      </w:r>
      <w:r>
        <w:t xml:space="preserve"> element and </w:t>
      </w:r>
      <w:r>
        <w:rPr>
          <w:rFonts w:ascii="Courier New" w:hAnsi="Courier New" w:cs="Courier New"/>
          <w:b/>
          <w:color w:val="0000FF"/>
          <w:sz w:val="20"/>
        </w:rPr>
        <w:t>&lt;bondarray&gt;&lt;/bondarray&gt;</w:t>
      </w:r>
      <w:r>
        <w:t xml:space="preserve"> elements are not shown in this example. It is not necessary to include the </w:t>
      </w:r>
      <w:r>
        <w:rPr>
          <w:rFonts w:ascii="Courier New" w:hAnsi="Courier New" w:cs="Courier New"/>
          <w:b/>
          <w:color w:val="0000FF"/>
          <w:sz w:val="20"/>
        </w:rPr>
        <w:t xml:space="preserve">&lt;atomarray&gt;&lt;/atomarray&gt; </w:t>
      </w:r>
      <w:r>
        <w:t>and</w:t>
      </w:r>
      <w:r>
        <w:rPr>
          <w:rFonts w:ascii="Courier New" w:hAnsi="Courier New" w:cs="Courier New"/>
          <w:b/>
          <w:color w:val="0000FF"/>
          <w:sz w:val="20"/>
        </w:rPr>
        <w:t xml:space="preserve"> &lt;bondarray&gt;&lt;/bondarray&gt;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54" w:name="_Ref313039029"/>
      <w:bookmarkStart w:id="55" w:name="_Toc347266365"/>
      <w:r>
        <w:t xml:space="preserve">Comparing MESMER rate </w:t>
      </w:r>
      <w:r w:rsidR="00727400">
        <w:t>data</w:t>
      </w:r>
      <w:r>
        <w:t xml:space="preserve"> to experimental values</w:t>
      </w:r>
      <w:bookmarkEnd w:id="54"/>
      <w:bookmarkEnd w:id="55"/>
    </w:p>
    <w:p w:rsidR="004F2477" w:rsidRPr="00234201" w:rsidRDefault="00F77C82">
      <w:r>
        <w:tab/>
      </w:r>
      <w:r w:rsidR="00727400">
        <w:t xml:space="preserve">It is often the case that values calculated by MESMER need to be </w:t>
      </w:r>
      <w:r>
        <w:t>compare</w:t>
      </w:r>
      <w:r w:rsidR="00727400">
        <w:t>d with</w:t>
      </w:r>
      <w:r>
        <w:t xml:space="preserve"> an experimental value</w:t>
      </w:r>
      <w:r w:rsidR="00727400">
        <w:t>, particularly during a fitting exercise</w:t>
      </w:r>
      <w:r>
        <w:t xml:space="preserve">. </w:t>
      </w:r>
      <w:r w:rsidR="00727400">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rsidR="00727400">
        <w:t xml:space="preserve">child </w:t>
      </w:r>
      <w:r w:rsidR="00975775">
        <w:t xml:space="preserve">elements </w:t>
      </w:r>
      <w:r w:rsidR="00727400">
        <w:t xml:space="preserve">of the </w:t>
      </w:r>
      <w:r w:rsidR="00975775">
        <w:rPr>
          <w:rFonts w:ascii="Courier New" w:hAnsi="Courier New" w:cs="Courier New"/>
          <w:color w:val="FF0000"/>
        </w:rPr>
        <w:t xml:space="preserve">me:PTpair </w:t>
      </w:r>
      <w:r w:rsidR="00975775" w:rsidRPr="00975775">
        <w:t xml:space="preserve">element described in section </w:t>
      </w:r>
      <w:r w:rsidR="00B2465F">
        <w:fldChar w:fldCharType="begin"/>
      </w:r>
      <w:r w:rsidR="00B2465F">
        <w:instrText xml:space="preserve"> REF _Ref313049784 \r \h  \* MERGEFORMAT </w:instrText>
      </w:r>
      <w:r w:rsidR="00B2465F">
        <w:fldChar w:fldCharType="separate"/>
      </w:r>
      <w:r w:rsidR="00E274E7">
        <w:t>9.2.3</w:t>
      </w:r>
      <w:r w:rsidR="00B2465F">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 xml:space="preserve">During a fitting exercise all values are combined to give a total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p w:rsidR="004F2477" w:rsidRDefault="00880451">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m:t>
              </m:r>
              <m:r>
                <w:rPr>
                  <w:rFonts w:ascii="Cambria Math" w:hAnsi="Cambria Math"/>
                  <w:vertAlign w:val="superscript"/>
                </w:rPr>
                <m:t>=1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56" w:name="_Toc347266366"/>
      <w:r>
        <w:t>Experimental Rate Coefficients</w:t>
      </w:r>
      <w:bookmarkEnd w:id="56"/>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ref1 -&gt; ref2, unless the rate coefficient is that for phenomenological loss, in which case it is specified as a loss reaction.  For a loss reaction, </w:t>
      </w:r>
      <w:r>
        <w:lastRenderedPageBreak/>
        <w:t>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277A1D" w:rsidRDefault="00592261">
      <w:pPr>
        <w:tabs>
          <w:tab w:val="clear" w:pos="540"/>
          <w:tab w:val="clear" w:pos="8064"/>
        </w:tabs>
        <w:suppressAutoHyphens w:val="0"/>
        <w:autoSpaceDE w:val="0"/>
        <w:autoSpaceDN w:val="0"/>
        <w:adjustRightInd w:val="0"/>
        <w:spacing w:after="0"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F77C82" w:rsidRDefault="00F77C82" w:rsidP="00AE137C">
      <w:r>
        <w:t>instead.</w:t>
      </w:r>
    </w:p>
    <w:p w:rsidR="00D775D2" w:rsidRDefault="00D775D2" w:rsidP="00AE137C"/>
    <w:p w:rsidR="00975775" w:rsidRDefault="00975775" w:rsidP="00975775">
      <w:pPr>
        <w:pStyle w:val="Heading3"/>
      </w:pPr>
      <w:bookmarkStart w:id="57" w:name="_Toc347266367"/>
      <w:r>
        <w:t>Experimental Yields</w:t>
      </w:r>
      <w:bookmarkEnd w:id="57"/>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D775D2" w:rsidRPr="00975775" w:rsidRDefault="00D775D2" w:rsidP="00A85A40">
      <w:pPr>
        <w:tabs>
          <w:tab w:val="clear" w:pos="540"/>
          <w:tab w:val="clear" w:pos="8064"/>
        </w:tabs>
        <w:suppressAutoHyphens w:val="0"/>
        <w:autoSpaceDE w:val="0"/>
        <w:autoSpaceDN w:val="0"/>
        <w:adjustRightInd w:val="0"/>
        <w:spacing w:after="0"/>
        <w:jc w:val="left"/>
      </w:pPr>
    </w:p>
    <w:p w:rsidR="00975775" w:rsidRDefault="00975775" w:rsidP="00975775">
      <w:pPr>
        <w:pStyle w:val="Heading3"/>
      </w:pPr>
      <w:bookmarkStart w:id="58" w:name="_Toc347266368"/>
      <w:r>
        <w:lastRenderedPageBreak/>
        <w:t>Experimental Eigenvalues</w:t>
      </w:r>
      <w:bookmarkEnd w:id="58"/>
    </w:p>
    <w:p w:rsidR="00975775" w:rsidRDefault="00A85A40" w:rsidP="00975775">
      <w:r>
        <w:t xml:space="preserve">In some cases the relaxation of the system is the experimentally observed quantity and it is often best to compare the observed relaxation time constant 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9" w:name="_Toc347266369"/>
      <w:r>
        <w:t>Specifying Numerical Precision</w:t>
      </w:r>
      <w:bookmarkEnd w:id="59"/>
    </w:p>
    <w:p w:rsidR="00F77C82" w:rsidRDefault="00F77C82">
      <w:r>
        <w:tab/>
        <w:t xml:space="preserve">As discussed above, double is the default MESMER precision; however, quad-double and double-double precisions can also be specified inside </w:t>
      </w:r>
      <w:r>
        <w:rPr>
          <w:rFonts w:ascii="Courier New" w:hAnsi="Courier New" w:cs="Courier New"/>
          <w:b/>
          <w:color w:val="0000FF"/>
          <w:szCs w:val="24"/>
        </w:rPr>
        <w:t>&lt;me:PTpair&gt;</w:t>
      </w:r>
      <w:r>
        <w:t xml:space="preserve"> element, the syntax is</w:t>
      </w:r>
      <w:r w:rsidR="00D775D2">
        <w:t>:</w:t>
      </w:r>
    </w:p>
    <w:p w:rsidR="00F77C82" w:rsidRPr="00B27808" w:rsidRDefault="00592261">
      <w:pPr>
        <w:ind w:left="426"/>
        <w:rPr>
          <w:rFonts w:ascii="Courier New" w:hAnsi="Courier New" w:cs="Courier New"/>
          <w:b/>
          <w:sz w:val="18"/>
          <w:szCs w:val="18"/>
        </w:rPr>
      </w:pPr>
      <w:r w:rsidRPr="00592261">
        <w:rPr>
          <w:rFonts w:ascii="Courier New" w:hAnsi="Courier New" w:cs="Courier New"/>
          <w:b/>
          <w:sz w:val="18"/>
          <w:szCs w:val="18"/>
        </w:rPr>
        <w:t>me:precision</w:t>
      </w:r>
      <w:r w:rsidRPr="00592261">
        <w:rPr>
          <w:rFonts w:ascii="Courier New" w:hAnsi="Courier New" w:cs="Courier New"/>
          <w:b/>
          <w:color w:val="FF0000"/>
          <w:sz w:val="18"/>
          <w:szCs w:val="18"/>
        </w:rPr>
        <w:t>=</w:t>
      </w:r>
      <w:r w:rsidRPr="00592261">
        <w:rPr>
          <w:rFonts w:ascii="Courier New" w:hAnsi="Courier New" w:cs="Courier New"/>
          <w:b/>
          <w:sz w:val="18"/>
          <w:szCs w:val="18"/>
        </w:rPr>
        <w:t>"quad-double"</w:t>
      </w:r>
    </w:p>
    <w:p w:rsidR="00F77C82" w:rsidRPr="00B27808" w:rsidRDefault="00592261">
      <w:pPr>
        <w:ind w:left="426"/>
        <w:rPr>
          <w:rFonts w:ascii="Courier New" w:hAnsi="Courier New" w:cs="Courier New"/>
          <w:b/>
          <w:sz w:val="18"/>
          <w:szCs w:val="18"/>
        </w:rPr>
      </w:pPr>
      <w:r w:rsidRPr="00592261">
        <w:rPr>
          <w:rFonts w:ascii="Courier New" w:hAnsi="Courier New" w:cs="Courier New"/>
          <w:b/>
          <w:sz w:val="18"/>
          <w:szCs w:val="18"/>
        </w:rPr>
        <w:t>me:precision</w:t>
      </w:r>
      <w:r w:rsidRPr="00592261">
        <w:rPr>
          <w:rFonts w:ascii="Courier New" w:hAnsi="Courier New" w:cs="Courier New"/>
          <w:b/>
          <w:color w:val="FF0000"/>
          <w:sz w:val="18"/>
          <w:szCs w:val="18"/>
        </w:rPr>
        <w:t>=</w:t>
      </w:r>
      <w:r w:rsidRPr="00592261">
        <w:rPr>
          <w:rFonts w:ascii="Courier New" w:hAnsi="Courier New" w:cs="Courier New"/>
          <w:b/>
          <w:sz w:val="18"/>
          <w:szCs w:val="18"/>
        </w:rPr>
        <w:t>"double-double"</w:t>
      </w:r>
    </w:p>
    <w:p w:rsidR="00F77C82" w:rsidRDefault="00F77C82">
      <w:pPr>
        <w:ind w:left="426"/>
      </w:pPr>
      <w:r>
        <w:t>or</w:t>
      </w:r>
    </w:p>
    <w:p w:rsidR="00F77C82" w:rsidRPr="00B27808" w:rsidRDefault="00592261">
      <w:pPr>
        <w:ind w:left="426"/>
        <w:rPr>
          <w:rFonts w:ascii="Courier New" w:hAnsi="Courier New" w:cs="Courier New"/>
          <w:b/>
          <w:sz w:val="18"/>
          <w:szCs w:val="18"/>
        </w:rPr>
      </w:pPr>
      <w:r w:rsidRPr="00592261">
        <w:rPr>
          <w:rFonts w:ascii="Courier New" w:hAnsi="Courier New" w:cs="Courier New"/>
          <w:b/>
          <w:sz w:val="18"/>
          <w:szCs w:val="18"/>
        </w:rPr>
        <w:t>me:precision</w:t>
      </w:r>
      <w:r w:rsidRPr="00592261">
        <w:rPr>
          <w:rFonts w:ascii="Courier New" w:hAnsi="Courier New" w:cs="Courier New"/>
          <w:b/>
          <w:color w:val="FF0000"/>
          <w:sz w:val="18"/>
          <w:szCs w:val="18"/>
        </w:rPr>
        <w:t>=</w:t>
      </w:r>
      <w:r w:rsidRPr="00592261">
        <w:rPr>
          <w:rFonts w:ascii="Courier New" w:hAnsi="Courier New" w:cs="Courier New"/>
          <w:b/>
          <w:sz w:val="18"/>
          <w:szCs w:val="18"/>
        </w:rPr>
        <w:t>"qd"</w:t>
      </w:r>
    </w:p>
    <w:p w:rsidR="00F77C82" w:rsidRPr="00B27808" w:rsidRDefault="00592261">
      <w:pPr>
        <w:ind w:left="426"/>
        <w:rPr>
          <w:rFonts w:ascii="Courier New" w:hAnsi="Courier New" w:cs="Courier New"/>
          <w:b/>
          <w:sz w:val="18"/>
          <w:szCs w:val="18"/>
        </w:rPr>
      </w:pPr>
      <w:r w:rsidRPr="00592261">
        <w:rPr>
          <w:rFonts w:ascii="Courier New" w:hAnsi="Courier New" w:cs="Courier New"/>
          <w:b/>
          <w:sz w:val="18"/>
          <w:szCs w:val="18"/>
        </w:rPr>
        <w:t>me:precision</w:t>
      </w:r>
      <w:r w:rsidRPr="00592261">
        <w:rPr>
          <w:rFonts w:ascii="Courier New" w:hAnsi="Courier New" w:cs="Courier New"/>
          <w:b/>
          <w:color w:val="FF0000"/>
          <w:sz w:val="18"/>
          <w:szCs w:val="18"/>
        </w:rPr>
        <w:t>=</w:t>
      </w:r>
      <w:r w:rsidRPr="00592261">
        <w:rPr>
          <w:rFonts w:ascii="Courier New" w:hAnsi="Courier New" w:cs="Courier New"/>
          <w:b/>
          <w:sz w:val="18"/>
          <w:szCs w:val="18"/>
        </w:rPr>
        <w:t>"dd"</w:t>
      </w:r>
    </w:p>
    <w:p w:rsidR="00F77C82" w:rsidRDefault="008053F7" w:rsidP="00F66AB7">
      <w:pPr>
        <w:pStyle w:val="Heading2"/>
      </w:pPr>
      <w:bookmarkStart w:id="60" w:name="_Ref344824982"/>
      <w:bookmarkStart w:id="61" w:name="_Toc347266370"/>
      <w:r>
        <w:t>Specifying Parameter Bounds and Constraints</w:t>
      </w:r>
      <w:bookmarkEnd w:id="60"/>
      <w:bookmarkEnd w:id="61"/>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m:t>
        </m:r>
        <m:r>
          <w:rPr>
            <w:rFonts w:ascii="Cambria Math" w:hAnsi="Cambria Math"/>
          </w:rPr>
          <m:t>01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m:t>
        </m:r>
        <m:r>
          <w:rPr>
            <w:rFonts w:ascii="Cambria Math" w:hAnsi="Cambria Math"/>
          </w:rPr>
          <m:t>.0×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613AE5">
      <w:r>
        <w:t>T</w:t>
      </w:r>
      <w:r w:rsidR="00E270D3">
        <w:t xml:space="preserve">he parameters </w:t>
      </w:r>
      <w:r w:rsidR="00E33A21">
        <w:t xml:space="preserve">that can be varied, and their associated XML element, are given in the </w:t>
      </w:r>
      <w:r w:rsidR="00923B2E">
        <w:t>T</w:t>
      </w:r>
      <w:r w:rsidR="00E33A21">
        <w:t>able</w:t>
      </w:r>
      <w:r w:rsidR="00923B2E">
        <w:t xml:space="preserve"> 5</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565DC1"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565DC1"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565DC1"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565DC1"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565DC1">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565DC1"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565DC1">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pPr>
        <w:jc w:val="center"/>
        <w:rPr>
          <w:sz w:val="22"/>
          <w:szCs w:val="22"/>
        </w:rPr>
      </w:pPr>
      <w:r w:rsidRPr="00592261">
        <w:rPr>
          <w:sz w:val="22"/>
          <w:szCs w:val="22"/>
        </w:rPr>
        <w:t>Table 5: Possible fitting parameters</w:t>
      </w:r>
    </w:p>
    <w:p w:rsidR="00277A1D" w:rsidRDefault="00277A1D">
      <w:pPr>
        <w:jc w:val="center"/>
        <w:rPr>
          <w:sz w:val="22"/>
          <w:szCs w:val="22"/>
        </w:rPr>
      </w:pPr>
    </w:p>
    <w:p w:rsidR="00352112" w:rsidRDefault="00B13E18" w:rsidP="008208AC">
      <w:r>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AF112E" w:rsidRDefault="00592261"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molecule</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id</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Isomer1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dictRef</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me:deltaEDown</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 xml:space="preserve">   &lt;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units</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cm-1</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lower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upper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400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stepsize</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&gt;</w:t>
      </w:r>
    </w:p>
    <w:p w:rsidR="00477DDC" w:rsidRPr="00AF112E" w:rsidRDefault="00477DD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id</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 xml:space="preserve"> Isomer2</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B13E18"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r w:rsidR="00352112" w:rsidRPr="00AF112E">
        <w:rPr>
          <w:rFonts w:ascii="Courier New" w:hAnsi="Courier New" w:cs="Courier New"/>
          <w:sz w:val="18"/>
          <w:szCs w:val="18"/>
        </w:rPr>
        <w:t xml:space="preserve">  </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dictRef</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me:deltaEDown</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 xml:space="preserve">  &lt;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me:derivedFrom</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00477DDC" w:rsidRPr="00AF112E">
        <w:rPr>
          <w:rFonts w:ascii="Courier New" w:hAnsi="Courier New" w:cs="Courier New"/>
          <w:color w:val="0000FF"/>
          <w:sz w:val="18"/>
          <w:szCs w:val="18"/>
          <w:lang w:eastAsia="en-GB"/>
        </w:rPr>
        <w:t>Isomer1</w:t>
      </w:r>
      <w:r w:rsidRPr="00AF112E">
        <w:rPr>
          <w:rFonts w:ascii="Courier New" w:hAnsi="Courier New" w:cs="Courier New"/>
          <w:color w:val="0000FF"/>
          <w:sz w:val="18"/>
          <w:szCs w:val="18"/>
          <w:lang w:eastAsia="en-GB"/>
        </w:rPr>
        <w:t>:deltaEDown</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me:derivedFrom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dictRef</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me:deltaEDown</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 xml:space="preserve">  &lt;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me:derivedFrom</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Isomer1:deltaEDown</w:t>
      </w:r>
      <w:r w:rsidRPr="00AF112E">
        <w:rPr>
          <w:rFonts w:ascii="Consolas" w:hAnsi="Consolas" w:cs="Consolas"/>
          <w:sz w:val="18"/>
          <w:szCs w:val="18"/>
          <w:lang w:eastAsia="en-GB"/>
        </w:rPr>
        <w:t xml:space="preserve">" </w:t>
      </w:r>
      <w:r w:rsidR="0040052E" w:rsidRPr="00AF112E">
        <w:rPr>
          <w:rFonts w:ascii="Courier New" w:hAnsi="Courier New" w:cs="Courier New"/>
          <w:noProof/>
          <w:color w:val="FF0000"/>
          <w:sz w:val="18"/>
          <w:szCs w:val="18"/>
          <w:lang w:eastAsia="en-GB"/>
        </w:rPr>
        <w:t>f</w:t>
      </w:r>
      <w:r w:rsidRPr="00AF112E">
        <w:rPr>
          <w:rFonts w:ascii="Courier New" w:hAnsi="Courier New" w:cs="Courier New"/>
          <w:noProof/>
          <w:color w:val="FF0000"/>
          <w:sz w:val="18"/>
          <w:szCs w:val="18"/>
          <w:lang w:eastAsia="en-GB"/>
        </w:rPr>
        <w:t>actor</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1.5</w:t>
      </w:r>
      <w:r w:rsidR="0040052E" w:rsidRPr="00AF112E">
        <w:rPr>
          <w:rFonts w:ascii="Consolas" w:hAnsi="Consolas" w:cs="Consolas"/>
          <w:sz w:val="18"/>
          <w:szCs w:val="18"/>
          <w:lang w:eastAsia="en-GB"/>
        </w:rPr>
        <w:t>"</w:t>
      </w:r>
      <w:r w:rsidRPr="00AF112E">
        <w:rPr>
          <w:rFonts w:ascii="Courier New" w:hAnsi="Courier New" w:cs="Courier New"/>
          <w:noProof/>
          <w:color w:val="FF0000"/>
          <w:sz w:val="18"/>
          <w:szCs w:val="18"/>
          <w:lang w:eastAsia="en-GB"/>
        </w:rPr>
        <w:t xml:space="preserve"> </w:t>
      </w:r>
      <w:r w:rsidR="0040052E" w:rsidRPr="00AF112E">
        <w:rPr>
          <w:rFonts w:ascii="Courier New" w:hAnsi="Courier New" w:cs="Courier New"/>
          <w:noProof/>
          <w:color w:val="FF0000"/>
          <w:sz w:val="18"/>
          <w:szCs w:val="18"/>
          <w:lang w:eastAsia="en-GB"/>
        </w:rPr>
        <w:t>addand</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10.0</w:t>
      </w:r>
      <w:r w:rsidR="0040052E"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r w:rsidRPr="00AF112E">
        <w:rPr>
          <w:rFonts w:ascii="Courier New" w:hAnsi="Courier New" w:cs="Courier New"/>
          <w:noProof/>
          <w:sz w:val="18"/>
          <w:szCs w:val="18"/>
          <w:lang w:eastAsia="en-GB"/>
        </w:rPr>
        <w:t>174</w:t>
      </w: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F77C82" w:rsidP="00F66AB7">
      <w:pPr>
        <w:pStyle w:val="Heading2"/>
      </w:pPr>
      <w:bookmarkStart w:id="62" w:name="_Toc347266371"/>
      <w:r>
        <w:t xml:space="preserve">Unimolecular and Reverse </w:t>
      </w:r>
      <w:r w:rsidR="00AF112E">
        <w:t>Inverse Laplace Transforms (</w:t>
      </w:r>
      <w:r>
        <w:t>ILTs</w:t>
      </w:r>
      <w:r w:rsidR="00AF112E">
        <w:t>)</w:t>
      </w:r>
      <w:bookmarkEnd w:id="62"/>
    </w:p>
    <w:p w:rsidR="00F77C82" w:rsidRDefault="00F77C82">
      <w:r>
        <w:tab/>
        <w:t xml:space="preserve">As indicated above, MESMER includes two different ways for calculating the microcanonical rate coefficients – through the use of the RRKM expression, or the use of the ILT technique.  The ILT technique is particularly useful when there is no easily identifiable energetic barrier, such as often occurs in the case of radical-radical reactions or non-adiabatic reactions.  ILT offers a mathematical formalism for deriving </w:t>
      </w:r>
      <w:r>
        <w:rPr>
          <w:i/>
        </w:rPr>
        <w:t>k</w:t>
      </w:r>
      <w:r>
        <w:t>(</w:t>
      </w:r>
      <w:r w:rsidRPr="00AF112E">
        <w:rPr>
          <w:i/>
        </w:rPr>
        <w:t>E</w:t>
      </w:r>
      <w:r>
        <w:t xml:space="preserve">)s from an Arrhenius fit to a set of </w:t>
      </w:r>
      <w:r>
        <w:rPr>
          <w:i/>
        </w:rPr>
        <w:t>k</w:t>
      </w:r>
      <w:r>
        <w:t>(</w:t>
      </w:r>
      <w:r w:rsidRPr="00AF112E">
        <w:rPr>
          <w:i/>
        </w:rPr>
        <w:t>T</w:t>
      </w:r>
      <w:r>
        <w:t>)s, which may be obtained from experiment or theory.  There are three possible uses of the ILT in MESMER: (1) for association reactions, where the Arrhenius expression is for the association reaction of one deficient reactant combining with one excess reactant to make a modelled molecule; (2) for isomerization reactions of one modelled molecule to another, where the Arrhenius expression is for the forward reaction; (3) for an irreversible reaction of one modelled molecule to one or two sink molecules, where the Arrhenius expression is for the forward reaction, and (4) for dissociation reactions of one modelled molecule to two sink molecules, where the Arrhenius expression is for the association of the two sink molecules.  Implementation (1), which is the most common, we call the standard ILT.  Implementations (2) and (3) are the unimolecular ILT, and (3) is the reverse ILT.  The test file for the acetyl + O</w:t>
      </w:r>
      <w:r>
        <w:rPr>
          <w:vertAlign w:val="subscript"/>
        </w:rPr>
        <w:t>2</w:t>
      </w:r>
      <w:r>
        <w:t xml:space="preserve"> reaction has examples of the standard ILT, so we do not discuss this here.  The unimolecular ILT is identical to the standard ILT, except that the reaction replaces the two reactants with a single modelled molecule.  Below, we provide syntax for the reverse ILT, which in this case corresponds to the dissociation of I</w:t>
      </w:r>
      <w:r>
        <w:rPr>
          <w:vertAlign w:val="subscript"/>
        </w:rPr>
        <w:t>2</w:t>
      </w:r>
      <w:r>
        <w:t>O</w:t>
      </w:r>
      <w:r>
        <w:rPr>
          <w:vertAlign w:val="subscript"/>
        </w:rPr>
        <w:t>2</w:t>
      </w:r>
      <w:r>
        <w:t xml:space="preserve"> to OIO + I:</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 xml:space="preserve"> </w:t>
      </w:r>
      <w:r>
        <w:rPr>
          <w:rFonts w:ascii="Courier New" w:hAnsi="Courier New" w:cs="Courier New"/>
          <w:color w:val="FF0000"/>
          <w:sz w:val="18"/>
          <w:szCs w:val="18"/>
        </w:rPr>
        <w:t>id</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R2</w:t>
      </w:r>
      <w:r>
        <w:rPr>
          <w:rFonts w:ascii="Courier New" w:hAnsi="Courier New" w:cs="Courier New"/>
          <w:sz w:val="18"/>
          <w:szCs w:val="18"/>
        </w:rPr>
        <w: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reactant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IO_IO</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modelled</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reactant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OIO</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me:MCRCMethod</w:t>
      </w:r>
      <w:r>
        <w:rPr>
          <w:rFonts w:ascii="Courier New" w:hAnsi="Courier New" w:cs="Courier New"/>
          <w:color w:val="0000FF"/>
          <w:sz w:val="18"/>
          <w:szCs w:val="18"/>
        </w:rPr>
        <w:t>&gt;</w:t>
      </w:r>
      <w:r>
        <w:rPr>
          <w:rFonts w:ascii="Courier New" w:hAnsi="Courier New" w:cs="Courier New"/>
          <w:sz w:val="18"/>
          <w:szCs w:val="18"/>
        </w:rPr>
        <w:t>MesmerILT</w:t>
      </w:r>
      <w:r>
        <w:rPr>
          <w:rFonts w:ascii="Courier New" w:hAnsi="Courier New" w:cs="Courier New"/>
          <w:color w:val="0000FF"/>
          <w:sz w:val="18"/>
          <w:szCs w:val="18"/>
        </w:rPr>
        <w:t>&lt;/</w:t>
      </w:r>
      <w:r>
        <w:rPr>
          <w:rFonts w:ascii="Courier New" w:hAnsi="Courier New" w:cs="Courier New"/>
          <w:color w:val="800000"/>
          <w:sz w:val="18"/>
          <w:szCs w:val="18"/>
        </w:rPr>
        <w:t>me:MCRCMethod</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Pr>
          <w:rFonts w:ascii="Courier New" w:hAnsi="Courier New" w:cs="Courier New"/>
          <w:color w:val="0000FF"/>
          <w:sz w:val="18"/>
          <w:szCs w:val="18"/>
        </w:rPr>
        <w:t xml:space="preserve">  </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r>
        <w:rPr>
          <w:rFonts w:ascii="Courier New" w:hAnsi="Courier New" w:cs="Courier New"/>
          <w:sz w:val="18"/>
          <w:szCs w:val="18"/>
          <w:lang w:val="pt-BR"/>
        </w:rPr>
        <w:t>1.4E-10</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lang w:val="pt-BR"/>
        </w:rPr>
        <w:t xml:space="preserve">  </w:t>
      </w:r>
      <w:r>
        <w:rPr>
          <w:rFonts w:ascii="Courier New" w:hAnsi="Courier New" w:cs="Courier New"/>
          <w:color w:val="0000FF"/>
          <w:sz w:val="18"/>
          <w:szCs w:val="18"/>
        </w:rPr>
        <w:t>&lt;</w:t>
      </w:r>
      <w:r>
        <w:rPr>
          <w:rFonts w:ascii="Courier New" w:hAnsi="Courier New" w:cs="Courier New"/>
          <w:color w:val="800000"/>
          <w:sz w:val="18"/>
          <w:szCs w:val="18"/>
        </w:rPr>
        <w:t>me:activationEnergy</w:t>
      </w:r>
      <w:r>
        <w:rPr>
          <w:rFonts w:ascii="Courier New" w:hAnsi="Courier New" w:cs="Courier New"/>
          <w:color w:val="0000FF"/>
          <w:sz w:val="18"/>
          <w:szCs w:val="18"/>
        </w:rPr>
        <w:t xml:space="preserve"> </w:t>
      </w:r>
      <w:r>
        <w:rPr>
          <w:rFonts w:ascii="Courier New" w:hAnsi="Courier New" w:cs="Courier New"/>
          <w:color w:val="FF0000"/>
          <w:sz w:val="18"/>
          <w:szCs w:val="18"/>
        </w:rPr>
        <w:t>units</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kJ/mol</w:t>
      </w:r>
      <w:r>
        <w:rPr>
          <w:rFonts w:ascii="Courier New" w:hAnsi="Courier New" w:cs="Courier New"/>
          <w:sz w:val="18"/>
          <w:szCs w:val="18"/>
        </w:rPr>
        <w:t xml:space="preserve">" </w:t>
      </w:r>
      <w:r>
        <w:rPr>
          <w:rFonts w:ascii="Courier New" w:hAnsi="Courier New" w:cs="Courier New"/>
          <w:color w:val="FF0000"/>
          <w:sz w:val="18"/>
          <w:szCs w:val="18"/>
        </w:rPr>
        <w:t>reverse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color w:val="0000FF"/>
          <w:sz w:val="18"/>
          <w:szCs w:val="18"/>
        </w:rPr>
        <w:t>&gt;</w:t>
      </w:r>
      <w:r>
        <w:rPr>
          <w:rFonts w:ascii="Courier New" w:hAnsi="Courier New" w:cs="Courier New"/>
          <w:sz w:val="18"/>
          <w:szCs w:val="18"/>
        </w:rPr>
        <w:t>0.0</w:t>
      </w:r>
      <w:r>
        <w:rPr>
          <w:rFonts w:ascii="Courier New" w:hAnsi="Courier New" w:cs="Courier New"/>
          <w:color w:val="0000FF"/>
          <w:sz w:val="18"/>
          <w:szCs w:val="18"/>
        </w:rPr>
        <w:t>&lt;/</w:t>
      </w:r>
      <w:r>
        <w:rPr>
          <w:rFonts w:ascii="Courier New" w:hAnsi="Courier New" w:cs="Courier New"/>
          <w:color w:val="800000"/>
          <w:sz w:val="18"/>
          <w:szCs w:val="18"/>
        </w:rPr>
        <w:t>me:activationEnergy</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me:TInfinity</w:t>
      </w:r>
      <w:r>
        <w:rPr>
          <w:rFonts w:ascii="Courier New" w:hAnsi="Courier New" w:cs="Courier New"/>
          <w:color w:val="0000FF"/>
          <w:sz w:val="18"/>
          <w:szCs w:val="18"/>
        </w:rPr>
        <w:t>&gt;</w:t>
      </w:r>
      <w:r>
        <w:rPr>
          <w:rFonts w:ascii="Courier New" w:hAnsi="Courier New" w:cs="Courier New"/>
          <w:sz w:val="18"/>
          <w:szCs w:val="18"/>
        </w:rPr>
        <w:t>298.0</w:t>
      </w:r>
      <w:r>
        <w:rPr>
          <w:rFonts w:ascii="Courier New" w:hAnsi="Courier New" w:cs="Courier New"/>
          <w:color w:val="0000FF"/>
          <w:sz w:val="18"/>
          <w:szCs w:val="18"/>
        </w:rPr>
        <w:t>&lt;/</w:t>
      </w:r>
      <w:r>
        <w:rPr>
          <w:rFonts w:ascii="Courier New" w:hAnsi="Courier New" w:cs="Courier New"/>
          <w:color w:val="800000"/>
          <w:sz w:val="18"/>
          <w:szCs w:val="18"/>
        </w:rPr>
        <w:t>me:TInfinity</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me:nInfinity</w:t>
      </w:r>
      <w:r>
        <w:rPr>
          <w:rFonts w:ascii="Courier New" w:hAnsi="Courier New" w:cs="Courier New"/>
          <w:color w:val="0000FF"/>
          <w:sz w:val="18"/>
          <w:szCs w:val="18"/>
        </w:rPr>
        <w:t>&gt;</w:t>
      </w:r>
      <w:r>
        <w:rPr>
          <w:rFonts w:ascii="Courier New" w:hAnsi="Courier New" w:cs="Courier New"/>
          <w:sz w:val="18"/>
          <w:szCs w:val="18"/>
        </w:rPr>
        <w:t>0.01</w:t>
      </w:r>
      <w:r>
        <w:rPr>
          <w:rFonts w:ascii="Courier New" w:hAnsi="Courier New" w:cs="Courier New"/>
          <w:color w:val="0000FF"/>
          <w:sz w:val="18"/>
          <w:szCs w:val="18"/>
        </w:rPr>
        <w:t>&lt;/</w:t>
      </w:r>
      <w:r>
        <w:rPr>
          <w:rFonts w:ascii="Courier New" w:hAnsi="Courier New" w:cs="Courier New"/>
          <w:color w:val="800000"/>
          <w:sz w:val="18"/>
          <w:szCs w:val="18"/>
        </w:rPr>
        <w:t>me:nInfinity</w:t>
      </w:r>
      <w:r>
        <w:rPr>
          <w:rFonts w:ascii="Courier New" w:hAnsi="Courier New" w:cs="Courier New"/>
          <w:color w:val="0000FF"/>
          <w:sz w:val="18"/>
          <w:szCs w:val="18"/>
        </w:rPr>
        <w:t>&gt;</w:t>
      </w:r>
    </w:p>
    <w:p w:rsidR="00F77C82" w:rsidRDefault="00F77C82">
      <w:pPr>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&gt;</w:t>
      </w:r>
    </w:p>
    <w:p w:rsidR="00F77C82" w:rsidRDefault="00F77C82">
      <w:r>
        <w:lastRenderedPageBreak/>
        <w:tab/>
        <w:t xml:space="preserve">The reverse ILT is requested with reverse=“true” on the me:activationEnergy element, where the activation energy is referenced to the ZPE of OIO + I  The input Arrhenius data is for the OIO + I association reaction, but reverse=“true” tells MESMER to use that data for calculating </w:t>
      </w:r>
      <w:r>
        <w:rPr>
          <w:i/>
        </w:rPr>
        <w:t>k</w:t>
      </w:r>
      <w:r>
        <w:t>(</w:t>
      </w:r>
      <w:r>
        <w:rPr>
          <w:i/>
        </w:rPr>
        <w:t>E</w:t>
      </w:r>
      <w:r>
        <w:t>)s of the forward dissociation reaction – i.e., I</w:t>
      </w:r>
      <w:r>
        <w:rPr>
          <w:vertAlign w:val="subscript"/>
        </w:rPr>
        <w:t>2</w:t>
      </w:r>
      <w:r>
        <w:t>O</w:t>
      </w:r>
      <w:r>
        <w:rPr>
          <w:vertAlign w:val="subscript"/>
        </w:rPr>
        <w:t>2</w:t>
      </w:r>
      <w:r>
        <w:t xml:space="preserve"> → OIO + I.  MESMER treats a typical dissociation reaction as irreversible – i.e., data for sink molecules </w:t>
      </w:r>
      <w:r w:rsidR="00AF112E">
        <w:t>are</w:t>
      </w:r>
      <w:r>
        <w:t xml:space="preserve"> not required by MESMER (although names and ZPEs </w:t>
      </w:r>
      <w:r>
        <w:rPr>
          <w:i/>
        </w:rPr>
        <w:t>are</w:t>
      </w:r>
      <w:r>
        <w:t xml:space="preserve"> required if you want a nice diagram in Firefox, and it’s good for future bookkeeping of reaction data).  However, for a reverse ILT, product data of the sink molecules </w:t>
      </w:r>
      <w:r w:rsidR="00AF112E">
        <w:t>are</w:t>
      </w:r>
      <w:r>
        <w:t xml:space="preserve"> essential, and MESMER will terminate if it is not provided.  Finally, due to the mathematics of the ILT, it is necessary to point out that there are some constraints on</w:t>
      </w:r>
      <w:r w:rsidR="00AF112E">
        <w:t xml:space="preserve"> the parameters</w:t>
      </w:r>
      <w:r>
        <w:t xml:space="preserve">: for the standard ILT, </w:t>
      </w:r>
      <w:r>
        <w:rPr>
          <w:i/>
        </w:rPr>
        <w:t>n</w:t>
      </w:r>
      <w:r>
        <w:rPr>
          <w:vertAlign w:val="superscript"/>
        </w:rPr>
        <w:t>∞</w:t>
      </w:r>
      <w:r>
        <w:t xml:space="preserve"> must be greater than -1.5, while for the unimolecular and reverse ILT, </w:t>
      </w:r>
      <w:r>
        <w:rPr>
          <w:i/>
        </w:rPr>
        <w:t>n</w:t>
      </w:r>
      <w:r>
        <w:rPr>
          <w:vertAlign w:val="superscript"/>
        </w:rPr>
        <w:t>∞</w:t>
      </w:r>
      <w:r>
        <w:t xml:space="preserve"> must be greater than zero.  If a zero </w:t>
      </w:r>
      <w:r>
        <w:rPr>
          <w:i/>
        </w:rPr>
        <w:t>n</w:t>
      </w:r>
      <w:r>
        <w:rPr>
          <w:vertAlign w:val="superscript"/>
        </w:rPr>
        <w:t>∞</w:t>
      </w:r>
      <w:r>
        <w:t xml:space="preserve"> is desired, setting it to a very small number will introduce minimal error.</w:t>
      </w:r>
    </w:p>
    <w:p w:rsidR="00F77C82" w:rsidRDefault="00F77C82" w:rsidP="00F66AB7">
      <w:pPr>
        <w:pStyle w:val="Heading2"/>
      </w:pPr>
      <w:bookmarkStart w:id="63" w:name="_Toc347266372"/>
      <w:r>
        <w:t>Secondary input files</w:t>
      </w:r>
      <w:bookmarkEnd w:id="6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64" w:name="_Ref207690758"/>
      <w:bookmarkStart w:id="65" w:name="_Toc347266373"/>
      <w:r w:rsidRPr="00C05534">
        <w:lastRenderedPageBreak/>
        <w:t>MESMER files explained</w:t>
      </w:r>
      <w:bookmarkEnd w:id="64"/>
      <w:bookmarkEnd w:id="65"/>
    </w:p>
    <w:p w:rsidR="00F77C82" w:rsidRDefault="00C8628D">
      <w:r>
        <w:tab/>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66" w:name="_Toc347266374"/>
      <w:r w:rsidRPr="00246233">
        <w:t>MESMER output files</w:t>
      </w:r>
      <w:bookmarkEnd w:id="66"/>
    </w:p>
    <w:p w:rsidR="00F77C82" w:rsidRDefault="00F77C82">
      <w:r>
        <w:tab/>
        <w:t>Each MESMER calculation creates three output files. They are *.test, *.log and *.xml;</w:t>
      </w:r>
    </w:p>
    <w:p w:rsidR="00F77C82" w:rsidRDefault="00F77C82">
      <w:pPr>
        <w:pStyle w:val="Heading3"/>
        <w:tabs>
          <w:tab w:val="left" w:pos="567"/>
        </w:tabs>
        <w:ind w:left="426" w:hanging="426"/>
      </w:pPr>
      <w:bookmarkStart w:id="67" w:name="_Toc347266375"/>
      <w:r>
        <w:t>mesmer.test</w:t>
      </w:r>
      <w:bookmarkEnd w:id="67"/>
    </w:p>
    <w:p w:rsidR="00F77C82" w:rsidRDefault="00F77C82">
      <w:r>
        <w:tab/>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8" w:name="_Ref313053442"/>
      <w:bookmarkStart w:id="69" w:name="_Toc347266376"/>
      <w:r>
        <w:t>Partition Functions and State Densities</w:t>
      </w:r>
      <w:bookmarkEnd w:id="68"/>
      <w:bookmarkEnd w:id="69"/>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70" w:name="_Toc347266377"/>
      <w:r w:rsidRPr="00145FA6">
        <w:rPr>
          <w:i/>
        </w:rPr>
        <w:lastRenderedPageBreak/>
        <w:t>k</w:t>
      </w:r>
      <w:r>
        <w:t>(</w:t>
      </w:r>
      <w:r>
        <w:rPr>
          <w:i/>
        </w:rPr>
        <w:t>E</w:t>
      </w:r>
      <w:r>
        <w:t>)s &amp; Tunnelling Corrections</w:t>
      </w:r>
      <w:bookmarkEnd w:id="70"/>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145FA6" w:rsidRDefault="00145FA6"/>
    <w:p w:rsidR="00F77C82" w:rsidRDefault="00F77C82">
      <w:pPr>
        <w:pStyle w:val="Heading4"/>
        <w:tabs>
          <w:tab w:val="left" w:pos="709"/>
        </w:tabs>
        <w:ind w:left="709" w:hanging="709"/>
      </w:pPr>
      <w:bookmarkStart w:id="71" w:name="_Toc347266378"/>
      <w:r>
        <w:t>Equilibrium Fractions</w:t>
      </w:r>
      <w:bookmarkEnd w:id="71"/>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w:t>
      </w:r>
      <w:r>
        <w:lastRenderedPageBreak/>
        <w:t xml:space="preserve">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F77C82" w:rsidRPr="00300D1D" w:rsidRDefault="00300D1D" w:rsidP="00145FA6">
      <w:pPr>
        <w:pStyle w:val="MTDisplayEquation"/>
      </w:pPr>
      <m:oMathPara>
        <m:oMath>
          <m:r>
            <w:rPr>
              <w:rFonts w:ascii="Cambria Math" w:hAnsi="Cambria Math"/>
            </w:rPr>
            <m:t>A+B+C=1</m:t>
          </m:r>
        </m:oMath>
      </m:oMathPara>
    </w:p>
    <w:p w:rsidR="00F77C82" w:rsidRDefault="00F77C82">
      <w:pPr>
        <w:pStyle w:val="Equation"/>
      </w:pPr>
      <w:r>
        <w:t>Equation 1</w:t>
      </w:r>
    </w:p>
    <w:p w:rsidR="00F77C82" w:rsidRDefault="00F77C82">
      <w:r>
        <w:t>which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2</w:t>
      </w:r>
    </w:p>
    <w:p w:rsidR="00F77C82" w:rsidRDefault="00F77C82">
      <w:r>
        <w:t xml:space="preserve">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72" w:name="_Toc347266379"/>
      <w:r>
        <w:t>Eigenvalues</w:t>
      </w:r>
      <w:bookmarkEnd w:id="72"/>
    </w:p>
    <w:p w:rsidR="00F77C82" w:rsidRDefault="00F77C82"/>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p w:rsidR="00F77C82" w:rsidRDefault="00565DC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3</w:t>
      </w:r>
    </w:p>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w:t>
      </w:r>
      <w:r>
        <w:lastRenderedPageBreak/>
        <w:t xml:space="preserve">collisional energy transfer and reaction.  The discretized matrix </w:t>
      </w:r>
      <m:oMath>
        <m:r>
          <m:rPr>
            <m:sty m:val="bi"/>
          </m:rPr>
          <w:rPr>
            <w:rFonts w:ascii="Cambria Math" w:hAnsi="Cambria Math"/>
          </w:rPr>
          <m:t>M</m:t>
        </m:r>
      </m:oMath>
      <w:r>
        <w:t xml:space="preserve"> is diagonalized, and the eigenpairs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t>Equation 4</w:t>
      </w:r>
    </w:p>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73" w:name="_Toc347266380"/>
      <w:r>
        <w:t>Species Profiles</w:t>
      </w:r>
      <w:bookmarkEnd w:id="7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w:t>
      </w:r>
      <w:r>
        <w:lastRenderedPageBreak/>
        <w:t xml:space="preserve">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5</w:t>
      </w:r>
    </w:p>
    <w:p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t xml:space="preserve">4). </w:t>
      </w:r>
      <w:r w:rsidR="00F77C82">
        <w:t>If only one product channel is available, then (</w:t>
      </w:r>
      <w:r w:rsidR="00B27808">
        <w:t>Eq</w:t>
      </w:r>
      <w:r w:rsidR="00BC05CA">
        <w:t xml:space="preserve">. </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565DC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6</w:t>
      </w:r>
    </w:p>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74" w:name="_Toc347266381"/>
      <w:r>
        <w:t>Phenomenological rate coefficients</w:t>
      </w:r>
      <w:bookmarkEnd w:id="74"/>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r>
        <w:rPr>
          <w:i/>
        </w:rPr>
        <w:t>k</w:t>
      </w:r>
      <w:r>
        <w:t>(</w:t>
      </w:r>
      <w:r>
        <w:rPr>
          <w:i/>
        </w:rPr>
        <w:t>T,P</w:t>
      </w:r>
      <w:r>
        <w:t>)) derived from an eigenvalue-eigenvector analysis of the solution to (E</w:t>
      </w:r>
      <w:r w:rsidR="00B27808">
        <w:t>q</w:t>
      </w:r>
      <w:r w:rsidR="00BC05CA">
        <w:t>.</w:t>
      </w:r>
      <w:r w:rsidR="00B27808">
        <w:t xml:space="preserve"> </w:t>
      </w:r>
      <w:r>
        <w:t xml:space="preserve">1).  The mathematical development of the Bartis -Widom technique implemented is MESMER is described by Robertson </w:t>
      </w:r>
      <w:r>
        <w:rPr>
          <w:i/>
        </w:rPr>
        <w:t>et al.</w:t>
      </w:r>
      <w:r>
        <w:t>,</w:t>
      </w:r>
      <w:r>
        <w:rPr>
          <w:vertAlign w:val="superscript"/>
        </w:rPr>
        <w:t>2</w:t>
      </w:r>
      <w:r>
        <w:t xml:space="preserve"> and so will not be detailed here.  Briefly, the basic idea is as follows: the phenomenological rates for an arbitrary interconnected kinetic system may be described identically to (E</w:t>
      </w:r>
      <w:r w:rsidR="00B27808">
        <w:t>q</w:t>
      </w:r>
      <w:r w:rsidR="00BC05CA">
        <w:t>.</w:t>
      </w:r>
      <w:r w:rsidR="00B27808">
        <w:t xml:space="preserve"> </w:t>
      </w:r>
      <w:r>
        <w:t>2),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w:t>
      </w:r>
      <w:r>
        <w:lastRenderedPageBreak/>
        <w:t xml:space="preserve">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lastRenderedPageBreak/>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75" w:name="_Toc347266382"/>
      <w:r>
        <w:t>mesmer.log</w:t>
      </w:r>
      <w:bookmarkEnd w:id="75"/>
    </w:p>
    <w:p w:rsidR="00F77C82" w:rsidRDefault="00F77C82">
      <w:r>
        <w:tab/>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76" w:name="_Toc347266383"/>
      <w:r>
        <w:t>XML output</w:t>
      </w:r>
      <w:bookmarkEnd w:id="76"/>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speadsheets, etc. is available. This can also be produced by applying the file punch.xsl to</w:t>
      </w:r>
      <w:r w:rsidR="00B27808">
        <w:t xml:space="preserve"> </w:t>
      </w:r>
      <w:r w:rsidRPr="001F2071">
        <w:t xml:space="preserve">the output XML file, see section </w:t>
      </w:r>
      <w:r w:rsidR="004F2477">
        <w:fldChar w:fldCharType="begin"/>
      </w:r>
      <w:r w:rsidR="004F2477">
        <w:instrText xml:space="preserve"> REF _Ref347248442 \r \h </w:instrText>
      </w:r>
      <w:r w:rsidR="004F2477">
        <w:fldChar w:fldCharType="separate"/>
      </w:r>
      <w:r w:rsidR="00E274E7">
        <w:t>11.2.6</w:t>
      </w:r>
      <w:r w:rsidR="004F2477">
        <w:fldChar w:fldCharType="end"/>
      </w:r>
      <w:r w:rsidRPr="001F2071">
        <w:t xml:space="preserve">. </w:t>
      </w:r>
    </w:p>
    <w:p w:rsidR="00F77C82" w:rsidRPr="001F2071" w:rsidRDefault="00F77C82">
      <w:pPr>
        <w:numPr>
          <w:ilvl w:val="0"/>
          <w:numId w:val="5"/>
        </w:numPr>
      </w:pPr>
      <w:r>
        <w:t xml:space="preserve"> calculated species/time profiles. </w:t>
      </w:r>
      <w:r w:rsidRPr="001F2071">
        <w:t>These are also presented graphically.</w:t>
      </w:r>
    </w:p>
    <w:p w:rsidR="00F77C82" w:rsidRDefault="00F77C82">
      <w:pPr>
        <w:numPr>
          <w:ilvl w:val="0"/>
          <w:numId w:val="5"/>
        </w:numPr>
      </w:pPr>
      <w:r>
        <w:t xml:space="preserve"> metadata,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592261">
        <w:fldChar w:fldCharType="begin"/>
      </w:r>
      <w:r w:rsidR="00C8628D">
        <w:instrText xml:space="preserve"> REF _Ref316227181 \r \h </w:instrText>
      </w:r>
      <w:r w:rsidR="00592261">
        <w:fldChar w:fldCharType="separate"/>
      </w:r>
      <w:r w:rsidR="00E274E7">
        <w:t>9.1</w:t>
      </w:r>
      <w:r w:rsidR="00592261">
        <w:fldChar w:fldCharType="end"/>
      </w:r>
      <w:r>
        <w:t>.</w:t>
      </w:r>
    </w:p>
    <w:p w:rsidR="00F77C82" w:rsidRPr="00246233" w:rsidRDefault="00F77C82" w:rsidP="00F66AB7">
      <w:pPr>
        <w:pStyle w:val="Heading2"/>
      </w:pPr>
      <w:bookmarkStart w:id="77" w:name="_Toc347266384"/>
      <w:r w:rsidRPr="00246233">
        <w:lastRenderedPageBreak/>
        <w:t>Other files</w:t>
      </w:r>
      <w:bookmarkEnd w:id="77"/>
    </w:p>
    <w:p w:rsidR="00F77C82" w:rsidRDefault="00F77C82">
      <w:pPr>
        <w:pStyle w:val="Heading3"/>
        <w:tabs>
          <w:tab w:val="left" w:pos="567"/>
        </w:tabs>
        <w:ind w:left="426" w:hanging="426"/>
      </w:pPr>
      <w:bookmarkStart w:id="78" w:name="_Toc347266385"/>
      <w:r>
        <w:t>defaults.xml</w:t>
      </w:r>
      <w:bookmarkEnd w:id="78"/>
    </w:p>
    <w:p w:rsidR="00F77C82" w:rsidRDefault="00F77C82">
      <w:r>
        <w:tab/>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w:r w:rsidRPr="002C2271">
        <w:rPr>
          <w:position w:val="-8"/>
        </w:rPr>
        <w:object w:dxaOrig="660" w:dyaOrig="400">
          <v:shape id="_x0000_i1028" type="#_x0000_t75" style="width:32.75pt;height:20.3pt" o:ole="" filled="t">
            <v:fill color2="black"/>
            <v:imagedata r:id="rId13" o:title=""/>
          </v:shape>
          <o:OLEObject Type="Embed" ProgID="Equation.3" ShapeID="_x0000_i1028" DrawAspect="Content" ObjectID="_1421008274" r:id="rId28"/>
        </w:object>
      </w:r>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9" w:name="_Toc347266386"/>
      <w:r>
        <w:t>librarymols.xml</w:t>
      </w:r>
      <w:bookmarkEnd w:id="79"/>
      <w:r>
        <w:t xml:space="preserve"> </w:t>
      </w:r>
    </w:p>
    <w:p w:rsidR="00F77C82" w:rsidRDefault="00F77C82">
      <w:r>
        <w:tab/>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F77C82">
      <w:r>
        <w:t xml:space="preserve">Molecules with an attribute </w:t>
      </w:r>
      <w:r>
        <w:rPr>
          <w:rFonts w:ascii="Courier New" w:hAnsi="Courier New" w:cs="Courier New"/>
          <w:color w:val="FF0000"/>
          <w:sz w:val="20"/>
        </w:rPr>
        <w:t>active=false</w:t>
      </w:r>
      <w:r>
        <w:t xml:space="preserve"> in this file are ignored, giving the opportunity to easily select alternatives.</w:t>
      </w:r>
    </w:p>
    <w:p w:rsidR="00F77C82" w:rsidRDefault="00F77C82">
      <w:r>
        <w:t xml:space="preserve">Alternative names for molecules can be specified in </w:t>
      </w:r>
      <w:r>
        <w:rPr>
          <w:rFonts w:ascii="Courier New" w:hAnsi="Courier New" w:cs="Courier New"/>
          <w:color w:val="FF0000"/>
          <w:sz w:val="20"/>
        </w:rPr>
        <w:t>librarymols.xml</w:t>
      </w:r>
      <w:r>
        <w:t xml:space="preserve">. </w:t>
      </w:r>
      <w:r w:rsidR="005D3FE3">
        <w:t>F</w:t>
      </w:r>
      <w:r>
        <w:t>or example:</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&lt;molecule</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id="oh"</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ref="OH"</w:t>
      </w:r>
      <w:r w:rsidRPr="00332C9D">
        <w:rPr>
          <w:rFonts w:ascii="Courier New" w:hAnsi="Courier New" w:cs="Courier New"/>
          <w:b/>
          <w:color w:val="0000FF"/>
          <w:sz w:val="18"/>
          <w:szCs w:val="18"/>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F77C82" w:rsidRDefault="00F77C82">
      <w:r>
        <w:lastRenderedPageBreak/>
        <w:tab/>
        <w:t>These procedures mean that the output XML file is explicit: if used as input for further runs, no default values are used. The safest way of sharing data files between users, who might have adjusted the defaults, is to use an output XML file.</w:t>
      </w:r>
    </w:p>
    <w:p w:rsidR="00332C9D" w:rsidRDefault="00332C9D"/>
    <w:p w:rsidR="00F77C82" w:rsidRDefault="00F77C82">
      <w:pPr>
        <w:pStyle w:val="Heading3"/>
        <w:tabs>
          <w:tab w:val="left" w:pos="567"/>
        </w:tabs>
        <w:ind w:left="426" w:hanging="426"/>
      </w:pPr>
      <w:bookmarkStart w:id="80" w:name="_Toc347266387"/>
      <w:r>
        <w:t>Secondary input files</w:t>
      </w:r>
      <w:bookmarkEnd w:id="80"/>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81" w:name="_Toc347266388"/>
      <w:r>
        <w:t>source.dot and source.ps</w:t>
      </w:r>
      <w:bookmarkEnd w:id="81"/>
    </w:p>
    <w:p w:rsidR="00F77C82" w:rsidRDefault="00F77C82">
      <w:r>
        <w:tab/>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9"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82" w:name="_Toc347266389"/>
      <w:r>
        <w:t>mesmer1.xsl, mesmerDiag.xsl, popDiag.xsl and switchcontent.xsl</w:t>
      </w:r>
      <w:bookmarkEnd w:id="82"/>
    </w:p>
    <w:p w:rsidR="00F77C82" w:rsidRDefault="00F77C82">
      <w:r>
        <w:tab/>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w:t>
      </w:r>
      <w:r>
        <w:lastRenderedPageBreak/>
        <w:t xml:space="preserve">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83" w:name="_Ref347248442"/>
      <w:bookmarkStart w:id="84" w:name="_Toc347266390"/>
      <w:r>
        <w:t>punch.xsl, punchout.bat</w:t>
      </w:r>
      <w:bookmarkEnd w:id="83"/>
      <w:bookmarkEnd w:id="84"/>
    </w:p>
    <w:p w:rsidR="00F77C82" w:rsidRDefault="00F77C82">
      <w:r>
        <w:t xml:space="preserve">To make transfer of data to a spreadsheet (or other program) easier, the Bartis-Widom output data can be converted to a simplified comma-separated csv form. When viewed in Firefox the Bartis-Widom </w:t>
      </w:r>
      <w:ins w:id="85" w:author="Paul Seakins" w:date="2013-01-29T09:27:00Z">
        <w:r w:rsidR="00332C9D">
          <w:t xml:space="preserve">module? </w:t>
        </w:r>
      </w:ins>
      <w:r>
        <w:t>has a facility to display the data in this form so that it can be copied and pasted.</w:t>
      </w:r>
    </w:p>
    <w:p w:rsidR="00F77C82" w:rsidRDefault="00F77C82">
      <w:r>
        <w:t xml:space="preserve">Alternatively, the XSLT file </w:t>
      </w:r>
      <w:r w:rsidR="00592261" w:rsidRPr="00BC05CA">
        <w:rPr>
          <w:rFonts w:ascii="Courier New" w:hAnsi="Courier New" w:cs="Courier New"/>
          <w:color w:val="FF0000"/>
        </w:rPr>
        <w:t>punch.xsl</w:t>
      </w:r>
      <w:r>
        <w:t xml:space="preserve"> can be applied to the output XML file in an external program, such as </w:t>
      </w:r>
      <w:commentRangeStart w:id="86"/>
      <w:r>
        <w:t>saxon or expat</w:t>
      </w:r>
      <w:commentRangeEnd w:id="86"/>
      <w:r w:rsidR="00332C9D">
        <w:rPr>
          <w:rStyle w:val="CommentReference"/>
        </w:rPr>
        <w:commentReference w:id="86"/>
      </w:r>
      <w:r>
        <w:t xml:space="preserve">. For Windows systems, a batch file </w:t>
      </w:r>
      <w:r w:rsidR="00592261" w:rsidRPr="00CE14A5">
        <w:rPr>
          <w:rFonts w:ascii="Courier New" w:hAnsi="Courier New" w:cs="Courier New"/>
          <w:color w:val="FF0000"/>
        </w:rPr>
        <w:t>punchout.bat</w:t>
      </w:r>
      <w:r>
        <w:t xml:space="preserve"> will run msxsl.exe, which can be downloaded from the Microsoft website. Adding a shortcut to </w:t>
      </w:r>
      <w:r w:rsidR="00592261" w:rsidRPr="00BC05CA">
        <w:rPr>
          <w:rFonts w:ascii="Courier New" w:hAnsi="Courier New" w:cs="Courier New"/>
          <w:color w:val="FF0000"/>
        </w:rPr>
        <w:t>punchout.bat</w:t>
      </w:r>
      <w:r>
        <w:t xml:space="preserve"> to the SendTo folder allows it to be run from Windows Explorer without having to open a command window.</w:t>
      </w:r>
    </w:p>
    <w:p w:rsidR="00F77C82" w:rsidRPr="00C05534" w:rsidRDefault="00F77C82" w:rsidP="00C05534">
      <w:pPr>
        <w:pStyle w:val="Heading1"/>
      </w:pPr>
      <w:bookmarkStart w:id="87" w:name="_Ref206915297"/>
      <w:bookmarkStart w:id="88" w:name="_Toc347266391"/>
      <w:r w:rsidRPr="00C05534">
        <w:lastRenderedPageBreak/>
        <w:t>Test Suite</w:t>
      </w:r>
      <w:bookmarkEnd w:id="87"/>
      <w:bookmarkEnd w:id="88"/>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F77C82">
      <w:r>
        <w:t xml:space="preserve">Also supplied with MESMER is a folder called </w:t>
      </w:r>
      <w:r>
        <w:rPr>
          <w:rFonts w:ascii="Courier New" w:hAnsi="Courier New" w:cs="Courier New"/>
          <w:color w:val="FF0000"/>
          <w:szCs w:val="24"/>
        </w:rPr>
        <w:t>examples</w:t>
      </w:r>
      <w:r>
        <w:t xml:space="preserve"> which is contains a number of examples that are currently being developed. These jobs tend to be of longer duration than those in </w:t>
      </w:r>
      <w:r>
        <w:rPr>
          <w:rFonts w:ascii="Courier New" w:hAnsi="Courier New" w:cs="Courier New"/>
          <w:color w:val="FF0000"/>
          <w:szCs w:val="24"/>
        </w:rPr>
        <w:t>MesmerQA</w:t>
      </w:r>
      <w:r>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9" w:name="_Ref316226934"/>
      <w:bookmarkStart w:id="90" w:name="_Toc347266392"/>
      <w:r w:rsidRPr="00246233">
        <w:t>MesmerQA</w:t>
      </w:r>
      <w:bookmarkEnd w:id="89"/>
      <w:bookmarkEnd w:id="90"/>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332C9D" w:rsidP="00F66AB7">
      <w:pPr>
        <w:pStyle w:val="Heading3"/>
      </w:pPr>
      <w:bookmarkStart w:id="91" w:name="_Toc347266393"/>
      <w:r w:rsidRPr="00332C9D">
        <w:rPr>
          <w:i/>
        </w:rPr>
        <w:lastRenderedPageBreak/>
        <w:t>n</w:t>
      </w:r>
      <w:r w:rsidR="00F77C82">
        <w:t>-Pentyl Isomerization</w:t>
      </w:r>
      <w:bookmarkEnd w:id="91"/>
    </w:p>
    <w:p w:rsidR="00F77C82" w:rsidRDefault="00CE39BB">
      <w:pPr>
        <w:keepNext/>
        <w:jc w:val="center"/>
      </w:pPr>
      <w:r>
        <w:rPr>
          <w:noProof/>
          <w:lang w:eastAsia="en-GB"/>
        </w:rPr>
        <w:drawing>
          <wp:inline distT="0" distB="0" distL="0" distR="0">
            <wp:extent cx="3402965" cy="26162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extLst>
                        <a:ext uri="{28A0092B-C50C-407E-A947-70E740481C1C}">
                          <a14:useLocalDpi xmlns:a14="http://schemas.microsoft.com/office/drawing/2010/main" val="0"/>
                        </a:ext>
                      </a:extLst>
                    </a:blip>
                    <a:srcRect l="1202" t="35019" r="42807" b="10104"/>
                    <a:stretch>
                      <a:fillRect/>
                    </a:stretch>
                  </pic:blipFill>
                  <pic:spPr bwMode="auto">
                    <a:xfrm>
                      <a:off x="0" y="0"/>
                      <a:ext cx="3402965" cy="2616200"/>
                    </a:xfrm>
                    <a:prstGeom prst="rect">
                      <a:avLst/>
                    </a:prstGeom>
                    <a:solidFill>
                      <a:srgbClr val="FFFFFF"/>
                    </a:solidFill>
                    <a:ln>
                      <a:noFill/>
                    </a:ln>
                  </pic:spPr>
                </pic:pic>
              </a:graphicData>
            </a:graphic>
          </wp:inline>
        </w:drawing>
      </w:r>
    </w:p>
    <w:p w:rsidR="00F77C82" w:rsidRDefault="00F77C82">
      <w:pPr>
        <w:pStyle w:val="figurecaption"/>
      </w:pPr>
      <w:commentRangeStart w:id="92"/>
      <w:r>
        <w:t>Figure</w:t>
      </w:r>
      <w:commentRangeEnd w:id="92"/>
      <w:r w:rsidR="00F0487B">
        <w:rPr>
          <w:rStyle w:val="CommentReference"/>
        </w:rPr>
        <w:commentReference w:id="92"/>
      </w:r>
      <w:r>
        <w:t xml:space="preserve"> </w:t>
      </w:r>
      <w:r w:rsidR="00F0487B">
        <w:t>4</w:t>
      </w:r>
      <w:r>
        <w:t xml:space="preserve">: PES schematic for </w:t>
      </w:r>
      <w:r w:rsidR="00F0487B" w:rsidRPr="00F0487B">
        <w:rPr>
          <w:i/>
        </w:rPr>
        <w:t>n</w:t>
      </w:r>
      <w:r>
        <w:t>-</w:t>
      </w:r>
      <w:r w:rsidR="00F0487B">
        <w:t>p</w:t>
      </w:r>
      <w:r>
        <w:t xml:space="preserve">entyl </w:t>
      </w:r>
      <w:r w:rsidR="00F0487B">
        <w:t>i</w:t>
      </w:r>
      <w:r>
        <w:t>somerization</w:t>
      </w:r>
    </w:p>
    <w:p w:rsidR="00F77C82" w:rsidRDefault="00F77C82"/>
    <w:p w:rsidR="00F77C82" w:rsidRDefault="00F77C82">
      <w:r>
        <w:tab/>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F0487B" w:rsidRPr="00F0487B">
        <w:rPr>
          <w:i/>
        </w:rPr>
        <w:t>i</w:t>
      </w:r>
      <w:r>
        <w:t>-pentyl</w:t>
      </w:r>
      <w:r w:rsidR="00F0487B">
        <w:t xml:space="preserve"> (2-pentyl)</w:t>
      </w:r>
      <w:r>
        <w:t xml:space="preserve"> </w:t>
      </w:r>
      <w:r w:rsidR="00F0487B">
        <w:t>to</w:t>
      </w:r>
      <w:r>
        <w:t xml:space="preserve"> </w:t>
      </w:r>
      <w:r w:rsidRPr="00F0487B">
        <w:rPr>
          <w:i/>
        </w:rPr>
        <w:t>n</w:t>
      </w:r>
      <w:r>
        <w:t>-pentyl</w:t>
      </w:r>
      <w:r w:rsidR="00F0487B">
        <w:t xml:space="preserve">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 xml:space="preserve">. PCCP </w:t>
      </w:r>
      <w:r w:rsidR="007D5484" w:rsidRPr="00F85358">
        <w:rPr>
          <w:b/>
        </w:rPr>
        <w:t>9</w:t>
      </w:r>
      <w:r w:rsidR="007D5484">
        <w:t xml:space="preserve"> 4085 2007.</w:t>
      </w:r>
    </w:p>
    <w:p w:rsidR="00F0487B" w:rsidRDefault="00F0487B"/>
    <w:p w:rsidR="00F77C82" w:rsidRPr="00F66AB7" w:rsidRDefault="00F77C82" w:rsidP="00F66AB7">
      <w:pPr>
        <w:pStyle w:val="Heading3"/>
      </w:pPr>
      <w:bookmarkStart w:id="93" w:name="_Toc347266394"/>
      <w:r w:rsidRPr="00F66AB7">
        <w:t>Cyclopropene Isomerization + Reservoir State</w:t>
      </w:r>
      <w:bookmarkEnd w:id="93"/>
    </w:p>
    <w:p w:rsidR="00F77C82" w:rsidRDefault="00CE39BB">
      <w:pPr>
        <w:keepNext/>
        <w:jc w:val="center"/>
      </w:pPr>
      <w:r>
        <w:rPr>
          <w:noProof/>
          <w:lang w:eastAsia="en-GB"/>
        </w:rPr>
        <w:drawing>
          <wp:inline distT="0" distB="0" distL="0" distR="0">
            <wp:extent cx="2011136" cy="2690301"/>
            <wp:effectExtent l="19050" t="0" r="8164"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012801" cy="2692528"/>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0487B">
        <w:t>5</w:t>
      </w:r>
      <w:r>
        <w:t>: schematic of the PES used</w:t>
      </w:r>
      <w:r w:rsidR="00F0487B">
        <w:t xml:space="preserve"> for </w:t>
      </w:r>
      <w:r>
        <w:t>the cyclopropene isomerization test</w:t>
      </w:r>
    </w:p>
    <w:p w:rsidR="00F77C82" w:rsidRDefault="00F77C82"/>
    <w:p w:rsidR="00F77C82" w:rsidRDefault="00F77C82">
      <w:r>
        <w:tab/>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 xml:space="preserve">. J. Phys. Chem. A </w:t>
      </w:r>
      <w:r w:rsidR="007D5484" w:rsidRPr="00F85358">
        <w:rPr>
          <w:b/>
        </w:rPr>
        <w:t>116</w:t>
      </w:r>
      <w:r w:rsidR="007D5484">
        <w:t xml:space="preserve"> 9545 2012</w:t>
      </w:r>
      <w:r w:rsidR="00FA6E7F">
        <w:t xml:space="preserve"> and in section 16.2.1 of this manual</w:t>
      </w:r>
      <w:r w:rsidR="007D5484">
        <w:t xml:space="preserve">. </w:t>
      </w:r>
    </w:p>
    <w:p w:rsidR="00F0487B" w:rsidRDefault="00F0487B"/>
    <w:p w:rsidR="00F77C82" w:rsidRPr="00F66AB7" w:rsidRDefault="00F77C82" w:rsidP="00F66AB7">
      <w:pPr>
        <w:pStyle w:val="Heading3"/>
      </w:pPr>
      <w:bookmarkStart w:id="94" w:name="_Toc347266395"/>
      <w:r w:rsidRPr="00F66AB7">
        <w:t>H + SO</w:t>
      </w:r>
      <w:r w:rsidRPr="007D5484">
        <w:rPr>
          <w:vertAlign w:val="subscript"/>
        </w:rPr>
        <w:t>2</w:t>
      </w:r>
      <w:bookmarkEnd w:id="94"/>
    </w:p>
    <w:p w:rsidR="00F77C82" w:rsidRDefault="00CE39BB">
      <w:pPr>
        <w:keepNext/>
        <w:jc w:val="center"/>
      </w:pPr>
      <w:r>
        <w:rPr>
          <w:noProof/>
          <w:lang w:eastAsia="en-GB"/>
        </w:rPr>
        <w:drawing>
          <wp:inline distT="0" distB="0" distL="0" distR="0">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r>
        <w:t>Figure 6: PES schematic for H + SO</w:t>
      </w:r>
      <w:r>
        <w:rPr>
          <w:vertAlign w:val="subscript"/>
        </w:rPr>
        <w:t>2</w:t>
      </w:r>
      <w:r>
        <w:t xml:space="preserve"> test system</w:t>
      </w:r>
    </w:p>
    <w:p w:rsidR="00F77C82" w:rsidRDefault="00F77C82"/>
    <w:p w:rsidR="00F77C82" w:rsidRDefault="00F77C82">
      <w:r>
        <w:tab/>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95" w:name="_Toc347266396"/>
      <w:r w:rsidRPr="00F66AB7">
        <w:lastRenderedPageBreak/>
        <w:t>OH + C</w:t>
      </w:r>
      <w:r w:rsidRPr="00B35D94">
        <w:rPr>
          <w:vertAlign w:val="subscript"/>
        </w:rPr>
        <w:t>2</w:t>
      </w:r>
      <w:r w:rsidRPr="00F66AB7">
        <w:t>H</w:t>
      </w:r>
      <w:r w:rsidRPr="00B35D94">
        <w:rPr>
          <w:vertAlign w:val="subscript"/>
        </w:rPr>
        <w:t>2</w:t>
      </w:r>
      <w:bookmarkEnd w:id="95"/>
    </w:p>
    <w:p w:rsidR="00F77C82" w:rsidRDefault="00CE39BB">
      <w:pPr>
        <w:keepNext/>
        <w:jc w:val="center"/>
      </w:pPr>
      <w:r>
        <w:rPr>
          <w:noProof/>
          <w:lang w:eastAsia="en-GB"/>
        </w:rPr>
        <w:drawing>
          <wp:inline distT="0" distB="0" distL="0" distR="0">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7</w:t>
      </w:r>
      <w:r>
        <w:t>: PES for OH + C</w:t>
      </w:r>
      <w:r>
        <w:rPr>
          <w:vertAlign w:val="subscript"/>
        </w:rPr>
        <w:t>2</w:t>
      </w:r>
      <w:r>
        <w:t>H</w:t>
      </w:r>
      <w:r>
        <w:rPr>
          <w:vertAlign w:val="subscript"/>
        </w:rPr>
        <w:t>2</w:t>
      </w:r>
      <w:r>
        <w:t xml:space="preserve"> test job</w:t>
      </w:r>
    </w:p>
    <w:p w:rsidR="00F77C82" w:rsidRDefault="00F77C82"/>
    <w:p w:rsidR="00F77C82" w:rsidRDefault="00F77C82">
      <w:r>
        <w:tab/>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Pr="00F66AB7" w:rsidRDefault="00F77C82" w:rsidP="00F66AB7">
      <w:pPr>
        <w:pStyle w:val="Heading3"/>
      </w:pPr>
      <w:bookmarkStart w:id="96" w:name="_Toc347266397"/>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96"/>
    </w:p>
    <w:p w:rsidR="00F77C82" w:rsidRDefault="00F77C82"/>
    <w:p w:rsidR="00F77C82" w:rsidRDefault="00CE39BB">
      <w:pPr>
        <w:keepNext/>
        <w:jc w:val="center"/>
      </w:pPr>
      <w:r>
        <w:rPr>
          <w:noProof/>
          <w:lang w:eastAsia="en-GB"/>
        </w:rPr>
        <w:drawing>
          <wp:inline distT="0" distB="0" distL="0" distR="0">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Pr="00B35D94" w:rsidRDefault="00F77C82">
      <w:pPr>
        <w:pStyle w:val="figurecaption"/>
      </w:pPr>
      <w:r>
        <w:t xml:space="preserve">Figure </w:t>
      </w:r>
      <w:r w:rsidR="00B35D94">
        <w:t>8</w:t>
      </w:r>
      <w:r>
        <w:t>: PES for CH</w:t>
      </w:r>
      <w:r>
        <w:rPr>
          <w:vertAlign w:val="subscript"/>
        </w:rPr>
        <w:t>3</w:t>
      </w:r>
      <w:r>
        <w:t>CO</w:t>
      </w:r>
      <w:r w:rsidR="00B35D94">
        <w:t xml:space="preserve"> + O</w:t>
      </w:r>
      <w:r w:rsidR="00B35D94">
        <w:rPr>
          <w:vertAlign w:val="subscript"/>
        </w:rPr>
        <w:t>2</w:t>
      </w:r>
    </w:p>
    <w:p w:rsidR="00F77C82" w:rsidRDefault="00F77C82"/>
    <w:p w:rsidR="00F77C82" w:rsidRDefault="00F77C82">
      <w:r>
        <w:tab/>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 TSs with standard RRKM theory.</w:t>
      </w:r>
    </w:p>
    <w:p w:rsidR="00F77C82" w:rsidRDefault="00F77C82"/>
    <w:p w:rsidR="00F77C82" w:rsidRDefault="00F77C82">
      <w:pPr>
        <w:pStyle w:val="Heading3"/>
      </w:pPr>
      <w:bookmarkStart w:id="97" w:name="_Toc347266398"/>
      <w:r w:rsidRPr="00B35D94">
        <w:rPr>
          <w:i/>
        </w:rPr>
        <w:lastRenderedPageBreak/>
        <w:t>i</w:t>
      </w:r>
      <w:r>
        <w:t>-propyl</w:t>
      </w:r>
      <w:bookmarkEnd w:id="97"/>
    </w:p>
    <w:p w:rsidR="00F77C82" w:rsidRDefault="00CE39BB">
      <w:pPr>
        <w:jc w:val="center"/>
      </w:pPr>
      <w:r>
        <w:rPr>
          <w:noProof/>
          <w:lang w:eastAsia="en-GB"/>
        </w:rPr>
        <w:drawing>
          <wp:inline distT="0" distB="0" distL="0" distR="0">
            <wp:extent cx="1852930" cy="307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cstate="print">
                      <a:extLst>
                        <a:ext uri="{28A0092B-C50C-407E-A947-70E740481C1C}">
                          <a14:useLocalDpi xmlns:a14="http://schemas.microsoft.com/office/drawing/2010/main" val="0"/>
                        </a:ext>
                      </a:extLst>
                    </a:blip>
                    <a:srcRect l="3192" t="35027" r="71719" b="17578"/>
                    <a:stretch>
                      <a:fillRect/>
                    </a:stretch>
                  </pic:blipFill>
                  <pic:spPr bwMode="auto">
                    <a:xfrm>
                      <a:off x="0" y="0"/>
                      <a:ext cx="1852930" cy="307022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9</w:t>
      </w:r>
      <w:r>
        <w:t>: PES for i-propyl dissociation</w:t>
      </w:r>
    </w:p>
    <w:p w:rsidR="00F77C82" w:rsidRDefault="00F77C82"/>
    <w:p w:rsidR="00F77C82" w:rsidRDefault="00F77C82">
      <w:r>
        <w:tab/>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t>k</w:t>
      </w:r>
      <w:r>
        <w:t>(</w:t>
      </w:r>
      <w:r>
        <w:rPr>
          <w:i/>
        </w:rPr>
        <w:t>E</w:t>
      </w:r>
      <w:r>
        <w:t>)s for the irreversible dissociation channel are calculated using a reverse ILT of the propene + H association rate coefficients.</w:t>
      </w:r>
    </w:p>
    <w:p w:rsidR="00B35D94" w:rsidRDefault="00B35D94"/>
    <w:p w:rsidR="00212854" w:rsidRDefault="00212854" w:rsidP="00212854">
      <w:pPr>
        <w:pStyle w:val="Heading3"/>
      </w:pPr>
      <w:bookmarkStart w:id="98" w:name="_Toc347266399"/>
      <w:r>
        <w:t>Thermodynamic Table</w:t>
      </w:r>
      <w:bookmarkEnd w:id="98"/>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function date for the species involved in the reaction</w:t>
      </w:r>
      <w:r w:rsidRPr="00212854">
        <w:rPr>
          <w:position w:val="-6"/>
        </w:rPr>
        <w:object w:dxaOrig="2040" w:dyaOrig="279">
          <v:shape id="_x0000_i1029" type="#_x0000_t75" style="width:102.1pt;height:13.75pt" o:ole="">
            <v:imagedata r:id="rId36" o:title=""/>
          </v:shape>
          <o:OLEObject Type="Embed" ProgID="Equation.3" ShapeID="_x0000_i1029" DrawAspect="Content" ObjectID="_1421008275" r:id="rId37"/>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F85358" w:rsidRDefault="00F85358"/>
    <w:p w:rsidR="00F77C82" w:rsidRPr="00246233" w:rsidRDefault="00F77C82" w:rsidP="00F66AB7">
      <w:pPr>
        <w:pStyle w:val="Heading2"/>
      </w:pPr>
      <w:bookmarkStart w:id="99" w:name="_Toc347266400"/>
      <w:r w:rsidRPr="00246233">
        <w:t>Examples</w:t>
      </w:r>
      <w:bookmarkEnd w:id="99"/>
    </w:p>
    <w:p w:rsidR="00F77C82" w:rsidRDefault="00F77C82">
      <w:r>
        <w:t xml:space="preserve">Some of the systems in the examples folder are discussed below. The list is not complete as it is expected that the number systems will increase with time.  </w:t>
      </w:r>
    </w:p>
    <w:p w:rsidR="00F77C82" w:rsidRDefault="00F77C82">
      <w:pPr>
        <w:pStyle w:val="Heading3"/>
      </w:pPr>
      <w:bookmarkStart w:id="100" w:name="_Toc347266401"/>
      <w:r>
        <w:lastRenderedPageBreak/>
        <w:t>Benzene-OH Oxidation</w:t>
      </w:r>
      <w:bookmarkEnd w:id="100"/>
    </w:p>
    <w:p w:rsidR="00F77C82" w:rsidRDefault="00CE39BB">
      <w:pPr>
        <w:jc w:val="center"/>
      </w:pPr>
      <w:r>
        <w:rPr>
          <w:noProof/>
          <w:lang w:eastAsia="en-GB"/>
        </w:rPr>
        <w:drawing>
          <wp:inline distT="0" distB="0" distL="0" distR="0">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r>
        <w:t xml:space="preserve">Figure </w:t>
      </w:r>
      <w:r w:rsidR="00F85358">
        <w:t>10</w:t>
      </w:r>
      <w:r>
        <w:t>: PES for benzene-OH + O</w:t>
      </w:r>
      <w:r>
        <w:rPr>
          <w:vertAlign w:val="subscript"/>
        </w:rPr>
        <w:t>2</w:t>
      </w:r>
    </w:p>
    <w:p w:rsidR="00F77C82" w:rsidRDefault="00F77C82">
      <w:pPr>
        <w:jc w:val="center"/>
      </w:pPr>
    </w:p>
    <w:p w:rsidR="00F77C82" w:rsidRDefault="00F77C82">
      <w:r>
        <w:tab/>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F85358" w:rsidRDefault="00F85358"/>
    <w:p w:rsidR="00F77C82" w:rsidRDefault="00F77C82">
      <w:pPr>
        <w:pStyle w:val="Heading3"/>
      </w:pPr>
      <w:bookmarkStart w:id="101" w:name="_Toc347266402"/>
      <w:r w:rsidRPr="00F85358">
        <w:rPr>
          <w:i/>
        </w:rPr>
        <w:t>i</w:t>
      </w:r>
      <w:r>
        <w:t>-propyl</w:t>
      </w:r>
      <w:bookmarkEnd w:id="101"/>
    </w:p>
    <w:p w:rsidR="00F77C82" w:rsidRDefault="00F77C82">
      <w:r>
        <w:t xml:space="preserve">This example extends that the MesmerQA job of the same name so as to perform a fitting of the experimental data obtained by Seakins </w:t>
      </w:r>
      <w:r w:rsidRPr="00F85358">
        <w:rPr>
          <w:i/>
        </w:rPr>
        <w:t>et al</w:t>
      </w:r>
      <w:r w:rsidR="00F85358" w:rsidRPr="00F85358">
        <w:rPr>
          <w:i/>
        </w:rPr>
        <w:t>.</w:t>
      </w:r>
      <w:r>
        <w:t xml:space="preserve"> (</w:t>
      </w:r>
      <w:r>
        <w:rPr>
          <w:i/>
        </w:rPr>
        <w:t xml:space="preserve">J. Phys. Chem., </w:t>
      </w:r>
      <w:r>
        <w:rPr>
          <w:b/>
        </w:rPr>
        <w:t>97</w:t>
      </w:r>
      <w:r>
        <w:t>, 4450 1993).</w:t>
      </w:r>
    </w:p>
    <w:p w:rsidR="00F85358" w:rsidRDefault="00F85358"/>
    <w:p w:rsidR="00F77C82" w:rsidRDefault="00F77C82" w:rsidP="00F66AB7">
      <w:pPr>
        <w:pStyle w:val="Heading3"/>
      </w:pPr>
      <w:bookmarkStart w:id="102" w:name="_Toc347266403"/>
      <w:r>
        <w:t>Spin Forbidden Test Systems</w:t>
      </w:r>
      <w:bookmarkEnd w:id="102"/>
    </w:p>
    <w:p w:rsidR="00F77C82" w:rsidRDefault="00F77C82">
      <w:r>
        <w:tab/>
        <w:t>Input files that show how to invoke spin forbidden RRKM theory are include in the folder ‘spin_forbidden_kinetics/’.  This folder includes two different input files, one of which invokes Landau Zener corrections (</w:t>
      </w:r>
      <w:r w:rsidR="00592261" w:rsidRPr="00BF27D1">
        <w:rPr>
          <w:rFonts w:ascii="Courier New" w:hAnsi="Courier New" w:cs="Courier New"/>
          <w:color w:val="FF0000"/>
        </w:rPr>
        <w:t>LZ_test.xml</w:t>
      </w:r>
      <w:r>
        <w:t>), and the other of which invokes WKB corrections (</w:t>
      </w:r>
      <w:r w:rsidR="00592261" w:rsidRPr="00BF27D1">
        <w:rPr>
          <w:rFonts w:ascii="Courier New" w:hAnsi="Courier New" w:cs="Courier New"/>
          <w:color w:val="FF0000"/>
        </w:rPr>
        <w:t>WKB_test.xml</w:t>
      </w:r>
      <w:r>
        <w:t xml:space="preserve">), as described in Harvey and Aschi, </w:t>
      </w:r>
      <w:r>
        <w:rPr>
          <w:i/>
        </w:rPr>
        <w:t>Faraday Discuss</w:t>
      </w:r>
      <w:r>
        <w:t xml:space="preserve">., </w:t>
      </w:r>
      <w:r w:rsidR="00592261" w:rsidRPr="00BF27D1">
        <w:rPr>
          <w:b/>
        </w:rPr>
        <w:t>124</w:t>
      </w:r>
      <w:r>
        <w:t xml:space="preserve">, </w:t>
      </w:r>
      <w:r>
        <w:lastRenderedPageBreak/>
        <w:t>129</w:t>
      </w:r>
      <w:r w:rsidR="00F85358">
        <w:t xml:space="preserve"> 2003</w:t>
      </w:r>
      <w:r>
        <w:t>.   The modelled systems are simple isomerizations of singlet cyclopentyne to the lowest lying triplet via the DFT calculated minimum energy crossing point (MECP).</w:t>
      </w:r>
    </w:p>
    <w:p w:rsidR="00F77C82" w:rsidRPr="00C05534" w:rsidRDefault="00F77C82" w:rsidP="00C05534">
      <w:pPr>
        <w:pStyle w:val="Heading1"/>
      </w:pPr>
      <w:bookmarkStart w:id="103" w:name="_Toc347266404"/>
      <w:r w:rsidRPr="00C05534">
        <w:lastRenderedPageBreak/>
        <w:t>Adding Functionality to MESMER</w:t>
      </w:r>
      <w:bookmarkEnd w:id="103"/>
    </w:p>
    <w:p w:rsidR="00F77C82" w:rsidRDefault="00F77C82">
      <w:pPr>
        <w:rPr>
          <w:szCs w:val="24"/>
        </w:rPr>
      </w:pPr>
      <w:r>
        <w:rPr>
          <w:szCs w:val="24"/>
        </w:rPr>
        <w:tab/>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has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in located in the files:</w:t>
      </w:r>
    </w:p>
    <w:p w:rsidR="00F77C82" w:rsidRDefault="00F77C82">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...\src\EnergyTransferModel.h</w:t>
      </w:r>
      <w:r>
        <w:rPr>
          <w:szCs w:val="24"/>
        </w:rPr>
        <w:t xml:space="preserve">: this file contains the definition of the abstract base class for energy transfer, </w:t>
      </w:r>
      <w:r>
        <w:rPr>
          <w:rFonts w:ascii="Courier New" w:hAnsi="Courier New" w:cs="Courier New"/>
          <w:sz w:val="20"/>
          <w:lang w:val="en-US"/>
        </w:rPr>
        <w:t>EnergyTransferModel.</w:t>
      </w:r>
    </w:p>
    <w:p w:rsidR="00F77C82" w:rsidRDefault="00592261">
      <w:pPr>
        <w:numPr>
          <w:ilvl w:val="0"/>
          <w:numId w:val="4"/>
        </w:numPr>
        <w:rPr>
          <w:szCs w:val="24"/>
        </w:rPr>
      </w:pPr>
      <w:r w:rsidRPr="00BF27D1">
        <w:rPr>
          <w:rFonts w:ascii="Courier New" w:hAnsi="Courier New" w:cs="Courier New"/>
          <w:color w:val="FF0000"/>
          <w:sz w:val="20"/>
          <w:lang w:val="en-US"/>
        </w:rPr>
        <w:t>...\src\plugins\ExponentialDown.cpp</w:t>
      </w:r>
      <w:r w:rsidR="00F77C82">
        <w:rPr>
          <w:szCs w:val="24"/>
        </w:rPr>
        <w:t xml:space="preserve">: contains the definition and the implementation of the </w:t>
      </w:r>
      <w:r w:rsidRPr="00BF27D1">
        <w:rPr>
          <w:rFonts w:ascii="Courier New" w:hAnsi="Courier New" w:cs="Courier New"/>
          <w:color w:val="FF0000"/>
          <w:sz w:val="20"/>
          <w:lang w:val="en-US"/>
        </w:rPr>
        <w:t>ExponentialDown</w:t>
      </w:r>
      <w:r w:rsidR="00F77C82">
        <w:rPr>
          <w:szCs w:val="24"/>
        </w:rPr>
        <w:t xml:space="preserve"> class, which calculates energy transfer probabilties based on the exponential down model.</w:t>
      </w:r>
    </w:p>
    <w:p w:rsidR="00F77C82" w:rsidRPr="00246233" w:rsidRDefault="00F77C82" w:rsidP="00F66AB7">
      <w:pPr>
        <w:pStyle w:val="Heading2"/>
      </w:pPr>
      <w:bookmarkStart w:id="104" w:name="_Ref277428806"/>
      <w:bookmarkStart w:id="105" w:name="_Ref277416966"/>
      <w:bookmarkStart w:id="106" w:name="_Toc347266405"/>
      <w:r w:rsidRPr="00246233">
        <w:t>Data Access</w:t>
      </w:r>
      <w:bookmarkEnd w:id="106"/>
    </w:p>
    <w:p w:rsidR="00F77C82" w:rsidRDefault="00F77C82">
      <w:pPr>
        <w:ind w:firstLine="539"/>
      </w:pPr>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p>
    <w:p w:rsidR="00F85358" w:rsidRDefault="00F85358">
      <w:pPr>
        <w:ind w:firstLine="539"/>
      </w:pPr>
    </w:p>
    <w:p w:rsidR="00F77C82" w:rsidRDefault="00F77C82">
      <w:pPr>
        <w:pStyle w:val="Heading3"/>
        <w:tabs>
          <w:tab w:val="left" w:pos="567"/>
        </w:tabs>
        <w:ind w:left="426" w:hanging="426"/>
      </w:pPr>
      <w:bookmarkStart w:id="107" w:name="_Toc347266406"/>
      <w:r>
        <w:t>XmlMoveTo</w:t>
      </w:r>
      <w:bookmarkEnd w:id="107"/>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77C82" w:rsidRDefault="00F77C82">
      <w:r>
        <w:rPr>
          <w:rFonts w:ascii="Courier New" w:hAnsi="Courier New" w:cs="Courier New"/>
          <w:sz w:val="20"/>
        </w:rPr>
        <w:t>name</w:t>
      </w:r>
      <w:r>
        <w:t>: The name of the target element.</w:t>
      </w:r>
    </w:p>
    <w:p w:rsidR="00F85358" w:rsidRDefault="00F85358"/>
    <w:p w:rsidR="00F77C82" w:rsidRDefault="00F77C82">
      <w:pPr>
        <w:pStyle w:val="Heading3"/>
        <w:tabs>
          <w:tab w:val="left" w:pos="567"/>
        </w:tabs>
        <w:ind w:left="426" w:hanging="426"/>
      </w:pPr>
      <w:bookmarkStart w:id="108" w:name="_Toc347266407"/>
      <w:r>
        <w:t>XmlRead</w:t>
      </w:r>
      <w:bookmarkEnd w:id="108"/>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if it has no value.</w:t>
      </w:r>
    </w:p>
    <w:p w:rsidR="00F85358" w:rsidRDefault="00F85358"/>
    <w:p w:rsidR="00F77C82" w:rsidRDefault="00F77C82">
      <w:pPr>
        <w:pStyle w:val="Heading3"/>
        <w:tabs>
          <w:tab w:val="left" w:pos="567"/>
        </w:tabs>
        <w:ind w:left="426" w:hanging="426"/>
      </w:pPr>
      <w:bookmarkStart w:id="109" w:name="_Toc347266408"/>
      <w:r>
        <w:t>XmlReadValue</w:t>
      </w:r>
      <w:bookmarkEnd w:id="10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F77C82">
        <w:rPr>
          <w:rFonts w:ascii="Courier New" w:hAnsi="Courier New" w:cs="Courier New"/>
          <w:color w:val="0000FF"/>
          <w:sz w:val="20"/>
        </w:rPr>
        <w:t>true</w:t>
      </w:r>
      <w:r w:rsidR="00F77C82">
        <w:t xml:space="preserve"> and its use makes the code more understandable. </w:t>
      </w:r>
    </w:p>
    <w:p w:rsidR="00F77C82" w:rsidRDefault="00F77C82">
      <w:pPr>
        <w:pStyle w:val="Heading3"/>
        <w:tabs>
          <w:tab w:val="left" w:pos="567"/>
        </w:tabs>
        <w:ind w:left="426" w:hanging="426"/>
      </w:pPr>
      <w:bookmarkStart w:id="110" w:name="_Toc347266409"/>
      <w:r>
        <w:lastRenderedPageBreak/>
        <w:t>XmlReadDouble</w:t>
      </w:r>
      <w:bookmarkEnd w:id="11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11" w:name="_Toc347266410"/>
      <w:r>
        <w:t>XmlReadInteger</w:t>
      </w:r>
      <w:bookmarkEnd w:id="11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12" w:name="_Toc347266411"/>
      <w:r>
        <w:t>XmlReadBoolean</w:t>
      </w:r>
      <w:bookmarkEnd w:id="11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13" w:name="_Toc347266412"/>
      <w:r w:rsidRPr="00246233">
        <w:lastRenderedPageBreak/>
        <w:t>Plug-in Classes</w:t>
      </w:r>
      <w:bookmarkEnd w:id="113"/>
    </w:p>
    <w:p w:rsidR="00F77C82" w:rsidRDefault="00F77C82">
      <w:pPr>
        <w:pStyle w:val="Heading3"/>
        <w:tabs>
          <w:tab w:val="left" w:pos="567"/>
        </w:tabs>
        <w:ind w:left="426" w:hanging="426"/>
      </w:pPr>
      <w:bookmarkStart w:id="114" w:name="_Toc347266413"/>
      <w:r>
        <w:t>Calculation Methods</w:t>
      </w:r>
      <w:bookmarkEnd w:id="104"/>
      <w:bookmarkEnd w:id="114"/>
    </w:p>
    <w:p w:rsidR="00F77C82" w:rsidRDefault="00F77C82">
      <w:pPr>
        <w:ind w:firstLine="547"/>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4C74E7">
        <w:rPr>
          <w:rFonts w:ascii="Courier New" w:hAnsi="Courier New" w:cs="Courier New"/>
          <w:color w:val="0000FF"/>
          <w:sz w:val="18"/>
          <w:szCs w:val="18"/>
          <w:lang w:val="en-US"/>
        </w:rPr>
        <w:t>&lt;</w:t>
      </w:r>
      <w:r w:rsidRPr="004C74E7">
        <w:rPr>
          <w:rFonts w:ascii="Courier New" w:hAnsi="Courier New" w:cs="Courier New"/>
          <w:color w:val="A31515"/>
          <w:sz w:val="18"/>
          <w:szCs w:val="18"/>
          <w:lang w:val="en-US"/>
        </w:rPr>
        <w:t>me:fittingIterations</w:t>
      </w:r>
      <w:r w:rsidRPr="004C74E7">
        <w:rPr>
          <w:rFonts w:ascii="Courier New" w:hAnsi="Courier New" w:cs="Courier New"/>
          <w:color w:val="0000FF"/>
          <w:sz w:val="18"/>
          <w:szCs w:val="18"/>
          <w:lang w:val="en-US"/>
        </w:rPr>
        <w:t>&gt;</w:t>
      </w:r>
      <w:r w:rsidRPr="004C74E7">
        <w:rPr>
          <w:rFonts w:ascii="Courier New" w:hAnsi="Courier New" w:cs="Courier New"/>
          <w:sz w:val="18"/>
          <w:szCs w:val="18"/>
          <w:lang w:val="en-US"/>
        </w:rPr>
        <w:t>2</w:t>
      </w:r>
      <w:r w:rsidRPr="004C74E7">
        <w:rPr>
          <w:rFonts w:ascii="Courier New" w:hAnsi="Courier New" w:cs="Courier New"/>
          <w:color w:val="0000FF"/>
          <w:sz w:val="18"/>
          <w:szCs w:val="18"/>
          <w:lang w:val="en-US"/>
        </w:rPr>
        <w:t>&lt;/</w:t>
      </w:r>
      <w:r w:rsidRPr="004C74E7">
        <w:rPr>
          <w:rFonts w:ascii="Courier New" w:hAnsi="Courier New" w:cs="Courier New"/>
          <w:color w:val="A31515"/>
          <w:sz w:val="18"/>
          <w:szCs w:val="18"/>
          <w:lang w:val="en-US"/>
        </w:rPr>
        <w:t>me:fittingIterations</w:t>
      </w:r>
      <w:r w:rsidRPr="004C74E7">
        <w:rPr>
          <w:rFonts w:ascii="Courier New" w:hAnsi="Courier New" w:cs="Courier New"/>
          <w:color w:val="0000FF"/>
          <w:sz w:val="18"/>
          <w:szCs w:val="18"/>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4C74E7">
        <w:rPr>
          <w:rFonts w:ascii="Courier New" w:hAnsi="Courier New" w:cs="Courier New"/>
          <w:noProof/>
          <w:color w:val="0000FF"/>
          <w:sz w:val="18"/>
          <w:szCs w:val="18"/>
          <w:lang w:eastAsia="en-GB"/>
        </w:rPr>
        <w:t>&lt;</w:t>
      </w:r>
      <w:r w:rsidR="00C468E7" w:rsidRPr="004C74E7">
        <w:rPr>
          <w:rFonts w:ascii="Courier New" w:hAnsi="Courier New" w:cs="Courier New"/>
          <w:noProof/>
          <w:color w:val="A31515"/>
          <w:sz w:val="18"/>
          <w:szCs w:val="18"/>
          <w:lang w:eastAsia="en-GB"/>
        </w:rPr>
        <w:t>me:MarquardtDerivDelta</w:t>
      </w:r>
      <w:r w:rsidR="00C468E7" w:rsidRPr="004C74E7">
        <w:rPr>
          <w:rFonts w:ascii="Courier New" w:hAnsi="Courier New" w:cs="Courier New"/>
          <w:noProof/>
          <w:color w:val="0000FF"/>
          <w:sz w:val="18"/>
          <w:szCs w:val="18"/>
          <w:lang w:eastAsia="en-GB"/>
        </w:rPr>
        <w:t>&gt;</w:t>
      </w:r>
      <w:r w:rsidR="00C468E7" w:rsidRPr="004C74E7">
        <w:rPr>
          <w:rFonts w:ascii="Courier New" w:hAnsi="Courier New" w:cs="Courier New"/>
          <w:noProof/>
          <w:sz w:val="18"/>
          <w:szCs w:val="18"/>
          <w:lang w:eastAsia="en-GB"/>
        </w:rPr>
        <w:t>1.e-03</w:t>
      </w:r>
      <w:r w:rsidR="00C468E7" w:rsidRPr="004C74E7">
        <w:rPr>
          <w:rFonts w:ascii="Courier New" w:hAnsi="Courier New" w:cs="Courier New"/>
          <w:noProof/>
          <w:color w:val="0000FF"/>
          <w:sz w:val="18"/>
          <w:szCs w:val="18"/>
          <w:lang w:eastAsia="en-GB"/>
        </w:rPr>
        <w:t>&lt;/</w:t>
      </w:r>
      <w:r w:rsidR="00C468E7" w:rsidRPr="004C74E7">
        <w:rPr>
          <w:rFonts w:ascii="Courier New" w:hAnsi="Courier New" w:cs="Courier New"/>
          <w:noProof/>
          <w:color w:val="A31515"/>
          <w:sz w:val="18"/>
          <w:szCs w:val="18"/>
          <w:lang w:eastAsia="en-GB"/>
        </w:rPr>
        <w:t>me:MarquardtDerivDelta</w:t>
      </w:r>
      <w:r w:rsidR="00C468E7" w:rsidRPr="004C74E7">
        <w:rPr>
          <w:sz w:val="18"/>
          <w:szCs w:val="18"/>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4C74E7">
        <w:rPr>
          <w:rFonts w:ascii="Courier New" w:hAnsi="Courier New" w:cs="Courier New"/>
          <w:noProof/>
          <w:color w:val="0000FF"/>
          <w:sz w:val="18"/>
          <w:szCs w:val="18"/>
          <w:lang w:eastAsia="en-GB"/>
        </w:rPr>
        <w:t>&lt;</w:t>
      </w:r>
      <w:r w:rsidR="00C468E7" w:rsidRPr="004C74E7">
        <w:rPr>
          <w:rFonts w:ascii="Courier New" w:hAnsi="Courier New" w:cs="Courier New"/>
          <w:noProof/>
          <w:color w:val="A31515"/>
          <w:sz w:val="18"/>
          <w:szCs w:val="18"/>
          <w:lang w:eastAsia="en-GB"/>
        </w:rPr>
        <w:t>me:MarquardtIterations</w:t>
      </w:r>
      <w:r w:rsidR="00C468E7" w:rsidRPr="004C74E7">
        <w:rPr>
          <w:rFonts w:ascii="Courier New" w:hAnsi="Courier New" w:cs="Courier New"/>
          <w:noProof/>
          <w:color w:val="0000FF"/>
          <w:sz w:val="18"/>
          <w:szCs w:val="18"/>
          <w:lang w:eastAsia="en-GB"/>
        </w:rPr>
        <w:t>&gt;</w:t>
      </w:r>
      <w:r w:rsidR="00C468E7" w:rsidRPr="004C74E7">
        <w:rPr>
          <w:rFonts w:ascii="Courier New" w:hAnsi="Courier New" w:cs="Courier New"/>
          <w:noProof/>
          <w:sz w:val="18"/>
          <w:szCs w:val="18"/>
          <w:lang w:eastAsia="en-GB"/>
        </w:rPr>
        <w:t>20</w:t>
      </w:r>
      <w:r w:rsidR="00C468E7" w:rsidRPr="004C74E7">
        <w:rPr>
          <w:rFonts w:ascii="Courier New" w:hAnsi="Courier New" w:cs="Courier New"/>
          <w:noProof/>
          <w:color w:val="0000FF"/>
          <w:sz w:val="18"/>
          <w:szCs w:val="18"/>
          <w:lang w:eastAsia="en-GB"/>
        </w:rPr>
        <w:t>&lt;/</w:t>
      </w:r>
      <w:r w:rsidR="00C468E7" w:rsidRPr="004C74E7">
        <w:rPr>
          <w:rFonts w:ascii="Courier New" w:hAnsi="Courier New" w:cs="Courier New"/>
          <w:noProof/>
          <w:color w:val="A31515"/>
          <w:sz w:val="18"/>
          <w:szCs w:val="18"/>
          <w:lang w:eastAsia="en-GB"/>
        </w:rPr>
        <w:t>me:MarquardtIterations</w:t>
      </w:r>
      <w:r w:rsidR="00C468E7" w:rsidRPr="004C74E7">
        <w:rPr>
          <w:rFonts w:ascii="Courier New" w:hAnsi="Courier New" w:cs="Courier New"/>
          <w:noProof/>
          <w:color w:val="0000FF"/>
          <w:sz w:val="18"/>
          <w:szCs w:val="18"/>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4C74E7">
        <w:rPr>
          <w:rFonts w:ascii="Courier New" w:hAnsi="Courier New" w:cs="Courier New"/>
          <w:noProof/>
          <w:color w:val="0000FF"/>
          <w:sz w:val="18"/>
          <w:szCs w:val="18"/>
          <w:lang w:eastAsia="en-GB"/>
        </w:rPr>
        <w:lastRenderedPageBreak/>
        <w:t>&lt;</w:t>
      </w:r>
      <w:r w:rsidR="00A84A4B" w:rsidRPr="004C74E7">
        <w:rPr>
          <w:rFonts w:ascii="Courier New" w:hAnsi="Courier New" w:cs="Courier New"/>
          <w:noProof/>
          <w:color w:val="A31515"/>
          <w:sz w:val="18"/>
          <w:szCs w:val="18"/>
          <w:lang w:eastAsia="en-GB"/>
        </w:rPr>
        <w:t>me:MarquardtTolerance</w:t>
      </w:r>
      <w:r w:rsidR="00A84A4B" w:rsidRPr="004C74E7">
        <w:rPr>
          <w:rFonts w:ascii="Courier New" w:hAnsi="Courier New" w:cs="Courier New"/>
          <w:noProof/>
          <w:color w:val="0000FF"/>
          <w:sz w:val="18"/>
          <w:szCs w:val="18"/>
          <w:lang w:eastAsia="en-GB"/>
        </w:rPr>
        <w:t>&gt;</w:t>
      </w:r>
      <w:r w:rsidR="00A84A4B" w:rsidRPr="004C74E7">
        <w:rPr>
          <w:rFonts w:ascii="Courier New" w:hAnsi="Courier New" w:cs="Courier New"/>
          <w:noProof/>
          <w:sz w:val="18"/>
          <w:szCs w:val="18"/>
          <w:lang w:eastAsia="en-GB"/>
        </w:rPr>
        <w:t>0.01</w:t>
      </w:r>
      <w:r w:rsidR="00A84A4B" w:rsidRPr="004C74E7">
        <w:rPr>
          <w:rFonts w:ascii="Courier New" w:hAnsi="Courier New" w:cs="Courier New"/>
          <w:noProof/>
          <w:color w:val="0000FF"/>
          <w:sz w:val="18"/>
          <w:szCs w:val="18"/>
          <w:lang w:eastAsia="en-GB"/>
        </w:rPr>
        <w:t>&lt;/</w:t>
      </w:r>
      <w:r w:rsidR="00A84A4B" w:rsidRPr="004C74E7">
        <w:rPr>
          <w:rFonts w:ascii="Courier New" w:hAnsi="Courier New" w:cs="Courier New"/>
          <w:noProof/>
          <w:color w:val="A31515"/>
          <w:sz w:val="18"/>
          <w:szCs w:val="18"/>
          <w:lang w:eastAsia="en-GB"/>
        </w:rPr>
        <w:t>me:MarquardtTolerance</w:t>
      </w:r>
      <w:r w:rsidR="00A84A4B" w:rsidRPr="004C74E7">
        <w:rPr>
          <w:rFonts w:ascii="Courier New" w:hAnsi="Courier New" w:cs="Courier New"/>
          <w:noProof/>
          <w:color w:val="0000FF"/>
          <w:sz w:val="18"/>
          <w:szCs w:val="18"/>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This data </w:t>
      </w:r>
      <w:r w:rsidR="004C74E7">
        <w:t>are</w:t>
      </w:r>
      <w:r w:rsidR="00C449D3">
        <w:t xml:space="preserve"> written to the log file.</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 entropy (S(T)) and Gibbs free energy (G(T)) of all the molecules defined in the 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me:NumberOfTemp</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me:TempInterval</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100.0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kcal/Mol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&gt;</w:t>
      </w:r>
      <w:r w:rsidR="00C75899" w:rsidRPr="004C74E7">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ThermodynamicTable</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4C74E7" w:rsidRDefault="004C74E7"/>
    <w:p w:rsidR="00F77C82" w:rsidRDefault="00F77C82">
      <w:pPr>
        <w:pStyle w:val="Heading3"/>
        <w:tabs>
          <w:tab w:val="left" w:pos="567"/>
        </w:tabs>
        <w:ind w:left="426" w:hanging="426"/>
      </w:pPr>
      <w:bookmarkStart w:id="115" w:name="_Toc347266414"/>
      <w:r>
        <w:t>Collisional Energy Transfer Models</w:t>
      </w:r>
      <w:bookmarkEnd w:id="115"/>
    </w:p>
    <w:p w:rsidR="00F77C82" w:rsidRPr="0097132C" w:rsidRDefault="00F77C82">
      <w:pPr>
        <w:rPr>
          <w:szCs w:val="24"/>
        </w:rPr>
      </w:pPr>
      <w:r>
        <w:tab/>
      </w: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lastRenderedPageBreak/>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565DC1"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B17EF3" w:rsidRPr="004C74E7" w:rsidRDefault="00B17EF3"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w:t>
      </w:r>
      <w:r w:rsidR="00B17EF3" w:rsidRPr="004C74E7">
        <w:rPr>
          <w:rFonts w:ascii="Courier New" w:hAnsi="Courier New" w:cs="Courier New"/>
          <w:b/>
          <w:sz w:val="18"/>
          <w:szCs w:val="18"/>
        </w:rPr>
        <w:t xml:space="preserve">deltaEDownTExponent </w:t>
      </w:r>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referenceTemperature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298</w:t>
      </w:r>
      <w:r w:rsidRPr="004C74E7">
        <w:rPr>
          <w:rFonts w:ascii="Courier New" w:hAnsi="Courier New" w:cs="Courier New"/>
          <w:b/>
          <w:sz w:val="18"/>
          <w:szCs w:val="18"/>
        </w:rPr>
        <w:t>" &gt;</w:t>
      </w:r>
      <w:r w:rsidR="008A0783" w:rsidRPr="004C74E7">
        <w:rPr>
          <w:rFonts w:ascii="Courier New" w:hAnsi="Courier New" w:cs="Courier New"/>
          <w:b/>
          <w:color w:val="FF0000"/>
          <w:sz w:val="18"/>
          <w:szCs w:val="18"/>
        </w:rPr>
        <w:t>1.0</w:t>
      </w:r>
      <w:r w:rsidRPr="004C74E7">
        <w:rPr>
          <w:rFonts w:ascii="Courier New" w:hAnsi="Courier New" w:cs="Courier New"/>
          <w:b/>
          <w:color w:val="0000FF"/>
          <w:sz w:val="18"/>
          <w:szCs w:val="18"/>
        </w:rPr>
        <w:t>&lt;/scalar&gt;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140.0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200.1</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10.0</w:t>
      </w:r>
      <w:r w:rsidRPr="004C74E7">
        <w:rPr>
          <w:rFonts w:ascii="Courier New" w:hAnsi="Courier New" w:cs="Courier New"/>
          <w:b/>
          <w:sz w:val="18"/>
          <w:szCs w:val="18"/>
        </w:rPr>
        <w:t>"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97132C" w:rsidRDefault="0097132C" w:rsidP="0097132C">
      <w:pPr>
        <w:rPr>
          <w:rFonts w:ascii="Courier New" w:hAnsi="Courier New" w:cs="Courier New"/>
          <w:b/>
          <w:color w:val="0000FF"/>
          <w:sz w:val="16"/>
          <w:szCs w:val="16"/>
        </w:rPr>
      </w:pPr>
      <w:r w:rsidRPr="004C74E7">
        <w:rPr>
          <w:rFonts w:ascii="Courier New" w:hAnsi="Courier New" w:cs="Courier New"/>
          <w:b/>
          <w:color w:val="0000FF"/>
          <w:sz w:val="18"/>
          <w:szCs w:val="18"/>
        </w:rPr>
        <w:t>&lt;/property&gt;</w:t>
      </w:r>
    </w:p>
    <w:p w:rsidR="0066515D" w:rsidRDefault="0066515D" w:rsidP="0097132C">
      <w:r>
        <w:t>a</w:t>
      </w:r>
      <w:r w:rsidRPr="0066515D">
        <w:t xml:space="preserve">nd </w:t>
      </w:r>
      <w:r>
        <w:t xml:space="preserve">to float </w:t>
      </w:r>
      <w:r w:rsidRPr="0066515D">
        <w:rPr>
          <w:i/>
        </w:rPr>
        <w:t>n</w:t>
      </w:r>
      <w:r>
        <w:t xml:space="preserve"> use,</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"me:deltaEDownTExponent"</w:t>
      </w:r>
      <w:r w:rsidRPr="004C74E7">
        <w:rPr>
          <w:rFonts w:ascii="Courier New" w:hAnsi="Courier New" w:cs="Courier New"/>
          <w:b/>
          <w:color w:val="0000FF"/>
          <w:sz w:val="18"/>
          <w:szCs w:val="18"/>
        </w:rPr>
        <w:t>&gt;</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8"/>
          <w:szCs w:val="18"/>
          <w:lang w:eastAsia="en-GB"/>
        </w:rPr>
      </w:pPr>
    </w:p>
    <w:p w:rsidR="0066515D" w:rsidRPr="004C74E7" w:rsidRDefault="0066515D" w:rsidP="0066515D">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0.01</w:t>
      </w:r>
      <w:r w:rsidRPr="004C74E7">
        <w:rPr>
          <w:rFonts w:ascii="Courier New" w:hAnsi="Courier New" w:cs="Courier New"/>
          <w:b/>
          <w:sz w:val="18"/>
          <w:szCs w:val="18"/>
        </w:rPr>
        <w:t>" &gt;</w:t>
      </w:r>
      <w:r w:rsidRPr="004C74E7">
        <w:rPr>
          <w:rFonts w:ascii="Courier New" w:hAnsi="Courier New" w:cs="Courier New"/>
          <w:b/>
          <w:color w:val="FF0000"/>
          <w:sz w:val="18"/>
          <w:szCs w:val="18"/>
        </w:rPr>
        <w:t>0.2</w:t>
      </w:r>
      <w:r w:rsidRPr="004C74E7">
        <w:rPr>
          <w:rFonts w:ascii="Courier New" w:hAnsi="Courier New" w:cs="Courier New"/>
          <w:b/>
          <w:color w:val="0000FF"/>
          <w:sz w:val="18"/>
          <w:szCs w:val="18"/>
        </w:rPr>
        <w:t>&lt;/scalar&gt;</w:t>
      </w:r>
    </w:p>
    <w:p w:rsidR="00F77C82" w:rsidRDefault="0066515D">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4C74E7" w:rsidRPr="0066515D" w:rsidRDefault="004C74E7">
      <w:pPr>
        <w:rPr>
          <w:rFonts w:ascii="Courier New" w:hAnsi="Courier New" w:cs="Courier New"/>
          <w:b/>
          <w:color w:val="0000FF"/>
          <w:sz w:val="16"/>
          <w:szCs w:val="16"/>
        </w:rPr>
      </w:pPr>
    </w:p>
    <w:p w:rsidR="00F77C82" w:rsidRDefault="00F77C82">
      <w:pPr>
        <w:pStyle w:val="Heading3"/>
        <w:tabs>
          <w:tab w:val="left" w:pos="567"/>
        </w:tabs>
        <w:ind w:left="426" w:hanging="426"/>
      </w:pPr>
      <w:bookmarkStart w:id="116" w:name="_Ref345764698"/>
      <w:bookmarkStart w:id="117" w:name="_Ref345765223"/>
      <w:bookmarkStart w:id="118" w:name="_Ref345772888"/>
      <w:bookmarkStart w:id="119" w:name="_Toc347266415"/>
      <w:commentRangeStart w:id="120"/>
      <w:r>
        <w:t>Density of States</w:t>
      </w:r>
      <w:bookmarkEnd w:id="105"/>
      <w:bookmarkEnd w:id="116"/>
      <w:bookmarkEnd w:id="117"/>
      <w:bookmarkEnd w:id="118"/>
      <w:commentRangeEnd w:id="120"/>
      <w:r w:rsidR="004C74E7">
        <w:rPr>
          <w:rStyle w:val="CommentReference"/>
          <w:b w:val="0"/>
        </w:rPr>
        <w:commentReference w:id="120"/>
      </w:r>
      <w:bookmarkEnd w:id="119"/>
    </w:p>
    <w:p w:rsidR="00F77C82" w:rsidRDefault="00F77C82">
      <w:pPr>
        <w:rPr>
          <w:szCs w:val="24"/>
        </w:rPr>
      </w:pPr>
      <w:r>
        <w:rPr>
          <w:szCs w:val="24"/>
        </w:rPr>
        <w:tab/>
      </w:r>
      <w:r w:rsidR="00592261" w:rsidRPr="00391CEA">
        <w:rPr>
          <w:rFonts w:ascii="Courier New" w:hAnsi="Courier New" w:cs="Courier New"/>
          <w:color w:val="FF0000"/>
          <w:sz w:val="20"/>
        </w:rPr>
        <w:t>DensityOfStatesCalculator</w:t>
      </w:r>
      <w:r>
        <w:rPr>
          <w:szCs w:val="24"/>
        </w:rPr>
        <w:t xml:space="preserve"> is the abstract base class for performing density of states calculations, and lives in </w:t>
      </w:r>
      <w:r w:rsidR="00592261" w:rsidRPr="00391CEA">
        <w:rPr>
          <w:rFonts w:ascii="Courier New" w:hAnsi="Courier New" w:cs="Courier New"/>
          <w:color w:val="FF0000"/>
          <w:sz w:val="20"/>
        </w:rPr>
        <w:t>DensityOfStates.h</w:t>
      </w:r>
      <w:r>
        <w:rPr>
          <w:szCs w:val="24"/>
        </w:rPr>
        <w:t xml:space="preserve">.  The derived concrete classes (i.e., the plug-in classes) offer different methods for calculating densities of states </w:t>
      </w:r>
      <w:r w:rsidR="00287E6B">
        <w:rPr>
          <w:szCs w:val="24"/>
        </w:rPr>
        <w:t xml:space="preserve">for specific degrees of </w:t>
      </w:r>
      <w:r w:rsidR="00287E6B">
        <w:rPr>
          <w:szCs w:val="24"/>
        </w:rPr>
        <w:lastRenderedPageBreak/>
        <w:t>freedom that are convolved with densities of states derived from the other degrees of freedom to give a total density of states. These classes include</w:t>
      </w:r>
      <w:r>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 xml:space="preserve">about the bond that defines the internal rotation. This requires the bond to be idenitified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 e.g. the simple potenti</w:t>
      </w:r>
      <w:r w:rsidR="00287E6B">
        <w:rPr>
          <w:szCs w:val="24"/>
        </w:rPr>
        <w:t>al (wh</w:t>
      </w:r>
      <w:r>
        <w:rPr>
          <w:szCs w:val="24"/>
        </w:rPr>
        <w:t>ich might be used to model the rotation of a methyl group</w:t>
      </w:r>
      <w:r w:rsidR="004C74E7">
        <w:rPr>
          <w:szCs w:val="24"/>
        </w:rPr>
        <w:t>):</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in the cosine expansion 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w:t>
      </w:r>
      <w:r w:rsidR="006422AF">
        <w:rPr>
          <w:szCs w:val="24"/>
        </w:rPr>
        <w:lastRenderedPageBreak/>
        <w:t xml:space="preserve">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name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expansionSize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UseSineTerms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yes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F77C82"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p>
    <w:p w:rsidR="00FF7A4E" w:rsidRDefault="00FF7A4E">
      <w:pPr>
        <w:rPr>
          <w:rFonts w:ascii="Courier New" w:hAnsi="Courier New" w:cs="Courier New"/>
          <w:noProof/>
          <w:color w:val="A31515"/>
          <w:szCs w:val="24"/>
          <w:lang w:eastAsia="en-GB"/>
        </w:rPr>
      </w:pPr>
      <w:r w:rsidRPr="00FF7A4E">
        <w:rPr>
          <w:rFonts w:ascii="Courier New" w:hAnsi="Courier New" w:cs="Courier New"/>
          <w:color w:val="FF0000"/>
        </w:rPr>
        <w:t>DefinedStatesRotors</w:t>
      </w:r>
      <w:r w:rsidRPr="00FF7A4E">
        <w:rPr>
          <w:szCs w:val="24"/>
        </w:rPr>
        <w:t xml:space="preserve">: </w:t>
      </w:r>
      <w:r w:rsidR="000E3517">
        <w:rPr>
          <w:szCs w:val="24"/>
        </w:rPr>
        <w:t>There are occa</w:t>
      </w:r>
      <w:r w:rsidRPr="00FF7A4E">
        <w:rPr>
          <w:szCs w:val="24"/>
        </w:rPr>
        <w:t>sionally situations where the density of states cannot be easily factored 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 For this reason MESMER provides a class that allows specific state manifolds </w:t>
      </w:r>
      <w:r w:rsidR="007101F6">
        <w:rPr>
          <w:szCs w:val="24"/>
        </w:rPr>
        <w:t>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p w:rsidR="00562F39" w:rsidRPr="00562F39" w:rsidRDefault="00562F3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p w:rsidR="00B43236" w:rsidRDefault="00562F39" w:rsidP="00B43236">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p w:rsidR="00B43236" w:rsidRPr="00562F39" w:rsidRDefault="00B43236" w:rsidP="00B43236">
      <w:pPr>
        <w:rPr>
          <w:szCs w:val="24"/>
        </w:rPr>
      </w:pPr>
      <m:oMathPara>
        <m:oMath>
          <m:r>
            <w:rPr>
              <w:rFonts w:ascii="Cambria Math" w:hAnsi="Cambria Math"/>
              <w:szCs w:val="24"/>
            </w:rPr>
            <w:lastRenderedPageBreak/>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m:oMathPara>
    </w:p>
    <w:p w:rsidR="00EA5BAC" w:rsidRDefault="00C4045F">
      <w:pPr>
        <w:rPr>
          <w:szCs w:val="24"/>
        </w:rPr>
      </w:pPr>
      <w:r>
        <w:rPr>
          <w:szCs w:val="24"/>
        </w:rPr>
        <w:t>w</w:t>
      </w:r>
      <w:r w:rsidR="00B43236">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Pr>
          <w:szCs w:val="24"/>
        </w:rPr>
        <w:t xml:space="preserve">is the </w:t>
      </w:r>
      <w:r w:rsidR="00336267">
        <w:rPr>
          <w:szCs w:val="24"/>
        </w:rPr>
        <w:t>given by</w:t>
      </w:r>
    </w:p>
    <w:p w:rsidR="00EA5BAC" w:rsidRDefault="00336267" w:rsidP="00EA5BAC">
      <w:pPr>
        <w:ind w:left="3600"/>
        <w:rPr>
          <w:szCs w:val="24"/>
        </w:rPr>
      </w:pPr>
      <w:r>
        <w:rPr>
          <w:szCs w:val="24"/>
        </w:rPr>
        <w:t xml:space="preserve"> </w:t>
      </w:r>
      <w:r w:rsidR="00EA5BAC">
        <w:rPr>
          <w:szCs w:val="24"/>
        </w:rPr>
        <w:t xml:space="preserve"> </w:t>
      </w:r>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w:p>
    <w:p w:rsidR="00562F39" w:rsidRDefault="00EA5BAC">
      <w:pPr>
        <w:rPr>
          <w:szCs w:val="24"/>
        </w:rPr>
      </w:pPr>
      <m:oMath>
        <m:r>
          <w:rPr>
            <w:rFonts w:ascii="Cambria Math" w:hAnsi="Cambria Math"/>
            <w:szCs w:val="24"/>
          </w:rPr>
          <m:t>m</m:t>
        </m:r>
      </m:oMath>
      <w:r>
        <w:rPr>
          <w:szCs w:val="24"/>
        </w:rPr>
        <w:t xml:space="preserve"> being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me:DOSCMethod</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name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me:DOSCMethod</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21" w:name="_Ref344830943"/>
      <w:bookmarkStart w:id="122" w:name="_Toc347266416"/>
      <w:r>
        <w:t>Microcanonical Rates</w:t>
      </w:r>
      <w:bookmarkEnd w:id="121"/>
      <w:bookmarkEnd w:id="122"/>
      <w:r>
        <w:t xml:space="preserve"> </w:t>
      </w:r>
    </w:p>
    <w:p w:rsidR="00F77C82" w:rsidRDefault="00F77C82">
      <w:pPr>
        <w:rPr>
          <w:szCs w:val="24"/>
        </w:rPr>
      </w:pPr>
      <w:r>
        <w:rPr>
          <w:szCs w:val="24"/>
        </w:rPr>
        <w:tab/>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which includes standard ILT, </w:t>
      </w:r>
      <w:r w:rsidR="007C02AF">
        <w:rPr>
          <w:szCs w:val="24"/>
        </w:rPr>
        <w:t>unimolecular ILT, or reverse ILT.</w:t>
      </w:r>
    </w:p>
    <w:p w:rsidR="00F77C82" w:rsidRDefault="00F77C82">
      <w:pPr>
        <w:rPr>
          <w:szCs w:val="24"/>
        </w:rPr>
      </w:pPr>
      <w:r>
        <w:rPr>
          <w:rFonts w:ascii="Courier New" w:hAnsi="Courier New" w:cs="Courier New"/>
          <w:color w:val="FF0000"/>
        </w:rPr>
        <w:t>SimpleRRKM</w:t>
      </w:r>
      <w:r>
        <w:rPr>
          <w:szCs w:val="24"/>
        </w:rPr>
        <w:t xml:space="preserve">: which </w:t>
      </w:r>
      <w:r w:rsidR="007C02AF">
        <w:rPr>
          <w:szCs w:val="24"/>
        </w:rPr>
        <w:t>uses the standard RRKM equation.</w:t>
      </w:r>
      <w:r>
        <w:rPr>
          <w:szCs w:val="24"/>
        </w:rPr>
        <w:t xml:space="preserve">  </w:t>
      </w:r>
    </w:p>
    <w:p w:rsidR="00F77C82" w:rsidRDefault="00F77C82">
      <w:pPr>
        <w:rPr>
          <w:szCs w:val="24"/>
        </w:rPr>
      </w:pPr>
      <w:r>
        <w:rPr>
          <w:rFonts w:ascii="Courier New" w:hAnsi="Courier New" w:cs="Courier New"/>
          <w:color w:val="FF0000"/>
        </w:rPr>
        <w:t>SimpleILT</w:t>
      </w:r>
      <w:r>
        <w:rPr>
          <w:szCs w:val="24"/>
        </w:rPr>
        <w:t>: which is not presently used for anything, and was initially used for testing purposes</w:t>
      </w:r>
      <w:r w:rsidR="007C02AF">
        <w:rPr>
          <w:szCs w:val="24"/>
        </w:rPr>
        <w:t>.</w:t>
      </w:r>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me:SumOfStates</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units</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cm-1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angularMomentum</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true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noLogSpline</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false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 xml:space="preserve">  &lt; </w:t>
      </w:r>
      <w:r w:rsidRPr="00592261">
        <w:rPr>
          <w:rFonts w:ascii="Courier New" w:hAnsi="Courier New" w:cs="Courier New"/>
          <w:color w:val="FF0000"/>
          <w:sz w:val="18"/>
          <w:szCs w:val="18"/>
          <w:lang w:eastAsia="en-GB"/>
        </w:rPr>
        <w:t>energy</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154.87240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angMomMag</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r w:rsidRPr="00592261">
        <w:rPr>
          <w:rFonts w:ascii="Courier New" w:hAnsi="Courier New" w:cs="Courier New"/>
          <w:sz w:val="18"/>
          <w:szCs w:val="18"/>
          <w:lang w:eastAsia="en-GB"/>
        </w:rPr>
        <w:t xml:space="preserve"> 0.12620E+02 </w:t>
      </w: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me:SumOfStatesPoint</w:t>
      </w:r>
      <w:r w:rsidRPr="00592261">
        <w:rPr>
          <w:rFonts w:ascii="Courier New" w:hAnsi="Courier New" w:cs="Courier New"/>
          <w:color w:val="0000FF"/>
          <w:sz w:val="18"/>
          <w:szCs w:val="18"/>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lastRenderedPageBreak/>
        <w:t xml:space="preserve">  &lt;</w:t>
      </w:r>
      <w:r w:rsidRPr="00050476">
        <w:rPr>
          <w:rFonts w:ascii="Courier New" w:hAnsi="Courier New" w:cs="Courier New"/>
          <w:color w:val="A31515"/>
          <w:sz w:val="16"/>
          <w:szCs w:val="16"/>
          <w:lang w:eastAsia="en-GB"/>
        </w:rPr>
        <w:t>me:SumOfStatesPoint</w:t>
      </w:r>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w:t>
      </w:r>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Methyl_H_to_Methane_FTST.xml</w:t>
      </w:r>
      <w:r w:rsidR="00E35EF8">
        <w:rPr>
          <w:szCs w:val="24"/>
        </w:rPr>
        <w:t>).</w:t>
      </w:r>
    </w:p>
    <w:p w:rsidR="007463C5" w:rsidRPr="00E35EF8" w:rsidRDefault="007463C5">
      <w:pPr>
        <w:rPr>
          <w:rFonts w:ascii="Consolas" w:hAnsi="Consolas" w:cs="Consolas"/>
          <w:sz w:val="16"/>
          <w:szCs w:val="16"/>
          <w:lang w:eastAsia="en-GB"/>
        </w:rPr>
      </w:pPr>
    </w:p>
    <w:p w:rsidR="00F77C82" w:rsidRDefault="00F77C82">
      <w:pPr>
        <w:pStyle w:val="Heading3"/>
        <w:tabs>
          <w:tab w:val="left" w:pos="567"/>
        </w:tabs>
        <w:ind w:left="426" w:hanging="426"/>
      </w:pPr>
      <w:bookmarkStart w:id="123" w:name="_Toc347266417"/>
      <w:r>
        <w:t>Tunnel</w:t>
      </w:r>
      <w:r w:rsidR="007463C5">
        <w:t>l</w:t>
      </w:r>
      <w:r>
        <w:t>ing Corrections</w:t>
      </w:r>
      <w:bookmarkEnd w:id="123"/>
    </w:p>
    <w:p w:rsidR="00F77C82" w:rsidRDefault="00F77C82">
      <w:pPr>
        <w:rPr>
          <w:szCs w:val="24"/>
        </w:rPr>
      </w:pPr>
      <w:r>
        <w:rPr>
          <w:szCs w:val="24"/>
        </w:rPr>
        <w:tab/>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Eckart potential</w:t>
      </w:r>
      <w:r w:rsidR="009C3F80">
        <w:rPr>
          <w:szCs w:val="24"/>
        </w:rPr>
        <w:t xml:space="preserve"> </w:t>
      </w:r>
      <w:r w:rsidR="009C3F80">
        <w:t xml:space="preserve">using the method described by </w:t>
      </w:r>
      <w:commentRangeStart w:id="124"/>
      <w:r w:rsidR="009C3F80">
        <w:t>Miller</w:t>
      </w:r>
      <w:commentRangeEnd w:id="124"/>
      <w:r w:rsidR="007463C5">
        <w:rPr>
          <w:rStyle w:val="CommentReference"/>
        </w:rPr>
        <w:commentReference w:id="124"/>
      </w:r>
      <w:r w:rsidR="009C3F80">
        <w:t>,</w:t>
      </w:r>
      <w:r w:rsidR="009C3F80" w:rsidRPr="00F03646">
        <w:rPr>
          <w:vertAlign w:val="superscript"/>
        </w:rPr>
        <w:t>1</w:t>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lastRenderedPageBreak/>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F77C82">
      <w:pPr>
        <w:rPr>
          <w:szCs w:val="24"/>
        </w:rPr>
      </w:pPr>
      <w:r>
        <w:rPr>
          <w:rFonts w:ascii="Courier New" w:hAnsi="Courier New" w:cs="Courier New"/>
          <w:color w:val="FF0000"/>
        </w:rPr>
        <w:t>WKBTunnelling</w:t>
      </w:r>
      <w:r>
        <w:rPr>
          <w:szCs w:val="24"/>
        </w:rPr>
        <w:t xml:space="preserve">: </w:t>
      </w:r>
      <w:r w:rsidR="009C3F80">
        <w:rPr>
          <w:szCs w:val="24"/>
        </w:rPr>
        <w:t>this class</w:t>
      </w:r>
      <w:r>
        <w:rPr>
          <w:szCs w:val="24"/>
        </w:rPr>
        <w:t xml:space="preserve"> approximates tunnelling using a user defined potential according to a semiclassical WKB method. In order to implement this tunnelling correction the user is required to define a potential corresponding to the minimum energy path over the relev</w:t>
      </w:r>
      <w:r w:rsidR="007463C5">
        <w:rPr>
          <w:szCs w:val="24"/>
        </w:rPr>
        <w:t>a</w:t>
      </w:r>
      <w:r>
        <w:rPr>
          <w:szCs w:val="24"/>
        </w:rPr>
        <w:t>nt transition state. This potential is then numerica</w:t>
      </w:r>
      <w:r w:rsidR="007463C5">
        <w:rPr>
          <w:szCs w:val="24"/>
        </w:rPr>
        <w:t>l</w:t>
      </w:r>
      <w:r>
        <w:rPr>
          <w:szCs w:val="24"/>
        </w:rPr>
        <w:t xml:space="preserve">ly integrated to give the barrier penetration integral </w:t>
      </w:r>
      <w:r>
        <w:rPr>
          <w:rFonts w:ascii="Symbol" w:hAnsi="Symbol"/>
          <w:szCs w:val="24"/>
        </w:rPr>
        <w:t></w:t>
      </w:r>
      <w:r>
        <w:rPr>
          <w:rFonts w:ascii="Symbol" w:hAnsi="Symbol"/>
          <w:szCs w:val="24"/>
        </w:rPr>
        <w:t></w:t>
      </w:r>
      <w:r>
        <w:rPr>
          <w:szCs w:val="24"/>
        </w:rPr>
        <w:t xml:space="preserve">as described by </w:t>
      </w:r>
      <w:r>
        <w:t xml:space="preserve">Garrett and Truhlar, </w:t>
      </w:r>
      <w:r>
        <w:rPr>
          <w:i/>
        </w:rPr>
        <w:t>J. Chem. Phys.,</w:t>
      </w:r>
      <w:r w:rsidR="00095D39">
        <w:t xml:space="preserve"> 1979(83), 2921-2925.</w:t>
      </w:r>
      <w:r>
        <w:t xml:space="preserve"> </w:t>
      </w:r>
      <w:r>
        <w:rPr>
          <w:szCs w:val="24"/>
        </w:rPr>
        <w:t xml:space="preserve">This potential is defined is defined after the </w:t>
      </w:r>
      <w:r>
        <w:rPr>
          <w:rFonts w:ascii="Courier New" w:hAnsi="Courier New" w:cs="Courier New"/>
          <w:color w:val="0000FF"/>
          <w:sz w:val="20"/>
        </w:rPr>
        <w:t>&lt;</w:t>
      </w:r>
      <w:r>
        <w:rPr>
          <w:rFonts w:ascii="Courier New" w:hAnsi="Courier New" w:cs="Courier New"/>
          <w:color w:val="A31515"/>
          <w:sz w:val="20"/>
        </w:rPr>
        <w:t>me:DOSCMethod</w:t>
      </w:r>
      <w:r>
        <w:rPr>
          <w:rFonts w:ascii="Courier New" w:hAnsi="Courier New" w:cs="Courier New"/>
          <w:color w:val="0000FF"/>
          <w:sz w:val="20"/>
        </w:rPr>
        <w:t>&gt;</w:t>
      </w:r>
      <w:r>
        <w:rPr>
          <w:szCs w:val="24"/>
        </w:rPr>
        <w:t xml:space="preserve"> element for the molecule and has the form below:</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1A3892">
        <w:rPr>
          <w:rFonts w:ascii="Courier New" w:hAnsi="Courier New" w:cs="Courier New"/>
          <w:color w:val="0000FF"/>
          <w:sz w:val="16"/>
          <w:szCs w:val="16"/>
        </w:rPr>
        <w:t xml:space="preserve">     </w:t>
      </w:r>
      <w:r w:rsidRPr="007318A4">
        <w:rPr>
          <w:rFonts w:ascii="Courier New" w:hAnsi="Courier New" w:cs="Courier New"/>
          <w:color w:val="0000FF"/>
          <w:sz w:val="18"/>
          <w:szCs w:val="18"/>
        </w:rPr>
        <w:t>&lt;</w:t>
      </w:r>
      <w:r w:rsidRPr="007318A4">
        <w:rPr>
          <w:rFonts w:ascii="Courier New" w:hAnsi="Courier New" w:cs="Courier New"/>
          <w:color w:val="A31515"/>
          <w:sz w:val="18"/>
          <w:szCs w:val="18"/>
        </w:rPr>
        <w:t>me:IRCPotential</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units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kcal/mol</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ReducedMass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0.679</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p>
    <w:p w:rsidR="007318A4" w:rsidRDefault="007318A4">
      <w:pPr>
        <w:tabs>
          <w:tab w:val="clear" w:pos="540"/>
          <w:tab w:val="clear" w:pos="8064"/>
        </w:tabs>
        <w:autoSpaceDE w:val="0"/>
        <w:spacing w:after="0"/>
        <w:rPr>
          <w:color w:val="0000FF"/>
          <w:szCs w:val="24"/>
        </w:rPr>
      </w:pPr>
    </w:p>
    <w:p w:rsidR="00F77C82" w:rsidRDefault="00F77C82">
      <w:pPr>
        <w:pStyle w:val="Heading3"/>
        <w:tabs>
          <w:tab w:val="left" w:pos="567"/>
        </w:tabs>
        <w:ind w:left="426" w:hanging="426"/>
      </w:pPr>
      <w:bookmarkStart w:id="125" w:name="_Toc347266418"/>
      <w:r>
        <w:t>Spin Forbidden RRKM theory</w:t>
      </w:r>
      <w:bookmarkEnd w:id="125"/>
    </w:p>
    <w:p w:rsidR="00F77C82" w:rsidRDefault="00F77C82">
      <w:pPr>
        <w:rPr>
          <w:szCs w:val="24"/>
        </w:rPr>
      </w:pPr>
      <w:r>
        <w:rPr>
          <w:szCs w:val="24"/>
        </w:rPr>
        <w:tab/>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which calculates transmission coefficients using Landau Zener theory</w:t>
      </w:r>
      <w:r w:rsidR="007318A4">
        <w:rPr>
          <w:szCs w:val="24"/>
        </w:rPr>
        <w:t>.</w:t>
      </w:r>
    </w:p>
    <w:p w:rsidR="00F77C82" w:rsidRDefault="00F77C82">
      <w:pPr>
        <w:rPr>
          <w:szCs w:val="24"/>
        </w:rPr>
      </w:pPr>
      <w:r>
        <w:rPr>
          <w:rFonts w:ascii="Courier New" w:hAnsi="Courier New" w:cs="Courier New"/>
          <w:color w:val="FF0000"/>
        </w:rPr>
        <w:t>WKBCrossingCoeff</w:t>
      </w:r>
      <w:r>
        <w:rPr>
          <w:szCs w:val="24"/>
        </w:rPr>
        <w:t>: which calculates transmission coefficients that include the effects of tunnelling below threshold</w:t>
      </w:r>
      <w:r w:rsidR="007318A4">
        <w:rPr>
          <w:szCs w:val="24"/>
        </w:rPr>
        <w:t>.</w:t>
      </w:r>
    </w:p>
    <w:p w:rsidR="007318A4" w:rsidRDefault="007318A4">
      <w:pPr>
        <w:rPr>
          <w:szCs w:val="24"/>
        </w:rPr>
      </w:pPr>
    </w:p>
    <w:p w:rsidR="00F77C82" w:rsidRDefault="00F77C82">
      <w:pPr>
        <w:pStyle w:val="Heading3"/>
        <w:tabs>
          <w:tab w:val="left" w:pos="567"/>
        </w:tabs>
        <w:ind w:left="426" w:hanging="426"/>
      </w:pPr>
      <w:bookmarkStart w:id="126" w:name="_Ref345774704"/>
      <w:bookmarkStart w:id="127" w:name="_Toc347266419"/>
      <w:r>
        <w:t>Distribution Calculator</w:t>
      </w:r>
      <w:bookmarkEnd w:id="126"/>
      <w:bookmarkEnd w:id="127"/>
    </w:p>
    <w:p w:rsidR="00F77C82" w:rsidRDefault="00F77C82">
      <w:pPr>
        <w:rPr>
          <w:szCs w:val="24"/>
        </w:rPr>
      </w:pPr>
      <w:r>
        <w:rPr>
          <w:szCs w:val="24"/>
        </w:rPr>
        <w:tab/>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 xml:space="preserve">The </w:t>
      </w:r>
      <w:r>
        <w:rPr>
          <w:szCs w:val="24"/>
        </w:rPr>
        <w:lastRenderedPageBreak/>
        <w:t>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is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r w:rsidR="00592261" w:rsidRPr="00592261">
        <w:rPr>
          <w:rFonts w:ascii="Courier New" w:hAnsi="Courier New" w:cs="Courier New"/>
          <w:sz w:val="18"/>
          <w:szCs w:val="18"/>
          <w:lang w:eastAsia="en-GB"/>
        </w:rPr>
        <w:t>Boltzmann</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p w:rsidR="001E6E78" w:rsidRPr="00F10A46" w:rsidRDefault="00F10A46" w:rsidP="0035469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p w:rsidR="00F10A46" w:rsidRPr="00AD1FAD" w:rsidRDefault="00565DC1" w:rsidP="0035469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p w:rsidR="006C2AF2" w:rsidRPr="006C2AF2" w:rsidRDefault="00565DC1" w:rsidP="0035469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982673" w:rsidRPr="007318A4"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6"/>
          <w:szCs w:val="16"/>
          <w:lang w:eastAsia="en-GB"/>
        </w:rPr>
        <w:t xml:space="preserve">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CoFragment</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CoReact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EnergyExcess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10031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units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cm-1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&gt;</w:t>
      </w:r>
      <w:r w:rsidRPr="007318A4">
        <w:rPr>
          <w:rFonts w:ascii="Courier New" w:hAnsi="Courier New" w:cs="Courier New"/>
          <w:sz w:val="18"/>
          <w:szCs w:val="18"/>
          <w:lang w:eastAsia="en-GB"/>
        </w:rPr>
        <w:t xml:space="preserve">Prior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P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982673" w:rsidRPr="00982673" w:rsidRDefault="00982673" w:rsidP="00982673">
      <w:pPr>
        <w:rPr>
          <w:szCs w:val="24"/>
        </w:rPr>
      </w:pPr>
    </w:p>
    <w:p w:rsidR="00982673" w:rsidRDefault="00982673" w:rsidP="0035469C">
      <w:pPr>
        <w:rPr>
          <w:szCs w:val="24"/>
        </w:rPr>
      </w:pPr>
    </w:p>
    <w:p w:rsidR="00F77C82" w:rsidRDefault="00F77C82" w:rsidP="007318A4"/>
    <w:p w:rsidR="00F77C82" w:rsidRPr="00C05534" w:rsidRDefault="00F77C82" w:rsidP="00C05534">
      <w:pPr>
        <w:pStyle w:val="Heading1"/>
      </w:pPr>
      <w:bookmarkStart w:id="128" w:name="_Toc347266420"/>
      <w:r w:rsidRPr="00C05534">
        <w:lastRenderedPageBreak/>
        <w:t>MESMER FAQs</w:t>
      </w:r>
      <w:bookmarkEnd w:id="128"/>
    </w:p>
    <w:p w:rsidR="00F77C82" w:rsidRDefault="00F77C82">
      <w:pPr>
        <w:rPr>
          <w:b/>
        </w:rPr>
      </w:pPr>
      <w:r>
        <w:rPr>
          <w:b/>
        </w:rPr>
        <w:t>Q. What is qtot? What is sumc? What is sumg?</w:t>
      </w:r>
    </w:p>
    <w:p w:rsidR="00F77C82" w:rsidRDefault="00F77C82">
      <w:r>
        <w:tab/>
        <w:t xml:space="preserve">This is discussed in section </w:t>
      </w:r>
      <w:r w:rsidR="00592261">
        <w:fldChar w:fldCharType="begin"/>
      </w:r>
      <w:r w:rsidR="00501A40">
        <w:instrText xml:space="preserve"> REF _Ref313053442 \r \h </w:instrText>
      </w:r>
      <w:r w:rsidR="00592261">
        <w:fldChar w:fldCharType="separate"/>
      </w:r>
      <w:r w:rsidR="00E274E7">
        <w:t>11.1.1.1</w:t>
      </w:r>
      <w:r w:rsidR="00592261">
        <w:fldChar w:fldCharType="end"/>
      </w:r>
    </w:p>
    <w:p w:rsidR="007318A4" w:rsidRDefault="007318A4"/>
    <w:p w:rsidR="00F77C82" w:rsidRDefault="00F77C82">
      <w:pPr>
        <w:rPr>
          <w:b/>
        </w:rPr>
      </w:pPr>
      <w:r>
        <w:rPr>
          <w:b/>
        </w:rPr>
        <w:t>Q. What is conc?</w:t>
      </w:r>
    </w:p>
    <w:p w:rsidR="00F77C82" w:rsidRDefault="00F77C82">
      <w:pPr>
        <w:rPr>
          <w:vertAlign w:val="superscript"/>
        </w:rPr>
      </w:pPr>
      <w:r>
        <w:tab/>
        <w:t>It is the number density in units of particles cm</w:t>
      </w:r>
      <w:r>
        <w:rPr>
          <w:vertAlign w:val="superscript"/>
        </w:rPr>
        <w:t>-3</w:t>
      </w:r>
    </w:p>
    <w:p w:rsidR="007318A4" w:rsidRDefault="007318A4">
      <w:pPr>
        <w:rPr>
          <w:vertAlign w:val="superscript"/>
        </w:rPr>
      </w:pP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w:t>
      </w:r>
      <w:r w:rsidR="002C55C8">
        <w:t xml:space="preserve">five </w:t>
      </w:r>
      <w:r>
        <w:t xml:space="preserve">types of reactions: </w:t>
      </w:r>
    </w:p>
    <w:p w:rsidR="00F77C82" w:rsidRDefault="00F77C82">
      <w:pPr>
        <w:numPr>
          <w:ilvl w:val="0"/>
          <w:numId w:val="10"/>
        </w:numPr>
      </w:pPr>
      <w:commentRangeStart w:id="129"/>
      <w:r>
        <w:t>AssociationReaction</w:t>
      </w:r>
      <w:commentRangeEnd w:id="129"/>
      <w:r w:rsidR="007318A4">
        <w:rPr>
          <w:rStyle w:val="CommentReference"/>
        </w:rPr>
        <w:commentReference w:id="129"/>
      </w:r>
      <w:r>
        <w:t>,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lastRenderedPageBreak/>
        <w:t xml:space="preserve">BimolecularSinkReaction, </w:t>
      </w:r>
      <w:r w:rsidR="002C55C8">
        <w:t>which has two reactants, one excess and one deficient modelled molecule, and one product which is a sink molecule</w:t>
      </w:r>
    </w:p>
    <w:p w:rsidR="00F77C82" w:rsidRDefault="00F77C82"/>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7318A4" w:rsidRDefault="00F77C82">
      <w:r>
        <w:tab/>
        <w:t xml:space="preserve">This is described in section </w:t>
      </w:r>
      <w:r w:rsidR="00592261">
        <w:fldChar w:fldCharType="begin"/>
      </w:r>
      <w:r w:rsidR="00AD2F89">
        <w:instrText xml:space="preserve"> REF _Ref316227407 \r \h </w:instrText>
      </w:r>
      <w:r w:rsidR="00592261">
        <w:fldChar w:fldCharType="separate"/>
      </w:r>
      <w:r w:rsidR="00E274E7">
        <w:t>9</w:t>
      </w:r>
      <w:r w:rsidR="00592261">
        <w:fldChar w:fldCharType="end"/>
      </w:r>
      <w:r w:rsidR="00301117">
        <w:t>.</w:t>
      </w:r>
    </w:p>
    <w:p w:rsidR="00F77C82" w:rsidRDefault="00F77C82">
      <w:pPr>
        <w:rPr>
          <w:b/>
        </w:rPr>
      </w:pPr>
      <w:r>
        <w:rPr>
          <w:b/>
        </w:rPr>
        <w:t>Q. How can I tell if my calculation is suffering from numerical precision problems?</w:t>
      </w:r>
    </w:p>
    <w:p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w:t>
      </w:r>
      <w:commentRangeStart w:id="130"/>
      <w:r>
        <w:t xml:space="preserve">The only way to systematically determine whether MESMER results are reliable is to run ME calculations over a range of temperatures and pressures, plot the results of interest, and examine where the MESMER output looks nonsensical.  </w:t>
      </w:r>
      <w:commentRangeEnd w:id="130"/>
      <w:r w:rsidR="007318A4">
        <w:rPr>
          <w:rStyle w:val="CommentReference"/>
        </w:rPr>
        <w:commentReference w:id="130"/>
      </w:r>
      <w:r>
        <w:t>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t xml:space="preserve">Perhaps. MESMER requires neither an atom nor a bond array to carry out a ME calculation. However, if there is no molecular weight or rotational constants specified, they </w:t>
      </w:r>
      <w:r>
        <w:lastRenderedPageBreak/>
        <w:t>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77C82" w:rsidRDefault="00F77C82"/>
    <w:p w:rsidR="00DB6341" w:rsidRDefault="00DB6341" w:rsidP="00C05534">
      <w:pPr>
        <w:pStyle w:val="Heading1"/>
      </w:pPr>
      <w:bookmarkStart w:id="131" w:name="_Toc347266421"/>
      <w:r>
        <w:lastRenderedPageBreak/>
        <w:t>Deprecated and Withdrawn Keywords</w:t>
      </w:r>
      <w:bookmarkEnd w:id="131"/>
    </w:p>
    <w:p w:rsidR="00DB6341" w:rsidRDefault="00DB6341" w:rsidP="00DB6341">
      <w:r>
        <w:t xml:space="preserve">While the MESMER development team try to ensure that new versions are backwardly compatible with old input files, from time-to-time some keywords will become redundant due to implementation changes. The following table lists these keywords, gives details of their withdrawal schedule </w:t>
      </w:r>
      <w:r w:rsidR="0067295C">
        <w:t>and gives suggests for their</w:t>
      </w:r>
      <w:r>
        <w:t xml:space="preserve"> replacement.</w:t>
      </w:r>
    </w:p>
    <w:tbl>
      <w:tblPr>
        <w:tblStyle w:val="TableGrid"/>
        <w:tblW w:w="0" w:type="auto"/>
        <w:tblLook w:val="04A0" w:firstRow="1" w:lastRow="0" w:firstColumn="1" w:lastColumn="0" w:noHBand="0" w:noVBand="1"/>
      </w:tblPr>
      <w:tblGrid>
        <w:gridCol w:w="2809"/>
        <w:gridCol w:w="1309"/>
        <w:gridCol w:w="1016"/>
        <w:gridCol w:w="2204"/>
        <w:gridCol w:w="1948"/>
      </w:tblGrid>
      <w:tr w:rsidR="002A38A0" w:rsidTr="002A38A0">
        <w:tc>
          <w:tcPr>
            <w:tcW w:w="2809" w:type="dxa"/>
          </w:tcPr>
          <w:p w:rsidR="002A38A0" w:rsidRPr="0067295C" w:rsidRDefault="002A38A0" w:rsidP="00DB6341">
            <w:pPr>
              <w:rPr>
                <w:b/>
              </w:rPr>
            </w:pPr>
            <w:r w:rsidRPr="0067295C">
              <w:rPr>
                <w:b/>
              </w:rPr>
              <w:t>Keyword</w:t>
            </w:r>
          </w:p>
        </w:tc>
        <w:tc>
          <w:tcPr>
            <w:tcW w:w="1309" w:type="dxa"/>
          </w:tcPr>
          <w:p w:rsidR="002A38A0" w:rsidRPr="0067295C" w:rsidRDefault="002A38A0" w:rsidP="00DB6341">
            <w:pPr>
              <w:rPr>
                <w:b/>
              </w:rPr>
            </w:pPr>
            <w:r w:rsidRPr="0067295C">
              <w:rPr>
                <w:b/>
              </w:rPr>
              <w:t>Status</w:t>
            </w:r>
          </w:p>
        </w:tc>
        <w:tc>
          <w:tcPr>
            <w:tcW w:w="1016" w:type="dxa"/>
          </w:tcPr>
          <w:p w:rsidR="002A38A0" w:rsidRPr="0067295C" w:rsidRDefault="002A38A0" w:rsidP="00DB6341">
            <w:pPr>
              <w:rPr>
                <w:b/>
              </w:rPr>
            </w:pPr>
            <w:r w:rsidRPr="0067295C">
              <w:rPr>
                <w:b/>
              </w:rPr>
              <w:t xml:space="preserve">Version </w:t>
            </w:r>
          </w:p>
        </w:tc>
        <w:tc>
          <w:tcPr>
            <w:tcW w:w="2204" w:type="dxa"/>
          </w:tcPr>
          <w:p w:rsidR="002A38A0" w:rsidRPr="0067295C" w:rsidRDefault="002A38A0" w:rsidP="00DB6341">
            <w:pPr>
              <w:rPr>
                <w:b/>
              </w:rPr>
            </w:pPr>
            <w:r w:rsidRPr="0067295C">
              <w:rPr>
                <w:b/>
              </w:rPr>
              <w:t>Replacement</w:t>
            </w:r>
          </w:p>
        </w:tc>
        <w:tc>
          <w:tcPr>
            <w:tcW w:w="1948" w:type="dxa"/>
          </w:tcPr>
          <w:p w:rsidR="002A38A0" w:rsidRPr="0067295C" w:rsidRDefault="002A38A0" w:rsidP="00DB6341">
            <w:pPr>
              <w:rPr>
                <w:b/>
              </w:rPr>
            </w:pPr>
            <w:r>
              <w:rPr>
                <w:b/>
              </w:rPr>
              <w:t>Section</w:t>
            </w:r>
          </w:p>
        </w:tc>
      </w:tr>
      <w:tr w:rsidR="002A38A0" w:rsidTr="002A38A0">
        <w:tc>
          <w:tcPr>
            <w:tcW w:w="2809" w:type="dxa"/>
          </w:tcPr>
          <w:p w:rsidR="002A38A0" w:rsidRDefault="002A38A0" w:rsidP="00DB6341">
            <w:r>
              <w:rPr>
                <w:rFonts w:ascii="Courier New" w:hAnsi="Courier New" w:cs="Courier New"/>
                <w:color w:val="FF0000"/>
              </w:rPr>
              <w:t>me:ExtraDOSCMethod</w:t>
            </w:r>
          </w:p>
        </w:tc>
        <w:tc>
          <w:tcPr>
            <w:tcW w:w="1309" w:type="dxa"/>
          </w:tcPr>
          <w:p w:rsidR="002A38A0" w:rsidRDefault="002A38A0" w:rsidP="00DB6341">
            <w:r>
              <w:t>Deprecated</w:t>
            </w:r>
          </w:p>
        </w:tc>
        <w:tc>
          <w:tcPr>
            <w:tcW w:w="1016" w:type="dxa"/>
          </w:tcPr>
          <w:p w:rsidR="002A38A0" w:rsidRDefault="002A38A0" w:rsidP="00DB6341">
            <w:r>
              <w:t>2.0</w:t>
            </w:r>
          </w:p>
        </w:tc>
        <w:tc>
          <w:tcPr>
            <w:tcW w:w="2204" w:type="dxa"/>
          </w:tcPr>
          <w:p w:rsidR="002A38A0" w:rsidRDefault="002A38A0" w:rsidP="00DB6341">
            <w:r>
              <w:rPr>
                <w:rFonts w:ascii="Courier New" w:hAnsi="Courier New" w:cs="Courier New"/>
                <w:color w:val="FF0000"/>
              </w:rPr>
              <w:t>me:DOSCMethod</w:t>
            </w:r>
          </w:p>
        </w:tc>
        <w:tc>
          <w:tcPr>
            <w:tcW w:w="1948" w:type="dxa"/>
          </w:tcPr>
          <w:p w:rsidR="002A38A0" w:rsidRDefault="00B2465F" w:rsidP="00DB6341">
            <w:pPr>
              <w:rPr>
                <w:rFonts w:ascii="Courier New" w:hAnsi="Courier New" w:cs="Courier New"/>
                <w:color w:val="FF0000"/>
              </w:rPr>
            </w:pPr>
            <w:r>
              <w:fldChar w:fldCharType="begin"/>
            </w:r>
            <w:r>
              <w:instrText xml:space="preserve"> REF _Ref345780303 \w \h  \* MERGEFORMAT </w:instrText>
            </w:r>
            <w:r>
              <w:fldChar w:fldCharType="separate"/>
            </w:r>
            <w:r w:rsidR="00E274E7">
              <w:t>9.2.1</w:t>
            </w:r>
            <w:r>
              <w:fldChar w:fldCharType="end"/>
            </w:r>
          </w:p>
        </w:tc>
      </w:tr>
      <w:tr w:rsidR="002A38A0" w:rsidTr="002A38A0">
        <w:tc>
          <w:tcPr>
            <w:tcW w:w="2809" w:type="dxa"/>
          </w:tcPr>
          <w:p w:rsidR="002A38A0" w:rsidRDefault="002A38A0" w:rsidP="00DB6341"/>
        </w:tc>
        <w:tc>
          <w:tcPr>
            <w:tcW w:w="1309" w:type="dxa"/>
          </w:tcPr>
          <w:p w:rsidR="002A38A0" w:rsidRDefault="002A38A0" w:rsidP="00DB6341"/>
        </w:tc>
        <w:tc>
          <w:tcPr>
            <w:tcW w:w="1016" w:type="dxa"/>
          </w:tcPr>
          <w:p w:rsidR="002A38A0" w:rsidRDefault="002A38A0" w:rsidP="00DB6341"/>
        </w:tc>
        <w:tc>
          <w:tcPr>
            <w:tcW w:w="2204" w:type="dxa"/>
          </w:tcPr>
          <w:p w:rsidR="002A38A0" w:rsidRDefault="002A38A0" w:rsidP="00DB6341"/>
        </w:tc>
        <w:tc>
          <w:tcPr>
            <w:tcW w:w="1948" w:type="dxa"/>
          </w:tcPr>
          <w:p w:rsidR="002A38A0" w:rsidRDefault="002A38A0" w:rsidP="00DB6341"/>
        </w:tc>
      </w:tr>
    </w:tbl>
    <w:p w:rsidR="0067295C" w:rsidRDefault="0067295C" w:rsidP="00DB6341"/>
    <w:p w:rsidR="0067295C" w:rsidRPr="00DB6341" w:rsidRDefault="0067295C" w:rsidP="00DB6341"/>
    <w:p w:rsidR="00F77C82" w:rsidRPr="00C05534" w:rsidRDefault="00F77C82" w:rsidP="00C05534">
      <w:pPr>
        <w:pStyle w:val="Heading1"/>
      </w:pPr>
      <w:bookmarkStart w:id="132" w:name="_Toc347266422"/>
      <w:r w:rsidRPr="00C05534">
        <w:lastRenderedPageBreak/>
        <w:t>Theoretical Background</w:t>
      </w:r>
      <w:bookmarkEnd w:id="132"/>
    </w:p>
    <w:p w:rsidR="00F77C82" w:rsidRPr="007318A4" w:rsidRDefault="00F77C82">
      <w:r>
        <w:tab/>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et al. </w:t>
      </w:r>
      <w:r w:rsidR="007318A4">
        <w:rPr>
          <w:i/>
        </w:rPr>
        <w:t xml:space="preserve">J. Phys. Chem. A </w:t>
      </w:r>
      <w:r w:rsidR="007318A4">
        <w:rPr>
          <w:b/>
        </w:rPr>
        <w:t>116</w:t>
      </w:r>
      <w:r w:rsidR="002C55C8">
        <w:rPr>
          <w:b/>
        </w:rPr>
        <w:t>,</w:t>
      </w:r>
      <w:r w:rsidR="007318A4">
        <w:t xml:space="preserve"> 9545 </w:t>
      </w:r>
      <w:r w:rsidR="002C55C8">
        <w:t>(</w:t>
      </w:r>
      <w:r w:rsidR="007318A4">
        <w:t>2012</w:t>
      </w:r>
      <w:r w:rsidR="002C55C8">
        <w:t>)</w:t>
      </w:r>
      <w:r w:rsidR="007318A4">
        <w:t>.</w:t>
      </w:r>
    </w:p>
    <w:p w:rsidR="00F77C82" w:rsidRDefault="00F77C82">
      <w:pPr>
        <w:rPr>
          <w:vertAlign w:val="superscript"/>
        </w:rPr>
      </w:pPr>
      <w:r>
        <w:tab/>
        <w:t>For thorough reviews of the ME mathematical development in MESMER, we refer the readers to work by Pilling and Robertson,</w:t>
      </w:r>
      <w:r>
        <w:rPr>
          <w:vertAlign w:val="superscript"/>
        </w:rPr>
        <w:t>2-4</w:t>
      </w:r>
      <w:r>
        <w:t xml:space="preserve"> and Miller and Klippenstein.</w:t>
      </w:r>
      <w:r>
        <w:rPr>
          <w:vertAlign w:val="superscript"/>
        </w:rPr>
        <w:t>5,6</w:t>
      </w:r>
      <w:r>
        <w:t xml:space="preserve">  Useful discussions of numerical precision issues may be found in Gannon </w:t>
      </w:r>
      <w:r w:rsidRPr="007318A4">
        <w:rPr>
          <w:i/>
        </w:rPr>
        <w:t>et al</w:t>
      </w:r>
      <w:r>
        <w:t>.</w:t>
      </w:r>
      <w:r>
        <w:rPr>
          <w:vertAlign w:val="superscript"/>
        </w:rPr>
        <w:t>7</w:t>
      </w:r>
      <w:r>
        <w:t xml:space="preserve"> and references therein, and some discussion of the </w:t>
      </w:r>
      <w:r w:rsidR="007318A4">
        <w:t>s</w:t>
      </w:r>
      <w:r>
        <w:t xml:space="preserve">tandard ILT is found in Davies </w:t>
      </w:r>
      <w:r>
        <w:rPr>
          <w:i/>
        </w:rPr>
        <w:t>et al.</w:t>
      </w:r>
      <w:r>
        <w:rPr>
          <w:vertAlign w:val="superscript"/>
        </w:rPr>
        <w:t>8</w:t>
      </w:r>
    </w:p>
    <w:p w:rsidR="00F77C82" w:rsidRPr="00246233" w:rsidRDefault="00F77C82" w:rsidP="00F66AB7">
      <w:pPr>
        <w:pStyle w:val="Heading2"/>
      </w:pPr>
      <w:bookmarkStart w:id="133" w:name="_Toc347266423"/>
      <w:r w:rsidRPr="00246233">
        <w:t>Matrix Formulation of the EGME</w:t>
      </w:r>
      <w:bookmarkEnd w:id="133"/>
    </w:p>
    <w:p w:rsidR="00F77C82" w:rsidRDefault="00F77C82">
      <w:pPr>
        <w:rPr>
          <w:vertAlign w:val="superscript"/>
        </w:rPr>
      </w:pPr>
      <w:r>
        <w:tab/>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Pr>
          <w:vertAlign w:val="superscript"/>
        </w:rPr>
        <w:t>6</w:t>
      </w:r>
      <w:r>
        <w:t xml:space="preserve"> They may only be used to solve the ME in the collisionless limit, or for a system that has a single isomer.</w:t>
      </w:r>
      <w:r>
        <w:rPr>
          <w:vertAlign w:val="superscript"/>
        </w:rPr>
        <w:t>9,10</w:t>
      </w:r>
      <w:r>
        <w:t xml:space="preserve">  Thus, the bulk of ME modelling for systems under conditions of relevance to atmospheric and combustion chemistry is restricted to a one dimensional ME.</w:t>
      </w:r>
      <w:r>
        <w:rPr>
          <w:vertAlign w:val="superscript"/>
        </w:rPr>
        <w:t>6</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p>
    <w:p w:rsidR="005A449C" w:rsidRDefault="00565DC1">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sidRPr="002C2271">
        <w:rPr>
          <w:position w:val="-7"/>
        </w:rPr>
        <w:object w:dxaOrig="180" w:dyaOrig="340">
          <v:shape id="_x0000_i1030" type="#_x0000_t75" style="width:9.15pt;height:17.65pt" o:ole="" filled="t">
            <v:fill color2="black"/>
            <v:imagedata r:id="rId39" o:title=""/>
          </v:shape>
          <o:OLEObject Type="Embed" ProgID="Equation.3" ShapeID="_x0000_i1030" DrawAspect="Content" ObjectID="_1421008276" r:id="rId40"/>
        </w:object>
      </w:r>
    </w:p>
    <w:p w:rsidR="00F77C82" w:rsidRDefault="00F77C82">
      <w:pPr>
        <w:pStyle w:val="Equation"/>
      </w:pPr>
      <w:commentRangeStart w:id="134"/>
      <w:r>
        <w:t>Equation 9.</w:t>
      </w:r>
      <w:r w:rsidR="00592261">
        <w:fldChar w:fldCharType="begin"/>
      </w:r>
      <w:r>
        <w:instrText xml:space="preserve"> SEQ "Equation" \*Arabic </w:instrText>
      </w:r>
      <w:r w:rsidR="00592261">
        <w:fldChar w:fldCharType="separate"/>
      </w:r>
      <w:r w:rsidR="00E274E7">
        <w:rPr>
          <w:noProof/>
        </w:rPr>
        <w:t>1</w:t>
      </w:r>
      <w:r w:rsidR="00592261">
        <w:fldChar w:fldCharType="end"/>
      </w:r>
      <w:commentRangeEnd w:id="134"/>
      <w:r w:rsidR="007318A4">
        <w:rPr>
          <w:rStyle w:val="CommentReference"/>
          <w:b w:val="0"/>
        </w:rPr>
        <w:commentReference w:id="134"/>
      </w:r>
    </w:p>
    <w:p w:rsidR="00F77C82" w:rsidRDefault="00F77C82">
      <w:r>
        <w:t>The first term in Eq</w:t>
      </w:r>
      <w:r w:rsidR="00CE14A5">
        <w:t>.</w:t>
      </w:r>
      <w:r>
        <w:t xml:space="preserve">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Pr>
          <w:vertAlign w:val="superscript"/>
        </w:rPr>
        <w:t>11</w:t>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the grains E</w:t>
      </w:r>
      <w:r>
        <w:rPr>
          <w:vertAlign w:val="subscript"/>
        </w:rPr>
        <w:t>i</w:t>
      </w:r>
      <w:r>
        <w:t xml:space="preserve"> and 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31" type="#_x0000_t75" style="width:20.95pt;height:19pt" o:ole="" filled="t">
            <v:fill color2="black"/>
            <v:imagedata r:id="rId41" o:title=""/>
          </v:shape>
          <o:OLEObject Type="Embed" ProgID="Equation.3" ShapeID="_x0000_i1031" DrawAspect="Content" ObjectID="_1421008277" r:id="rId42"/>
        </w:object>
      </w:r>
      <w:r>
        <w:t xml:space="preserve"> is the equilibrium constant between isomer </w:t>
      </w:r>
      <w:r>
        <w:rPr>
          <w:i/>
        </w:rPr>
        <w:t>i</w:t>
      </w:r>
      <w:r>
        <w:t xml:space="preserve"> and the reactants.  </w:t>
      </w:r>
      <w:r>
        <w:rPr>
          <w:i/>
        </w:rPr>
        <w:t>Q</w:t>
      </w:r>
      <w:r>
        <w:rPr>
          <w:i/>
          <w:vertAlign w:val="subscript"/>
        </w:rPr>
        <w:t>i</w:t>
      </w:r>
      <w:r>
        <w:t>(</w:t>
      </w:r>
      <w:r>
        <w:rPr>
          <w:i/>
        </w:rPr>
        <w:t>T</w:t>
      </w:r>
      <w:r>
        <w:t>) = ∑</w:t>
      </w:r>
      <w:r>
        <w:rPr>
          <w:i/>
        </w:rPr>
        <w:t xml:space="preserve"> ρ</w:t>
      </w:r>
      <w:r>
        <w:rPr>
          <w:i/>
          <w:vertAlign w:val="subscript"/>
        </w:rPr>
        <w:t>i</w:t>
      </w:r>
      <w:r>
        <w:t>(</w:t>
      </w:r>
      <w:r>
        <w:rPr>
          <w:i/>
        </w:rPr>
        <w:t>E</w:t>
      </w:r>
      <w:r>
        <w:rPr>
          <w:i/>
          <w:vertAlign w:val="subscript"/>
        </w:rPr>
        <w:t>i</w:t>
      </w:r>
      <w:r>
        <w:t>)</w:t>
      </w:r>
      <w:r>
        <w:rPr>
          <w:i/>
        </w:rPr>
        <w:t>e</w:t>
      </w:r>
      <w:r>
        <w:rPr>
          <w:i/>
          <w:vertAlign w:val="superscript"/>
        </w:rPr>
        <w:t>-βE</w:t>
      </w:r>
      <w:r>
        <w:t xml:space="preserve">, which is the rovibrational partition function for the molecular species corresponding to isomer </w:t>
      </w:r>
      <w:r>
        <w:rPr>
          <w:i/>
        </w:rPr>
        <w:t>i</w:t>
      </w:r>
      <w:r>
        <w:t xml:space="preserve">.  </w:t>
      </w:r>
    </w:p>
    <w:p w:rsidR="00F77C82" w:rsidRDefault="00CE39BB">
      <w:pPr>
        <w:pStyle w:val="Picture"/>
      </w:pPr>
      <w:r>
        <w:rPr>
          <w:noProof/>
          <w:lang w:eastAsia="en-GB"/>
        </w:rPr>
        <w:lastRenderedPageBreak/>
        <w:drawing>
          <wp:inline distT="0" distB="0" distL="0" distR="0">
            <wp:extent cx="6491605" cy="4741545"/>
            <wp:effectExtent l="0" t="0" r="444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6491605" cy="4741545"/>
                    </a:xfrm>
                    <a:prstGeom prst="rect">
                      <a:avLst/>
                    </a:prstGeom>
                    <a:solidFill>
                      <a:srgbClr val="FFFFFF"/>
                    </a:solidFill>
                    <a:ln>
                      <a:noFill/>
                    </a:ln>
                  </pic:spPr>
                </pic:pic>
              </a:graphicData>
            </a:graphic>
          </wp:inline>
        </w:drawing>
      </w:r>
    </w:p>
    <w:p w:rsidR="00F77C82" w:rsidRDefault="00F77C82">
      <w:pPr>
        <w:pStyle w:val="figurecaption"/>
      </w:pPr>
      <w:commentRangeStart w:id="135"/>
      <w:r>
        <w:t xml:space="preserve">Figure </w:t>
      </w:r>
      <w:ins w:id="136" w:author="Paul Seakins" w:date="2013-01-29T10:55:00Z">
        <w:r w:rsidR="00FA6E7F">
          <w:t>11</w:t>
        </w:r>
      </w:ins>
      <w:commentRangeEnd w:id="135"/>
      <w:ins w:id="137" w:author="Paul Seakins" w:date="2013-01-29T10:56:00Z">
        <w:r w:rsidR="00FA6E7F">
          <w:rPr>
            <w:rStyle w:val="CommentReference"/>
          </w:rPr>
          <w:commentReference w:id="135"/>
        </w:r>
      </w:ins>
      <w:r>
        <w:t xml:space="preserve">: pictoral representation of Eq 1.9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xml:space="preserve">.  This figure shows the terms of Eq 1.9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 xml:space="preserve">.  </w:t>
      </w:r>
    </w:p>
    <w:p w:rsidR="00277A1D" w:rsidRDefault="00277A1D" w:rsidP="00391CEA"/>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r>
        <w:t>Equation 9.</w:t>
      </w:r>
      <w:r w:rsidR="00592261">
        <w:fldChar w:fldCharType="begin"/>
      </w:r>
      <w:r>
        <w:instrText xml:space="preserve"> SEQ "Equation" \*Arabic </w:instrText>
      </w:r>
      <w:r w:rsidR="00592261">
        <w:fldChar w:fldCharType="separate"/>
      </w:r>
      <w:r w:rsidR="00E274E7">
        <w:rPr>
          <w:noProof/>
        </w:rPr>
        <w:t>2</w:t>
      </w:r>
      <w:r w:rsidR="00592261">
        <w:fldChar w:fldCharType="end"/>
      </w:r>
    </w:p>
    <w:p w:rsidR="00F77C82" w:rsidRDefault="00F77C82">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Pr>
          <w:vertAlign w:val="superscript"/>
        </w:rPr>
        <w:t>12</w:t>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w:t>
      </w:r>
      <w:r>
        <w:lastRenderedPageBreak/>
        <w:t xml:space="preserve">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tab/>
        <w:t>Eq. 9</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F77C82">
        <w:rPr>
          <w:vertAlign w:val="superscript"/>
        </w:rPr>
        <w:t>8,13</w:t>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r>
        <w:t>Equation 9.</w:t>
      </w:r>
      <w:r w:rsidR="00592261">
        <w:fldChar w:fldCharType="begin"/>
      </w:r>
      <w:r>
        <w:instrText xml:space="preserve"> SEQ "Equation" \*Arabic </w:instrText>
      </w:r>
      <w:r w:rsidR="00592261">
        <w:fldChar w:fldCharType="separate"/>
      </w:r>
      <w:r w:rsidR="00E274E7">
        <w:rPr>
          <w:noProof/>
        </w:rPr>
        <w:t>3</w:t>
      </w:r>
      <w:r w:rsidR="00592261">
        <w:fldChar w:fldCharType="end"/>
      </w:r>
    </w:p>
    <w:p w:rsidR="00F77C82" w:rsidRDefault="00F77C82">
      <w:r>
        <w:t>where</w:t>
      </w:r>
      <w:r>
        <w:object w:dxaOrig="679" w:dyaOrig="260">
          <v:shape id="_x0000_i1032" type="#_x0000_t75" style="width:34.05pt;height:12.45pt" o:ole="" filled="t">
            <v:fill color2="black"/>
            <v:imagedata r:id="rId44" o:title=""/>
          </v:shape>
          <o:OLEObject Type="Embed" ProgID="Equation.3" ShapeID="_x0000_i1032" DrawAspect="Content" ObjectID="_1421008278"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Pr>
          <w:vertAlign w:val="superscript"/>
        </w:rPr>
        <w:t>3</w:t>
      </w:r>
      <w:r>
        <w:t xml:space="preserve">  Other models with different transition probability distributions have been proposed,</w:t>
      </w:r>
      <w:r>
        <w:rPr>
          <w:vertAlign w:val="superscript"/>
        </w:rPr>
        <w:t>3</w:t>
      </w:r>
      <w:r>
        <w:t xml:space="preserve"> such as Gaussian models</w:t>
      </w:r>
      <w:r>
        <w:rPr>
          <w:vertAlign w:val="superscript"/>
        </w:rPr>
        <w:t>11</w:t>
      </w:r>
      <w:r>
        <w:t xml:space="preserve"> and double exponential models.</w:t>
      </w:r>
      <w:r>
        <w:rPr>
          <w:vertAlign w:val="superscript"/>
        </w:rPr>
        <w:t>6</w:t>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Pr>
          <w:vertAlign w:val="superscript"/>
        </w:rPr>
        <w:t>6</w:t>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w:t>
      </w:r>
      <w:r>
        <w:lastRenderedPageBreak/>
        <w:t xml:space="preserve">parameters and systematic techniques for assigning parameter values have not been established.  Additionally, given the extensive use of the single exponential down model in the literature, a set of typical </w:t>
      </w:r>
      <w:r w:rsidRPr="002C2271">
        <w:rPr>
          <w:position w:val="-8"/>
        </w:rPr>
        <w:object w:dxaOrig="639" w:dyaOrig="400">
          <v:shape id="_x0000_i1033" type="#_x0000_t75" style="width:32.05pt;height:20.3pt" o:ole="" filled="t">
            <v:fill color2="black"/>
            <v:imagedata r:id="rId26" o:title=""/>
          </v:shape>
          <o:OLEObject Type="Embed" ProgID="Equation.3" ShapeID="_x0000_i1033" DrawAspect="Content" ObjectID="_1421008279" r:id="rId46"/>
        </w:object>
      </w:r>
      <w:r>
        <w:t xml:space="preserve"> values has emerged.  For example, at room temperature He bath gas tends to have </w:t>
      </w:r>
      <w:r w:rsidRPr="002C2271">
        <w:rPr>
          <w:position w:val="-8"/>
        </w:rPr>
        <w:object w:dxaOrig="639" w:dyaOrig="400">
          <v:shape id="_x0000_i1034" type="#_x0000_t75" style="width:32.05pt;height:20.3pt" o:ole="" filled="t">
            <v:fill color2="black"/>
            <v:imagedata r:id="rId26" o:title=""/>
          </v:shape>
          <o:OLEObject Type="Embed" ProgID="Equation.3" ShapeID="_x0000_i1034" DrawAspect="Content" ObjectID="_1421008280" r:id="rId47"/>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sidRPr="002C2271">
        <w:rPr>
          <w:position w:val="-8"/>
        </w:rPr>
        <w:object w:dxaOrig="639" w:dyaOrig="400">
          <v:shape id="_x0000_i1035" type="#_x0000_t75" style="width:32.05pt;height:20.3pt" o:ole="" filled="t">
            <v:fill color2="black"/>
            <v:imagedata r:id="rId26" o:title=""/>
          </v:shape>
          <o:OLEObject Type="Embed" ProgID="Equation.3" ShapeID="_x0000_i1035" DrawAspect="Content" ObjectID="_1421008281" r:id="rId48"/>
        </w:object>
      </w:r>
      <w:r>
        <w:t xml:space="preserve"> values of ~175-275 cm</w:t>
      </w:r>
      <w:r>
        <w:rPr>
          <w:vertAlign w:val="superscript"/>
        </w:rPr>
        <w:t>-1</w:t>
      </w:r>
      <w:r>
        <w:t xml:space="preserve">.  In general, </w:t>
      </w:r>
      <w:r w:rsidRPr="002C2271">
        <w:rPr>
          <w:position w:val="-8"/>
        </w:rPr>
        <w:object w:dxaOrig="639" w:dyaOrig="400">
          <v:shape id="_x0000_i1036" type="#_x0000_t75" style="width:32.05pt;height:20.3pt" o:ole="" filled="t">
            <v:fill color2="black"/>
            <v:imagedata r:id="rId26" o:title=""/>
          </v:shape>
          <o:OLEObject Type="Embed" ProgID="Equation.3" ShapeID="_x0000_i1036" DrawAspect="Content" ObjectID="_1421008282" r:id="rId49"/>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clear, although Miller suggested that this temperature dependence may correspond to rotational excitation.</w:t>
      </w:r>
      <w:r>
        <w:rPr>
          <w:vertAlign w:val="superscript"/>
        </w:rPr>
        <w:t>10</w:t>
      </w:r>
      <w:r>
        <w:t xml:space="preserve"> Classical Trajectory calculations have identified the dependence of </w:t>
      </w:r>
      <w:r w:rsidRPr="002C2271">
        <w:rPr>
          <w:position w:val="-8"/>
        </w:rPr>
        <w:object w:dxaOrig="639" w:dyaOrig="400">
          <v:shape id="_x0000_i1037" type="#_x0000_t75" style="width:32.05pt;height:20.3pt" o:ole="" filled="t">
            <v:fill color2="black"/>
            <v:imagedata r:id="rId26" o:title=""/>
          </v:shape>
          <o:OLEObject Type="Embed" ProgID="Equation.3" ShapeID="_x0000_i1037" DrawAspect="Content" ObjectID="_1421008283" r:id="rId50"/>
        </w:object>
      </w:r>
      <w:r>
        <w:t xml:space="preserve"> on the angular momentum of the target molecule.  Experimentally, higher temperatures correspond to higher angular momentum states, and in the 1d ME, this is manifest as an effective increase in </w:t>
      </w:r>
      <w:r w:rsidRPr="002C2271">
        <w:rPr>
          <w:position w:val="-8"/>
        </w:rPr>
        <w:object w:dxaOrig="639" w:dyaOrig="400">
          <v:shape id="_x0000_i1038" type="#_x0000_t75" style="width:32.05pt;height:20.3pt" o:ole="" filled="t">
            <v:fill color2="black"/>
            <v:imagedata r:id="rId26" o:title=""/>
          </v:shape>
          <o:OLEObject Type="Embed" ProgID="Equation.3" ShapeID="_x0000_i1038" DrawAspect="Content" ObjectID="_1421008284" r:id="rId51"/>
        </w:object>
      </w:r>
      <w:r>
        <w:t>.</w:t>
      </w:r>
      <w:r>
        <w:rPr>
          <w:vertAlign w:val="superscript"/>
        </w:rPr>
        <w:t>10</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ocesses.  Indeed, the ME in Eq 9</w:t>
      </w:r>
      <w:r>
        <w:t>.1 is a stochastic differential equation of the Markov type, and its relationship with the more general field of stochastic probability theory has been discussed in detail by Pilling and Robertson.</w:t>
      </w:r>
      <w:r>
        <w:rPr>
          <w:vertAlign w:val="superscript"/>
        </w:rPr>
        <w:t>3</w:t>
      </w:r>
      <w:r w:rsidR="00B76DDE">
        <w:t xml:space="preserve"> </w:t>
      </w:r>
      <w:r>
        <w:t>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Pr>
          <w:vertAlign w:val="superscript"/>
        </w:rPr>
        <w:t>3,6</w:t>
      </w:r>
    </w:p>
    <w:p w:rsidR="00F77C82" w:rsidRDefault="00F77C82">
      <w:r>
        <w:tab/>
        <w:t>The coupled stochastic differenti</w:t>
      </w:r>
      <w:r w:rsidR="005A1DA0">
        <w:t>al equations represented by Eq 9</w:t>
      </w:r>
      <w:r>
        <w:t>.1 may be reformulated as:</w:t>
      </w:r>
    </w:p>
    <w:p w:rsidR="00F77C82" w:rsidRDefault="00565DC1"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r>
        <w:t>Equation 9.</w:t>
      </w:r>
      <w:r w:rsidR="00592261">
        <w:fldChar w:fldCharType="begin"/>
      </w:r>
      <w:r>
        <w:instrText xml:space="preserve"> SEQ "Equation" \*Arabic </w:instrText>
      </w:r>
      <w:r w:rsidR="00592261">
        <w:fldChar w:fldCharType="separate"/>
      </w:r>
      <w:r w:rsidR="00E274E7">
        <w:rPr>
          <w:noProof/>
        </w:rPr>
        <w:t>4</w:t>
      </w:r>
      <w:r w:rsidR="00592261">
        <w:fldChar w:fldCharType="end"/>
      </w:r>
    </w:p>
    <w:p w:rsidR="00F77C82" w:rsidRDefault="00F77C82">
      <w:r>
        <w:lastRenderedPageBreak/>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CE14A5">
        <w:t>9</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8.4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r>
        <w:t>Equation 9.</w:t>
      </w:r>
      <w:r w:rsidR="00592261">
        <w:fldChar w:fldCharType="begin"/>
      </w:r>
      <w:r>
        <w:instrText xml:space="preserve"> SEQ "Equation" \*Arabic </w:instrText>
      </w:r>
      <w:r w:rsidR="00592261">
        <w:fldChar w:fldCharType="separate"/>
      </w:r>
      <w:r w:rsidR="00E274E7">
        <w:rPr>
          <w:noProof/>
        </w:rPr>
        <w:t>5</w:t>
      </w:r>
      <w:r w:rsidR="00592261">
        <w:fldChar w:fldCharType="end"/>
      </w:r>
    </w:p>
    <w:p w:rsidR="00F77C82" w:rsidRDefault="00F77C82">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Pr>
          <w:vertAlign w:val="superscript"/>
        </w:rPr>
        <w:t>3,5</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interconversion between the different molecular configurations on the PES.</w:t>
      </w:r>
      <w:r>
        <w:rPr>
          <w:vertAlign w:val="superscript"/>
        </w:rPr>
        <w:t>5,14</w:t>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Pr>
          <w:vertAlign w:val="superscript"/>
        </w:rPr>
        <w:t>2,6</w:t>
      </w:r>
      <w:r>
        <w:t xml:space="preserve">  </w:t>
      </w:r>
    </w:p>
    <w:p w:rsidR="00F77C82" w:rsidRDefault="00F77C82">
      <w:r>
        <w:lastRenderedPageBreak/>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516143">
        <w:t>9</w:t>
      </w:r>
      <w:r>
        <w:t xml:space="preserve">.4, the grain size must be smaller than </w:t>
      </w:r>
      <w:r w:rsidRPr="002C2271">
        <w:rPr>
          <w:position w:val="-8"/>
        </w:rPr>
        <w:object w:dxaOrig="639" w:dyaOrig="400">
          <v:shape id="_x0000_i1039" type="#_x0000_t75" style="width:32.05pt;height:20.3pt" o:ole="" filled="t">
            <v:fill color2="black"/>
            <v:imagedata r:id="rId26" o:title=""/>
          </v:shape>
          <o:OLEObject Type="Embed" ProgID="Equation.3" ShapeID="_x0000_i1039" DrawAspect="Content" ObjectID="_1421008285" r:id="rId52"/>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r>
        <w:rPr>
          <w:vertAlign w:val="superscript"/>
        </w:rPr>
        <w:t>5</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Klippenstein and Miller,</w:t>
      </w:r>
      <w:r>
        <w:rPr>
          <w:vertAlign w:val="superscript"/>
        </w:rPr>
        <w:t>9</w:t>
      </w:r>
      <w:r>
        <w:t xml:space="preserve"> and one by Bartis and Widom.</w:t>
      </w:r>
      <w:r>
        <w:rPr>
          <w:vertAlign w:val="superscript"/>
        </w:rPr>
        <w:t>2,17</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38" w:name="_Toc347266424"/>
      <w:r>
        <w:t>The Bimolecular Source Term</w:t>
      </w:r>
      <w:bookmarkEnd w:id="138"/>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r>
        <w:lastRenderedPageBreak/>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p w:rsidR="00663AFB" w:rsidRDefault="00663AFB"/>
    <w:p w:rsidR="00F77C82" w:rsidRDefault="00565DC1"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565DC1"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565DC1"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565DC1"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r>
        <w:lastRenderedPageBreak/>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r>
        <w:rPr>
          <w:i/>
        </w:rPr>
        <w:t>x</w:t>
      </w:r>
      <w:r>
        <w:rPr>
          <w:i/>
          <w:vertAlign w:val="subscript"/>
        </w:rPr>
        <w:t>B</w:t>
      </w:r>
      <w:r w:rsidR="0080488F">
        <w:t>.  Substituting these into Eq. 9</w:t>
      </w:r>
      <w:r>
        <w:t xml:space="preserve">.9,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565DC1"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565DC1"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39" w:name="_Toc347266425"/>
      <w:r w:rsidRPr="00246233">
        <w:t>Other Methods for solving the master equation</w:t>
      </w:r>
      <w:bookmarkEnd w:id="139"/>
    </w:p>
    <w:p w:rsidR="00F77C82" w:rsidRDefault="00F77C82">
      <w:pPr>
        <w:pStyle w:val="Heading3"/>
        <w:tabs>
          <w:tab w:val="left" w:pos="567"/>
        </w:tabs>
        <w:ind w:left="426" w:hanging="426"/>
      </w:pPr>
      <w:bookmarkStart w:id="140" w:name="_Toc347266426"/>
      <w:r>
        <w:t>The Reservoir State Approximation</w:t>
      </w:r>
      <w:bookmarkEnd w:id="140"/>
    </w:p>
    <w:p w:rsidR="00F77C82" w:rsidRDefault="00F77C82">
      <w:r>
        <w:tab/>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xml:space="preserve">, but it significantly truncates the size of the matrix that must be diagonalized.  Since the bulk of a MESMER calculation is tied up in matrix diagonalization, the reservoir state approximation </w:t>
      </w:r>
      <w:r>
        <w:lastRenderedPageBreak/>
        <w:t>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565DC1"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r>
        <w:lastRenderedPageBreak/>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p w:rsidR="00122F37" w:rsidRDefault="00565DC1">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565DC1"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r>
        <w:t xml:space="preserve">where </w:t>
      </w:r>
      <w:r>
        <w:rPr>
          <w:i/>
        </w:rPr>
        <w:t>ω</w:t>
      </w:r>
      <w:r>
        <w:t xml:space="preserve"> is the collisi</w:t>
      </w:r>
      <w:r w:rsidR="009B0E0F">
        <w:t>on frequency.  Subsituting Eq. 9.14 into 9</w:t>
      </w:r>
      <w:r>
        <w:t>.13, we obtain:</w:t>
      </w:r>
    </w:p>
    <w:p w:rsidR="009B0E0F" w:rsidRDefault="00565DC1"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 xml:space="preserve">.15.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w:t>
      </w:r>
      <w:r>
        <w:lastRenderedPageBreak/>
        <w:t xml:space="preserve">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r>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r>
        <w:t xml:space="preserve">then </w:t>
      </w:r>
      <w:r>
        <w:rPr>
          <w:i/>
        </w:rPr>
        <w:t>k</w:t>
      </w:r>
      <w:r>
        <w:rPr>
          <w:i/>
          <w:vertAlign w:val="subscript"/>
        </w:rPr>
        <w:t>a</w:t>
      </w:r>
      <w:r>
        <w:t xml:space="preserve"> may be obtained by rearranging Eq. </w:t>
      </w:r>
      <w:r w:rsidR="00422993">
        <w:t>9</w:t>
      </w:r>
      <w:r>
        <w:t>.18:</w:t>
      </w:r>
    </w:p>
    <w:p w:rsidR="00422993" w:rsidRDefault="00565DC1"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41" w:name="_Toc347266427"/>
      <w:r>
        <w:t>The Contracted Basis Set Approach</w:t>
      </w:r>
      <w:bookmarkEnd w:id="141"/>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rPr>
          <w:vertAlign w:val="superscript"/>
        </w:rPr>
        <w:t>15,16</w:t>
      </w:r>
      <w:r>
        <w:t>. Consider a two well isomerization system, after symmetrization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xml:space="preserve">, then the combined eigenvector matrix for the first term on the right hand side can be written as: </w:t>
      </w:r>
    </w:p>
    <w:p w:rsidR="00F77C82" w:rsidRDefault="00805129" w:rsidP="00805129">
      <m:oMathPara>
        <m:oMath>
          <m:r>
            <m:rPr>
              <m:sty m:val="bi"/>
            </m:rPr>
            <w:rPr>
              <w:rFonts w:ascii="Cambria Math" w:hAnsi="Cambria Math"/>
            </w:rPr>
            <w:lastRenderedPageBreak/>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t>This matrix can then be applied as a similarity transform to give:</w:t>
      </w:r>
    </w:p>
    <w:p w:rsidR="00805129" w:rsidRPr="00805129" w:rsidRDefault="00565DC1"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42" w:name="_Toc347266428"/>
      <w:r w:rsidRPr="00246233">
        <w:t>Inverse Laplace Transform</w:t>
      </w:r>
      <w:bookmarkEnd w:id="142"/>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43" w:name="_Toc347266429"/>
      <w:r>
        <w:t>Unimolecular ILT</w:t>
      </w:r>
      <w:bookmarkEnd w:id="143"/>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r>
        <w:t>and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lastRenderedPageBreak/>
        <w:t>Equation 9.25</w:t>
      </w:r>
    </w:p>
    <w:p w:rsidR="00F77C82" w:rsidRDefault="00F77C82">
      <w:pPr>
        <w:spacing w:line="480" w:lineRule="auto"/>
      </w:pPr>
      <w:r>
        <w:t xml:space="preserve"> </w:t>
      </w:r>
    </w:p>
    <w:p w:rsidR="00F77C82" w:rsidRDefault="00F77C82">
      <w:pPr>
        <w:spacing w:line="480" w:lineRule="auto"/>
      </w:pPr>
      <w:r>
        <w:rPr>
          <w:i/>
        </w:rPr>
        <w:t>W</w:t>
      </w:r>
      <w:r>
        <w:t>(</w:t>
      </w:r>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r>
        <w:t>it follows that:</w:t>
      </w:r>
    </w:p>
    <w:p w:rsidR="00F77C82" w:rsidRDefault="00565DC1"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565DC1"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t>Equation 9.29</w:t>
      </w:r>
    </w:p>
    <w:p w:rsidR="00F77C82" w:rsidRDefault="00F77C82">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565DC1"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565DC1"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r>
        <w:lastRenderedPageBreak/>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Convolving the ILTs in Eq. 9.30 and 9</w:t>
      </w:r>
      <w:r>
        <w:t>.31 gives:</w:t>
      </w:r>
    </w:p>
    <w:p w:rsidR="00F77C82" w:rsidRDefault="00EE5FF8" w:rsidP="00EE5FF8">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sidRPr="002C2271">
        <w:rPr>
          <w:position w:val="-4"/>
        </w:rPr>
        <w:object w:dxaOrig="580" w:dyaOrig="320">
          <v:shape id="_x0000_i1040" type="#_x0000_t75" style="width:28.8pt;height:16.35pt" o:ole="" filled="t">
            <v:fill color2="black"/>
            <v:imagedata r:id="rId53" o:title=""/>
          </v:shape>
          <o:OLEObject Type="Embed" ProgID="Equation.3" ShapeID="_x0000_i1040" DrawAspect="Content" ObjectID="_1421008286" r:id="rId54"/>
        </w:object>
      </w:r>
      <w:r>
        <w:t xml:space="preserve"> in states per cm</w:t>
      </w:r>
      <w:r>
        <w:rPr>
          <w:vertAlign w:val="superscript"/>
        </w:rPr>
        <w:t>-1</w:t>
      </w:r>
    </w:p>
    <w:p w:rsidR="00F77C82" w:rsidRDefault="00F77C82">
      <w:pPr>
        <w:spacing w:line="480" w:lineRule="auto"/>
        <w:rPr>
          <w:vertAlign w:val="superscript"/>
        </w:rPr>
      </w:pPr>
      <w:r w:rsidRPr="002C2271">
        <w:rPr>
          <w:position w:val="-6"/>
        </w:rPr>
        <w:object w:dxaOrig="300" w:dyaOrig="360">
          <v:shape id="_x0000_i1041" type="#_x0000_t75" style="width:14.4pt;height:17.65pt" o:ole="" filled="t">
            <v:fill color2="black"/>
            <v:imagedata r:id="rId55" o:title=""/>
          </v:shape>
          <o:OLEObject Type="Embed" ProgID="Equation.3" ShapeID="_x0000_i1041" DrawAspect="Content" ObjectID="_1421008287" r:id="rId56"/>
        </w:object>
      </w:r>
      <w:r>
        <w:t xml:space="preserve">  in molecules cm</w:t>
      </w:r>
      <w:r>
        <w:rPr>
          <w:vertAlign w:val="superscript"/>
        </w:rPr>
        <w:t>-3</w:t>
      </w:r>
      <w:r>
        <w:t xml:space="preserve"> s</w:t>
      </w:r>
      <w:r>
        <w:rPr>
          <w:vertAlign w:val="superscript"/>
        </w:rPr>
        <w:t>-1</w:t>
      </w:r>
    </w:p>
    <w:p w:rsidR="00F77C82" w:rsidRDefault="00565DC1"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A6E7F" w:rsidRPr="00B71696" w:rsidRDefault="00FA6E7F" w:rsidP="00B71696">
      <w:pPr>
        <w:spacing w:line="480" w:lineRule="auto"/>
        <w:rPr>
          <w:vertAlign w:val="superscript"/>
        </w:rPr>
      </w:pPr>
    </w:p>
    <w:p w:rsidR="00F77C82" w:rsidRDefault="00F77C82">
      <w:pPr>
        <w:pStyle w:val="Heading3"/>
        <w:tabs>
          <w:tab w:val="left" w:pos="567"/>
        </w:tabs>
        <w:ind w:left="426" w:hanging="426"/>
      </w:pPr>
      <w:bookmarkStart w:id="144" w:name="_Toc347266430"/>
      <w:r>
        <w:t>The association ILT</w:t>
      </w:r>
      <w:bookmarkEnd w:id="144"/>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565DC1">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565DC1"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 xml:space="preserve">.34 is complicated by the appearance of translational degrees of freedom in the equilibrium constant, but otherwise proceeds as previously by exploiting the convolution theorem. The final result is (see ref. 8),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lastRenderedPageBreak/>
        <w:t>Equation 9.35</w:t>
      </w:r>
    </w:p>
    <w:p w:rsidR="00F77C82"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A6E7F" w:rsidRDefault="00FA6E7F"/>
    <w:p w:rsidR="00F77C82" w:rsidRDefault="00F77C82">
      <w:pPr>
        <w:pStyle w:val="Equation"/>
      </w:pPr>
    </w:p>
    <w:p w:rsidR="00F77C82" w:rsidRDefault="00F77C82">
      <w:pPr>
        <w:pStyle w:val="Heading3"/>
        <w:tabs>
          <w:tab w:val="left" w:pos="567"/>
        </w:tabs>
        <w:ind w:left="426" w:hanging="426"/>
      </w:pPr>
      <w:bookmarkStart w:id="145" w:name="_Toc347266431"/>
      <w:r>
        <w:t>The C’ constant in MESMER ILT</w:t>
      </w:r>
      <w:bookmarkEnd w:id="145"/>
    </w:p>
    <w:p w:rsidR="00F77C82" w:rsidRDefault="00F77C82">
      <w:r>
        <w:t>The constant C’ that occurs in the MESMER implementation of ILT follows from the translational partition function,</w:t>
      </w:r>
    </w:p>
    <w:p w:rsidR="00F77C82" w:rsidRDefault="00565DC1"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r>
        <w:t xml:space="preserve">where all quantities are in standard SI units. For ease of computation, it is useful to re-write </w:t>
      </w:r>
      <w:r w:rsidRPr="002C2271">
        <w:rPr>
          <w:position w:val="-6"/>
        </w:rPr>
        <w:object w:dxaOrig="279" w:dyaOrig="359">
          <v:shape id="_x0000_i1042" type="#_x0000_t75" style="width:14.4pt;height:17.65pt" o:ole="" filled="t">
            <v:fill color2="black"/>
            <v:imagedata r:id="rId57" o:title=""/>
          </v:shape>
          <o:OLEObject Type="Embed" ProgID="Equation.3" ShapeID="_x0000_i1042" DrawAspect="Content" ObjectID="_1421008288"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565DC1">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r>
        <w:t xml:space="preserve">where L is Avogadro’s number and c is the speed of light expressed in cm/s, otherwise all quantities are in SI units. Inserting Eqs. </w:t>
      </w:r>
      <w:r w:rsidR="00221731">
        <w:t>9</w:t>
      </w:r>
      <w:r>
        <w:t xml:space="preserve">.37 and </w:t>
      </w:r>
      <w:r w:rsidR="00221731">
        <w:t>9</w:t>
      </w:r>
      <w:r>
        <w:t xml:space="preserve">.38 into </w:t>
      </w:r>
      <w:r w:rsidR="00221731">
        <w:t>9</w:t>
      </w:r>
      <w:r>
        <w:t xml:space="preserve">.36 gives: </w:t>
      </w:r>
    </w:p>
    <w:p w:rsidR="00F77C82" w:rsidRPr="00221731" w:rsidRDefault="00565DC1"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r>
        <w:t xml:space="preserve">where </w:t>
      </w:r>
      <w:r w:rsidR="00221731">
        <w:rPr>
          <w:position w:val="-2"/>
        </w:rPr>
        <w:t xml:space="preserve">C </w:t>
      </w:r>
      <w:r>
        <w:t xml:space="preserve">is given by </w:t>
      </w:r>
    </w:p>
    <w:p w:rsidR="00F77C82" w:rsidRPr="00221731" w:rsidRDefault="00565DC1"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lastRenderedPageBreak/>
        <w:t>Volume is more conveniently expressed in cm</w:t>
      </w:r>
      <w:r>
        <w:rPr>
          <w:vertAlign w:val="superscript"/>
        </w:rPr>
        <w:t xml:space="preserve">3 </w:t>
      </w:r>
      <w:r>
        <w:t xml:space="preserve">and to account for this Eq. </w:t>
      </w:r>
      <w:r w:rsidR="00221731">
        <w:t>9</w:t>
      </w:r>
      <w:r>
        <w:t xml:space="preserve">.40 can be written as </w:t>
      </w:r>
      <w:r>
        <w:rPr>
          <w:rFonts w:ascii="Cambria Math" w:hAnsi="Cambria Math"/>
        </w:rPr>
        <w:br/>
      </w: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565DC1"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F77C82" w:rsidRDefault="00F77C82"/>
    <w:p w:rsidR="00F77C82" w:rsidRPr="00C05534" w:rsidRDefault="00F77C82" w:rsidP="00C05534">
      <w:pPr>
        <w:pStyle w:val="Heading1"/>
      </w:pPr>
      <w:bookmarkStart w:id="146" w:name="_Toc347266432"/>
      <w:r w:rsidRPr="00C05534">
        <w:lastRenderedPageBreak/>
        <w:t>References</w:t>
      </w:r>
      <w:bookmarkEnd w:id="146"/>
    </w:p>
    <w:p w:rsidR="00F77C82" w:rsidRDefault="00F77C82">
      <w:pPr>
        <w:spacing w:after="0" w:line="240" w:lineRule="auto"/>
        <w:rPr>
          <w:sz w:val="20"/>
        </w:rPr>
      </w:pPr>
      <w:r>
        <w:rPr>
          <w:vertAlign w:val="superscript"/>
        </w:rPr>
        <w:t>1</w:t>
      </w:r>
      <w:r>
        <w:rPr>
          <w:vertAlign w:val="superscript"/>
        </w:rPr>
        <w:tab/>
      </w:r>
      <w:r>
        <w:t>Miller, W. H.</w:t>
      </w:r>
      <w:r>
        <w:rPr>
          <w:sz w:val="20"/>
        </w:rPr>
        <w:t xml:space="preserve"> </w:t>
      </w:r>
      <w:r>
        <w:t>Tunneling corrections to unimolecular rate constants, with application to formaldehyde</w:t>
      </w:r>
      <w:r>
        <w:rPr>
          <w:sz w:val="20"/>
        </w:rPr>
        <w:t xml:space="preserve">, </w:t>
      </w:r>
      <w:r>
        <w:rPr>
          <w:i/>
        </w:rPr>
        <w:t>Journal of the American Chemical Society</w:t>
      </w:r>
      <w:r>
        <w:rPr>
          <w:sz w:val="20"/>
        </w:rPr>
        <w:t xml:space="preserve">, </w:t>
      </w:r>
      <w:r>
        <w:t>101</w:t>
      </w:r>
      <w:r>
        <w:rPr>
          <w:sz w:val="20"/>
        </w:rPr>
        <w:t xml:space="preserve">, </w:t>
      </w:r>
      <w:r>
        <w:t>6810-6814</w:t>
      </w:r>
      <w:r>
        <w:rPr>
          <w:sz w:val="20"/>
        </w:rPr>
        <w:t xml:space="preserve">, </w:t>
      </w:r>
      <w:r>
        <w:t>1979</w:t>
      </w:r>
      <w:r>
        <w:rPr>
          <w:sz w:val="20"/>
        </w:rPr>
        <w:t>.</w:t>
      </w:r>
    </w:p>
    <w:p w:rsidR="00F77C82" w:rsidRDefault="00F77C82">
      <w:pPr>
        <w:spacing w:after="0" w:line="240" w:lineRule="auto"/>
        <w:rPr>
          <w:sz w:val="20"/>
        </w:rPr>
      </w:pPr>
      <w:r>
        <w:rPr>
          <w:vertAlign w:val="superscript"/>
        </w:rPr>
        <w:t>2</w:t>
      </w:r>
      <w:r>
        <w:rPr>
          <w:vertAlign w:val="superscript"/>
        </w:rPr>
        <w:tab/>
      </w:r>
      <w:r>
        <w:t>Robertson, S. H., Pilling, M. J., Jitariu, L. C., and Hillier, I. H.</w:t>
      </w:r>
      <w:r>
        <w:rPr>
          <w:sz w:val="20"/>
        </w:rPr>
        <w:t xml:space="preserve"> </w:t>
      </w:r>
      <w:r>
        <w:t>Master equation methods for multiple well systems: application to the 1-,2-pentyl system</w:t>
      </w:r>
      <w:r>
        <w:rPr>
          <w:sz w:val="20"/>
        </w:rPr>
        <w:t xml:space="preserve">, </w:t>
      </w:r>
      <w:r>
        <w:rPr>
          <w:i/>
        </w:rPr>
        <w:t xml:space="preserve">Phys Chem Chem Phys </w:t>
      </w:r>
      <w:r>
        <w:t>9</w:t>
      </w:r>
      <w:r>
        <w:rPr>
          <w:sz w:val="20"/>
        </w:rPr>
        <w:t xml:space="preserve">, </w:t>
      </w:r>
      <w:r>
        <w:t>4085-4097</w:t>
      </w:r>
      <w:r>
        <w:rPr>
          <w:sz w:val="20"/>
        </w:rPr>
        <w:t xml:space="preserve">, </w:t>
      </w:r>
      <w:r>
        <w:t>2007</w:t>
      </w:r>
      <w:r>
        <w:rPr>
          <w:sz w:val="20"/>
        </w:rPr>
        <w:t>.</w:t>
      </w:r>
    </w:p>
    <w:p w:rsidR="00F77C82" w:rsidRDefault="00F77C82">
      <w:pPr>
        <w:spacing w:after="0" w:line="240" w:lineRule="auto"/>
        <w:rPr>
          <w:sz w:val="20"/>
        </w:rPr>
      </w:pPr>
      <w:r>
        <w:rPr>
          <w:vertAlign w:val="superscript"/>
        </w:rPr>
        <w:t>3</w:t>
      </w:r>
      <w:r>
        <w:rPr>
          <w:vertAlign w:val="superscript"/>
        </w:rPr>
        <w:tab/>
      </w:r>
      <w:r>
        <w:t>Pilling, M. J., and Robertson, S. H.</w:t>
      </w:r>
      <w:r>
        <w:rPr>
          <w:sz w:val="20"/>
        </w:rPr>
        <w:t xml:space="preserve"> </w:t>
      </w:r>
      <w:r>
        <w:t>Master equation models for chemical reactions of importance in combustion</w:t>
      </w:r>
      <w:r>
        <w:rPr>
          <w:sz w:val="20"/>
        </w:rPr>
        <w:t xml:space="preserve">, </w:t>
      </w:r>
      <w:r>
        <w:rPr>
          <w:i/>
        </w:rPr>
        <w:t>Annual Review of Physical Chemistry</w:t>
      </w:r>
      <w:r>
        <w:rPr>
          <w:sz w:val="20"/>
        </w:rPr>
        <w:t xml:space="preserve">, </w:t>
      </w:r>
      <w:r>
        <w:t>54</w:t>
      </w:r>
      <w:r>
        <w:rPr>
          <w:sz w:val="20"/>
        </w:rPr>
        <w:t xml:space="preserve">, </w:t>
      </w:r>
      <w:r>
        <w:t>245-275</w:t>
      </w:r>
      <w:r>
        <w:rPr>
          <w:sz w:val="20"/>
        </w:rPr>
        <w:t xml:space="preserve">, </w:t>
      </w:r>
      <w:r>
        <w:t>2003</w:t>
      </w:r>
      <w:r>
        <w:rPr>
          <w:sz w:val="20"/>
        </w:rPr>
        <w:t>.</w:t>
      </w:r>
    </w:p>
    <w:p w:rsidR="00F77C82" w:rsidRDefault="00F77C82">
      <w:pPr>
        <w:spacing w:after="0" w:line="240" w:lineRule="auto"/>
        <w:rPr>
          <w:sz w:val="20"/>
        </w:rPr>
      </w:pPr>
      <w:r>
        <w:rPr>
          <w:vertAlign w:val="superscript"/>
        </w:rPr>
        <w:t>4</w:t>
      </w:r>
      <w:r>
        <w:rPr>
          <w:vertAlign w:val="superscript"/>
        </w:rPr>
        <w:tab/>
      </w:r>
      <w:r>
        <w:t>Holbrook, K. A., Pilling, M. J., and Robertson, S. H.</w:t>
      </w:r>
      <w:r>
        <w:rPr>
          <w:sz w:val="20"/>
        </w:rPr>
        <w:t xml:space="preserve"> </w:t>
      </w:r>
      <w:r>
        <w:rPr>
          <w:i/>
        </w:rPr>
        <w:t>Unimolecular Reactions</w:t>
      </w:r>
      <w:r>
        <w:rPr>
          <w:sz w:val="20"/>
        </w:rPr>
        <w:t xml:space="preserve">, </w:t>
      </w:r>
      <w:r>
        <w:t>2</w:t>
      </w:r>
      <w:r>
        <w:rPr>
          <w:vertAlign w:val="superscript"/>
        </w:rPr>
        <w:t>nd</w:t>
      </w:r>
      <w:r>
        <w:rPr>
          <w:sz w:val="20"/>
        </w:rPr>
        <w:t xml:space="preserve"> ed., </w:t>
      </w:r>
      <w:r>
        <w:t>John Wiley &amp; Sons</w:t>
      </w:r>
      <w:r>
        <w:rPr>
          <w:sz w:val="20"/>
        </w:rPr>
        <w:t xml:space="preserve">, </w:t>
      </w:r>
      <w:r>
        <w:t>Chichester</w:t>
      </w:r>
      <w:r>
        <w:rPr>
          <w:sz w:val="20"/>
        </w:rPr>
        <w:t xml:space="preserve">, </w:t>
      </w:r>
      <w:r>
        <w:t>223</w:t>
      </w:r>
      <w:r>
        <w:rPr>
          <w:sz w:val="20"/>
        </w:rPr>
        <w:t xml:space="preserve"> pp., </w:t>
      </w:r>
      <w:r>
        <w:t>1996</w:t>
      </w:r>
      <w:r>
        <w:rPr>
          <w:sz w:val="20"/>
        </w:rPr>
        <w:t>.</w:t>
      </w:r>
    </w:p>
    <w:p w:rsidR="00F77C82" w:rsidRDefault="00F77C82">
      <w:pPr>
        <w:spacing w:after="0" w:line="240" w:lineRule="auto"/>
        <w:rPr>
          <w:sz w:val="20"/>
        </w:rPr>
      </w:pPr>
      <w:r>
        <w:rPr>
          <w:vertAlign w:val="superscript"/>
        </w:rPr>
        <w:t>5</w:t>
      </w:r>
      <w:r>
        <w:rPr>
          <w:vertAlign w:val="superscript"/>
        </w:rPr>
        <w:tab/>
      </w:r>
      <w:r>
        <w:t>Klippenstein, S. J., and Miller, J. A.</w:t>
      </w:r>
      <w:r>
        <w:rPr>
          <w:sz w:val="20"/>
        </w:rPr>
        <w:t xml:space="preserve"> </w:t>
      </w:r>
      <w:r>
        <w:t>From the Time-Dependent, Multiple-Well Master Equation to Phenomenological Rate Coefficients</w:t>
      </w:r>
      <w:r>
        <w:rPr>
          <w:sz w:val="20"/>
        </w:rPr>
        <w:t xml:space="preserve">, </w:t>
      </w:r>
      <w:r>
        <w:rPr>
          <w:i/>
        </w:rPr>
        <w:t>J Phys Chem A</w:t>
      </w:r>
      <w:r>
        <w:rPr>
          <w:sz w:val="20"/>
        </w:rPr>
        <w:t xml:space="preserve">, </w:t>
      </w:r>
      <w:r>
        <w:t>106</w:t>
      </w:r>
      <w:r>
        <w:rPr>
          <w:sz w:val="20"/>
        </w:rPr>
        <w:t xml:space="preserve">, </w:t>
      </w:r>
      <w:r>
        <w:t>9267-9277</w:t>
      </w:r>
      <w:r>
        <w:rPr>
          <w:sz w:val="20"/>
        </w:rPr>
        <w:t xml:space="preserve">, </w:t>
      </w:r>
      <w:r>
        <w:t>2002</w:t>
      </w:r>
      <w:r>
        <w:rPr>
          <w:sz w:val="20"/>
        </w:rPr>
        <w:t>.</w:t>
      </w:r>
    </w:p>
    <w:p w:rsidR="00F77C82" w:rsidRDefault="00F77C82">
      <w:pPr>
        <w:spacing w:after="0" w:line="240" w:lineRule="auto"/>
        <w:rPr>
          <w:sz w:val="20"/>
        </w:rPr>
      </w:pPr>
      <w:r>
        <w:rPr>
          <w:vertAlign w:val="superscript"/>
        </w:rPr>
        <w:t>6</w:t>
      </w:r>
      <w:r>
        <w:rPr>
          <w:vertAlign w:val="superscript"/>
        </w:rPr>
        <w:tab/>
      </w:r>
      <w:r>
        <w:t>Miller, J. A., and Klippenstein, S. J.</w:t>
      </w:r>
      <w:r>
        <w:rPr>
          <w:sz w:val="20"/>
        </w:rPr>
        <w:t xml:space="preserve"> </w:t>
      </w:r>
      <w:r>
        <w:t>Master Equation Methods in Gas Phase Chemical Kinetics</w:t>
      </w:r>
      <w:r>
        <w:rPr>
          <w:sz w:val="20"/>
        </w:rPr>
        <w:t xml:space="preserve">, </w:t>
      </w:r>
      <w:r>
        <w:rPr>
          <w:i/>
        </w:rPr>
        <w:t>J Phys Chem A</w:t>
      </w:r>
      <w:r>
        <w:rPr>
          <w:sz w:val="20"/>
        </w:rPr>
        <w:t xml:space="preserve">, </w:t>
      </w:r>
      <w:r>
        <w:t>110</w:t>
      </w:r>
      <w:r>
        <w:rPr>
          <w:sz w:val="20"/>
        </w:rPr>
        <w:t xml:space="preserve">, </w:t>
      </w:r>
      <w:r>
        <w:t>10528-10544</w:t>
      </w:r>
      <w:r>
        <w:rPr>
          <w:sz w:val="20"/>
        </w:rPr>
        <w:t xml:space="preserve">, </w:t>
      </w:r>
      <w:r>
        <w:t>2006</w:t>
      </w:r>
      <w:r>
        <w:rPr>
          <w:sz w:val="20"/>
        </w:rPr>
        <w:t>.</w:t>
      </w:r>
    </w:p>
    <w:p w:rsidR="00F77C82" w:rsidRDefault="00F77C82">
      <w:pPr>
        <w:spacing w:after="0" w:line="240" w:lineRule="auto"/>
        <w:rPr>
          <w:sz w:val="20"/>
        </w:rPr>
      </w:pPr>
      <w:r>
        <w:rPr>
          <w:vertAlign w:val="superscript"/>
        </w:rPr>
        <w:t>7</w:t>
      </w:r>
      <w:r>
        <w:rPr>
          <w:vertAlign w:val="superscript"/>
        </w:rPr>
        <w:tab/>
      </w:r>
      <w:r>
        <w:t>Gannon, K. L., Glowacki, D. R., Blitz, M. A., Hughes, K. J., Pilling, M. J., and Seakins, P. W.</w:t>
      </w:r>
      <w:r>
        <w:rPr>
          <w:sz w:val="20"/>
        </w:rPr>
        <w:t xml:space="preserve"> </w:t>
      </w:r>
      <w:r>
        <w:t>H Atom Yields from the Reactions of CN Radicals with C</w:t>
      </w:r>
      <w:r>
        <w:rPr>
          <w:vertAlign w:val="subscript"/>
        </w:rPr>
        <w:t>2</w:t>
      </w:r>
      <w:r>
        <w:t>H</w:t>
      </w:r>
      <w:r>
        <w:rPr>
          <w:vertAlign w:val="subscript"/>
        </w:rPr>
        <w:t>2</w:t>
      </w:r>
      <w:r>
        <w:t>, C</w:t>
      </w:r>
      <w:r>
        <w:rPr>
          <w:vertAlign w:val="subscript"/>
        </w:rPr>
        <w:t>2</w:t>
      </w:r>
      <w:r>
        <w:t>H</w:t>
      </w:r>
      <w:r>
        <w:rPr>
          <w:vertAlign w:val="subscript"/>
        </w:rPr>
        <w:t>4</w:t>
      </w:r>
      <w:r>
        <w:t>, C</w:t>
      </w:r>
      <w:r>
        <w:rPr>
          <w:vertAlign w:val="subscript"/>
        </w:rPr>
        <w:t>3</w:t>
      </w:r>
      <w:r>
        <w:t>H</w:t>
      </w:r>
      <w:r>
        <w:rPr>
          <w:vertAlign w:val="subscript"/>
        </w:rPr>
        <w:t>6</w:t>
      </w:r>
      <w:r>
        <w:t>, trans-2-C</w:t>
      </w:r>
      <w:r>
        <w:rPr>
          <w:vertAlign w:val="subscript"/>
        </w:rPr>
        <w:t>4</w:t>
      </w:r>
      <w:r>
        <w:t>H</w:t>
      </w:r>
      <w:r>
        <w:rPr>
          <w:vertAlign w:val="subscript"/>
        </w:rPr>
        <w:t>8</w:t>
      </w:r>
      <w:r>
        <w:t>, and iso-C</w:t>
      </w:r>
      <w:r>
        <w:rPr>
          <w:vertAlign w:val="subscript"/>
        </w:rPr>
        <w:t>4</w:t>
      </w:r>
      <w:r>
        <w:t>H</w:t>
      </w:r>
      <w:r>
        <w:rPr>
          <w:vertAlign w:val="subscript"/>
        </w:rPr>
        <w:t>8</w:t>
      </w:r>
      <w:r>
        <w:rPr>
          <w:sz w:val="20"/>
        </w:rPr>
        <w:t xml:space="preserve">, </w:t>
      </w:r>
      <w:r>
        <w:rPr>
          <w:i/>
        </w:rPr>
        <w:t>J Phys Chem A</w:t>
      </w:r>
      <w:r>
        <w:rPr>
          <w:sz w:val="20"/>
        </w:rPr>
        <w:t xml:space="preserve">, </w:t>
      </w:r>
      <w:r>
        <w:t>111</w:t>
      </w:r>
      <w:r>
        <w:rPr>
          <w:sz w:val="20"/>
        </w:rPr>
        <w:t xml:space="preserve">, </w:t>
      </w:r>
      <w:r>
        <w:t>6679-6692</w:t>
      </w:r>
      <w:r>
        <w:rPr>
          <w:sz w:val="20"/>
        </w:rPr>
        <w:t xml:space="preserve">, </w:t>
      </w:r>
      <w:r>
        <w:t>2007</w:t>
      </w:r>
      <w:r>
        <w:rPr>
          <w:sz w:val="20"/>
        </w:rPr>
        <w:t>.</w:t>
      </w:r>
    </w:p>
    <w:p w:rsidR="00F77C82" w:rsidRDefault="00F77C82">
      <w:pPr>
        <w:spacing w:after="0" w:line="240" w:lineRule="auto"/>
        <w:rPr>
          <w:sz w:val="20"/>
        </w:rPr>
      </w:pPr>
      <w:r>
        <w:rPr>
          <w:vertAlign w:val="superscript"/>
        </w:rPr>
        <w:t>8</w:t>
      </w:r>
      <w:r>
        <w:rPr>
          <w:vertAlign w:val="superscript"/>
        </w:rPr>
        <w:tab/>
      </w:r>
      <w:r>
        <w:t>Davies, J. W., Green, N. J. B., and Pilling, M. J.</w:t>
      </w:r>
      <w:r>
        <w:rPr>
          <w:sz w:val="20"/>
        </w:rPr>
        <w:t xml:space="preserve"> </w:t>
      </w:r>
      <w:r>
        <w:t>The testing of models for unimolecular decomposition via inverse Laplace transformation of experimental recombination rate data</w:t>
      </w:r>
      <w:r>
        <w:rPr>
          <w:sz w:val="20"/>
        </w:rPr>
        <w:t xml:space="preserve">, </w:t>
      </w:r>
      <w:r>
        <w:rPr>
          <w:i/>
        </w:rPr>
        <w:t>Chemical Physics Letters</w:t>
      </w:r>
      <w:r>
        <w:rPr>
          <w:sz w:val="20"/>
        </w:rPr>
        <w:t xml:space="preserve">, </w:t>
      </w:r>
      <w:r>
        <w:t>126</w:t>
      </w:r>
      <w:r>
        <w:rPr>
          <w:sz w:val="20"/>
        </w:rPr>
        <w:t xml:space="preserve">, </w:t>
      </w:r>
      <w:r>
        <w:t>373-379</w:t>
      </w:r>
      <w:r>
        <w:rPr>
          <w:sz w:val="20"/>
        </w:rPr>
        <w:t xml:space="preserve">, </w:t>
      </w:r>
      <w:r>
        <w:t>1986</w:t>
      </w:r>
      <w:r>
        <w:rPr>
          <w:sz w:val="20"/>
        </w:rPr>
        <w:t>.</w:t>
      </w:r>
    </w:p>
    <w:p w:rsidR="00F77C82" w:rsidRDefault="00F77C82">
      <w:pPr>
        <w:spacing w:after="0" w:line="240" w:lineRule="auto"/>
        <w:rPr>
          <w:sz w:val="20"/>
        </w:rPr>
      </w:pPr>
      <w:r>
        <w:rPr>
          <w:vertAlign w:val="superscript"/>
        </w:rPr>
        <w:t>9</w:t>
      </w:r>
      <w:r>
        <w:rPr>
          <w:vertAlign w:val="superscript"/>
        </w:rPr>
        <w:tab/>
      </w:r>
      <w:r>
        <w:t>Miller, J. A., Klippenstein, S. J., and Raffy, C.</w:t>
      </w:r>
      <w:r>
        <w:rPr>
          <w:sz w:val="20"/>
        </w:rPr>
        <w:t xml:space="preserve"> </w:t>
      </w:r>
      <w:r>
        <w:t>Solution of Some One- and Two-Dimensional Master Equation Models for Thermal Dissociation: The Dissociation of Methane in the Low-Pressure Limit</w:t>
      </w:r>
      <w:r>
        <w:rPr>
          <w:sz w:val="20"/>
        </w:rPr>
        <w:t xml:space="preserve">, </w:t>
      </w:r>
      <w:r>
        <w:rPr>
          <w:i/>
        </w:rPr>
        <w:t>J Phys Chem A</w:t>
      </w:r>
      <w:r>
        <w:rPr>
          <w:sz w:val="20"/>
        </w:rPr>
        <w:t xml:space="preserve">, </w:t>
      </w:r>
      <w:r>
        <w:t>106</w:t>
      </w:r>
      <w:r>
        <w:rPr>
          <w:sz w:val="20"/>
        </w:rPr>
        <w:t xml:space="preserve">, </w:t>
      </w:r>
      <w:r>
        <w:t>4904-4913</w:t>
      </w:r>
      <w:r>
        <w:rPr>
          <w:sz w:val="20"/>
        </w:rPr>
        <w:t xml:space="preserve">, </w:t>
      </w:r>
      <w:r>
        <w:t>2002</w:t>
      </w:r>
      <w:r>
        <w:rPr>
          <w:sz w:val="20"/>
        </w:rPr>
        <w:t>.</w:t>
      </w:r>
    </w:p>
    <w:p w:rsidR="00F77C82" w:rsidRDefault="00F77C82">
      <w:pPr>
        <w:spacing w:after="0" w:line="240" w:lineRule="auto"/>
        <w:rPr>
          <w:sz w:val="20"/>
        </w:rPr>
      </w:pPr>
      <w:r>
        <w:rPr>
          <w:vertAlign w:val="superscript"/>
        </w:rPr>
        <w:t>10</w:t>
      </w:r>
      <w:r>
        <w:rPr>
          <w:vertAlign w:val="superscript"/>
        </w:rPr>
        <w:tab/>
      </w:r>
      <w:r>
        <w:t>Miller, J. A.</w:t>
      </w:r>
      <w:r>
        <w:rPr>
          <w:sz w:val="20"/>
        </w:rPr>
        <w:t xml:space="preserve"> </w:t>
      </w:r>
      <w:r>
        <w:t>Concluding Remarks</w:t>
      </w:r>
      <w:r>
        <w:rPr>
          <w:sz w:val="20"/>
        </w:rPr>
        <w:t xml:space="preserve">, </w:t>
      </w:r>
      <w:r>
        <w:rPr>
          <w:i/>
        </w:rPr>
        <w:t>Faraday Discussions</w:t>
      </w:r>
      <w:r>
        <w:rPr>
          <w:sz w:val="20"/>
        </w:rPr>
        <w:t xml:space="preserve">, </w:t>
      </w:r>
      <w:r>
        <w:t>119</w:t>
      </w:r>
      <w:r>
        <w:rPr>
          <w:sz w:val="20"/>
        </w:rPr>
        <w:t xml:space="preserve">, </w:t>
      </w:r>
      <w:r>
        <w:t>461-475</w:t>
      </w:r>
      <w:r>
        <w:rPr>
          <w:sz w:val="20"/>
        </w:rPr>
        <w:t xml:space="preserve">, </w:t>
      </w:r>
      <w:r>
        <w:t>2001</w:t>
      </w:r>
      <w:r>
        <w:rPr>
          <w:sz w:val="20"/>
        </w:rPr>
        <w:t>.</w:t>
      </w:r>
    </w:p>
    <w:p w:rsidR="00F77C82" w:rsidRDefault="00F77C82">
      <w:pPr>
        <w:spacing w:after="0" w:line="240" w:lineRule="auto"/>
        <w:rPr>
          <w:sz w:val="20"/>
        </w:rPr>
      </w:pPr>
      <w:r>
        <w:rPr>
          <w:vertAlign w:val="superscript"/>
        </w:rPr>
        <w:t>11</w:t>
      </w:r>
      <w:r>
        <w:rPr>
          <w:vertAlign w:val="superscript"/>
        </w:rPr>
        <w:tab/>
      </w:r>
      <w:r>
        <w:t>Gilbert, R. G., and Smith, S. C.</w:t>
      </w:r>
      <w:r>
        <w:rPr>
          <w:sz w:val="20"/>
        </w:rPr>
        <w:t xml:space="preserve"> </w:t>
      </w:r>
      <w:r>
        <w:rPr>
          <w:i/>
        </w:rPr>
        <w:t>Theory of Unimolecular and Recombination Reactions</w:t>
      </w:r>
      <w:r>
        <w:rPr>
          <w:sz w:val="20"/>
        </w:rPr>
        <w:t xml:space="preserve">, </w:t>
      </w:r>
      <w:r>
        <w:t>Blackwell Scientific Publications</w:t>
      </w:r>
      <w:r>
        <w:rPr>
          <w:sz w:val="20"/>
        </w:rPr>
        <w:t xml:space="preserve">, </w:t>
      </w:r>
      <w:r>
        <w:t>Oxford</w:t>
      </w:r>
      <w:r>
        <w:rPr>
          <w:sz w:val="20"/>
        </w:rPr>
        <w:t xml:space="preserve">, </w:t>
      </w:r>
      <w:r>
        <w:t>1990</w:t>
      </w:r>
      <w:r>
        <w:rPr>
          <w:sz w:val="20"/>
        </w:rPr>
        <w:t>.</w:t>
      </w:r>
    </w:p>
    <w:p w:rsidR="00F77C82" w:rsidRDefault="00F77C82">
      <w:pPr>
        <w:spacing w:after="0" w:line="240" w:lineRule="auto"/>
        <w:rPr>
          <w:sz w:val="20"/>
        </w:rPr>
      </w:pPr>
      <w:r>
        <w:rPr>
          <w:vertAlign w:val="superscript"/>
        </w:rPr>
        <w:t>12</w:t>
      </w:r>
      <w:r>
        <w:rPr>
          <w:vertAlign w:val="superscript"/>
        </w:rPr>
        <w:tab/>
      </w:r>
      <w:r>
        <w:t>Baer, T., and Hase, W. L.</w:t>
      </w:r>
      <w:r>
        <w:rPr>
          <w:sz w:val="20"/>
        </w:rPr>
        <w:t xml:space="preserve"> </w:t>
      </w:r>
      <w:r>
        <w:rPr>
          <w:i/>
        </w:rPr>
        <w:t>Unimolecular reaction dynamics: theory and experiments</w:t>
      </w:r>
      <w:r>
        <w:rPr>
          <w:sz w:val="20"/>
        </w:rPr>
        <w:t xml:space="preserve">, </w:t>
      </w:r>
      <w:r>
        <w:t>Oxford University Press</w:t>
      </w:r>
      <w:r>
        <w:rPr>
          <w:sz w:val="20"/>
        </w:rPr>
        <w:t xml:space="preserve">, </w:t>
      </w:r>
      <w:r>
        <w:t>New York</w:t>
      </w:r>
      <w:r>
        <w:rPr>
          <w:sz w:val="20"/>
        </w:rPr>
        <w:t xml:space="preserve">, </w:t>
      </w:r>
      <w:r>
        <w:t>324-368</w:t>
      </w:r>
      <w:r>
        <w:rPr>
          <w:sz w:val="20"/>
        </w:rPr>
        <w:t xml:space="preserve"> pp., </w:t>
      </w:r>
      <w:r>
        <w:t>1996</w:t>
      </w:r>
      <w:r>
        <w:rPr>
          <w:sz w:val="20"/>
        </w:rPr>
        <w:t>.</w:t>
      </w:r>
    </w:p>
    <w:p w:rsidR="00F77C82" w:rsidRDefault="00F77C82">
      <w:pPr>
        <w:spacing w:after="0" w:line="240" w:lineRule="auto"/>
        <w:rPr>
          <w:sz w:val="20"/>
        </w:rPr>
      </w:pPr>
      <w:r>
        <w:rPr>
          <w:vertAlign w:val="superscript"/>
        </w:rPr>
        <w:t>13</w:t>
      </w:r>
      <w:r>
        <w:rPr>
          <w:vertAlign w:val="superscript"/>
        </w:rPr>
        <w:tab/>
      </w:r>
      <w:r>
        <w:t>Robertson, S. H., Pilling, M. J., Baulch, D. L., and Green, N. J. B.</w:t>
      </w:r>
      <w:r>
        <w:rPr>
          <w:sz w:val="20"/>
        </w:rPr>
        <w:t xml:space="preserve"> </w:t>
      </w:r>
      <w:r>
        <w:t>Fitting of Pressure-Dependent Kinetic Rate Data by Master Equation Inverse Laplace Transform Analysis</w:t>
      </w:r>
      <w:r>
        <w:rPr>
          <w:sz w:val="20"/>
        </w:rPr>
        <w:t xml:space="preserve">, </w:t>
      </w:r>
      <w:r>
        <w:rPr>
          <w:i/>
        </w:rPr>
        <w:t>J. Phys. Chem.</w:t>
      </w:r>
      <w:r>
        <w:rPr>
          <w:sz w:val="20"/>
        </w:rPr>
        <w:t xml:space="preserve">, </w:t>
      </w:r>
      <w:r>
        <w:t>99</w:t>
      </w:r>
      <w:r>
        <w:rPr>
          <w:sz w:val="20"/>
        </w:rPr>
        <w:t xml:space="preserve">, </w:t>
      </w:r>
      <w:r>
        <w:t>13452-13460</w:t>
      </w:r>
      <w:r>
        <w:rPr>
          <w:sz w:val="20"/>
        </w:rPr>
        <w:t xml:space="preserve">, </w:t>
      </w:r>
      <w:r>
        <w:t>1995</w:t>
      </w:r>
      <w:r>
        <w:rPr>
          <w:sz w:val="20"/>
        </w:rPr>
        <w:t>.</w:t>
      </w:r>
    </w:p>
    <w:p w:rsidR="00F77C82" w:rsidRDefault="00F77C82">
      <w:pPr>
        <w:spacing w:after="0" w:line="240" w:lineRule="auto"/>
        <w:rPr>
          <w:sz w:val="20"/>
        </w:rPr>
      </w:pPr>
      <w:r>
        <w:rPr>
          <w:vertAlign w:val="superscript"/>
        </w:rPr>
        <w:t>14</w:t>
      </w:r>
      <w:r>
        <w:rPr>
          <w:vertAlign w:val="superscript"/>
        </w:rPr>
        <w:tab/>
      </w:r>
      <w:r>
        <w:t>Green, N. J. B., and Bhatti, Z. A.</w:t>
      </w:r>
      <w:r>
        <w:rPr>
          <w:sz w:val="20"/>
        </w:rPr>
        <w:t xml:space="preserve"> </w:t>
      </w:r>
      <w:r>
        <w:t>Steady-state master equation methods</w:t>
      </w:r>
      <w:r>
        <w:rPr>
          <w:sz w:val="20"/>
        </w:rPr>
        <w:t xml:space="preserve">, </w:t>
      </w:r>
      <w:r>
        <w:rPr>
          <w:i/>
        </w:rPr>
        <w:t>PCCP</w:t>
      </w:r>
      <w:r>
        <w:rPr>
          <w:sz w:val="20"/>
        </w:rPr>
        <w:t xml:space="preserve">, </w:t>
      </w:r>
      <w:r>
        <w:t>9</w:t>
      </w:r>
      <w:r>
        <w:rPr>
          <w:sz w:val="20"/>
        </w:rPr>
        <w:t xml:space="preserve">, </w:t>
      </w:r>
      <w:r>
        <w:t>4275-4290</w:t>
      </w:r>
      <w:r>
        <w:rPr>
          <w:sz w:val="20"/>
        </w:rPr>
        <w:t xml:space="preserve">, </w:t>
      </w:r>
      <w:r>
        <w:t>2007</w:t>
      </w:r>
      <w:r>
        <w:rPr>
          <w:sz w:val="20"/>
        </w:rPr>
        <w:t>.</w:t>
      </w:r>
    </w:p>
    <w:p w:rsidR="00F77C82" w:rsidRDefault="00F77C82">
      <w:pPr>
        <w:spacing w:after="0" w:line="240" w:lineRule="auto"/>
        <w:rPr>
          <w:sz w:val="20"/>
        </w:rPr>
      </w:pPr>
      <w:r>
        <w:rPr>
          <w:vertAlign w:val="superscript"/>
        </w:rPr>
        <w:t>15</w:t>
      </w:r>
      <w:r>
        <w:rPr>
          <w:vertAlign w:val="superscript"/>
        </w:rPr>
        <w:tab/>
      </w:r>
      <w:r>
        <w:t>Venkatesh, P. K., Dean, A. M., Cohen, M. H., and Carr, R. W.</w:t>
      </w:r>
      <w:r>
        <w:rPr>
          <w:sz w:val="20"/>
        </w:rPr>
        <w:t xml:space="preserve"> </w:t>
      </w:r>
      <w:r>
        <w:t>Master equation analysis of intermolecular energy transfer in multiple-well, multiple-channel unimolecular reactions. II. Numerical methods and application to the mechanism of the C</w:t>
      </w:r>
      <w:r>
        <w:rPr>
          <w:vertAlign w:val="subscript"/>
        </w:rPr>
        <w:t>2</w:t>
      </w:r>
      <w:r>
        <w:t>H</w:t>
      </w:r>
      <w:r>
        <w:rPr>
          <w:vertAlign w:val="subscript"/>
        </w:rPr>
        <w:t>5</w:t>
      </w:r>
      <w:r>
        <w:t>+O</w:t>
      </w:r>
      <w:r>
        <w:rPr>
          <w:vertAlign w:val="subscript"/>
        </w:rPr>
        <w:t>2</w:t>
      </w:r>
      <w:r>
        <w:t xml:space="preserve"> reaction</w:t>
      </w:r>
      <w:r>
        <w:rPr>
          <w:sz w:val="20"/>
        </w:rPr>
        <w:t xml:space="preserve">, </w:t>
      </w:r>
      <w:r>
        <w:rPr>
          <w:i/>
        </w:rPr>
        <w:t>Journal of Chemical Physics</w:t>
      </w:r>
      <w:r>
        <w:rPr>
          <w:sz w:val="20"/>
        </w:rPr>
        <w:t xml:space="preserve">, </w:t>
      </w:r>
      <w:r>
        <w:t>111</w:t>
      </w:r>
      <w:r>
        <w:rPr>
          <w:sz w:val="20"/>
        </w:rPr>
        <w:t xml:space="preserve">, </w:t>
      </w:r>
      <w:r>
        <w:t>8313-8329</w:t>
      </w:r>
      <w:r>
        <w:rPr>
          <w:sz w:val="20"/>
        </w:rPr>
        <w:t xml:space="preserve">, </w:t>
      </w:r>
      <w:r>
        <w:t>1999</w:t>
      </w:r>
      <w:r>
        <w:rPr>
          <w:sz w:val="20"/>
        </w:rPr>
        <w:t>.</w:t>
      </w:r>
    </w:p>
    <w:p w:rsidR="00F77C82" w:rsidRDefault="00F77C82">
      <w:pPr>
        <w:spacing w:after="0" w:line="240" w:lineRule="auto"/>
        <w:rPr>
          <w:sz w:val="20"/>
        </w:rPr>
      </w:pPr>
      <w:r>
        <w:rPr>
          <w:vertAlign w:val="superscript"/>
        </w:rPr>
        <w:t>16</w:t>
      </w:r>
      <w:r>
        <w:rPr>
          <w:vertAlign w:val="superscript"/>
        </w:rPr>
        <w:tab/>
      </w:r>
      <w:r>
        <w:t>Venkatesh, P. K., Dean, A. M., Cohen, M. H., and Carr, R. W.</w:t>
      </w:r>
      <w:r>
        <w:rPr>
          <w:sz w:val="20"/>
        </w:rPr>
        <w:t xml:space="preserve"> </w:t>
      </w:r>
      <w:r>
        <w:t>Master equation analysis of intermolecular energy transfer in multiple-well, multiple-channel unimolecular reactions. I. Basic theory</w:t>
      </w:r>
      <w:r>
        <w:rPr>
          <w:sz w:val="20"/>
        </w:rPr>
        <w:t xml:space="preserve">, </w:t>
      </w:r>
      <w:r>
        <w:rPr>
          <w:i/>
        </w:rPr>
        <w:t>Journal of Chemical Physics</w:t>
      </w:r>
      <w:r>
        <w:rPr>
          <w:sz w:val="20"/>
        </w:rPr>
        <w:t xml:space="preserve">, </w:t>
      </w:r>
      <w:r>
        <w:t>107</w:t>
      </w:r>
      <w:r>
        <w:rPr>
          <w:sz w:val="20"/>
        </w:rPr>
        <w:t xml:space="preserve">, </w:t>
      </w:r>
      <w:r>
        <w:t>8904-8916</w:t>
      </w:r>
      <w:r>
        <w:rPr>
          <w:sz w:val="20"/>
        </w:rPr>
        <w:t xml:space="preserve">, </w:t>
      </w:r>
      <w:r>
        <w:t>1997</w:t>
      </w:r>
      <w:r>
        <w:rPr>
          <w:sz w:val="20"/>
        </w:rPr>
        <w:t>.</w:t>
      </w:r>
    </w:p>
    <w:p w:rsidR="00F77C82" w:rsidRDefault="00F77C82">
      <w:pPr>
        <w:spacing w:after="0" w:line="240" w:lineRule="auto"/>
        <w:rPr>
          <w:sz w:val="20"/>
        </w:rPr>
      </w:pPr>
      <w:r>
        <w:rPr>
          <w:vertAlign w:val="superscript"/>
        </w:rPr>
        <w:t>17</w:t>
      </w:r>
      <w:r>
        <w:rPr>
          <w:vertAlign w:val="superscript"/>
        </w:rPr>
        <w:tab/>
      </w:r>
      <w:r>
        <w:t>Bartis, J. T., and Widom, B.</w:t>
      </w:r>
      <w:r>
        <w:rPr>
          <w:sz w:val="20"/>
        </w:rPr>
        <w:t xml:space="preserve"> </w:t>
      </w:r>
      <w:r>
        <w:t>Stochastic models of the interconversion of three or more chemical species</w:t>
      </w:r>
      <w:r>
        <w:rPr>
          <w:sz w:val="20"/>
        </w:rPr>
        <w:t xml:space="preserve">, </w:t>
      </w:r>
      <w:r>
        <w:rPr>
          <w:i/>
        </w:rPr>
        <w:t>Journal of Chemical Physics</w:t>
      </w:r>
      <w:r>
        <w:rPr>
          <w:sz w:val="20"/>
        </w:rPr>
        <w:t xml:space="preserve">, </w:t>
      </w:r>
      <w:r>
        <w:t>60</w:t>
      </w:r>
      <w:r>
        <w:rPr>
          <w:sz w:val="20"/>
        </w:rPr>
        <w:t xml:space="preserve">, </w:t>
      </w:r>
      <w:r>
        <w:t>3474-3482</w:t>
      </w:r>
      <w:r>
        <w:rPr>
          <w:sz w:val="20"/>
        </w:rPr>
        <w:t xml:space="preserve">, </w:t>
      </w:r>
      <w:r>
        <w:t>1974</w:t>
      </w:r>
      <w:r>
        <w:rPr>
          <w:sz w:val="20"/>
        </w:rPr>
        <w:t>.</w:t>
      </w:r>
    </w:p>
    <w:p w:rsidR="00F77C82" w:rsidRDefault="00F77C82">
      <w:pPr>
        <w:spacing w:after="0" w:line="240" w:lineRule="auto"/>
        <w:rPr>
          <w:sz w:val="20"/>
        </w:rPr>
      </w:pPr>
    </w:p>
    <w:p w:rsidR="00F77C82" w:rsidRDefault="00F77C82">
      <w:pPr>
        <w:spacing w:after="0" w:line="240" w:lineRule="auto"/>
        <w:ind w:left="720" w:hanging="720"/>
      </w:pPr>
      <w:r>
        <w:softHyphen/>
      </w:r>
      <w:r>
        <w:softHyphen/>
      </w:r>
      <w:r>
        <w:softHyphen/>
      </w:r>
    </w:p>
    <w:sectPr w:rsidR="00F77C82" w:rsidSect="002C2271">
      <w:type w:val="continuous"/>
      <w:pgSz w:w="11906" w:h="16838"/>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Paul Seakins" w:date="2013-01-29T11:03:00Z" w:initials="PWS">
    <w:p w:rsidR="00E274E7" w:rsidRDefault="00E274E7">
      <w:pPr>
        <w:pStyle w:val="CommentText"/>
      </w:pPr>
      <w:bookmarkStart w:id="8" w:name="_GoBack"/>
      <w:bookmarkEnd w:id="8"/>
      <w:r>
        <w:rPr>
          <w:rStyle w:val="CommentReference"/>
        </w:rPr>
        <w:annotationRef/>
      </w:r>
      <w:r>
        <w:t>Could have a figure here? I’ll sketch something out. Or could use the figure from the paper as I have here.</w:t>
      </w:r>
    </w:p>
  </w:comment>
  <w:comment w:id="9" w:author="Paul Seakins" w:date="2013-01-29T11:03:00Z" w:initials="PWS">
    <w:p w:rsidR="00E274E7" w:rsidRDefault="00E274E7">
      <w:pPr>
        <w:pStyle w:val="CommentText"/>
      </w:pPr>
      <w:r>
        <w:rPr>
          <w:rStyle w:val="CommentReference"/>
        </w:rPr>
        <w:annotationRef/>
      </w:r>
      <w:r>
        <w:t>Will need appropriate acknowledgement if this is used. If this figure is used, then a little bit of additional text might be required on source and sink terms.</w:t>
      </w:r>
    </w:p>
  </w:comment>
  <w:comment w:id="30" w:author="Paul Seakins" w:date="2013-01-29T11:03:00Z" w:initials="PWS">
    <w:p w:rsidR="00E274E7" w:rsidRDefault="00E274E7">
      <w:pPr>
        <w:pStyle w:val="CommentText"/>
      </w:pPr>
      <w:r>
        <w:rPr>
          <w:rStyle w:val="CommentReference"/>
        </w:rPr>
        <w:annotationRef/>
      </w:r>
      <w:r>
        <w:t>Need to think about figure numbering. I make this Figure 2 if we have a figure showing a PES in the intro section.</w:t>
      </w:r>
    </w:p>
  </w:comment>
  <w:comment w:id="38" w:author="Paul Seakins" w:date="2013-01-29T11:08:00Z" w:initials="PWS">
    <w:p w:rsidR="00E274E7" w:rsidRDefault="00E274E7">
      <w:pPr>
        <w:pStyle w:val="CommentText"/>
      </w:pPr>
      <w:r>
        <w:rPr>
          <w:rStyle w:val="CommentReference"/>
        </w:rPr>
        <w:annotationRef/>
      </w:r>
      <w:r>
        <w:t>Define?</w:t>
      </w:r>
    </w:p>
  </w:comment>
  <w:comment w:id="42" w:author="Paul Seakins" w:date="2013-01-29T11:03:00Z" w:initials="PWS">
    <w:p w:rsidR="00E274E7" w:rsidRDefault="00E274E7">
      <w:pPr>
        <w:pStyle w:val="CommentText"/>
      </w:pPr>
      <w:r>
        <w:rPr>
          <w:rStyle w:val="CommentReference"/>
        </w:rPr>
        <w:annotationRef/>
      </w:r>
      <w:r>
        <w:t>Fig 3 if we have an additional introductory figure.</w:t>
      </w:r>
    </w:p>
  </w:comment>
  <w:comment w:id="86" w:author="Paul Seakins" w:date="2013-01-29T11:03:00Z" w:initials="PWS">
    <w:p w:rsidR="00E274E7" w:rsidRDefault="00E274E7">
      <w:pPr>
        <w:pStyle w:val="CommentText"/>
      </w:pPr>
      <w:r>
        <w:rPr>
          <w:rStyle w:val="CommentReference"/>
        </w:rPr>
        <w:annotationRef/>
      </w:r>
      <w:r>
        <w:t>Do these need a reference or weblink?</w:t>
      </w:r>
    </w:p>
  </w:comment>
  <w:comment w:id="92" w:author="Paul Seakins" w:date="2013-01-29T11:03:00Z" w:initials="PWS">
    <w:p w:rsidR="00E274E7" w:rsidRDefault="00E274E7">
      <w:pPr>
        <w:pStyle w:val="CommentText"/>
      </w:pPr>
      <w:r>
        <w:rPr>
          <w:rStyle w:val="CommentReference"/>
        </w:rPr>
        <w:annotationRef/>
      </w:r>
      <w:r>
        <w:t>Is it possible to easily change the labelling in this figure so it is consistent (either n – i or 1 – 2)?</w:t>
      </w:r>
    </w:p>
    <w:p w:rsidR="00E274E7" w:rsidRDefault="00E274E7">
      <w:pPr>
        <w:pStyle w:val="CommentText"/>
      </w:pPr>
    </w:p>
    <w:p w:rsidR="00E274E7" w:rsidRDefault="00E274E7">
      <w:pPr>
        <w:pStyle w:val="CommentText"/>
      </w:pPr>
      <w:r>
        <w:t xml:space="preserve">This is fig 4 assuming we have an additional intro figure. </w:t>
      </w:r>
    </w:p>
  </w:comment>
  <w:comment w:id="120" w:author="Paul Seakins" w:date="2013-01-29T11:03:00Z" w:initials="PWS">
    <w:p w:rsidR="00E274E7" w:rsidRDefault="00E274E7">
      <w:pPr>
        <w:pStyle w:val="CommentText"/>
      </w:pPr>
      <w:r>
        <w:rPr>
          <w:rStyle w:val="CommentReference"/>
        </w:rPr>
        <w:annotationRef/>
      </w:r>
      <w:r>
        <w:t>Do you want to give any references here to the MESMER paper or any other publications?</w:t>
      </w:r>
    </w:p>
  </w:comment>
  <w:comment w:id="124" w:author="Paul Seakins" w:date="2013-01-29T11:03:00Z" w:initials="PWS">
    <w:p w:rsidR="00E274E7" w:rsidRDefault="00E274E7">
      <w:pPr>
        <w:pStyle w:val="CommentText"/>
      </w:pPr>
      <w:r>
        <w:rPr>
          <w:rStyle w:val="CommentReference"/>
        </w:rPr>
        <w:annotationRef/>
      </w:r>
      <w:r>
        <w:t>We are currently using a range of referencing. Once we are agreed on changes then should be possible to put all references in EndNote. Alternatively could have references directly in the text. This means it’s easier to make changes and no one needs access to EndNote. However, there is a lot of duplication if references cited many times.</w:t>
      </w:r>
    </w:p>
  </w:comment>
  <w:comment w:id="129" w:author="Paul Seakins" w:date="2013-01-29T11:03:00Z" w:initials="PWS">
    <w:p w:rsidR="00E274E7" w:rsidRDefault="00E274E7">
      <w:pPr>
        <w:pStyle w:val="CommentText"/>
      </w:pPr>
      <w:r>
        <w:rPr>
          <w:rStyle w:val="CommentReference"/>
        </w:rPr>
        <w:annotationRef/>
      </w:r>
      <w:r>
        <w:t>Colour/font?</w:t>
      </w:r>
    </w:p>
  </w:comment>
  <w:comment w:id="130" w:author="Paul Seakins" w:date="2013-01-29T11:03:00Z" w:initials="PWS">
    <w:p w:rsidR="00E274E7" w:rsidRDefault="00E274E7">
      <w:pPr>
        <w:pStyle w:val="CommentText"/>
      </w:pPr>
      <w:r>
        <w:rPr>
          <w:rStyle w:val="CommentReference"/>
        </w:rPr>
        <w:annotationRef/>
      </w:r>
      <w:r>
        <w:t>Can we refer readers to an example file where output breaks down?</w:t>
      </w:r>
    </w:p>
  </w:comment>
  <w:comment w:id="134" w:author="Paul Seakins" w:date="2013-01-29T11:03:00Z" w:initials="PWS">
    <w:p w:rsidR="00E274E7" w:rsidRDefault="00E274E7">
      <w:pPr>
        <w:pStyle w:val="CommentText"/>
      </w:pPr>
      <w:r>
        <w:rPr>
          <w:rStyle w:val="CommentReference"/>
        </w:rPr>
        <w:annotationRef/>
      </w:r>
      <w:r>
        <w:t>Equation numbering needs looking at across the manual. I can do this when all other corrections are in.</w:t>
      </w:r>
    </w:p>
  </w:comment>
  <w:comment w:id="135" w:author="Paul Seakins" w:date="2013-01-29T11:03:00Z" w:initials="PWS">
    <w:p w:rsidR="00E274E7" w:rsidRDefault="00E274E7">
      <w:pPr>
        <w:pStyle w:val="CommentText"/>
      </w:pPr>
      <w:r>
        <w:rPr>
          <w:rStyle w:val="CommentReference"/>
        </w:rPr>
        <w:annotationRef/>
      </w:r>
      <w:r>
        <w:t>Needs a link in the text.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1E0" w:rsidRDefault="004D71E0">
      <w:pPr>
        <w:spacing w:after="0" w:line="240" w:lineRule="auto"/>
      </w:pPr>
      <w:r>
        <w:separator/>
      </w:r>
    </w:p>
  </w:endnote>
  <w:endnote w:type="continuationSeparator" w:id="0">
    <w:p w:rsidR="004D71E0" w:rsidRDefault="004D7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4E7" w:rsidRDefault="00E274E7">
    <w:pPr>
      <w:pStyle w:val="Footer"/>
      <w:jc w:val="center"/>
    </w:pPr>
    <w:r>
      <w:fldChar w:fldCharType="begin"/>
    </w:r>
    <w:r>
      <w:instrText xml:space="preserve"> PAGE   \* MERGEFORMAT </w:instrText>
    </w:r>
    <w:r>
      <w:fldChar w:fldCharType="separate"/>
    </w:r>
    <w:r w:rsidR="0095439D">
      <w:rPr>
        <w:noProof/>
      </w:rPr>
      <w:t>1</w:t>
    </w:r>
    <w:r>
      <w:rPr>
        <w:noProof/>
      </w:rPr>
      <w:fldChar w:fldCharType="end"/>
    </w:r>
  </w:p>
  <w:p w:rsidR="00E274E7" w:rsidRDefault="00E274E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1E0" w:rsidRDefault="004D71E0">
      <w:pPr>
        <w:spacing w:after="0" w:line="240" w:lineRule="auto"/>
      </w:pPr>
      <w:r>
        <w:separator/>
      </w:r>
    </w:p>
  </w:footnote>
  <w:footnote w:type="continuationSeparator" w:id="0">
    <w:p w:rsidR="004D71E0" w:rsidRDefault="004D71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9"/>
  </w:num>
  <w:num w:numId="18">
    <w:abstractNumId w:val="23"/>
  </w:num>
  <w:num w:numId="19">
    <w:abstractNumId w:val="22"/>
  </w:num>
  <w:num w:numId="20">
    <w:abstractNumId w:val="15"/>
  </w:num>
  <w:num w:numId="21">
    <w:abstractNumId w:val="16"/>
  </w:num>
  <w:num w:numId="22">
    <w:abstractNumId w:val="21"/>
  </w:num>
  <w:num w:numId="23">
    <w:abstractNumId w:val="21"/>
  </w:num>
  <w:num w:numId="24">
    <w:abstractNumId w:val="18"/>
  </w:num>
  <w:num w:numId="25">
    <w:abstractNumId w:val="2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77C82"/>
    <w:rsid w:val="00002B8B"/>
    <w:rsid w:val="00010614"/>
    <w:rsid w:val="00017E13"/>
    <w:rsid w:val="00026565"/>
    <w:rsid w:val="00027D2E"/>
    <w:rsid w:val="000464D2"/>
    <w:rsid w:val="00050476"/>
    <w:rsid w:val="00087B6E"/>
    <w:rsid w:val="000924F8"/>
    <w:rsid w:val="00095D39"/>
    <w:rsid w:val="000973EF"/>
    <w:rsid w:val="000B6CF0"/>
    <w:rsid w:val="000D6751"/>
    <w:rsid w:val="000E3517"/>
    <w:rsid w:val="000E3664"/>
    <w:rsid w:val="001104D8"/>
    <w:rsid w:val="00116ACC"/>
    <w:rsid w:val="00122F37"/>
    <w:rsid w:val="001235ED"/>
    <w:rsid w:val="00125D13"/>
    <w:rsid w:val="00145FA6"/>
    <w:rsid w:val="001578F4"/>
    <w:rsid w:val="00160494"/>
    <w:rsid w:val="001613D8"/>
    <w:rsid w:val="0017255D"/>
    <w:rsid w:val="00186A2E"/>
    <w:rsid w:val="001943CB"/>
    <w:rsid w:val="001A0D52"/>
    <w:rsid w:val="001A3493"/>
    <w:rsid w:val="001A3892"/>
    <w:rsid w:val="001A498E"/>
    <w:rsid w:val="001B13F5"/>
    <w:rsid w:val="001C12F6"/>
    <w:rsid w:val="001C497D"/>
    <w:rsid w:val="001E0ECA"/>
    <w:rsid w:val="001E6E78"/>
    <w:rsid w:val="001F2071"/>
    <w:rsid w:val="00205836"/>
    <w:rsid w:val="0021113E"/>
    <w:rsid w:val="00212854"/>
    <w:rsid w:val="00214872"/>
    <w:rsid w:val="00221731"/>
    <w:rsid w:val="00234201"/>
    <w:rsid w:val="00241FBE"/>
    <w:rsid w:val="00246233"/>
    <w:rsid w:val="0027039C"/>
    <w:rsid w:val="00277A1D"/>
    <w:rsid w:val="00287E6B"/>
    <w:rsid w:val="00296248"/>
    <w:rsid w:val="002A38A0"/>
    <w:rsid w:val="002A4536"/>
    <w:rsid w:val="002C2271"/>
    <w:rsid w:val="002C3B38"/>
    <w:rsid w:val="002C55C8"/>
    <w:rsid w:val="002C7424"/>
    <w:rsid w:val="002D3D77"/>
    <w:rsid w:val="002E7116"/>
    <w:rsid w:val="002F26A2"/>
    <w:rsid w:val="002F768F"/>
    <w:rsid w:val="00300D1D"/>
    <w:rsid w:val="00301117"/>
    <w:rsid w:val="0030259A"/>
    <w:rsid w:val="00304993"/>
    <w:rsid w:val="003078F8"/>
    <w:rsid w:val="003252EC"/>
    <w:rsid w:val="00332C9D"/>
    <w:rsid w:val="00336267"/>
    <w:rsid w:val="00340717"/>
    <w:rsid w:val="00352112"/>
    <w:rsid w:val="0035469C"/>
    <w:rsid w:val="003662F7"/>
    <w:rsid w:val="00370C38"/>
    <w:rsid w:val="00386A56"/>
    <w:rsid w:val="00391CEA"/>
    <w:rsid w:val="003A4E4A"/>
    <w:rsid w:val="003B7B1C"/>
    <w:rsid w:val="003C4843"/>
    <w:rsid w:val="003D1FEC"/>
    <w:rsid w:val="0040052E"/>
    <w:rsid w:val="00402612"/>
    <w:rsid w:val="00404776"/>
    <w:rsid w:val="00422993"/>
    <w:rsid w:val="004320C9"/>
    <w:rsid w:val="004335F4"/>
    <w:rsid w:val="004346A8"/>
    <w:rsid w:val="00434A2E"/>
    <w:rsid w:val="004401EF"/>
    <w:rsid w:val="00442A34"/>
    <w:rsid w:val="00443A7F"/>
    <w:rsid w:val="00447BBD"/>
    <w:rsid w:val="0045154C"/>
    <w:rsid w:val="0045725A"/>
    <w:rsid w:val="00461A78"/>
    <w:rsid w:val="00474AAC"/>
    <w:rsid w:val="00477DDC"/>
    <w:rsid w:val="00497035"/>
    <w:rsid w:val="004A294C"/>
    <w:rsid w:val="004A48CB"/>
    <w:rsid w:val="004C2B71"/>
    <w:rsid w:val="004C74E7"/>
    <w:rsid w:val="004D0636"/>
    <w:rsid w:val="004D71E0"/>
    <w:rsid w:val="004F2477"/>
    <w:rsid w:val="00501A40"/>
    <w:rsid w:val="00504FE1"/>
    <w:rsid w:val="00516143"/>
    <w:rsid w:val="00517AE8"/>
    <w:rsid w:val="00520B78"/>
    <w:rsid w:val="0052458C"/>
    <w:rsid w:val="00541455"/>
    <w:rsid w:val="00562F39"/>
    <w:rsid w:val="005658C6"/>
    <w:rsid w:val="00565DC1"/>
    <w:rsid w:val="00592261"/>
    <w:rsid w:val="005975A6"/>
    <w:rsid w:val="005A1DA0"/>
    <w:rsid w:val="005A449C"/>
    <w:rsid w:val="005A60C1"/>
    <w:rsid w:val="005D09CE"/>
    <w:rsid w:val="005D3FE3"/>
    <w:rsid w:val="005D4F98"/>
    <w:rsid w:val="005D50CD"/>
    <w:rsid w:val="005E02A9"/>
    <w:rsid w:val="005F79FF"/>
    <w:rsid w:val="00613AE5"/>
    <w:rsid w:val="006169C1"/>
    <w:rsid w:val="00632F57"/>
    <w:rsid w:val="006422AF"/>
    <w:rsid w:val="00660BF5"/>
    <w:rsid w:val="00663AFB"/>
    <w:rsid w:val="0066515D"/>
    <w:rsid w:val="0067295C"/>
    <w:rsid w:val="00684CEF"/>
    <w:rsid w:val="006A457B"/>
    <w:rsid w:val="006C2AF2"/>
    <w:rsid w:val="006D48A8"/>
    <w:rsid w:val="006D63C2"/>
    <w:rsid w:val="006D776A"/>
    <w:rsid w:val="007101F6"/>
    <w:rsid w:val="00716240"/>
    <w:rsid w:val="00722ADA"/>
    <w:rsid w:val="00727400"/>
    <w:rsid w:val="007318A4"/>
    <w:rsid w:val="00741A41"/>
    <w:rsid w:val="007463C5"/>
    <w:rsid w:val="007601ED"/>
    <w:rsid w:val="007610E8"/>
    <w:rsid w:val="007638D9"/>
    <w:rsid w:val="007800CB"/>
    <w:rsid w:val="007920C2"/>
    <w:rsid w:val="007927AE"/>
    <w:rsid w:val="007A2855"/>
    <w:rsid w:val="007C02AF"/>
    <w:rsid w:val="007C16CA"/>
    <w:rsid w:val="007C29B8"/>
    <w:rsid w:val="007C4745"/>
    <w:rsid w:val="007C7E97"/>
    <w:rsid w:val="007D131B"/>
    <w:rsid w:val="007D1F59"/>
    <w:rsid w:val="007D4542"/>
    <w:rsid w:val="007D5484"/>
    <w:rsid w:val="007E0AF4"/>
    <w:rsid w:val="007F56B3"/>
    <w:rsid w:val="00800034"/>
    <w:rsid w:val="008012E2"/>
    <w:rsid w:val="00803927"/>
    <w:rsid w:val="0080488F"/>
    <w:rsid w:val="00805129"/>
    <w:rsid w:val="008053F7"/>
    <w:rsid w:val="008208AC"/>
    <w:rsid w:val="00824510"/>
    <w:rsid w:val="00827889"/>
    <w:rsid w:val="00836798"/>
    <w:rsid w:val="00836C7C"/>
    <w:rsid w:val="00841AF7"/>
    <w:rsid w:val="0084231E"/>
    <w:rsid w:val="00842ED7"/>
    <w:rsid w:val="00856DF0"/>
    <w:rsid w:val="00863202"/>
    <w:rsid w:val="00880451"/>
    <w:rsid w:val="00892657"/>
    <w:rsid w:val="008A0783"/>
    <w:rsid w:val="008B533E"/>
    <w:rsid w:val="008D2167"/>
    <w:rsid w:val="008D48D8"/>
    <w:rsid w:val="008D5638"/>
    <w:rsid w:val="008E3A8A"/>
    <w:rsid w:val="008E4EDA"/>
    <w:rsid w:val="00906F0C"/>
    <w:rsid w:val="00923B2E"/>
    <w:rsid w:val="00923FF2"/>
    <w:rsid w:val="00937259"/>
    <w:rsid w:val="009456D7"/>
    <w:rsid w:val="0095439D"/>
    <w:rsid w:val="00957D75"/>
    <w:rsid w:val="00963257"/>
    <w:rsid w:val="0097132C"/>
    <w:rsid w:val="00975775"/>
    <w:rsid w:val="00977785"/>
    <w:rsid w:val="00982673"/>
    <w:rsid w:val="009832BE"/>
    <w:rsid w:val="00997BE2"/>
    <w:rsid w:val="009B0E0F"/>
    <w:rsid w:val="009B542A"/>
    <w:rsid w:val="009C3F80"/>
    <w:rsid w:val="009E1C74"/>
    <w:rsid w:val="009E6ACA"/>
    <w:rsid w:val="009F2440"/>
    <w:rsid w:val="009F3CF0"/>
    <w:rsid w:val="00A12DEB"/>
    <w:rsid w:val="00A200E0"/>
    <w:rsid w:val="00A2172F"/>
    <w:rsid w:val="00A22933"/>
    <w:rsid w:val="00A30822"/>
    <w:rsid w:val="00A50865"/>
    <w:rsid w:val="00A53D03"/>
    <w:rsid w:val="00A56297"/>
    <w:rsid w:val="00A57585"/>
    <w:rsid w:val="00A61955"/>
    <w:rsid w:val="00A84A4B"/>
    <w:rsid w:val="00A85A1D"/>
    <w:rsid w:val="00A85A40"/>
    <w:rsid w:val="00A901D0"/>
    <w:rsid w:val="00AA7B09"/>
    <w:rsid w:val="00AB6E94"/>
    <w:rsid w:val="00AB7DA3"/>
    <w:rsid w:val="00AD1FAD"/>
    <w:rsid w:val="00AD2F89"/>
    <w:rsid w:val="00AD393F"/>
    <w:rsid w:val="00AE137C"/>
    <w:rsid w:val="00AF112E"/>
    <w:rsid w:val="00AF1548"/>
    <w:rsid w:val="00B13E18"/>
    <w:rsid w:val="00B17EF3"/>
    <w:rsid w:val="00B20A6A"/>
    <w:rsid w:val="00B2465F"/>
    <w:rsid w:val="00B27808"/>
    <w:rsid w:val="00B27D47"/>
    <w:rsid w:val="00B35D94"/>
    <w:rsid w:val="00B43236"/>
    <w:rsid w:val="00B52EF2"/>
    <w:rsid w:val="00B652F9"/>
    <w:rsid w:val="00B66371"/>
    <w:rsid w:val="00B71696"/>
    <w:rsid w:val="00B76DDE"/>
    <w:rsid w:val="00B95DAF"/>
    <w:rsid w:val="00BB00F5"/>
    <w:rsid w:val="00BC05CA"/>
    <w:rsid w:val="00BC3B2E"/>
    <w:rsid w:val="00BC7D98"/>
    <w:rsid w:val="00BD148F"/>
    <w:rsid w:val="00BD6AFA"/>
    <w:rsid w:val="00BE347D"/>
    <w:rsid w:val="00BF27D1"/>
    <w:rsid w:val="00BF6674"/>
    <w:rsid w:val="00C05534"/>
    <w:rsid w:val="00C05B60"/>
    <w:rsid w:val="00C068DF"/>
    <w:rsid w:val="00C108A6"/>
    <w:rsid w:val="00C24C81"/>
    <w:rsid w:val="00C4045F"/>
    <w:rsid w:val="00C432DD"/>
    <w:rsid w:val="00C449D3"/>
    <w:rsid w:val="00C468E7"/>
    <w:rsid w:val="00C47473"/>
    <w:rsid w:val="00C75899"/>
    <w:rsid w:val="00C8628D"/>
    <w:rsid w:val="00C87E87"/>
    <w:rsid w:val="00C96413"/>
    <w:rsid w:val="00CB190A"/>
    <w:rsid w:val="00CB34D3"/>
    <w:rsid w:val="00CC06FF"/>
    <w:rsid w:val="00CC4C90"/>
    <w:rsid w:val="00CE0E5E"/>
    <w:rsid w:val="00CE14A5"/>
    <w:rsid w:val="00CE39BB"/>
    <w:rsid w:val="00CE438E"/>
    <w:rsid w:val="00CE6198"/>
    <w:rsid w:val="00CF56B5"/>
    <w:rsid w:val="00D054E4"/>
    <w:rsid w:val="00D05AD3"/>
    <w:rsid w:val="00D2070E"/>
    <w:rsid w:val="00D20D5F"/>
    <w:rsid w:val="00D33F4E"/>
    <w:rsid w:val="00D405E1"/>
    <w:rsid w:val="00D42D0D"/>
    <w:rsid w:val="00D43143"/>
    <w:rsid w:val="00D434D8"/>
    <w:rsid w:val="00D468C5"/>
    <w:rsid w:val="00D54CA1"/>
    <w:rsid w:val="00D775D2"/>
    <w:rsid w:val="00D81CBA"/>
    <w:rsid w:val="00D87C07"/>
    <w:rsid w:val="00D93E24"/>
    <w:rsid w:val="00DB6341"/>
    <w:rsid w:val="00DD0349"/>
    <w:rsid w:val="00DD637D"/>
    <w:rsid w:val="00DF40FB"/>
    <w:rsid w:val="00DF6120"/>
    <w:rsid w:val="00DF7782"/>
    <w:rsid w:val="00E06B9B"/>
    <w:rsid w:val="00E26934"/>
    <w:rsid w:val="00E270D3"/>
    <w:rsid w:val="00E274E7"/>
    <w:rsid w:val="00E33A21"/>
    <w:rsid w:val="00E35EF8"/>
    <w:rsid w:val="00E371D7"/>
    <w:rsid w:val="00E41937"/>
    <w:rsid w:val="00E53FF7"/>
    <w:rsid w:val="00E7248F"/>
    <w:rsid w:val="00E73964"/>
    <w:rsid w:val="00E865FC"/>
    <w:rsid w:val="00E93FDE"/>
    <w:rsid w:val="00E94A1E"/>
    <w:rsid w:val="00EA5BAC"/>
    <w:rsid w:val="00ED3426"/>
    <w:rsid w:val="00ED54A9"/>
    <w:rsid w:val="00EE0E9B"/>
    <w:rsid w:val="00EE5FF8"/>
    <w:rsid w:val="00F03646"/>
    <w:rsid w:val="00F044AC"/>
    <w:rsid w:val="00F0487B"/>
    <w:rsid w:val="00F048C4"/>
    <w:rsid w:val="00F05E2E"/>
    <w:rsid w:val="00F10A46"/>
    <w:rsid w:val="00F15045"/>
    <w:rsid w:val="00F23CAD"/>
    <w:rsid w:val="00F23F98"/>
    <w:rsid w:val="00F300F1"/>
    <w:rsid w:val="00F40314"/>
    <w:rsid w:val="00F445BD"/>
    <w:rsid w:val="00F5367C"/>
    <w:rsid w:val="00F55D3B"/>
    <w:rsid w:val="00F66AB7"/>
    <w:rsid w:val="00F73850"/>
    <w:rsid w:val="00F77C82"/>
    <w:rsid w:val="00F85358"/>
    <w:rsid w:val="00F91DE0"/>
    <w:rsid w:val="00FA6E7F"/>
    <w:rsid w:val="00FB56A4"/>
    <w:rsid w:val="00FC0DA0"/>
    <w:rsid w:val="00FC3493"/>
    <w:rsid w:val="00FD5F1A"/>
    <w:rsid w:val="00FE064E"/>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1">
    <w:name w:val="Light List Accent 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1">
    <w:name w:val="Light Grid Accent 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1">
    <w:name w:val="Light Grid"/>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hyperlink" Target="http://mesmer.svn.sourceforge.net/viewvc/mesmer/trunk/" TargetMode="External"/><Relationship Id="rId26" Type="http://schemas.openxmlformats.org/officeDocument/2006/relationships/image" Target="media/image5.wmf"/><Relationship Id="rId39" Type="http://schemas.openxmlformats.org/officeDocument/2006/relationships/image" Target="media/image14.wmf"/><Relationship Id="rId21" Type="http://schemas.openxmlformats.org/officeDocument/2006/relationships/image" Target="media/image3.png"/><Relationship Id="rId34" Type="http://schemas.openxmlformats.org/officeDocument/2006/relationships/image" Target="media/image10.png"/><Relationship Id="rId42" Type="http://schemas.openxmlformats.org/officeDocument/2006/relationships/oleObject" Target="embeddings/oleObject7.bin"/><Relationship Id="rId47" Type="http://schemas.openxmlformats.org/officeDocument/2006/relationships/oleObject" Target="embeddings/oleObject10.bin"/><Relationship Id="rId50" Type="http://schemas.openxmlformats.org/officeDocument/2006/relationships/oleObject" Target="embeddings/oleObject13.bin"/><Relationship Id="rId55" Type="http://schemas.openxmlformats.org/officeDocument/2006/relationships/image" Target="media/image19.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ourceforge.net/projects/mesmer/" TargetMode="External"/><Relationship Id="rId25" Type="http://schemas.openxmlformats.org/officeDocument/2006/relationships/oleObject" Target="embeddings/oleObject2.bin"/><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oleObject" Target="embeddings/oleObject9.bin"/><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crd.lbl.gov/~dhbailey/mpdist/" TargetMode="External"/><Relationship Id="rId29" Type="http://schemas.openxmlformats.org/officeDocument/2006/relationships/hyperlink" Target="http://flourish.org/cinclude2dot/" TargetMode="External"/><Relationship Id="rId41" Type="http://schemas.openxmlformats.org/officeDocument/2006/relationships/image" Target="media/image15.wmf"/><Relationship Id="rId54"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4.wmf"/><Relationship Id="rId32" Type="http://schemas.openxmlformats.org/officeDocument/2006/relationships/image" Target="media/image8.png"/><Relationship Id="rId37" Type="http://schemas.openxmlformats.org/officeDocument/2006/relationships/oleObject" Target="embeddings/oleObject5.bin"/><Relationship Id="rId40" Type="http://schemas.openxmlformats.org/officeDocument/2006/relationships/oleObject" Target="embeddings/oleObject6.bin"/><Relationship Id="rId45" Type="http://schemas.openxmlformats.org/officeDocument/2006/relationships/oleObject" Target="embeddings/oleObject8.bin"/><Relationship Id="rId53" Type="http://schemas.openxmlformats.org/officeDocument/2006/relationships/image" Target="media/image18.wmf"/><Relationship Id="rId58" Type="http://schemas.openxmlformats.org/officeDocument/2006/relationships/oleObject" Target="embeddings/oleObject18.bin"/><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yperlink" Target="http://sourceforge.net/project/showfiles.php?group_id=51361" TargetMode="External"/><Relationship Id="rId28" Type="http://schemas.openxmlformats.org/officeDocument/2006/relationships/oleObject" Target="embeddings/oleObject4.bin"/><Relationship Id="rId36" Type="http://schemas.openxmlformats.org/officeDocument/2006/relationships/image" Target="media/image12.wmf"/><Relationship Id="rId49" Type="http://schemas.openxmlformats.org/officeDocument/2006/relationships/oleObject" Target="embeddings/oleObject12.bin"/><Relationship Id="rId57" Type="http://schemas.openxmlformats.org/officeDocument/2006/relationships/image" Target="media/image20.wmf"/><Relationship Id="rId10" Type="http://schemas.openxmlformats.org/officeDocument/2006/relationships/hyperlink" Target="http://crd-legacy.lbl.gov/~dhbailey/mpdist/" TargetMode="External"/><Relationship Id="rId19" Type="http://schemas.openxmlformats.org/officeDocument/2006/relationships/hyperlink" Target="http://mesmer.svn.sourceforge.net/viewvc/mesmer/tags/Release_1.0" TargetMode="External"/><Relationship Id="rId31" Type="http://schemas.openxmlformats.org/officeDocument/2006/relationships/image" Target="media/image7.png"/><Relationship Id="rId44" Type="http://schemas.openxmlformats.org/officeDocument/2006/relationships/image" Target="media/image17.wmf"/><Relationship Id="rId52" Type="http://schemas.openxmlformats.org/officeDocument/2006/relationships/oleObject" Target="embeddings/oleObject15.bin"/><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oleObject" Target="embeddings/oleObject1.bin"/><Relationship Id="rId22" Type="http://schemas.openxmlformats.org/officeDocument/2006/relationships/hyperlink" Target="http://sourceforge.net/projects/openbabel/" TargetMode="External"/><Relationship Id="rId27" Type="http://schemas.openxmlformats.org/officeDocument/2006/relationships/oleObject" Target="embeddings/oleObject3.bin"/><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oleObject" Target="embeddings/oleObject11.bin"/><Relationship Id="rId56" Type="http://schemas.openxmlformats.org/officeDocument/2006/relationships/oleObject" Target="embeddings/oleObject17.bin"/><Relationship Id="rId8" Type="http://schemas.openxmlformats.org/officeDocument/2006/relationships/endnotes" Target="endnotes.xml"/><Relationship Id="rId51" Type="http://schemas.openxmlformats.org/officeDocument/2006/relationships/oleObject" Target="embeddings/oleObject14.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2B53C-BCDA-434C-84C9-A03CC164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1390</TotalTime>
  <Pages>102</Pages>
  <Words>24976</Words>
  <Characters>142369</Characters>
  <Application>Microsoft Office Word</Application>
  <DocSecurity>0</DocSecurity>
  <Lines>1186</Lines>
  <Paragraphs>334</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167011</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12</cp:revision>
  <cp:lastPrinted>2013-01-29T23:42:00Z</cp:lastPrinted>
  <dcterms:created xsi:type="dcterms:W3CDTF">2013-01-28T14:12:00Z</dcterms:created>
  <dcterms:modified xsi:type="dcterms:W3CDTF">2013-01-29T23:44:00Z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