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EE3107">
        <w:rPr>
          <w:noProof/>
        </w:rPr>
        <w:t>25 March 2015</w:t>
      </w:r>
      <w:r w:rsidR="007A15CE">
        <w:fldChar w:fldCharType="end"/>
      </w:r>
    </w:p>
    <w:p w:rsidR="00F77C82" w:rsidRPr="00C05534" w:rsidRDefault="00F77C82" w:rsidP="00C05534">
      <w:pPr>
        <w:pStyle w:val="Heading1"/>
      </w:pPr>
      <w:bookmarkStart w:id="0" w:name="_Toc381438813"/>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81438814"/>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81438815"/>
      <w:r w:rsidRPr="00C05534">
        <w:lastRenderedPageBreak/>
        <w:t>Contents</w:t>
      </w:r>
      <w:bookmarkEnd w:id="2"/>
    </w:p>
    <w:p w:rsidR="00F9060D"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F9060D">
        <w:rPr>
          <w:noProof/>
        </w:rPr>
        <w:t>1</w:t>
      </w:r>
      <w:r w:rsidR="00F9060D">
        <w:rPr>
          <w:rFonts w:asciiTheme="minorHAnsi" w:eastAsiaTheme="minorEastAsia" w:hAnsiTheme="minorHAnsi" w:cstheme="minorBidi"/>
          <w:noProof/>
          <w:szCs w:val="22"/>
          <w:lang w:eastAsia="en-GB"/>
        </w:rPr>
        <w:tab/>
      </w:r>
      <w:r w:rsidR="00F9060D">
        <w:rPr>
          <w:noProof/>
        </w:rPr>
        <w:t>Acknowledgements and Citation</w:t>
      </w:r>
      <w:r w:rsidR="00F9060D">
        <w:rPr>
          <w:noProof/>
        </w:rPr>
        <w:tab/>
      </w:r>
      <w:r w:rsidR="00F9060D">
        <w:rPr>
          <w:noProof/>
        </w:rPr>
        <w:fldChar w:fldCharType="begin"/>
      </w:r>
      <w:r w:rsidR="00F9060D">
        <w:rPr>
          <w:noProof/>
        </w:rPr>
        <w:instrText xml:space="preserve"> PAGEREF _Toc381438813 \h </w:instrText>
      </w:r>
      <w:r w:rsidR="00F9060D">
        <w:rPr>
          <w:noProof/>
        </w:rPr>
      </w:r>
      <w:r w:rsidR="00F9060D">
        <w:rPr>
          <w:noProof/>
        </w:rPr>
        <w:fldChar w:fldCharType="separate"/>
      </w:r>
      <w:r w:rsidR="000475EA">
        <w:rPr>
          <w:noProof/>
        </w:rPr>
        <w:t>2</w:t>
      </w:r>
      <w:r w:rsidR="00F9060D">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_Toc381438814 \h </w:instrText>
      </w:r>
      <w:r>
        <w:rPr>
          <w:noProof/>
        </w:rPr>
      </w:r>
      <w:r>
        <w:rPr>
          <w:noProof/>
        </w:rPr>
        <w:fldChar w:fldCharType="separate"/>
      </w:r>
      <w:r w:rsidR="000475EA">
        <w:rPr>
          <w:noProof/>
        </w:rPr>
        <w:t>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_Toc381438815 \h </w:instrText>
      </w:r>
      <w:r>
        <w:rPr>
          <w:noProof/>
        </w:rPr>
      </w:r>
      <w:r>
        <w:rPr>
          <w:noProof/>
        </w:rPr>
        <w:fldChar w:fldCharType="separate"/>
      </w:r>
      <w:r w:rsidR="000475EA">
        <w:rPr>
          <w:noProof/>
        </w:rPr>
        <w:t>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_Toc381438816 \h </w:instrText>
      </w:r>
      <w:r>
        <w:rPr>
          <w:noProof/>
        </w:rPr>
      </w:r>
      <w:r>
        <w:rPr>
          <w:noProof/>
        </w:rPr>
        <w:fldChar w:fldCharType="separate"/>
      </w:r>
      <w:r w:rsidR="000475EA">
        <w:rPr>
          <w:noProof/>
        </w:rPr>
        <w:t>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_Toc381438817 \h </w:instrText>
      </w:r>
      <w:r>
        <w:rPr>
          <w:noProof/>
        </w:rPr>
      </w:r>
      <w:r>
        <w:rPr>
          <w:noProof/>
        </w:rPr>
        <w:fldChar w:fldCharType="separate"/>
      </w:r>
      <w:r w:rsidR="000475EA">
        <w:rPr>
          <w:noProof/>
        </w:rPr>
        <w:t>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_Toc381438818 \h </w:instrText>
      </w:r>
      <w:r>
        <w:rPr>
          <w:noProof/>
        </w:rPr>
      </w:r>
      <w:r>
        <w:rPr>
          <w:noProof/>
        </w:rPr>
        <w:fldChar w:fldCharType="separate"/>
      </w:r>
      <w:r w:rsidR="000475EA">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_Toc381438819 \h </w:instrText>
      </w:r>
      <w:r>
        <w:rPr>
          <w:noProof/>
        </w:rPr>
      </w:r>
      <w:r>
        <w:rPr>
          <w:noProof/>
        </w:rPr>
        <w:fldChar w:fldCharType="separate"/>
      </w:r>
      <w:r w:rsidR="000475EA">
        <w:rPr>
          <w:noProof/>
        </w:rPr>
        <w:t>13</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_Toc381438820 \h </w:instrText>
      </w:r>
      <w:r>
        <w:rPr>
          <w:noProof/>
        </w:rPr>
      </w:r>
      <w:r>
        <w:rPr>
          <w:noProof/>
        </w:rPr>
        <w:fldChar w:fldCharType="separate"/>
      </w:r>
      <w:r w:rsidR="000475E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_Toc381438821 \h </w:instrText>
      </w:r>
      <w:r>
        <w:rPr>
          <w:noProof/>
        </w:rPr>
      </w:r>
      <w:r>
        <w:rPr>
          <w:noProof/>
        </w:rPr>
        <w:fldChar w:fldCharType="separate"/>
      </w:r>
      <w:r w:rsidR="000475E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_Toc381438822 \h </w:instrText>
      </w:r>
      <w:r>
        <w:rPr>
          <w:noProof/>
        </w:rPr>
      </w:r>
      <w:r>
        <w:rPr>
          <w:noProof/>
        </w:rPr>
        <w:fldChar w:fldCharType="separate"/>
      </w:r>
      <w:r w:rsidR="000475EA">
        <w:rPr>
          <w:noProof/>
        </w:rPr>
        <w:t>13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_Toc381438823 \h </w:instrText>
      </w:r>
      <w:r>
        <w:rPr>
          <w:noProof/>
        </w:rPr>
      </w:r>
      <w:r>
        <w:rPr>
          <w:noProof/>
        </w:rPr>
        <w:fldChar w:fldCharType="separate"/>
      </w:r>
      <w:r w:rsidR="000475EA">
        <w:rPr>
          <w:noProof/>
        </w:rPr>
        <w:t>14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_Toc381438824 \h </w:instrText>
      </w:r>
      <w:r>
        <w:rPr>
          <w:noProof/>
        </w:rPr>
      </w:r>
      <w:r>
        <w:rPr>
          <w:noProof/>
        </w:rPr>
        <w:fldChar w:fldCharType="separate"/>
      </w:r>
      <w:r w:rsidR="000475E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_Toc381438825 \h </w:instrText>
      </w:r>
      <w:r>
        <w:rPr>
          <w:noProof/>
        </w:rPr>
      </w:r>
      <w:r>
        <w:rPr>
          <w:noProof/>
        </w:rPr>
        <w:fldChar w:fldCharType="separate"/>
      </w:r>
      <w:r w:rsidR="000475E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_Toc381438826 \h </w:instrText>
      </w:r>
      <w:r>
        <w:rPr>
          <w:noProof/>
        </w:rPr>
      </w:r>
      <w:r>
        <w:rPr>
          <w:noProof/>
        </w:rPr>
        <w:fldChar w:fldCharType="separate"/>
      </w:r>
      <w:r w:rsidR="000475EA">
        <w:rPr>
          <w:noProof/>
        </w:rPr>
        <w:t>15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_Toc381438827 \h </w:instrText>
      </w:r>
      <w:r>
        <w:rPr>
          <w:noProof/>
        </w:rPr>
      </w:r>
      <w:r>
        <w:rPr>
          <w:noProof/>
        </w:rPr>
        <w:fldChar w:fldCharType="separate"/>
      </w:r>
      <w:r w:rsidR="000475EA">
        <w:rPr>
          <w:noProof/>
        </w:rPr>
        <w:t>16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_Toc381438828 \h </w:instrText>
      </w:r>
      <w:r>
        <w:rPr>
          <w:noProof/>
        </w:rPr>
      </w:r>
      <w:r>
        <w:rPr>
          <w:noProof/>
        </w:rPr>
        <w:fldChar w:fldCharType="separate"/>
      </w:r>
      <w:r w:rsidR="000475EA">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_Toc381438829 \h </w:instrText>
      </w:r>
      <w:r>
        <w:rPr>
          <w:noProof/>
        </w:rPr>
      </w:r>
      <w:r>
        <w:rPr>
          <w:noProof/>
        </w:rPr>
        <w:fldChar w:fldCharType="separate"/>
      </w:r>
      <w:r w:rsidR="000475EA">
        <w:rPr>
          <w:noProof/>
        </w:rPr>
        <w:t>18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_Toc381438830 \h </w:instrText>
      </w:r>
      <w:r>
        <w:rPr>
          <w:noProof/>
        </w:rPr>
      </w:r>
      <w:r>
        <w:rPr>
          <w:noProof/>
        </w:rPr>
        <w:fldChar w:fldCharType="separate"/>
      </w:r>
      <w:r w:rsidR="000475EA">
        <w:rPr>
          <w:noProof/>
        </w:rPr>
        <w:t>19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_Toc381438831 \h </w:instrText>
      </w:r>
      <w:r>
        <w:rPr>
          <w:noProof/>
        </w:rPr>
      </w:r>
      <w:r>
        <w:rPr>
          <w:noProof/>
        </w:rPr>
        <w:fldChar w:fldCharType="separate"/>
      </w:r>
      <w:r w:rsidR="000475EA">
        <w:rPr>
          <w:noProof/>
        </w:rPr>
        <w:t>20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_Toc381438832 \h </w:instrText>
      </w:r>
      <w:r>
        <w:rPr>
          <w:noProof/>
        </w:rPr>
      </w:r>
      <w:r>
        <w:rPr>
          <w:noProof/>
        </w:rPr>
        <w:fldChar w:fldCharType="separate"/>
      </w:r>
      <w:r w:rsidR="000475EA">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_Toc381438833 \h </w:instrText>
      </w:r>
      <w:r>
        <w:rPr>
          <w:noProof/>
        </w:rPr>
      </w:r>
      <w:r>
        <w:rPr>
          <w:noProof/>
        </w:rPr>
        <w:fldChar w:fldCharType="separate"/>
      </w:r>
      <w:r w:rsidR="000475EA">
        <w:rPr>
          <w:noProof/>
        </w:rPr>
        <w:t>22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_Toc381438834 \h </w:instrText>
      </w:r>
      <w:r>
        <w:rPr>
          <w:noProof/>
        </w:rPr>
      </w:r>
      <w:r>
        <w:rPr>
          <w:noProof/>
        </w:rPr>
        <w:fldChar w:fldCharType="separate"/>
      </w:r>
      <w:r w:rsidR="000475EA">
        <w:rPr>
          <w:noProof/>
        </w:rPr>
        <w:t>24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_Toc381438835 \h </w:instrText>
      </w:r>
      <w:r>
        <w:rPr>
          <w:noProof/>
        </w:rPr>
      </w:r>
      <w:r>
        <w:rPr>
          <w:noProof/>
        </w:rPr>
        <w:fldChar w:fldCharType="separate"/>
      </w:r>
      <w:r w:rsidR="000475EA">
        <w:rPr>
          <w:noProof/>
        </w:rPr>
        <w:t>24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_Toc381438836 \h </w:instrText>
      </w:r>
      <w:r>
        <w:rPr>
          <w:noProof/>
        </w:rPr>
      </w:r>
      <w:r>
        <w:rPr>
          <w:noProof/>
        </w:rPr>
        <w:fldChar w:fldCharType="separate"/>
      </w:r>
      <w:r w:rsidR="000475EA">
        <w:rPr>
          <w:noProof/>
        </w:rPr>
        <w:t>25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_Toc381438837 \h </w:instrText>
      </w:r>
      <w:r>
        <w:rPr>
          <w:noProof/>
        </w:rPr>
      </w:r>
      <w:r>
        <w:rPr>
          <w:noProof/>
        </w:rPr>
        <w:fldChar w:fldCharType="separate"/>
      </w:r>
      <w:r w:rsidR="000475EA">
        <w:rPr>
          <w:noProof/>
        </w:rPr>
        <w:t>30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_Toc381438838 \h </w:instrText>
      </w:r>
      <w:r>
        <w:rPr>
          <w:noProof/>
        </w:rPr>
      </w:r>
      <w:r>
        <w:rPr>
          <w:noProof/>
        </w:rPr>
        <w:fldChar w:fldCharType="separate"/>
      </w:r>
      <w:r w:rsidR="000475EA">
        <w:rPr>
          <w:noProof/>
        </w:rPr>
        <w:t>32</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_Toc381438839 \h </w:instrText>
      </w:r>
      <w:r>
        <w:rPr>
          <w:noProof/>
        </w:rPr>
      </w:r>
      <w:r>
        <w:rPr>
          <w:noProof/>
        </w:rPr>
        <w:fldChar w:fldCharType="separate"/>
      </w:r>
      <w:r w:rsidR="000475EA">
        <w:rPr>
          <w:noProof/>
        </w:rPr>
        <w:t>36</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_Toc381438840 \h </w:instrText>
      </w:r>
      <w:r>
        <w:rPr>
          <w:noProof/>
        </w:rPr>
      </w:r>
      <w:r>
        <w:rPr>
          <w:noProof/>
        </w:rPr>
        <w:fldChar w:fldCharType="separate"/>
      </w:r>
      <w:r w:rsidR="000475EA">
        <w:rPr>
          <w:noProof/>
        </w:rPr>
        <w:t>38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_Toc381438841 \h </w:instrText>
      </w:r>
      <w:r>
        <w:rPr>
          <w:noProof/>
        </w:rPr>
      </w:r>
      <w:r>
        <w:rPr>
          <w:noProof/>
        </w:rPr>
        <w:fldChar w:fldCharType="separate"/>
      </w:r>
      <w:r w:rsidR="000475EA">
        <w:rPr>
          <w:noProof/>
        </w:rPr>
        <w:t>39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_Toc381438842 \h </w:instrText>
      </w:r>
      <w:r>
        <w:rPr>
          <w:noProof/>
        </w:rPr>
      </w:r>
      <w:r>
        <w:rPr>
          <w:noProof/>
        </w:rPr>
        <w:fldChar w:fldCharType="separate"/>
      </w:r>
      <w:r w:rsidR="000475EA">
        <w:rPr>
          <w:noProof/>
        </w:rPr>
        <w:t>43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_Toc381438843 \h </w:instrText>
      </w:r>
      <w:r>
        <w:rPr>
          <w:noProof/>
        </w:rPr>
      </w:r>
      <w:r>
        <w:rPr>
          <w:noProof/>
        </w:rPr>
        <w:fldChar w:fldCharType="separate"/>
      </w:r>
      <w:r w:rsidR="000475EA">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_Toc381438844 \h </w:instrText>
      </w:r>
      <w:r>
        <w:rPr>
          <w:noProof/>
        </w:rPr>
      </w:r>
      <w:r>
        <w:rPr>
          <w:noProof/>
        </w:rPr>
        <w:fldChar w:fldCharType="separate"/>
      </w:r>
      <w:r w:rsidR="000475EA">
        <w:rPr>
          <w:noProof/>
        </w:rPr>
        <w:t>45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_Toc381438845 \h </w:instrText>
      </w:r>
      <w:r>
        <w:rPr>
          <w:noProof/>
        </w:rPr>
      </w:r>
      <w:r>
        <w:rPr>
          <w:noProof/>
        </w:rPr>
        <w:fldChar w:fldCharType="separate"/>
      </w:r>
      <w:r w:rsidR="000475EA">
        <w:rPr>
          <w:noProof/>
        </w:rPr>
        <w:t>46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_Toc381438846 \h </w:instrText>
      </w:r>
      <w:r>
        <w:rPr>
          <w:noProof/>
        </w:rPr>
      </w:r>
      <w:r>
        <w:rPr>
          <w:noProof/>
        </w:rPr>
        <w:fldChar w:fldCharType="separate"/>
      </w:r>
      <w:r w:rsidR="000475EA">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_Toc381438847 \h </w:instrText>
      </w:r>
      <w:r>
        <w:rPr>
          <w:noProof/>
        </w:rPr>
      </w:r>
      <w:r>
        <w:rPr>
          <w:noProof/>
        </w:rPr>
        <w:fldChar w:fldCharType="separate"/>
      </w:r>
      <w:r w:rsidR="000475EA">
        <w:rPr>
          <w:noProof/>
        </w:rPr>
        <w:t>48</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_Toc381438848 \h </w:instrText>
      </w:r>
      <w:r>
        <w:rPr>
          <w:noProof/>
        </w:rPr>
      </w:r>
      <w:r>
        <w:rPr>
          <w:noProof/>
        </w:rPr>
        <w:fldChar w:fldCharType="separate"/>
      </w:r>
      <w:r w:rsidR="000475EA">
        <w:rPr>
          <w:noProof/>
        </w:rPr>
        <w:t>49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_Toc381438849 \h </w:instrText>
      </w:r>
      <w:r>
        <w:rPr>
          <w:noProof/>
        </w:rPr>
      </w:r>
      <w:r>
        <w:rPr>
          <w:noProof/>
        </w:rPr>
        <w:fldChar w:fldCharType="separate"/>
      </w:r>
      <w:r w:rsidR="000475EA">
        <w:rPr>
          <w:noProof/>
        </w:rPr>
        <w:t>49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_Toc381438850 \h </w:instrText>
      </w:r>
      <w:r>
        <w:rPr>
          <w:noProof/>
        </w:rPr>
      </w:r>
      <w:r>
        <w:rPr>
          <w:noProof/>
        </w:rPr>
        <w:fldChar w:fldCharType="separate"/>
      </w:r>
      <w:r w:rsidR="000475EA">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_Toc381438851 \h </w:instrText>
      </w:r>
      <w:r>
        <w:rPr>
          <w:noProof/>
        </w:rPr>
      </w:r>
      <w:r>
        <w:rPr>
          <w:noProof/>
        </w:rPr>
        <w:fldChar w:fldCharType="separate"/>
      </w:r>
      <w:r w:rsidR="000475EA">
        <w:rPr>
          <w:noProof/>
        </w:rPr>
        <w:t>50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_Toc381438852 \h </w:instrText>
      </w:r>
      <w:r>
        <w:rPr>
          <w:noProof/>
        </w:rPr>
      </w:r>
      <w:r>
        <w:rPr>
          <w:noProof/>
        </w:rPr>
        <w:fldChar w:fldCharType="separate"/>
      </w:r>
      <w:r w:rsidR="000475EA">
        <w:rPr>
          <w:noProof/>
        </w:rPr>
        <w:t>53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_Toc381438853 \h </w:instrText>
      </w:r>
      <w:r>
        <w:rPr>
          <w:noProof/>
        </w:rPr>
      </w:r>
      <w:r>
        <w:rPr>
          <w:noProof/>
        </w:rPr>
        <w:fldChar w:fldCharType="separate"/>
      </w:r>
      <w:r w:rsidR="000475EA">
        <w:rPr>
          <w:noProof/>
        </w:rPr>
        <w:t>55</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_Toc381438854 \h </w:instrText>
      </w:r>
      <w:r>
        <w:rPr>
          <w:noProof/>
        </w:rPr>
      </w:r>
      <w:r>
        <w:rPr>
          <w:noProof/>
        </w:rPr>
        <w:fldChar w:fldCharType="separate"/>
      </w:r>
      <w:r w:rsidR="000475EA">
        <w:rPr>
          <w:noProof/>
        </w:rPr>
        <w:t>55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_Toc381438855 \h </w:instrText>
      </w:r>
      <w:r>
        <w:rPr>
          <w:noProof/>
        </w:rPr>
      </w:r>
      <w:r>
        <w:rPr>
          <w:noProof/>
        </w:rPr>
        <w:fldChar w:fldCharType="separate"/>
      </w:r>
      <w:r w:rsidR="000475EA">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_Toc381438856 \h </w:instrText>
      </w:r>
      <w:r>
        <w:rPr>
          <w:noProof/>
        </w:rPr>
      </w:r>
      <w:r>
        <w:rPr>
          <w:noProof/>
        </w:rPr>
        <w:fldChar w:fldCharType="separate"/>
      </w:r>
      <w:r w:rsidR="000475EA">
        <w:rPr>
          <w:noProof/>
        </w:rPr>
        <w:t>55</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C02907">
        <w:rPr>
          <w:i/>
          <w:noProof/>
        </w:rPr>
        <w:t>k</w:t>
      </w:r>
      <w:r>
        <w:rPr>
          <w:noProof/>
        </w:rPr>
        <w:t>(</w:t>
      </w:r>
      <w:r w:rsidRPr="00C02907">
        <w:rPr>
          <w:i/>
          <w:noProof/>
        </w:rPr>
        <w:t>E</w:t>
      </w:r>
      <w:r>
        <w:rPr>
          <w:noProof/>
        </w:rPr>
        <w:t>)s &amp; Tunnelling Corrections</w:t>
      </w:r>
      <w:r>
        <w:rPr>
          <w:noProof/>
        </w:rPr>
        <w:tab/>
      </w:r>
      <w:r>
        <w:rPr>
          <w:noProof/>
        </w:rPr>
        <w:fldChar w:fldCharType="begin"/>
      </w:r>
      <w:r>
        <w:rPr>
          <w:noProof/>
        </w:rPr>
        <w:instrText xml:space="preserve"> PAGEREF _Toc381438857 \h </w:instrText>
      </w:r>
      <w:r>
        <w:rPr>
          <w:noProof/>
        </w:rPr>
      </w:r>
      <w:r>
        <w:rPr>
          <w:noProof/>
        </w:rPr>
        <w:fldChar w:fldCharType="separate"/>
      </w:r>
      <w:r w:rsidR="000475EA">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_Toc381438858 \h </w:instrText>
      </w:r>
      <w:r>
        <w:rPr>
          <w:noProof/>
        </w:rPr>
      </w:r>
      <w:r>
        <w:rPr>
          <w:noProof/>
        </w:rPr>
        <w:fldChar w:fldCharType="separate"/>
      </w:r>
      <w:r w:rsidR="000475EA">
        <w:rPr>
          <w:noProof/>
        </w:rPr>
        <w:t>56</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_Toc381438859 \h </w:instrText>
      </w:r>
      <w:r>
        <w:rPr>
          <w:noProof/>
        </w:rPr>
      </w:r>
      <w:r>
        <w:rPr>
          <w:noProof/>
        </w:rPr>
        <w:fldChar w:fldCharType="separate"/>
      </w:r>
      <w:r w:rsidR="000475EA">
        <w:rPr>
          <w:noProof/>
        </w:rPr>
        <w:t>57</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_Toc381438860 \h </w:instrText>
      </w:r>
      <w:r>
        <w:rPr>
          <w:noProof/>
        </w:rPr>
      </w:r>
      <w:r>
        <w:rPr>
          <w:noProof/>
        </w:rPr>
        <w:fldChar w:fldCharType="separate"/>
      </w:r>
      <w:r w:rsidR="000475EA">
        <w:rPr>
          <w:noProof/>
        </w:rPr>
        <w:t>58</w:t>
      </w:r>
      <w:r>
        <w:rPr>
          <w:noProof/>
        </w:rPr>
        <w:fldChar w:fldCharType="end"/>
      </w:r>
    </w:p>
    <w:p w:rsidR="00F9060D" w:rsidRDefault="00F9060D">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_Toc381438861 \h </w:instrText>
      </w:r>
      <w:r>
        <w:rPr>
          <w:noProof/>
        </w:rPr>
      </w:r>
      <w:r>
        <w:rPr>
          <w:noProof/>
        </w:rPr>
        <w:fldChar w:fldCharType="separate"/>
      </w:r>
      <w:r w:rsidR="000475EA">
        <w:rPr>
          <w:noProof/>
        </w:rPr>
        <w:t>59</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_Toc381438862 \h </w:instrText>
      </w:r>
      <w:r>
        <w:rPr>
          <w:noProof/>
        </w:rPr>
      </w:r>
      <w:r>
        <w:rPr>
          <w:noProof/>
        </w:rPr>
        <w:fldChar w:fldCharType="separate"/>
      </w:r>
      <w:r w:rsidR="000475EA">
        <w:rPr>
          <w:noProof/>
        </w:rPr>
        <w:t>60</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_Toc381438863 \h </w:instrText>
      </w:r>
      <w:r>
        <w:rPr>
          <w:noProof/>
        </w:rPr>
      </w:r>
      <w:r>
        <w:rPr>
          <w:noProof/>
        </w:rPr>
        <w:fldChar w:fldCharType="separate"/>
      </w:r>
      <w:r w:rsidR="000475EA">
        <w:rPr>
          <w:noProof/>
        </w:rPr>
        <w:t>61</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_Toc381438864 \h </w:instrText>
      </w:r>
      <w:r>
        <w:rPr>
          <w:noProof/>
        </w:rPr>
      </w:r>
      <w:r>
        <w:rPr>
          <w:noProof/>
        </w:rPr>
        <w:fldChar w:fldCharType="separate"/>
      </w:r>
      <w:r w:rsidR="000475EA">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_Toc381438865 \h </w:instrText>
      </w:r>
      <w:r>
        <w:rPr>
          <w:noProof/>
        </w:rPr>
      </w:r>
      <w:r>
        <w:rPr>
          <w:noProof/>
        </w:rPr>
        <w:fldChar w:fldCharType="separate"/>
      </w:r>
      <w:r w:rsidR="000475EA">
        <w:rPr>
          <w:noProof/>
        </w:rPr>
        <w:t>63</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_Toc381438866 \h </w:instrText>
      </w:r>
      <w:r>
        <w:rPr>
          <w:noProof/>
        </w:rPr>
      </w:r>
      <w:r>
        <w:rPr>
          <w:noProof/>
        </w:rPr>
        <w:fldChar w:fldCharType="separate"/>
      </w:r>
      <w:r w:rsidR="000475EA">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_Toc381438867 \h </w:instrText>
      </w:r>
      <w:r>
        <w:rPr>
          <w:noProof/>
        </w:rPr>
      </w:r>
      <w:r>
        <w:rPr>
          <w:noProof/>
        </w:rPr>
        <w:fldChar w:fldCharType="separate"/>
      </w:r>
      <w:r w:rsidR="000475EA">
        <w:rPr>
          <w:noProof/>
        </w:rPr>
        <w:t>64</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_Toc381438868 \h </w:instrText>
      </w:r>
      <w:r>
        <w:rPr>
          <w:noProof/>
        </w:rPr>
      </w:r>
      <w:r>
        <w:rPr>
          <w:noProof/>
        </w:rPr>
        <w:fldChar w:fldCharType="separate"/>
      </w:r>
      <w:r w:rsidR="000475EA">
        <w:rPr>
          <w:noProof/>
        </w:rPr>
        <w:t>65</w:t>
      </w:r>
      <w:r>
        <w:rPr>
          <w:noProof/>
        </w:rPr>
        <w:fldChar w:fldCharType="end"/>
      </w:r>
    </w:p>
    <w:p w:rsidR="00F9060D" w:rsidRDefault="00F9060D">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_Toc381438869 \h </w:instrText>
      </w:r>
      <w:r>
        <w:rPr>
          <w:noProof/>
        </w:rPr>
      </w:r>
      <w:r>
        <w:rPr>
          <w:noProof/>
        </w:rPr>
        <w:fldChar w:fldCharType="separate"/>
      </w:r>
      <w:r w:rsidR="000475EA">
        <w:rPr>
          <w:noProof/>
        </w:rPr>
        <w:t>65</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_Toc381438870 \h </w:instrText>
      </w:r>
      <w:r>
        <w:rPr>
          <w:noProof/>
        </w:rPr>
      </w:r>
      <w:r>
        <w:rPr>
          <w:noProof/>
        </w:rPr>
        <w:fldChar w:fldCharType="separate"/>
      </w:r>
      <w:r w:rsidR="000475EA">
        <w:rPr>
          <w:noProof/>
        </w:rPr>
        <w:t>66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_Toc381438871 \h </w:instrText>
      </w:r>
      <w:r>
        <w:rPr>
          <w:noProof/>
        </w:rPr>
      </w:r>
      <w:r>
        <w:rPr>
          <w:noProof/>
        </w:rPr>
        <w:fldChar w:fldCharType="separate"/>
      </w:r>
      <w:r w:rsidR="000475EA">
        <w:rPr>
          <w:noProof/>
        </w:rPr>
        <w:t>66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_Toc381438872 \h </w:instrText>
      </w:r>
      <w:r>
        <w:rPr>
          <w:noProof/>
        </w:rPr>
      </w:r>
      <w:r>
        <w:rPr>
          <w:noProof/>
        </w:rPr>
        <w:fldChar w:fldCharType="separate"/>
      </w:r>
      <w:r w:rsidR="000475EA">
        <w:rPr>
          <w:noProof/>
        </w:rPr>
        <w:t>67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_Toc381438873 \h </w:instrText>
      </w:r>
      <w:r>
        <w:rPr>
          <w:noProof/>
        </w:rPr>
      </w:r>
      <w:r>
        <w:rPr>
          <w:noProof/>
        </w:rPr>
        <w:fldChar w:fldCharType="separate"/>
      </w:r>
      <w:r w:rsidR="000475EA">
        <w:rPr>
          <w:noProof/>
        </w:rPr>
        <w:t>68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C02907">
        <w:rPr>
          <w:noProof/>
          <w:vertAlign w:val="subscript"/>
        </w:rPr>
        <w:t>2</w:t>
      </w:r>
      <w:r>
        <w:rPr>
          <w:noProof/>
        </w:rPr>
        <w:tab/>
      </w:r>
      <w:r>
        <w:rPr>
          <w:noProof/>
        </w:rPr>
        <w:fldChar w:fldCharType="begin"/>
      </w:r>
      <w:r>
        <w:rPr>
          <w:noProof/>
        </w:rPr>
        <w:instrText xml:space="preserve"> PAGEREF _Toc381438874 \h </w:instrText>
      </w:r>
      <w:r>
        <w:rPr>
          <w:noProof/>
        </w:rPr>
      </w:r>
      <w:r>
        <w:rPr>
          <w:noProof/>
        </w:rPr>
        <w:fldChar w:fldCharType="separate"/>
      </w:r>
      <w:r w:rsidR="000475EA">
        <w:rPr>
          <w:noProof/>
        </w:rPr>
        <w:t>69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C02907">
        <w:rPr>
          <w:noProof/>
          <w:vertAlign w:val="subscript"/>
        </w:rPr>
        <w:t>2</w:t>
      </w:r>
      <w:r>
        <w:rPr>
          <w:noProof/>
        </w:rPr>
        <w:t>H</w:t>
      </w:r>
      <w:r w:rsidRPr="00C02907">
        <w:rPr>
          <w:noProof/>
          <w:vertAlign w:val="subscript"/>
        </w:rPr>
        <w:t>2</w:t>
      </w:r>
      <w:r>
        <w:rPr>
          <w:noProof/>
        </w:rPr>
        <w:tab/>
      </w:r>
      <w:r>
        <w:rPr>
          <w:noProof/>
        </w:rPr>
        <w:fldChar w:fldCharType="begin"/>
      </w:r>
      <w:r>
        <w:rPr>
          <w:noProof/>
        </w:rPr>
        <w:instrText xml:space="preserve"> PAGEREF _Toc381438875 \h </w:instrText>
      </w:r>
      <w:r>
        <w:rPr>
          <w:noProof/>
        </w:rPr>
      </w:r>
      <w:r>
        <w:rPr>
          <w:noProof/>
        </w:rPr>
        <w:fldChar w:fldCharType="separate"/>
      </w:r>
      <w:r w:rsidR="000475EA">
        <w:rPr>
          <w:noProof/>
        </w:rPr>
        <w:t>70</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C02907">
        <w:rPr>
          <w:noProof/>
          <w:vertAlign w:val="subscript"/>
        </w:rPr>
        <w:t>3</w:t>
      </w:r>
      <w:r>
        <w:rPr>
          <w:noProof/>
        </w:rPr>
        <w:t>CO + O</w:t>
      </w:r>
      <w:r w:rsidRPr="00C02907">
        <w:rPr>
          <w:noProof/>
          <w:vertAlign w:val="subscript"/>
        </w:rPr>
        <w:t>2</w:t>
      </w:r>
      <w:r>
        <w:rPr>
          <w:noProof/>
        </w:rPr>
        <w:tab/>
      </w:r>
      <w:r>
        <w:rPr>
          <w:noProof/>
        </w:rPr>
        <w:fldChar w:fldCharType="begin"/>
      </w:r>
      <w:r>
        <w:rPr>
          <w:noProof/>
        </w:rPr>
        <w:instrText xml:space="preserve"> PAGEREF _Toc381438876 \h </w:instrText>
      </w:r>
      <w:r>
        <w:rPr>
          <w:noProof/>
        </w:rPr>
      </w:r>
      <w:r>
        <w:rPr>
          <w:noProof/>
        </w:rPr>
        <w:fldChar w:fldCharType="separate"/>
      </w:r>
      <w:r w:rsidR="000475EA">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C02907">
        <w:rPr>
          <w:i/>
          <w:noProof/>
        </w:rPr>
        <w:t>i-</w:t>
      </w:r>
      <w:r>
        <w:rPr>
          <w:noProof/>
        </w:rPr>
        <w:t>propyl)</w:t>
      </w:r>
      <w:r>
        <w:rPr>
          <w:noProof/>
        </w:rPr>
        <w:tab/>
      </w:r>
      <w:r>
        <w:rPr>
          <w:noProof/>
        </w:rPr>
        <w:fldChar w:fldCharType="begin"/>
      </w:r>
      <w:r>
        <w:rPr>
          <w:noProof/>
        </w:rPr>
        <w:instrText xml:space="preserve"> PAGEREF _Toc381438877 \h </w:instrText>
      </w:r>
      <w:r>
        <w:rPr>
          <w:noProof/>
        </w:rPr>
      </w:r>
      <w:r>
        <w:rPr>
          <w:noProof/>
        </w:rPr>
        <w:fldChar w:fldCharType="separate"/>
      </w:r>
      <w:r w:rsidR="000475EA">
        <w:rPr>
          <w:noProof/>
        </w:rPr>
        <w:t>71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_Toc381438878 \h </w:instrText>
      </w:r>
      <w:r>
        <w:rPr>
          <w:noProof/>
        </w:rPr>
      </w:r>
      <w:r>
        <w:rPr>
          <w:noProof/>
        </w:rPr>
        <w:fldChar w:fldCharType="separate"/>
      </w:r>
      <w:r w:rsidR="000475EA">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_Toc381438879 \h </w:instrText>
      </w:r>
      <w:r>
        <w:rPr>
          <w:noProof/>
        </w:rPr>
      </w:r>
      <w:r>
        <w:rPr>
          <w:noProof/>
        </w:rPr>
        <w:fldChar w:fldCharType="separate"/>
      </w:r>
      <w:r w:rsidR="000475EA">
        <w:rPr>
          <w:noProof/>
        </w:rPr>
        <w:t>72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_Toc381438880 \h </w:instrText>
      </w:r>
      <w:r>
        <w:rPr>
          <w:noProof/>
        </w:rPr>
      </w:r>
      <w:r>
        <w:rPr>
          <w:noProof/>
        </w:rPr>
        <w:fldChar w:fldCharType="separate"/>
      </w:r>
      <w:r w:rsidR="000475EA">
        <w:rPr>
          <w:noProof/>
        </w:rPr>
        <w:t>72</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_Toc381438881 \h </w:instrText>
      </w:r>
      <w:r>
        <w:rPr>
          <w:noProof/>
        </w:rPr>
      </w:r>
      <w:r>
        <w:rPr>
          <w:noProof/>
        </w:rPr>
        <w:fldChar w:fldCharType="separate"/>
      </w:r>
      <w:r w:rsidR="000475EA">
        <w:rPr>
          <w:noProof/>
        </w:rPr>
        <w:t>73</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_Toc381438882 \h </w:instrText>
      </w:r>
      <w:r>
        <w:rPr>
          <w:noProof/>
        </w:rPr>
      </w:r>
      <w:r>
        <w:rPr>
          <w:noProof/>
        </w:rPr>
        <w:fldChar w:fldCharType="separate"/>
      </w:r>
      <w:r w:rsidR="000475EA">
        <w:rPr>
          <w:noProof/>
        </w:rPr>
        <w:t>76</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_Toc381438883 \h </w:instrText>
      </w:r>
      <w:r>
        <w:rPr>
          <w:noProof/>
        </w:rPr>
      </w:r>
      <w:r>
        <w:rPr>
          <w:noProof/>
        </w:rPr>
        <w:fldChar w:fldCharType="separate"/>
      </w:r>
      <w:r w:rsidR="000475EA">
        <w:rPr>
          <w:noProof/>
        </w:rPr>
        <w:t>76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_Toc381438884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_Toc381438885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_Toc381438886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_Toc381438887 \h </w:instrText>
      </w:r>
      <w:r>
        <w:rPr>
          <w:noProof/>
        </w:rPr>
      </w:r>
      <w:r>
        <w:rPr>
          <w:noProof/>
        </w:rPr>
        <w:fldChar w:fldCharType="separate"/>
      </w:r>
      <w:r w:rsidR="000475EA">
        <w:rPr>
          <w:noProof/>
        </w:rPr>
        <w:t>77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_Toc381438888 \h </w:instrText>
      </w:r>
      <w:r>
        <w:rPr>
          <w:noProof/>
        </w:rPr>
      </w:r>
      <w:r>
        <w:rPr>
          <w:noProof/>
        </w:rPr>
        <w:fldChar w:fldCharType="separate"/>
      </w:r>
      <w:r w:rsidR="000475E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_Toc381438889 \h </w:instrText>
      </w:r>
      <w:r>
        <w:rPr>
          <w:noProof/>
        </w:rPr>
      </w:r>
      <w:r>
        <w:rPr>
          <w:noProof/>
        </w:rPr>
        <w:fldChar w:fldCharType="separate"/>
      </w:r>
      <w:r w:rsidR="000475EA">
        <w:rPr>
          <w:noProof/>
        </w:rPr>
        <w:t>78</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_Toc381438890 \h </w:instrText>
      </w:r>
      <w:r>
        <w:rPr>
          <w:noProof/>
        </w:rPr>
      </w:r>
      <w:r>
        <w:rPr>
          <w:noProof/>
        </w:rPr>
        <w:fldChar w:fldCharType="separate"/>
      </w:r>
      <w:r w:rsidR="000475E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_Toc381438891 \h </w:instrText>
      </w:r>
      <w:r>
        <w:rPr>
          <w:noProof/>
        </w:rPr>
      </w:r>
      <w:r>
        <w:rPr>
          <w:noProof/>
        </w:rPr>
        <w:fldChar w:fldCharType="separate"/>
      </w:r>
      <w:r w:rsidR="000475EA">
        <w:rPr>
          <w:noProof/>
        </w:rPr>
        <w:t>78</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_Toc381438892 \h </w:instrText>
      </w:r>
      <w:r>
        <w:rPr>
          <w:noProof/>
        </w:rPr>
      </w:r>
      <w:r>
        <w:rPr>
          <w:noProof/>
        </w:rPr>
        <w:fldChar w:fldCharType="separate"/>
      </w:r>
      <w:r w:rsidR="000475EA">
        <w:rPr>
          <w:noProof/>
        </w:rPr>
        <w:t>81</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_Toc381438893 \h </w:instrText>
      </w:r>
      <w:r>
        <w:rPr>
          <w:noProof/>
        </w:rPr>
      </w:r>
      <w:r>
        <w:rPr>
          <w:noProof/>
        </w:rPr>
        <w:fldChar w:fldCharType="separate"/>
      </w:r>
      <w:r w:rsidR="000475EA">
        <w:rPr>
          <w:noProof/>
        </w:rPr>
        <w:t>83</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_Toc381438894 \h </w:instrText>
      </w:r>
      <w:r>
        <w:rPr>
          <w:noProof/>
        </w:rPr>
      </w:r>
      <w:r>
        <w:rPr>
          <w:noProof/>
        </w:rPr>
        <w:fldChar w:fldCharType="separate"/>
      </w:r>
      <w:r w:rsidR="000475EA">
        <w:rPr>
          <w:noProof/>
        </w:rPr>
        <w:t>86</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_Toc381438895 \h </w:instrText>
      </w:r>
      <w:r>
        <w:rPr>
          <w:noProof/>
        </w:rPr>
      </w:r>
      <w:r>
        <w:rPr>
          <w:noProof/>
        </w:rPr>
        <w:fldChar w:fldCharType="separate"/>
      </w:r>
      <w:r w:rsidR="000475EA">
        <w:rPr>
          <w:noProof/>
        </w:rPr>
        <w:t>87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_Toc381438896 \h </w:instrText>
      </w:r>
      <w:r>
        <w:rPr>
          <w:noProof/>
        </w:rPr>
      </w:r>
      <w:r>
        <w:rPr>
          <w:noProof/>
        </w:rPr>
        <w:fldChar w:fldCharType="separate"/>
      </w:r>
      <w:r w:rsidR="000475EA">
        <w:rPr>
          <w:noProof/>
        </w:rPr>
        <w:t>89</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_Toc381438897 \h </w:instrText>
      </w:r>
      <w:r>
        <w:rPr>
          <w:noProof/>
        </w:rPr>
      </w:r>
      <w:r>
        <w:rPr>
          <w:noProof/>
        </w:rPr>
        <w:fldChar w:fldCharType="separate"/>
      </w:r>
      <w:r w:rsidR="000475EA">
        <w:rPr>
          <w:noProof/>
        </w:rPr>
        <w:t>89</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_Toc381438898 \h </w:instrText>
      </w:r>
      <w:r>
        <w:rPr>
          <w:noProof/>
        </w:rPr>
      </w:r>
      <w:r>
        <w:rPr>
          <w:noProof/>
        </w:rPr>
        <w:fldChar w:fldCharType="separate"/>
      </w:r>
      <w:r w:rsidR="000475EA">
        <w:rPr>
          <w:noProof/>
        </w:rPr>
        <w:t>91</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_Toc381438899 \h </w:instrText>
      </w:r>
      <w:r>
        <w:rPr>
          <w:noProof/>
        </w:rPr>
      </w:r>
      <w:r>
        <w:rPr>
          <w:noProof/>
        </w:rPr>
        <w:fldChar w:fldCharType="separate"/>
      </w:r>
      <w:r w:rsidR="000475EA">
        <w:rPr>
          <w:noProof/>
        </w:rPr>
        <w:t>94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_Toc381438900 \h </w:instrText>
      </w:r>
      <w:r>
        <w:rPr>
          <w:noProof/>
        </w:rPr>
      </w:r>
      <w:r>
        <w:rPr>
          <w:noProof/>
        </w:rPr>
        <w:fldChar w:fldCharType="separate"/>
      </w:r>
      <w:r w:rsidR="000475EA">
        <w:rPr>
          <w:noProof/>
        </w:rPr>
        <w:t>94</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_Toc381438901 \h </w:instrText>
      </w:r>
      <w:r>
        <w:rPr>
          <w:noProof/>
        </w:rPr>
      </w:r>
      <w:r>
        <w:rPr>
          <w:noProof/>
        </w:rPr>
        <w:fldChar w:fldCharType="separate"/>
      </w:r>
      <w:r w:rsidR="000475EA">
        <w:rPr>
          <w:noProof/>
        </w:rPr>
        <w:t>100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_Toc381438902 \h </w:instrText>
      </w:r>
      <w:r>
        <w:rPr>
          <w:noProof/>
        </w:rPr>
      </w:r>
      <w:r>
        <w:rPr>
          <w:noProof/>
        </w:rPr>
        <w:fldChar w:fldCharType="separate"/>
      </w:r>
      <w:r w:rsidR="000475EA">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_Toc381438903 \h </w:instrText>
      </w:r>
      <w:r>
        <w:rPr>
          <w:noProof/>
        </w:rPr>
      </w:r>
      <w:r>
        <w:rPr>
          <w:noProof/>
        </w:rPr>
        <w:fldChar w:fldCharType="separate"/>
      </w:r>
      <w:r w:rsidR="000475EA">
        <w:rPr>
          <w:noProof/>
        </w:rPr>
        <w:t>102</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_Toc381438904 \h </w:instrText>
      </w:r>
      <w:r>
        <w:rPr>
          <w:noProof/>
        </w:rPr>
      </w:r>
      <w:r>
        <w:rPr>
          <w:noProof/>
        </w:rPr>
        <w:fldChar w:fldCharType="separate"/>
      </w:r>
      <w:r w:rsidR="000475EA">
        <w:rPr>
          <w:noProof/>
        </w:rPr>
        <w:t>104</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_Toc381438905 \h </w:instrText>
      </w:r>
      <w:r>
        <w:rPr>
          <w:noProof/>
        </w:rPr>
      </w:r>
      <w:r>
        <w:rPr>
          <w:noProof/>
        </w:rPr>
        <w:fldChar w:fldCharType="separate"/>
      </w:r>
      <w:r w:rsidR="000475EA">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_Toc381438906 \h </w:instrText>
      </w:r>
      <w:r>
        <w:rPr>
          <w:noProof/>
        </w:rPr>
      </w:r>
      <w:r>
        <w:rPr>
          <w:noProof/>
        </w:rPr>
        <w:fldChar w:fldCharType="separate"/>
      </w:r>
      <w:r w:rsidR="000475EA">
        <w:rPr>
          <w:noProof/>
        </w:rPr>
        <w:t>105</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_Toc381438907 \h </w:instrText>
      </w:r>
      <w:r>
        <w:rPr>
          <w:noProof/>
        </w:rPr>
      </w:r>
      <w:r>
        <w:rPr>
          <w:noProof/>
        </w:rPr>
        <w:fldChar w:fldCharType="separate"/>
      </w:r>
      <w:r w:rsidR="000475EA">
        <w:rPr>
          <w:noProof/>
        </w:rPr>
        <w:t>107</w:t>
      </w:r>
      <w:r>
        <w:rPr>
          <w:noProof/>
        </w:rPr>
        <w:fldChar w:fldCharType="end"/>
      </w:r>
    </w:p>
    <w:p w:rsidR="00F9060D" w:rsidRDefault="00F9060D">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_Toc381438908 \h </w:instrText>
      </w:r>
      <w:r>
        <w:rPr>
          <w:noProof/>
        </w:rPr>
      </w:r>
      <w:r>
        <w:rPr>
          <w:noProof/>
        </w:rPr>
        <w:fldChar w:fldCharType="separate"/>
      </w:r>
      <w:r w:rsidR="000475EA">
        <w:rPr>
          <w:noProof/>
        </w:rPr>
        <w:t>107</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_Toc381438909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_Toc381438910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_Toc381438911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_Toc381438912 \h </w:instrText>
      </w:r>
      <w:r>
        <w:rPr>
          <w:noProof/>
        </w:rPr>
      </w:r>
      <w:r>
        <w:rPr>
          <w:noProof/>
        </w:rPr>
        <w:fldChar w:fldCharType="separate"/>
      </w:r>
      <w:r w:rsidR="000475EA">
        <w:rPr>
          <w:noProof/>
        </w:rPr>
        <w:t>109</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_Toc381438913 \h </w:instrText>
      </w:r>
      <w:r>
        <w:rPr>
          <w:noProof/>
        </w:rPr>
      </w:r>
      <w:r>
        <w:rPr>
          <w:noProof/>
        </w:rPr>
        <w:fldChar w:fldCharType="separate"/>
      </w:r>
      <w:r w:rsidR="000475EA">
        <w:rPr>
          <w:noProof/>
        </w:rPr>
        <w:t>110</w:t>
      </w:r>
      <w:r>
        <w:rPr>
          <w:noProof/>
        </w:rPr>
        <w:fldChar w:fldCharType="end"/>
      </w:r>
    </w:p>
    <w:p w:rsidR="00F9060D" w:rsidRDefault="00F9060D">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_Toc381438914 \h </w:instrText>
      </w:r>
      <w:r>
        <w:rPr>
          <w:noProof/>
        </w:rPr>
      </w:r>
      <w:r>
        <w:rPr>
          <w:noProof/>
        </w:rPr>
        <w:fldChar w:fldCharType="separate"/>
      </w:r>
      <w:r w:rsidR="000475EA">
        <w:rPr>
          <w:noProof/>
        </w:rPr>
        <w:t>110</w:t>
      </w:r>
      <w:r>
        <w:rPr>
          <w:noProof/>
        </w:rPr>
        <w:fldChar w:fldCharType="end"/>
      </w:r>
    </w:p>
    <w:p w:rsidR="00F9060D" w:rsidRDefault="00F9060D">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_Toc381438915 \h </w:instrText>
      </w:r>
      <w:r>
        <w:rPr>
          <w:noProof/>
        </w:rPr>
      </w:r>
      <w:r>
        <w:rPr>
          <w:noProof/>
        </w:rPr>
        <w:fldChar w:fldCharType="separate"/>
      </w:r>
      <w:r w:rsidR="000475EA">
        <w:rPr>
          <w:noProof/>
        </w:rPr>
        <w:t>111</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81438816"/>
      <w:r w:rsidRPr="00C05534">
        <w:lastRenderedPageBreak/>
        <w:t xml:space="preserve">What’s New in MESMER </w:t>
      </w:r>
      <w:r w:rsidR="00F9060D">
        <w:t>4</w:t>
      </w:r>
      <w:r w:rsidRPr="00C05534">
        <w:t>.0</w:t>
      </w:r>
      <w:bookmarkEnd w:id="3"/>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C1136A">
        <w:t>.</w:t>
      </w:r>
    </w:p>
    <w:p w:rsidR="00C11909" w:rsidRDefault="00C11909" w:rsidP="00812945">
      <w:pPr>
        <w:numPr>
          <w:ilvl w:val="0"/>
          <w:numId w:val="3"/>
        </w:numPr>
        <w:ind w:left="357" w:firstLine="0"/>
      </w:pPr>
      <w:r>
        <w:t>NASA polynomials.</w:t>
      </w:r>
    </w:p>
    <w:p w:rsidR="00C11909" w:rsidRDefault="00C11909" w:rsidP="00812945">
      <w:pPr>
        <w:numPr>
          <w:ilvl w:val="0"/>
          <w:numId w:val="3"/>
        </w:numPr>
        <w:ind w:left="357" w:firstLine="0"/>
      </w:pPr>
      <w:r>
        <w:t>Sensitivity analysis.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4" w:name="_Toc381438817"/>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81438818"/>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81438819"/>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891D4D"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381438820"/>
      <w:r>
        <w:t>Windows</w:t>
      </w:r>
      <w:bookmarkEnd w:id="7"/>
    </w:p>
    <w:p w:rsidR="00F77C82" w:rsidRDefault="00F77C82" w:rsidP="00C05534">
      <w:pPr>
        <w:pStyle w:val="Heading3"/>
      </w:pPr>
      <w:bookmarkStart w:id="8" w:name="_Toc381438821"/>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81438822"/>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891D4D">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891D4D">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0" w:name="_Toc381438823"/>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81438824"/>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81438825"/>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81438826"/>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15" w:name="_Toc381438827"/>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81438828"/>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7" w:name="_Toc381438829"/>
      <w:r>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81438830"/>
      <w:r>
        <w:t>MESMER command line</w:t>
      </w:r>
      <w:bookmarkEnd w:id="18"/>
      <w:bookmarkEnd w:id="19"/>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81438831"/>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381438832"/>
      <w:r w:rsidRPr="00C05534">
        <w:lastRenderedPageBreak/>
        <w:t>MESMER data files</w:t>
      </w:r>
      <w:bookmarkEnd w:id="21"/>
      <w:bookmarkEnd w:id="22"/>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81438833"/>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proofErr w:type="gramStart"/>
      <w:r w:rsidR="000475EA" w:rsidRPr="000475EA">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6" w:name="_Ref376018185"/>
      <w:bookmarkStart w:id="27" w:name="_Toc381438834"/>
      <w:r>
        <w:lastRenderedPageBreak/>
        <w:t>Validation of MESMER input</w:t>
      </w:r>
      <w:bookmarkEnd w:id="26"/>
      <w:bookmarkEnd w:id="27"/>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8" w:name="_Toc381438835"/>
      <w:r w:rsidRPr="00246233">
        <w:t>The basics of the *.xml input file</w:t>
      </w:r>
      <w:bookmarkEnd w:id="28"/>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29" w:name="_Ref345780303"/>
      <w:bookmarkStart w:id="30" w:name="_Toc381438836"/>
      <w:proofErr w:type="gramStart"/>
      <w:r>
        <w:t>moleculeList</w:t>
      </w:r>
      <w:bookmarkEnd w:id="29"/>
      <w:bookmarkEnd w:id="30"/>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1"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1"/>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del w:id="32" w:author="Struan" w:date="2015-03-25T17:40:00Z">
        <w:r w:rsidDel="00EE3107">
          <w:delText xml:space="preserve">matric </w:delText>
        </w:r>
      </w:del>
      <w:ins w:id="33" w:author="Struan" w:date="2015-03-25T17:40:00Z">
        <w:r w:rsidR="00EE3107">
          <w:t xml:space="preserve">matrix </w:t>
        </w:r>
      </w:ins>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34"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35">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3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3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3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3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40" w:author="Struan" w:date="2015-03-25T17:49:00Z"/>
                <w:rFonts w:ascii="Times New Roman" w:hAnsi="Times New Roman" w:cs="Times New Roman"/>
                <w:color w:val="auto"/>
                <w:sz w:val="20"/>
                <w:szCs w:val="20"/>
              </w:rPr>
            </w:pPr>
            <w:ins w:id="41"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2"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4"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45"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46" w:author="Struan" w:date="2015-03-25T17:49:00Z"/>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47"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48"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49"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0"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51" w:author="Struan" w:date="2015-03-25T17:49:00Z"/>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53"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56" w:author="Struan" w:date="2015-03-25T17:49:00Z"/>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7"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5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59"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60"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61" w:author="Struan" w:date="2015-03-25T17:49:00Z"/>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63"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6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6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ins w:id="66" w:author="Struan" w:date="2015-03-25T17:49:00Z"/>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7"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9"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0"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71" w:author="Struan" w:date="2015-03-25T17:49:00Z"/>
                <w:rFonts w:ascii="Times New Roman" w:hAnsi="Times New Roman" w:cs="Times New Roman"/>
                <w:color w:val="auto"/>
                <w:sz w:val="20"/>
                <w:szCs w:val="20"/>
              </w:rPr>
            </w:pPr>
            <w:ins w:id="72"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3"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74"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5"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6"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77" w:author="Struan" w:date="2015-03-25T17:49:00Z"/>
                <w:rFonts w:ascii="Times New Roman" w:hAnsi="Times New Roman" w:cs="Times New Roman"/>
                <w:color w:val="auto"/>
                <w:sz w:val="20"/>
                <w:szCs w:val="20"/>
              </w:rPr>
            </w:pPr>
            <w:ins w:id="78"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8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8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83" w:author="Struan" w:date="2015-03-25T17:49:00Z"/>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8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8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88" w:author="Struan" w:date="2015-03-25T17:49:00Z"/>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9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9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9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93" w:author="Struan" w:date="2015-03-25T17:49:00Z"/>
                <w:rFonts w:ascii="Times New Roman" w:hAnsi="Times New Roman" w:cs="Times New Roman"/>
                <w:color w:val="auto"/>
                <w:sz w:val="20"/>
                <w:szCs w:val="20"/>
              </w:rPr>
            </w:pPr>
            <w:ins w:id="94"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95"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96"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7"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98"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99" w:author="Struan" w:date="2015-03-25T17:49:00Z"/>
                <w:rFonts w:ascii="Times New Roman" w:hAnsi="Times New Roman" w:cs="Times New Roman"/>
                <w:color w:val="auto"/>
                <w:sz w:val="20"/>
                <w:szCs w:val="20"/>
              </w:rPr>
            </w:pPr>
            <w:ins w:id="100"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101"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102"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03"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104"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105" w:author="Struan" w:date="2015-03-25T17:49:00Z"/>
                <w:rFonts w:ascii="Times New Roman" w:hAnsi="Times New Roman" w:cs="Times New Roman"/>
                <w:color w:val="auto"/>
                <w:sz w:val="20"/>
                <w:szCs w:val="20"/>
              </w:rPr>
            </w:pPr>
            <w:ins w:id="106"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107"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10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109"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10"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ins w:id="111" w:author="Struan" w:date="2015-03-25T17:49:00Z"/>
                <w:sz w:val="20"/>
                <w:szCs w:val="20"/>
              </w:rPr>
            </w:pPr>
            <w:ins w:id="112"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13"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14"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15"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16"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ins w:id="117" w:author="Struan" w:date="2015-03-25T17:49:00Z"/>
                <w:sz w:val="20"/>
                <w:szCs w:val="20"/>
              </w:rPr>
            </w:pPr>
          </w:p>
        </w:tc>
      </w:tr>
    </w:tbl>
    <w:p w:rsidR="005D09CE" w:rsidRPr="00EE3107" w:rsidRDefault="00221856" w:rsidP="00EE3107">
      <w:pPr>
        <w:pStyle w:val="western"/>
        <w:spacing w:after="0"/>
        <w:rPr>
          <w:rFonts w:cs="Times New Roman"/>
          <w:rPrChange w:id="118" w:author="Struan" w:date="2015-03-25T17:51:00Z">
            <w:rPr>
              <w:sz w:val="20"/>
            </w:rPr>
          </w:rPrChange>
        </w:rPr>
        <w:pPrChange w:id="119"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20"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lastRenderedPageBreak/>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21"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21"/>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22" w:name="_Ref353720118"/>
      <w:bookmarkStart w:id="123" w:name="_Toc381438837"/>
      <w:r>
        <w:t>Potential Energy Surface (Zero Point Energy Convention)</w:t>
      </w:r>
      <w:bookmarkEnd w:id="122"/>
      <w:bookmarkEnd w:id="12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24"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25" w:author="Struan" w:date="2015-03-25T17:56:00Z">
        <w:r w:rsidR="00DB46A2">
          <w:t>Otherwise it is set by the first molecule in the list, as follows.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rsidP="00DB46A2">
      <w:pPr>
        <w:ind w:left="540"/>
        <w:rPr>
          <w:rFonts w:ascii="Courier New" w:hAnsi="Courier New" w:cs="Courier New"/>
          <w:color w:val="A31515"/>
          <w:sz w:val="20"/>
          <w:lang w:val="en-US"/>
          <w:rPrChange w:id="126" w:author="Struan" w:date="2015-03-25T17:57:00Z">
            <w:rPr/>
          </w:rPrChange>
        </w:rPr>
        <w:pPrChange w:id="127" w:author="Struan" w:date="2015-03-25T17:57:00Z">
          <w:pPr>
            <w:spacing w:after="0"/>
          </w:pPr>
        </w:pPrChange>
      </w:pPr>
      <w:r w:rsidRPr="00DB46A2">
        <w:rPr>
          <w:rFonts w:ascii="Courier New" w:hAnsi="Courier New" w:cs="Courier New"/>
          <w:color w:val="0000FF"/>
          <w:sz w:val="20"/>
          <w:lang w:val="en-US"/>
          <w:rPrChange w:id="128" w:author="Struan" w:date="2015-03-25T17:58:00Z">
            <w:rPr/>
          </w:rPrChange>
        </w:rPr>
        <w:t>&lt;</w:t>
      </w:r>
      <w:r w:rsidRPr="00DB46A2">
        <w:rPr>
          <w:rFonts w:ascii="Courier New" w:hAnsi="Courier New" w:cs="Courier New"/>
          <w:color w:val="A31515"/>
          <w:sz w:val="20"/>
          <w:lang w:val="en-US"/>
          <w:rPrChange w:id="129" w:author="Struan" w:date="2015-03-25T17:57:00Z">
            <w:rPr/>
          </w:rPrChange>
        </w:rPr>
        <w:t xml:space="preserve">property </w:t>
      </w:r>
      <w:r w:rsidRPr="00DB46A2">
        <w:rPr>
          <w:rFonts w:ascii="Courier New" w:hAnsi="Courier New" w:cs="Courier New"/>
          <w:color w:val="FF0000"/>
          <w:sz w:val="20"/>
          <w:lang w:val="en-US"/>
          <w:rPrChange w:id="130" w:author="Struan" w:date="2015-03-25T18:00:00Z">
            <w:rPr/>
          </w:rPrChange>
        </w:rPr>
        <w:t>dictRef</w:t>
      </w:r>
      <w:r w:rsidRPr="00DB46A2">
        <w:rPr>
          <w:rFonts w:ascii="Courier New" w:hAnsi="Courier New" w:cs="Courier New"/>
          <w:color w:val="0000FF"/>
          <w:sz w:val="20"/>
          <w:lang w:val="en-US"/>
          <w:rPrChange w:id="131" w:author="Struan" w:date="2015-03-25T18:01:00Z">
            <w:rPr/>
          </w:rPrChange>
        </w:rPr>
        <w:t>=</w:t>
      </w:r>
      <w:r w:rsidRPr="00DB46A2">
        <w:rPr>
          <w:rFonts w:ascii="Courier New" w:hAnsi="Courier New" w:cs="Courier New"/>
          <w:color w:val="A31515"/>
          <w:sz w:val="20"/>
          <w:lang w:val="en-US"/>
          <w:rPrChange w:id="132" w:author="Struan" w:date="2015-03-25T17:57:00Z">
            <w:rPr/>
          </w:rPrChange>
        </w:rPr>
        <w:t>"</w:t>
      </w:r>
      <w:r w:rsidRPr="00DB46A2">
        <w:rPr>
          <w:rFonts w:ascii="Courier New" w:hAnsi="Courier New" w:cs="Courier New"/>
          <w:color w:val="0000FF"/>
          <w:sz w:val="20"/>
          <w:lang w:val="en-US"/>
          <w:rPrChange w:id="133" w:author="Struan" w:date="2015-03-25T18:00:00Z">
            <w:rPr/>
          </w:rPrChange>
        </w:rPr>
        <w:t>me:ZPE</w:t>
      </w:r>
      <w:r w:rsidRPr="00DB46A2">
        <w:rPr>
          <w:rFonts w:ascii="Courier New" w:hAnsi="Courier New" w:cs="Courier New"/>
          <w:color w:val="A31515"/>
          <w:sz w:val="20"/>
          <w:lang w:val="en-US"/>
          <w:rPrChange w:id="134" w:author="Struan" w:date="2015-03-25T17:57:00Z">
            <w:rPr/>
          </w:rPrChange>
        </w:rPr>
        <w:t>"</w:t>
      </w:r>
      <w:r w:rsidRPr="00DB46A2">
        <w:rPr>
          <w:rFonts w:ascii="Courier New" w:hAnsi="Courier New" w:cs="Courier New"/>
          <w:color w:val="0000FF"/>
          <w:sz w:val="20"/>
          <w:lang w:val="en-US"/>
          <w:rPrChange w:id="135" w:author="Struan" w:date="2015-03-25T17:58:00Z">
            <w:rPr/>
          </w:rPrChange>
        </w:rPr>
        <w:t>&gt;</w:t>
      </w:r>
    </w:p>
    <w:p w:rsidR="00DB46A2" w:rsidRPr="00DB46A2" w:rsidRDefault="00DB46A2" w:rsidP="00DB46A2">
      <w:pPr>
        <w:ind w:left="540"/>
        <w:rPr>
          <w:rFonts w:ascii="Courier New" w:hAnsi="Courier New" w:cs="Courier New"/>
          <w:color w:val="A31515"/>
          <w:sz w:val="20"/>
          <w:lang w:val="en-US"/>
          <w:rPrChange w:id="136" w:author="Struan" w:date="2015-03-25T17:57:00Z">
            <w:rPr/>
          </w:rPrChange>
        </w:rPr>
        <w:pPrChange w:id="137" w:author="Struan" w:date="2015-03-25T17:57:00Z">
          <w:pPr>
            <w:spacing w:after="0"/>
          </w:pPr>
        </w:pPrChange>
      </w:pPr>
      <w:r w:rsidRPr="00DB46A2">
        <w:rPr>
          <w:rFonts w:ascii="Courier New" w:hAnsi="Courier New" w:cs="Courier New"/>
          <w:color w:val="0000FF"/>
          <w:sz w:val="20"/>
          <w:lang w:val="en-US"/>
          <w:rPrChange w:id="138"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39" w:author="Struan" w:date="2015-03-25T18:00:00Z">
            <w:rPr/>
          </w:rPrChange>
        </w:rPr>
        <w:t>units</w:t>
      </w:r>
      <w:r w:rsidRPr="00DB46A2">
        <w:rPr>
          <w:rFonts w:ascii="Courier New" w:hAnsi="Courier New" w:cs="Courier New"/>
          <w:color w:val="A31515"/>
          <w:sz w:val="20"/>
          <w:lang w:val="en-US"/>
          <w:rPrChange w:id="140" w:author="Struan" w:date="2015-03-25T17:57:00Z">
            <w:rPr/>
          </w:rPrChange>
        </w:rPr>
        <w:t xml:space="preserve">="Hartree" </w:t>
      </w:r>
      <w:r w:rsidRPr="00DB46A2">
        <w:rPr>
          <w:rFonts w:ascii="Courier New" w:hAnsi="Courier New" w:cs="Courier New"/>
          <w:color w:val="FF0000"/>
          <w:sz w:val="20"/>
          <w:lang w:val="en-US"/>
          <w:rPrChange w:id="141" w:author="Struan" w:date="2015-03-25T18:00:00Z">
            <w:rPr/>
          </w:rPrChange>
        </w:rPr>
        <w:t>convention</w:t>
      </w:r>
      <w:r w:rsidRPr="00DB46A2">
        <w:rPr>
          <w:rFonts w:ascii="Courier New" w:hAnsi="Courier New" w:cs="Courier New"/>
          <w:color w:val="A31515"/>
          <w:sz w:val="20"/>
          <w:lang w:val="en-US"/>
          <w:rPrChange w:id="142" w:author="Struan" w:date="2015-03-25T17:57:00Z">
            <w:rPr/>
          </w:rPrChange>
        </w:rPr>
        <w:t>="</w:t>
      </w:r>
      <w:r w:rsidRPr="00DB46A2">
        <w:rPr>
          <w:rFonts w:ascii="Courier New" w:hAnsi="Courier New" w:cs="Courier New"/>
          <w:color w:val="0000FF"/>
          <w:sz w:val="20"/>
          <w:lang w:val="en-US"/>
          <w:rPrChange w:id="143" w:author="Struan" w:date="2015-03-25T18:01:00Z">
            <w:rPr/>
          </w:rPrChange>
        </w:rPr>
        <w:t>computational</w:t>
      </w:r>
      <w:r w:rsidRPr="00DB46A2">
        <w:rPr>
          <w:rFonts w:ascii="Courier New" w:hAnsi="Courier New" w:cs="Courier New"/>
          <w:color w:val="A31515"/>
          <w:sz w:val="20"/>
          <w:lang w:val="en-US"/>
          <w:rPrChange w:id="144" w:author="Struan" w:date="2015-03-25T17:57:00Z">
            <w:rPr/>
          </w:rPrChange>
        </w:rPr>
        <w:t>"</w:t>
      </w:r>
      <w:r w:rsidRPr="00DB46A2">
        <w:rPr>
          <w:rFonts w:ascii="Courier New" w:hAnsi="Courier New" w:cs="Courier New"/>
          <w:color w:val="0000FF"/>
          <w:sz w:val="20"/>
          <w:lang w:val="en-US"/>
          <w:rPrChange w:id="145" w:author="Struan" w:date="2015-03-25T17:59:00Z">
            <w:rPr/>
          </w:rPrChange>
        </w:rPr>
        <w:t>&gt;</w:t>
      </w:r>
      <w:r w:rsidRPr="00DB46A2">
        <w:rPr>
          <w:rFonts w:ascii="Courier New" w:hAnsi="Courier New" w:cs="Courier New"/>
          <w:color w:val="A31515"/>
          <w:sz w:val="20"/>
          <w:lang w:val="en-US"/>
          <w:rPrChange w:id="146" w:author="Struan" w:date="2015-03-25T17:57:00Z">
            <w:rPr/>
          </w:rPrChange>
        </w:rPr>
        <w:t>-37.791070</w:t>
      </w:r>
      <w:r w:rsidRPr="00DB46A2">
        <w:rPr>
          <w:rFonts w:ascii="Courier New" w:hAnsi="Courier New" w:cs="Courier New"/>
          <w:color w:val="0000FF"/>
          <w:sz w:val="20"/>
          <w:lang w:val="en-US"/>
          <w:rPrChange w:id="147" w:author="Struan" w:date="2015-03-25T17:59:00Z">
            <w:rPr/>
          </w:rPrChange>
        </w:rPr>
        <w:t>&lt;/</w:t>
      </w:r>
      <w:r w:rsidRPr="00DB46A2">
        <w:rPr>
          <w:rFonts w:ascii="Courier New" w:hAnsi="Courier New" w:cs="Courier New"/>
          <w:color w:val="A31515"/>
          <w:sz w:val="20"/>
          <w:lang w:val="en-US"/>
          <w:rPrChange w:id="148" w:author="Struan" w:date="2015-03-25T17:57:00Z">
            <w:rPr/>
          </w:rPrChange>
        </w:rPr>
        <w:t>scalar</w:t>
      </w:r>
      <w:r w:rsidRPr="00DB46A2">
        <w:rPr>
          <w:rFonts w:ascii="Courier New" w:hAnsi="Courier New" w:cs="Courier New"/>
          <w:color w:val="0000FF"/>
          <w:sz w:val="20"/>
          <w:lang w:val="en-US"/>
          <w:rPrChange w:id="149" w:author="Struan" w:date="2015-03-25T17:59:00Z">
            <w:rPr/>
          </w:rPrChange>
        </w:rPr>
        <w:t>&gt;</w:t>
      </w:r>
    </w:p>
    <w:p w:rsidR="00DB46A2" w:rsidRPr="00DB46A2" w:rsidRDefault="00DB46A2" w:rsidP="00DB46A2">
      <w:pPr>
        <w:ind w:left="540"/>
        <w:rPr>
          <w:rFonts w:ascii="Courier New" w:hAnsi="Courier New" w:cs="Courier New"/>
          <w:color w:val="A31515"/>
          <w:sz w:val="20"/>
          <w:lang w:val="en-US"/>
          <w:rPrChange w:id="150" w:author="Struan" w:date="2015-03-25T17:57:00Z">
            <w:rPr/>
          </w:rPrChange>
        </w:rPr>
        <w:pPrChange w:id="151" w:author="Struan" w:date="2015-03-25T17:57:00Z">
          <w:pPr>
            <w:spacing w:after="0"/>
          </w:pPr>
        </w:pPrChange>
      </w:pPr>
      <w:r w:rsidRPr="00DB46A2">
        <w:rPr>
          <w:rFonts w:ascii="Courier New" w:hAnsi="Courier New" w:cs="Courier New"/>
          <w:color w:val="0000FF"/>
          <w:sz w:val="20"/>
          <w:lang w:val="en-US"/>
          <w:rPrChange w:id="152" w:author="Struan" w:date="2015-03-25T17:59:00Z">
            <w:rPr/>
          </w:rPrChange>
        </w:rPr>
        <w:t>&lt;/</w:t>
      </w:r>
      <w:r w:rsidRPr="00DB46A2">
        <w:rPr>
          <w:rFonts w:ascii="Courier New" w:hAnsi="Courier New" w:cs="Courier New"/>
          <w:color w:val="A31515"/>
          <w:sz w:val="20"/>
          <w:lang w:val="en-US"/>
          <w:rPrChange w:id="153" w:author="Struan" w:date="2015-03-25T17:57:00Z">
            <w:rPr/>
          </w:rPrChange>
        </w:rPr>
        <w:t>property</w:t>
      </w:r>
      <w:r w:rsidRPr="00DB46A2">
        <w:rPr>
          <w:rFonts w:ascii="Courier New" w:hAnsi="Courier New" w:cs="Courier New"/>
          <w:color w:val="0000FF"/>
          <w:sz w:val="20"/>
          <w:lang w:val="en-US"/>
          <w:rPrChange w:id="154" w:author="Struan" w:date="2015-03-25T17:59:00Z">
            <w:rPr/>
          </w:rPrChange>
        </w:rPr>
        <w:t>&gt;</w:t>
      </w:r>
    </w:p>
    <w:p w:rsidR="00DB46A2" w:rsidRDefault="00DB46A2" w:rsidP="00DB46A2">
      <w:pPr>
        <w:spacing w:after="0"/>
        <w:rPr>
          <w:ins w:id="155" w:author="Struan" w:date="2015-03-25T17:56:00Z"/>
        </w:rPr>
      </w:pPr>
      <w:ins w:id="156" w:author="Struan" w:date="2015-03-25T17:56:00Z">
        <w:r>
          <w:t xml:space="preserve">If there is no convention attribute the energy convention is arbitrary. </w:t>
        </w:r>
      </w:ins>
    </w:p>
    <w:p w:rsidR="00DB46A2" w:rsidRDefault="00DB46A2" w:rsidP="00DB46A2">
      <w:pPr>
        <w:spacing w:after="0"/>
        <w:rPr>
          <w:ins w:id="157" w:author="Struan" w:date="2015-03-25T17:55:00Z"/>
        </w:rPr>
      </w:pPr>
      <w:ins w:id="158"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59"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60" w:author="Struan" w:date="2015-03-25T18:29:00Z">
        <w:r w:rsidRPr="00891D4D">
          <w:t>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 although the output XML file produced by MESMER will have consistent units and will display correctly.</w:t>
        </w:r>
      </w:ins>
      <w:del w:id="161"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62" w:author="Struan" w:date="2015-03-25T18:30:00Z">
        <w:r w:rsidR="00F77C82" w:rsidDel="00891D4D">
          <w:delText>.</w:delText>
        </w:r>
      </w:del>
      <w:r w:rsidR="00F77C82">
        <w:t xml:space="preserve"> </w:t>
      </w:r>
    </w:p>
    <w:p w:rsidR="00F77C82" w:rsidRDefault="00F77C82" w:rsidP="00800034">
      <w:pPr>
        <w:pStyle w:val="ListParagraph"/>
        <w:numPr>
          <w:ilvl w:val="0"/>
          <w:numId w:val="25"/>
        </w:numPr>
      </w:pPr>
      <w:r>
        <w:lastRenderedPageBreak/>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63" w:author="Struan" w:date="2015-03-25T18:31:00Z"/>
        </w:rPr>
      </w:pPr>
      <w:ins w:id="164" w:author="Struan" w:date="2015-03-25T18:31:00Z">
        <w:r w:rsidRPr="00891D4D">
          <w:t>Figure 3 illustrates the different energy definitions for application in MESMER. In each case when the XML is parsed, these are converted and a property with dictRef = me:ZPE written to the output XML file with an attribute describing the origin of the data. If the output XML file is used in subsequent calculations for input, the ZPE data are used, because the priority order for defining the energy is me:ZPE, me:Hf0, me:Hf298.</w:t>
        </w:r>
      </w:ins>
      <w:del w:id="165"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rsidP="00891D4D">
      <w:pPr>
        <w:rPr>
          <w:del w:id="166" w:author="Struan" w:date="2015-03-25T18:31:00Z"/>
        </w:rPr>
        <w:pPrChange w:id="167" w:author="Struan" w:date="2015-03-25T18:31:00Z">
          <w:pPr>
            <w:pStyle w:val="ListParagraph"/>
            <w:numPr>
              <w:numId w:val="26"/>
            </w:numPr>
            <w:tabs>
              <w:tab w:val="num" w:pos="900"/>
            </w:tabs>
            <w:ind w:left="900" w:hanging="360"/>
          </w:pPr>
        </w:pPrChange>
      </w:pPr>
      <w:del w:id="168"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rsidP="00891D4D">
      <w:pPr>
        <w:rPr>
          <w:del w:id="169" w:author="Struan" w:date="2015-03-25T18:31:00Z"/>
        </w:rPr>
        <w:pPrChange w:id="170" w:author="Struan" w:date="2015-03-25T18:31:00Z">
          <w:pPr>
            <w:pStyle w:val="ListParagraph"/>
            <w:numPr>
              <w:numId w:val="26"/>
            </w:numPr>
            <w:tabs>
              <w:tab w:val="num" w:pos="900"/>
            </w:tabs>
            <w:ind w:left="900" w:hanging="360"/>
          </w:pPr>
        </w:pPrChange>
      </w:pPr>
      <w:del w:id="171"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rsidP="00891D4D">
      <w:pPr>
        <w:rPr>
          <w:del w:id="172" w:author="Struan" w:date="2015-03-25T18:31:00Z"/>
        </w:rPr>
        <w:pPrChange w:id="173" w:author="Struan" w:date="2015-03-25T18:31:00Z">
          <w:pPr>
            <w:pStyle w:val="ListParagraph"/>
            <w:numPr>
              <w:numId w:val="26"/>
            </w:numPr>
            <w:tabs>
              <w:tab w:val="num" w:pos="900"/>
            </w:tabs>
            <w:ind w:left="900" w:hanging="360"/>
          </w:pPr>
        </w:pPrChange>
      </w:pPr>
      <w:del w:id="174"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75" w:author="Struan" w:date="2015-03-25T18:31:00Z"/>
        </w:rPr>
      </w:pPr>
      <w:del w:id="176"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77"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lastRenderedPageBreak/>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4" name="TextBox 16"/>
                        <wps:cNvSpPr txBox="1"/>
                        <wps:spPr>
                          <a:xfrm>
                            <a:off x="2914657" y="1569492"/>
                            <a:ext cx="1070240" cy="525780"/>
                          </a:xfrm>
                          <a:prstGeom prst="rect">
                            <a:avLst/>
                          </a:prstGeom>
                          <a:noFill/>
                        </wps:spPr>
                        <wps:txbx>
                          <w:txbxContent>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36" name="TextBox 24"/>
                        <wps:cNvSpPr txBox="1"/>
                        <wps:spPr>
                          <a:xfrm>
                            <a:off x="1123953" y="4306108"/>
                            <a:ext cx="702310" cy="277495"/>
                          </a:xfrm>
                          <a:prstGeom prst="rect">
                            <a:avLst/>
                          </a:prstGeom>
                          <a:noFill/>
                        </wps:spPr>
                        <wps:txbx>
                          <w:txbxContent>
                            <w:p w:rsidR="00891D4D" w:rsidRPr="004F239A" w:rsidRDefault="00891D4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38" name="TextBox 26"/>
                        <wps:cNvSpPr txBox="1"/>
                        <wps:spPr>
                          <a:xfrm>
                            <a:off x="1631937" y="3817646"/>
                            <a:ext cx="687705" cy="277495"/>
                          </a:xfrm>
                          <a:prstGeom prst="rect">
                            <a:avLst/>
                          </a:prstGeom>
                          <a:noFill/>
                        </wps:spPr>
                        <wps:txbx>
                          <w:txbxContent>
                            <w:p w:rsidR="00891D4D" w:rsidRPr="004F239A" w:rsidRDefault="00891D4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40" name="TextBox 28"/>
                        <wps:cNvSpPr txBox="1"/>
                        <wps:spPr>
                          <a:xfrm>
                            <a:off x="2395820" y="3068296"/>
                            <a:ext cx="790575" cy="277495"/>
                          </a:xfrm>
                          <a:prstGeom prst="rect">
                            <a:avLst/>
                          </a:prstGeom>
                          <a:noFill/>
                        </wps:spPr>
                        <wps:txbx>
                          <w:txbxContent>
                            <w:p w:rsidR="00891D4D" w:rsidRPr="004F239A" w:rsidRDefault="00891D4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43" name="TextBox 32"/>
                        <wps:cNvSpPr txBox="1"/>
                        <wps:spPr>
                          <a:xfrm>
                            <a:off x="4499200" y="4362624"/>
                            <a:ext cx="751840" cy="277495"/>
                          </a:xfrm>
                          <a:prstGeom prst="rect">
                            <a:avLst/>
                          </a:prstGeom>
                          <a:noFill/>
                        </wps:spPr>
                        <wps:txbx>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891D4D" w:rsidRDefault="00891D4D" w:rsidP="00AA480E"/>
                          </w:txbxContent>
                        </wps:txbx>
                        <wps:bodyPr rtlCol="0" anchor="ctr"/>
                      </wps:wsp>
                      <wps:wsp>
                        <wps:cNvPr id="47" name="TextBox 35"/>
                        <wps:cNvSpPr txBox="1"/>
                        <wps:spPr>
                          <a:xfrm>
                            <a:off x="5507708" y="3714890"/>
                            <a:ext cx="840105" cy="277495"/>
                          </a:xfrm>
                          <a:prstGeom prst="rect">
                            <a:avLst/>
                          </a:prstGeom>
                          <a:noFill/>
                        </wps:spPr>
                        <wps:txbx>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891D4D" w:rsidRDefault="00891D4D"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891D4D" w:rsidRDefault="00891D4D"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891D4D" w:rsidRDefault="00891D4D"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891D4D" w:rsidRDefault="00891D4D"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891D4D" w:rsidRDefault="00891D4D"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891D4D" w:rsidRDefault="00891D4D"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891D4D" w:rsidRDefault="00891D4D"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891D4D" w:rsidRDefault="00891D4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891D4D" w:rsidRDefault="00891D4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891D4D" w:rsidRDefault="00891D4D"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891D4D" w:rsidRPr="004F239A" w:rsidRDefault="00891D4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891D4D" w:rsidRDefault="00891D4D"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891D4D" w:rsidRPr="004F239A" w:rsidRDefault="00891D4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891D4D" w:rsidRDefault="00891D4D"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891D4D" w:rsidRPr="004F239A" w:rsidRDefault="00891D4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891D4D" w:rsidRDefault="00891D4D"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891D4D" w:rsidRDefault="00891D4D"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891D4D" w:rsidRDefault="00891D4D"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891D4D" w:rsidRDefault="00891D4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78" w:name="_Ref347659580"/>
      <w:bookmarkStart w:id="179" w:name="_Toc381438838"/>
      <w:proofErr w:type="gramStart"/>
      <w:r>
        <w:t>reactionList</w:t>
      </w:r>
      <w:bookmarkEnd w:id="178"/>
      <w:bookmarkEnd w:id="179"/>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lastRenderedPageBreak/>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ins w:id="180" w:author="Struan" w:date="2015-03-25T18:35:00Z">
              <w:r w:rsidR="000F5E43">
                <w:t>e</w:t>
              </w:r>
            </w:ins>
            <w:del w:id="181" w:author="Struan" w:date="2015-03-25T18:35:00Z">
              <w:r w:rsidDel="000F5E43">
                <w:delText>E</w:delText>
              </w:r>
            </w:del>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ins w:id="182" w:author="Struan" w:date="2015-03-25T18:35:00Z">
              <w:r w:rsidR="000F5E43">
                <w:t>s</w:t>
              </w:r>
            </w:ins>
            <w:del w:id="183" w:author="Struan" w:date="2015-03-25T18:35:00Z">
              <w:r w:rsidDel="000F5E43">
                <w:delText>S</w:delText>
              </w:r>
            </w:del>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rPr>
          <w:ins w:id="184" w:author="Struan" w:date="2015-03-25T18:34:00Z"/>
        </w:trPr>
        <w:tc>
          <w:tcPr>
            <w:tcW w:w="2053" w:type="dxa"/>
          </w:tcPr>
          <w:p w:rsidR="00A14657" w:rsidRDefault="00A14657" w:rsidP="003F79AD">
            <w:pPr>
              <w:pStyle w:val="tabletext"/>
              <w:snapToGrid w:val="0"/>
              <w:rPr>
                <w:ins w:id="185" w:author="Struan" w:date="2015-03-25T18:49:00Z"/>
                <w:sz w:val="18"/>
                <w:szCs w:val="18"/>
              </w:rPr>
            </w:pPr>
            <w:ins w:id="186" w:author="Struan" w:date="2015-03-25T18:46:00Z">
              <w:r w:rsidRPr="007C0ED8">
                <w:rPr>
                  <w:sz w:val="18"/>
                  <w:szCs w:val="18"/>
                </w:rPr>
                <w:t>deficientReactant</w:t>
              </w:r>
            </w:ins>
          </w:p>
          <w:p w:rsidR="00A14657" w:rsidRPr="007C0ED8" w:rsidRDefault="00A14657" w:rsidP="003F79AD">
            <w:pPr>
              <w:pStyle w:val="tabletext"/>
              <w:snapToGrid w:val="0"/>
              <w:rPr>
                <w:ins w:id="187" w:author="Struan" w:date="2015-03-25T18:34:00Z"/>
                <w:sz w:val="18"/>
                <w:szCs w:val="18"/>
              </w:rPr>
            </w:pPr>
            <w:ins w:id="188" w:author="Struan" w:date="2015-03-25T18:49:00Z">
              <w:r>
                <w:rPr>
                  <w:sz w:val="18"/>
                  <w:szCs w:val="18"/>
                </w:rPr>
                <w:t>(=</w:t>
              </w:r>
            </w:ins>
            <w:bookmarkStart w:id="189" w:name="_GoBack"/>
            <w:bookmarkEnd w:id="189"/>
            <w:ins w:id="190" w:author="Struan" w:date="2015-03-25T18:50:00Z">
              <w:r w:rsidRPr="007C0ED8">
                <w:rPr>
                  <w:sz w:val="18"/>
                  <w:szCs w:val="18"/>
                </w:rPr>
                <w:t>excessReactant</w:t>
              </w:r>
            </w:ins>
            <w:ins w:id="191" w:author="Struan" w:date="2015-03-25T18:49:00Z">
              <w:r>
                <w:rPr>
                  <w:sz w:val="18"/>
                  <w:szCs w:val="18"/>
                </w:rPr>
                <w:t>)</w:t>
              </w:r>
            </w:ins>
          </w:p>
        </w:tc>
        <w:tc>
          <w:tcPr>
            <w:tcW w:w="1729" w:type="dxa"/>
          </w:tcPr>
          <w:p w:rsidR="00A14657" w:rsidRPr="007C0ED8" w:rsidRDefault="00A14657" w:rsidP="003F79AD">
            <w:pPr>
              <w:pStyle w:val="tabletext"/>
              <w:snapToGrid w:val="0"/>
              <w:rPr>
                <w:ins w:id="192" w:author="Struan" w:date="2015-03-25T18:34:00Z"/>
                <w:sz w:val="18"/>
                <w:szCs w:val="18"/>
              </w:rPr>
            </w:pPr>
            <w:ins w:id="193" w:author="Struan" w:date="2015-03-25T18:46:00Z">
              <w:r w:rsidRPr="007C0ED8">
                <w:rPr>
                  <w:sz w:val="18"/>
                  <w:szCs w:val="18"/>
                </w:rPr>
                <w:t>excessReactant</w:t>
              </w:r>
            </w:ins>
          </w:p>
        </w:tc>
        <w:tc>
          <w:tcPr>
            <w:tcW w:w="1288" w:type="dxa"/>
          </w:tcPr>
          <w:p w:rsidR="00A14657" w:rsidRPr="007C0ED8" w:rsidRDefault="00A14657" w:rsidP="003F79AD">
            <w:pPr>
              <w:pStyle w:val="tabletext"/>
              <w:snapToGrid w:val="0"/>
              <w:rPr>
                <w:ins w:id="194" w:author="Struan" w:date="2015-03-25T18:34:00Z"/>
                <w:sz w:val="18"/>
                <w:szCs w:val="18"/>
              </w:rPr>
            </w:pPr>
            <w:ins w:id="195" w:author="Struan" w:date="2015-03-25T18:34:00Z">
              <w:r w:rsidRPr="007C0ED8">
                <w:rPr>
                  <w:sz w:val="18"/>
                  <w:szCs w:val="18"/>
                </w:rPr>
                <w:t>modelled</w:t>
              </w:r>
            </w:ins>
          </w:p>
        </w:tc>
        <w:tc>
          <w:tcPr>
            <w:tcW w:w="1417" w:type="dxa"/>
          </w:tcPr>
          <w:p w:rsidR="00A14657" w:rsidRDefault="00A14657" w:rsidP="003F79AD">
            <w:pPr>
              <w:jc w:val="center"/>
              <w:rPr>
                <w:ins w:id="196" w:author="Struan" w:date="2015-03-25T18:34:00Z"/>
              </w:rPr>
            </w:pPr>
            <w:ins w:id="197" w:author="Struan" w:date="2015-03-25T18:34:00Z">
              <w:r>
                <w:t>Absent</w:t>
              </w:r>
            </w:ins>
          </w:p>
        </w:tc>
        <w:tc>
          <w:tcPr>
            <w:tcW w:w="2799" w:type="dxa"/>
          </w:tcPr>
          <w:p w:rsidR="00A14657" w:rsidRDefault="00A14657" w:rsidP="003F79AD">
            <w:pPr>
              <w:rPr>
                <w:ins w:id="198" w:author="Struan" w:date="2015-03-25T18:34:00Z"/>
              </w:rPr>
            </w:pPr>
            <w:ins w:id="199" w:author="Struan" w:date="2015-03-25T18:34:00Z">
              <w:r>
                <w:t>Second order association</w:t>
              </w:r>
            </w:ins>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lastRenderedPageBreak/>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lastRenderedPageBreak/>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891D4D"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200" w:name="_Ref313049784"/>
      <w:bookmarkStart w:id="201" w:name="_Toc381438839"/>
      <w:proofErr w:type="gramStart"/>
      <w:r>
        <w:t>me:</w:t>
      </w:r>
      <w:proofErr w:type="gramEnd"/>
      <w:r>
        <w:t>conditions</w:t>
      </w:r>
      <w:bookmarkEnd w:id="200"/>
      <w:bookmarkEnd w:id="201"/>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202" w:name="_Toc381438840"/>
      <w:proofErr w:type="gramStart"/>
      <w:r>
        <w:t>me:</w:t>
      </w:r>
      <w:proofErr w:type="gramEnd"/>
      <w:r>
        <w:t>modelParameters</w:t>
      </w:r>
      <w:bookmarkEnd w:id="202"/>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203" w:name="_Ref207708603"/>
      <w:bookmarkStart w:id="204" w:name="_Toc381438841"/>
      <w:proofErr w:type="gramStart"/>
      <w:r>
        <w:t>me:</w:t>
      </w:r>
      <w:proofErr w:type="gramEnd"/>
      <w:r>
        <w:t>control</w:t>
      </w:r>
      <w:bookmarkEnd w:id="203"/>
      <w:bookmarkEnd w:id="204"/>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lastRenderedPageBreak/>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05"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06" w:author="Struan" w:date="2015-03-25T18:38:00Z"/>
          <w:rFonts w:ascii="Courier New" w:hAnsi="Courier New" w:cs="Courier New"/>
          <w:color w:val="0000FF"/>
          <w:sz w:val="18"/>
          <w:szCs w:val="18"/>
          <w:lang w:eastAsia="en-GB"/>
        </w:rPr>
      </w:pPr>
    </w:p>
    <w:p w:rsidR="000F5E43" w:rsidRPr="000F5E43" w:rsidRDefault="000F5E43" w:rsidP="000F5E43">
      <w:pPr>
        <w:rPr>
          <w:ins w:id="207" w:author="Struan" w:date="2015-03-25T18:39:00Z"/>
          <w:rPrChange w:id="208" w:author="Struan" w:date="2015-03-25T18:39:00Z">
            <w:rPr>
              <w:ins w:id="209" w:author="Struan" w:date="2015-03-25T18:39:00Z"/>
              <w:rFonts w:ascii="Courier New" w:hAnsi="Courier New" w:cs="Courier New"/>
              <w:color w:val="0000FF"/>
              <w:sz w:val="18"/>
              <w:szCs w:val="18"/>
              <w:lang w:eastAsia="en-GB"/>
            </w:rPr>
          </w:rPrChange>
        </w:rPr>
        <w:pPrChange w:id="210" w:author="Struan" w:date="2015-03-25T18:39:00Z">
          <w:pPr>
            <w:tabs>
              <w:tab w:val="clear" w:pos="540"/>
              <w:tab w:val="clear" w:pos="8064"/>
            </w:tabs>
            <w:suppressAutoHyphens w:val="0"/>
            <w:autoSpaceDE w:val="0"/>
            <w:autoSpaceDN w:val="0"/>
            <w:adjustRightInd w:val="0"/>
            <w:spacing w:after="0" w:line="240" w:lineRule="auto"/>
            <w:jc w:val="left"/>
          </w:pPr>
        </w:pPrChange>
      </w:pPr>
      <w:ins w:id="211" w:author="Struan" w:date="2015-03-25T18:39:00Z">
        <w:r w:rsidRPr="000F5E43">
          <w:rPr>
            <w:rPrChange w:id="212"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13" w:author="Struan" w:date="2015-03-25T18:39:00Z">
              <w:rPr>
                <w:rFonts w:ascii="Courier New" w:hAnsi="Courier New" w:cs="Courier New"/>
                <w:color w:val="0000FF"/>
                <w:sz w:val="18"/>
                <w:szCs w:val="18"/>
                <w:lang w:eastAsia="en-GB"/>
              </w:rPr>
            </w:rPrChange>
          </w:rPr>
          <w:t>me:control</w:t>
        </w:r>
        <w:r w:rsidRPr="000F5E43">
          <w:rPr>
            <w:rPrChange w:id="214"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rsidP="000F5E43">
      <w:pPr>
        <w:rPr>
          <w:rPrChange w:id="215" w:author="Struan" w:date="2015-03-25T18:39:00Z">
            <w:rPr>
              <w:rFonts w:ascii="Courier New" w:hAnsi="Courier New" w:cs="Courier New"/>
              <w:color w:val="0000FF"/>
              <w:sz w:val="18"/>
              <w:szCs w:val="18"/>
              <w:lang w:eastAsia="en-GB"/>
            </w:rPr>
          </w:rPrChange>
        </w:rPr>
        <w:pPrChange w:id="216" w:author="Struan" w:date="2015-03-25T18:39:00Z">
          <w:pPr>
            <w:tabs>
              <w:tab w:val="clear" w:pos="540"/>
              <w:tab w:val="clear" w:pos="8064"/>
            </w:tabs>
            <w:suppressAutoHyphens w:val="0"/>
            <w:autoSpaceDE w:val="0"/>
            <w:autoSpaceDN w:val="0"/>
            <w:adjustRightInd w:val="0"/>
            <w:spacing w:after="0" w:line="240" w:lineRule="auto"/>
            <w:jc w:val="left"/>
          </w:pPr>
        </w:pPrChange>
      </w:pPr>
      <w:ins w:id="217" w:author="Struan" w:date="2015-03-25T18:39:00Z">
        <w:r w:rsidRPr="000F5E43">
          <w:rPr>
            <w:rPrChange w:id="218" w:author="Struan" w:date="2015-03-25T18:39:00Z">
              <w:rPr>
                <w:rFonts w:ascii="Courier New" w:hAnsi="Courier New" w:cs="Courier New"/>
                <w:color w:val="0000FF"/>
                <w:sz w:val="18"/>
                <w:szCs w:val="18"/>
                <w:lang w:eastAsia="en-GB"/>
              </w:rPr>
            </w:rPrChange>
          </w:rPr>
          <w:t xml:space="preserve">There can also be multiple </w:t>
        </w:r>
        <w:proofErr w:type="gramStart"/>
        <w:r w:rsidRPr="000F5E43">
          <w:rPr>
            <w:rPrChange w:id="219" w:author="Struan" w:date="2015-03-25T18:39:00Z">
              <w:rPr>
                <w:rFonts w:ascii="Courier New" w:hAnsi="Courier New" w:cs="Courier New"/>
                <w:color w:val="0000FF"/>
                <w:sz w:val="18"/>
                <w:szCs w:val="18"/>
                <w:lang w:eastAsia="en-GB"/>
              </w:rPr>
            </w:rPrChange>
          </w:rPr>
          <w:t>me:</w:t>
        </w:r>
        <w:proofErr w:type="gramEnd"/>
        <w:r w:rsidRPr="000F5E43">
          <w:rPr>
            <w:rPrChange w:id="220"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21" w:author="Struan" w:date="2015-03-25T18:40:00Z">
              <w:rPr>
                <w:rFonts w:ascii="Courier New" w:hAnsi="Courier New" w:cs="Courier New"/>
                <w:color w:val="0000FF"/>
                <w:sz w:val="18"/>
                <w:szCs w:val="18"/>
                <w:lang w:eastAsia="en-GB"/>
              </w:rPr>
            </w:rPrChange>
          </w:rPr>
          <w:t>me:conditions</w:t>
        </w:r>
        <w:r w:rsidRPr="000F5E43">
          <w:rPr>
            <w:rPrChange w:id="222"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23" w:name="_Toc381438842"/>
      <w:r>
        <w:t>Summary Table: Molecular input variables in MESMER</w:t>
      </w:r>
      <w:bookmarkEnd w:id="22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w:t>
      </w:r>
      <w:r w:rsidR="00F77C82">
        <w:lastRenderedPageBreak/>
        <w:t xml:space="preserve">(ExcS),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891D4D">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24" w:name="_Toc381438843"/>
      <w:r w:rsidRPr="00246233">
        <w:lastRenderedPageBreak/>
        <w:t>Additional facilities and examples</w:t>
      </w:r>
      <w:bookmarkEnd w:id="22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25" w:name="_Toc381438844"/>
      <w:r>
        <w:t>Basic XML Structure</w:t>
      </w:r>
      <w:bookmarkEnd w:id="22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26" w:name="_Toc381438845"/>
      <w:r>
        <w:t>Notes on Input File Structure</w:t>
      </w:r>
      <w:bookmarkEnd w:id="22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27" w:name="_Ref313039029"/>
      <w:bookmarkStart w:id="228" w:name="_Toc381438846"/>
      <w:r>
        <w:t xml:space="preserve">Comparing MESMER rate </w:t>
      </w:r>
      <w:r w:rsidR="00727400">
        <w:t>data</w:t>
      </w:r>
      <w:r>
        <w:t xml:space="preserve"> to experimental values</w:t>
      </w:r>
      <w:bookmarkEnd w:id="227"/>
      <w:bookmarkEnd w:id="22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891D4D"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29" w:name="_Toc381438847"/>
      <w:r>
        <w:t>Experimental Rate Coefficients</w:t>
      </w:r>
      <w:bookmarkEnd w:id="22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30" w:name="_Toc381438848"/>
      <w:r>
        <w:t>Experimental Yields</w:t>
      </w:r>
      <w:bookmarkEnd w:id="23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31" w:name="_Toc381438849"/>
      <w:r>
        <w:t>Experimental Eigenvalues</w:t>
      </w:r>
      <w:bookmarkEnd w:id="23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32" w:name="_Ref378624763"/>
      <w:bookmarkStart w:id="233" w:name="_Toc381438850"/>
      <w:r>
        <w:t>Specifying Numerical Precision</w:t>
      </w:r>
      <w:bookmarkEnd w:id="232"/>
      <w:bookmarkEnd w:id="23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34" w:name="_Ref344824982"/>
      <w:bookmarkStart w:id="235" w:name="_Toc381438851"/>
      <w:r>
        <w:t>Specifying Parameter Bounds and Constraints</w:t>
      </w:r>
      <w:bookmarkEnd w:id="234"/>
      <w:bookmarkEnd w:id="23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891D4D"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891D4D"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891D4D"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891D4D"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891D4D">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891D4D"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891D4D">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36" w:name="_Toc381438852"/>
      <w:r>
        <w:lastRenderedPageBreak/>
        <w:t>Inverse Laplace Transforms (</w:t>
      </w:r>
      <w:r w:rsidR="00F77C82">
        <w:t>ILT</w:t>
      </w:r>
      <w:r>
        <w:t>)</w:t>
      </w:r>
      <w:bookmarkEnd w:id="23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37" w:name="_Ref207690758"/>
      <w:bookmarkStart w:id="238" w:name="_Toc381438853"/>
      <w:r w:rsidRPr="00C05534">
        <w:lastRenderedPageBreak/>
        <w:t>MESMER files explained</w:t>
      </w:r>
      <w:bookmarkEnd w:id="237"/>
      <w:bookmarkEnd w:id="23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39" w:name="_Toc381438854"/>
      <w:r w:rsidRPr="00246233">
        <w:t>MESMER output files</w:t>
      </w:r>
      <w:bookmarkEnd w:id="23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40" w:name="_Toc381438855"/>
      <w:r>
        <w:t>mesmer.test</w:t>
      </w:r>
      <w:bookmarkEnd w:id="24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41" w:name="_Ref313053442"/>
      <w:bookmarkStart w:id="242" w:name="_Toc381438856"/>
      <w:r>
        <w:t>Partition Functions and State Densities</w:t>
      </w:r>
      <w:bookmarkEnd w:id="241"/>
      <w:bookmarkEnd w:id="24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43" w:name="_Toc381438857"/>
      <w:proofErr w:type="gramStart"/>
      <w:r w:rsidR="00F77C82" w:rsidRPr="00145FA6">
        <w:rPr>
          <w:i/>
        </w:rPr>
        <w:t>k</w:t>
      </w:r>
      <w:r w:rsidR="00F77C82">
        <w:t>(</w:t>
      </w:r>
      <w:proofErr w:type="gramEnd"/>
      <w:r w:rsidR="00F77C82">
        <w:rPr>
          <w:i/>
        </w:rPr>
        <w:t>E</w:t>
      </w:r>
      <w:r w:rsidR="00F77C82">
        <w:t>)s &amp; Tunnelling Corrections</w:t>
      </w:r>
      <w:bookmarkEnd w:id="24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44" w:name="_Toc381438858"/>
      <w:r>
        <w:t>Equilibrium Fractions</w:t>
      </w:r>
      <w:bookmarkEnd w:id="24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91D4D"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91D4D"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45" w:name="_Toc381438859"/>
      <w:r>
        <w:t>Eigenvalues</w:t>
      </w:r>
      <w:bookmarkEnd w:id="24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891D4D"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46" w:name="_Toc381438860"/>
      <w:r>
        <w:t>Species Profiles</w:t>
      </w:r>
      <w:bookmarkEnd w:id="24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891D4D"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47" w:name="_Toc381438861"/>
      <w:r>
        <w:t>Phenomenological rate coefficients</w:t>
      </w:r>
      <w:bookmarkEnd w:id="24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48" w:name="_Toc381438862"/>
      <w:r>
        <w:t>mesmer.log</w:t>
      </w:r>
      <w:bookmarkEnd w:id="24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49" w:name="_Toc381438863"/>
      <w:r>
        <w:t>XML output</w:t>
      </w:r>
      <w:bookmarkEnd w:id="24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del w:id="250" w:author="Struan" w:date="2015-03-25T18:41:00Z">
        <w:r w:rsidR="00C20D2C" w:rsidDel="001E0864">
          <w:delText xml:space="preserve">certain </w:delText>
        </w:r>
      </w:del>
      <w:ins w:id="251" w:author="Struan" w:date="2015-03-25T18:41:00Z">
        <w:r w:rsidR="001E0864">
          <w:t>many</w:t>
        </w:r>
        <w:r w:rsidR="001E0864">
          <w:t xml:space="preserve"> </w:t>
        </w:r>
      </w:ins>
      <w:r w:rsidR="00C20D2C">
        <w:t xml:space="preserve">features of the </w:t>
      </w:r>
      <w:r>
        <w:t xml:space="preserve">XML </w:t>
      </w:r>
      <w:r w:rsidR="00C20D2C">
        <w:t xml:space="preserve">output </w:t>
      </w:r>
      <w:r>
        <w:t xml:space="preserve">files </w:t>
      </w:r>
      <w:r w:rsidR="00C20D2C">
        <w:t xml:space="preserve">to </w:t>
      </w:r>
      <w:r w:rsidR="00B42BCE">
        <w:t xml:space="preserve">be </w:t>
      </w:r>
      <w:ins w:id="252" w:author="Struan" w:date="2015-03-25T18:41:00Z">
        <w:r w:rsidR="001E0864">
          <w:t>presented in a more friendly way when the XML file is opened in a browser.</w:t>
        </w:r>
      </w:ins>
      <w:del w:id="253"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54" w:author="Struan" w:date="2015-03-25T18:42:00Z">
        <w:r w:rsidR="001E0864">
          <w:t xml:space="preserve">. </w:t>
        </w:r>
        <w:r w:rsidR="001E0864">
          <w:t>To see the data represented graphically</w:t>
        </w:r>
      </w:ins>
      <w:del w:id="255"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56" w:name="_Toc381438864"/>
      <w:r>
        <w:t>defaults.xml</w:t>
      </w:r>
      <w:bookmarkEnd w:id="256"/>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57" w:name="_Toc381438865"/>
      <w:r>
        <w:t>librarymols.xml</w:t>
      </w:r>
      <w:bookmarkEnd w:id="257"/>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58" w:name="_Toc381438866"/>
      <w:r>
        <w:t>Secondary input files</w:t>
      </w:r>
      <w:bookmarkEnd w:id="258"/>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59" w:name="_Toc381438867"/>
      <w:proofErr w:type="gramStart"/>
      <w:r>
        <w:t>source.dot</w:t>
      </w:r>
      <w:proofErr w:type="gramEnd"/>
      <w:r>
        <w:t xml:space="preserve"> and source.ps</w:t>
      </w:r>
      <w:bookmarkEnd w:id="259"/>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60" w:name="_Toc381438868"/>
      <w:r>
        <w:t>mesmer1.xsl, mesmerDiag.xsl, popDiag.xsl and switchcontent.xsl</w:t>
      </w:r>
      <w:bookmarkEnd w:id="260"/>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61" w:name="_Ref347248442"/>
      <w:bookmarkStart w:id="262" w:name="_Toc381438869"/>
      <w:r>
        <w:t>punch.xsl, punchout.bat</w:t>
      </w:r>
      <w:bookmarkEnd w:id="261"/>
      <w:bookmarkEnd w:id="262"/>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63" w:name="_Ref206915297"/>
      <w:bookmarkStart w:id="264" w:name="_Toc381438870"/>
      <w:r w:rsidRPr="00C05534">
        <w:lastRenderedPageBreak/>
        <w:t>Test Suite</w:t>
      </w:r>
      <w:bookmarkEnd w:id="263"/>
      <w:bookmarkEnd w:id="264"/>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265" w:name="_Ref316226934"/>
      <w:bookmarkStart w:id="266" w:name="_Toc381438871"/>
      <w:r w:rsidRPr="00246233">
        <w:t>MesmerQA</w:t>
      </w:r>
      <w:bookmarkEnd w:id="265"/>
      <w:bookmarkEnd w:id="266"/>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267" w:name="_Toc381438872"/>
      <w:r w:rsidRPr="0082158A">
        <w:lastRenderedPageBreak/>
        <w:t>1</w:t>
      </w:r>
      <w:r w:rsidR="00F77C82">
        <w:t>-Pentyl Isomerization</w:t>
      </w:r>
      <w:bookmarkEnd w:id="267"/>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268" w:name="_Toc381438873"/>
      <w:r w:rsidRPr="00F66AB7">
        <w:lastRenderedPageBreak/>
        <w:t>Cyclopropene Isomerization + Reservoir State</w:t>
      </w:r>
      <w:bookmarkEnd w:id="268"/>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269" w:name="_Toc381438874"/>
      <w:r w:rsidRPr="00F66AB7">
        <w:lastRenderedPageBreak/>
        <w:t>H + SO</w:t>
      </w:r>
      <w:r w:rsidRPr="007D5484">
        <w:rPr>
          <w:vertAlign w:val="subscript"/>
        </w:rPr>
        <w:t>2</w:t>
      </w:r>
      <w:bookmarkEnd w:id="269"/>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270" w:name="_Toc381438875"/>
      <w:r w:rsidRPr="00F66AB7">
        <w:lastRenderedPageBreak/>
        <w:t>OH + C</w:t>
      </w:r>
      <w:r w:rsidRPr="00B35D94">
        <w:rPr>
          <w:vertAlign w:val="subscript"/>
        </w:rPr>
        <w:t>2</w:t>
      </w:r>
      <w:r w:rsidRPr="00F66AB7">
        <w:t>H</w:t>
      </w:r>
      <w:r w:rsidRPr="00B35D94">
        <w:rPr>
          <w:vertAlign w:val="subscript"/>
        </w:rPr>
        <w:t>2</w:t>
      </w:r>
      <w:bookmarkEnd w:id="270"/>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271" w:name="_Ref353724186"/>
      <w:bookmarkStart w:id="272" w:name="_Toc38143887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271"/>
      <w:bookmarkEnd w:id="272"/>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273" w:name="_Toc381438877"/>
      <w:r w:rsidRPr="0015696B">
        <w:t>2</w:t>
      </w:r>
      <w:r w:rsidR="00F77C82">
        <w:t>-propyl</w:t>
      </w:r>
      <w:r>
        <w:t xml:space="preserve"> (</w:t>
      </w:r>
      <w:r>
        <w:rPr>
          <w:i/>
        </w:rPr>
        <w:t>i-</w:t>
      </w:r>
      <w:r>
        <w:t>propyl)</w:t>
      </w:r>
      <w:bookmarkEnd w:id="273"/>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274" w:name="_Toc381438878"/>
      <w:r>
        <w:t>Benzene-OH Oxidation</w:t>
      </w:r>
      <w:bookmarkEnd w:id="274"/>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275" w:name="_Toc381438879"/>
      <w:r>
        <w:t>Thermodynamic Table</w:t>
      </w:r>
      <w:bookmarkEnd w:id="275"/>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88814636"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276" w:name="_Toc381438880"/>
      <w:r>
        <w:t>UnitTests</w:t>
      </w:r>
      <w:bookmarkEnd w:id="276"/>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277" w:name="_Toc381438881"/>
      <w:r w:rsidRPr="00246233">
        <w:lastRenderedPageBreak/>
        <w:t>Examples</w:t>
      </w:r>
      <w:bookmarkEnd w:id="277"/>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278" w:name="_Toc381438882"/>
      <w:r w:rsidRPr="00C05534">
        <w:lastRenderedPageBreak/>
        <w:t>Adding Functionality to MESMER</w:t>
      </w:r>
      <w:bookmarkEnd w:id="278"/>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279" w:name="_Toc381438883"/>
      <w:bookmarkStart w:id="280" w:name="_Ref277428806"/>
      <w:bookmarkStart w:id="281" w:name="_Ref277416966"/>
      <w:r w:rsidRPr="00246233">
        <w:t>Data Access</w:t>
      </w:r>
      <w:bookmarkEnd w:id="279"/>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282" w:name="_Toc381438884"/>
      <w:r>
        <w:t>XmlMoveTo</w:t>
      </w:r>
      <w:bookmarkEnd w:id="282"/>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283" w:name="_Toc381438885"/>
      <w:r>
        <w:t>XmlRead</w:t>
      </w:r>
      <w:bookmarkEnd w:id="283"/>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284" w:name="_Toc381438886"/>
      <w:r>
        <w:t>XmlReadValue</w:t>
      </w:r>
      <w:bookmarkEnd w:id="284"/>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285" w:name="_Toc381438887"/>
      <w:r>
        <w:t>XmlReadDouble</w:t>
      </w:r>
      <w:bookmarkEnd w:id="28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286" w:name="_Toc381438888"/>
      <w:r>
        <w:t>XmlReadInteger</w:t>
      </w:r>
      <w:bookmarkEnd w:id="28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287" w:name="_Toc381438889"/>
      <w:r>
        <w:t>XmlReadBoolean</w:t>
      </w:r>
      <w:bookmarkEnd w:id="28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288" w:name="_Ref376099370"/>
      <w:bookmarkStart w:id="289" w:name="_Toc381438890"/>
      <w:r w:rsidRPr="00246233">
        <w:t>Plug-in Classes</w:t>
      </w:r>
      <w:bookmarkEnd w:id="288"/>
      <w:bookmarkEnd w:id="289"/>
    </w:p>
    <w:p w:rsidR="00F77C82" w:rsidRDefault="00F77C82">
      <w:pPr>
        <w:pStyle w:val="Heading3"/>
        <w:tabs>
          <w:tab w:val="left" w:pos="567"/>
        </w:tabs>
        <w:ind w:left="426" w:hanging="426"/>
      </w:pPr>
      <w:bookmarkStart w:id="290" w:name="_Ref376106032"/>
      <w:bookmarkStart w:id="291" w:name="_Toc381438891"/>
      <w:r>
        <w:t>Calculation Methods</w:t>
      </w:r>
      <w:bookmarkEnd w:id="280"/>
      <w:bookmarkEnd w:id="290"/>
      <w:bookmarkEnd w:id="291"/>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292" w:name="_Toc381438892"/>
      <w:r>
        <w:t>Collisional Energy Transfer Models</w:t>
      </w:r>
      <w:bookmarkEnd w:id="292"/>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891D4D"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293" w:name="_Ref345764698"/>
      <w:bookmarkStart w:id="294" w:name="_Ref345765223"/>
      <w:bookmarkStart w:id="295" w:name="_Ref345772888"/>
      <w:bookmarkStart w:id="296" w:name="_Toc381438893"/>
      <w:r>
        <w:t>Density of States</w:t>
      </w:r>
      <w:bookmarkEnd w:id="281"/>
      <w:bookmarkEnd w:id="293"/>
      <w:bookmarkEnd w:id="294"/>
      <w:bookmarkEnd w:id="295"/>
      <w:bookmarkEnd w:id="296"/>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B7529">
            <w:pPr>
              <w:rPr>
                <w:b/>
              </w:rPr>
            </w:pPr>
            <w:r>
              <w:t>(11.3)</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B7529">
            <w:pPr>
              <w:rPr>
                <w:b/>
              </w:rPr>
            </w:pPr>
            <w:r>
              <w:t>(11.</w:t>
            </w:r>
            <w:r w:rsidR="009B7529">
              <w:t>4</w:t>
            </w:r>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B7529">
            <w:pPr>
              <w:rPr>
                <w:b/>
              </w:rPr>
            </w:pPr>
            <w:r>
              <w:t>(11.</w:t>
            </w:r>
            <w:r w:rsidR="009B7529">
              <w:t>5</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lastRenderedPageBreak/>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lastRenderedPageBreak/>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B7529">
            <w:pPr>
              <w:rPr>
                <w:b/>
              </w:rPr>
            </w:pPr>
            <w:r>
              <w:t>(11.</w:t>
            </w:r>
            <w:r w:rsidR="009B7529">
              <w:t>6</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B7529">
            <w:pPr>
              <w:rPr>
                <w:b/>
              </w:rPr>
            </w:pPr>
            <w:r>
              <w:t>(11.</w:t>
            </w:r>
            <w:r w:rsidR="009B7529">
              <w:t>7</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891D4D"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B7529">
            <w:pPr>
              <w:rPr>
                <w:b/>
              </w:rPr>
            </w:pPr>
            <w:r>
              <w:t>(11.</w:t>
            </w:r>
            <w:r w:rsidR="009B7529">
              <w:t>8</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297" w:name="_Ref344830943"/>
      <w:bookmarkStart w:id="298" w:name="_Toc381438894"/>
      <w:r>
        <w:t>Microcanonical Rates</w:t>
      </w:r>
      <w:bookmarkEnd w:id="297"/>
      <w:bookmarkEnd w:id="298"/>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299" w:name="_Toc381438895"/>
      <w:r>
        <w:t>Tunne</w:t>
      </w:r>
      <w:r w:rsidR="007463C5">
        <w:t>l</w:t>
      </w:r>
      <w:r w:rsidR="00F77C82">
        <w:t>ing Corrections</w:t>
      </w:r>
      <w:bookmarkEnd w:id="299"/>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xml:space="preserve">. A key parameter in this method is the imaginary frequency </w:t>
      </w:r>
      <w:r w:rsidR="009C3F80" w:rsidRPr="009C3F80">
        <w:lastRenderedPageBreak/>
        <w:t>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300" w:name="_Toc381438896"/>
      <w:r>
        <w:t>Spin Forbidden RRKM theory</w:t>
      </w:r>
      <w:bookmarkEnd w:id="300"/>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301" w:name="_Ref345774704"/>
      <w:bookmarkStart w:id="302" w:name="_Toc381438897"/>
      <w:r>
        <w:t>Distribution Calculator</w:t>
      </w:r>
      <w:bookmarkEnd w:id="301"/>
      <w:bookmarkEnd w:id="302"/>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9B7529">
              <w:t>9</w:t>
            </w:r>
            <w:r>
              <w:t>)</w:t>
            </w:r>
          </w:p>
        </w:tc>
      </w:tr>
    </w:tbl>
    <w:p w:rsidR="00F10A46" w:rsidRDefault="00F10A46" w:rsidP="0035469C">
      <w:pPr>
        <w:rPr>
          <w:szCs w:val="24"/>
        </w:rPr>
      </w:pPr>
      <w:r>
        <w:rPr>
          <w:szCs w:val="24"/>
        </w:rPr>
        <w:lastRenderedPageBreak/>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91D4D"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B7529">
            <w:pPr>
              <w:rPr>
                <w:b/>
              </w:rPr>
            </w:pPr>
            <w:r>
              <w:t>(11.</w:t>
            </w:r>
            <w:r w:rsidR="009B7529">
              <w:t>10</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891D4D"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B7529">
            <w:pPr>
              <w:rPr>
                <w:b/>
              </w:rPr>
            </w:pPr>
            <w:r>
              <w:t>(11.</w:t>
            </w:r>
            <w:r w:rsidR="009B7529">
              <w:t>11</w:t>
            </w:r>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303" w:name="_Toc381438898"/>
      <w:r w:rsidRPr="00C05534">
        <w:lastRenderedPageBreak/>
        <w:t>MESMER FAQs</w:t>
      </w:r>
      <w:bookmarkEnd w:id="303"/>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304" w:name="_Toc381438899"/>
      <w:r w:rsidRPr="00C05534">
        <w:lastRenderedPageBreak/>
        <w:t>Theoretical Background</w:t>
      </w:r>
      <w:bookmarkEnd w:id="304"/>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305" w:name="_Toc381438900"/>
      <w:r w:rsidRPr="00246233">
        <w:t>Matrix Formulation of the EGME</w:t>
      </w:r>
      <w:bookmarkEnd w:id="305"/>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88814637"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891D4D"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88814638"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88814639"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891D4D"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306" w:name="_Toc381438901"/>
      <w:r>
        <w:t>The Bimolecular Source Term</w:t>
      </w:r>
      <w:bookmarkEnd w:id="306"/>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891D4D"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891D4D"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891D4D"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307" w:name="_Toc381438902"/>
      <w:r w:rsidRPr="00246233">
        <w:t>Other Methods for solving the master equation</w:t>
      </w:r>
      <w:bookmarkEnd w:id="307"/>
    </w:p>
    <w:p w:rsidR="00F77C82" w:rsidRDefault="00F77C82">
      <w:pPr>
        <w:pStyle w:val="Heading3"/>
        <w:tabs>
          <w:tab w:val="left" w:pos="567"/>
        </w:tabs>
        <w:ind w:left="426" w:hanging="426"/>
      </w:pPr>
      <w:bookmarkStart w:id="308" w:name="_Ref353724376"/>
      <w:bookmarkStart w:id="309" w:name="_Toc381438903"/>
      <w:r>
        <w:t>The Reservoir State Approximation</w:t>
      </w:r>
      <w:bookmarkEnd w:id="308"/>
      <w:bookmarkEnd w:id="309"/>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310" w:name="_Toc381438904"/>
      <w:r>
        <w:t>The Contracted Basis Set Approach</w:t>
      </w:r>
      <w:bookmarkEnd w:id="310"/>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311" w:name="_Ref347673354"/>
      <w:bookmarkStart w:id="312" w:name="_Toc381438905"/>
      <w:r w:rsidRPr="00246233">
        <w:t>Inverse Laplace Transform</w:t>
      </w:r>
      <w:bookmarkEnd w:id="311"/>
      <w:bookmarkEnd w:id="312"/>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313" w:name="_Ref353724256"/>
      <w:bookmarkStart w:id="314" w:name="_Toc381438906"/>
      <w:r>
        <w:t>Unimolecular ILT</w:t>
      </w:r>
      <w:bookmarkEnd w:id="313"/>
      <w:bookmarkEnd w:id="314"/>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891D4D">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891D4D"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315" w:name="_Toc381438907"/>
      <w:r>
        <w:t>The association ILT</w:t>
      </w:r>
      <w:bookmarkEnd w:id="315"/>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316" w:name="_Toc381438908"/>
      <w:r>
        <w:t>The C’ constant in MESMER ILT</w:t>
      </w:r>
      <w:bookmarkEnd w:id="316"/>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88814640"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891D4D"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891D4D"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317" w:name="_Toc381438909"/>
      <w:r>
        <w:lastRenderedPageBreak/>
        <w:t>Revision History</w:t>
      </w:r>
      <w:bookmarkEnd w:id="317"/>
    </w:p>
    <w:p w:rsidR="00411665" w:rsidRDefault="00411665" w:rsidP="00411665">
      <w:pPr>
        <w:pStyle w:val="Heading2"/>
      </w:pPr>
      <w:bookmarkStart w:id="318" w:name="_Toc381438910"/>
      <w:r>
        <w:t>MESMER 0.1 (Released 12/Jun/2009)</w:t>
      </w:r>
      <w:bookmarkEnd w:id="318"/>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319" w:name="_Toc381438911"/>
      <w:r w:rsidRPr="00C05534">
        <w:t>MESMER 0.2</w:t>
      </w:r>
      <w:r>
        <w:t xml:space="preserve"> (Released 9/Jan/2011)</w:t>
      </w:r>
      <w:bookmarkEnd w:id="319"/>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320" w:name="_Toc381438912"/>
      <w:r w:rsidRPr="00C05534">
        <w:t>MESMER 1.0</w:t>
      </w:r>
      <w:r>
        <w:t xml:space="preserve"> (Released </w:t>
      </w:r>
      <w:r w:rsidR="00411665">
        <w:t>10/Feb</w:t>
      </w:r>
      <w:r>
        <w:t>/2012)</w:t>
      </w:r>
      <w:bookmarkEnd w:id="320"/>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321" w:name="_Toc381438913"/>
      <w:r w:rsidRPr="00C05534">
        <w:t xml:space="preserve">MESMER </w:t>
      </w:r>
      <w:r>
        <w:t>2</w:t>
      </w:r>
      <w:r w:rsidRPr="00C05534">
        <w:t>.0</w:t>
      </w:r>
      <w:r>
        <w:t xml:space="preserve"> (Released 10/Feb/2013)</w:t>
      </w:r>
      <w:bookmarkEnd w:id="321"/>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322" w:name="_Toc381438914"/>
      <w:r w:rsidRPr="00C05534">
        <w:t xml:space="preserve">MESMER </w:t>
      </w:r>
      <w:r>
        <w:t>3</w:t>
      </w:r>
      <w:r w:rsidRPr="00C05534">
        <w:t>.0</w:t>
      </w:r>
      <w:r>
        <w:t xml:space="preserve"> (Released 24/Feb/2014)</w:t>
      </w:r>
      <w:bookmarkEnd w:id="322"/>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323" w:name="_Toc381438915"/>
      <w:r w:rsidRPr="00C05534">
        <w:lastRenderedPageBreak/>
        <w:t>References</w:t>
      </w:r>
      <w:bookmarkEnd w:id="323"/>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324"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324"/>
    </w:p>
    <w:p w:rsidR="00EF3BB5" w:rsidRPr="00EF3BB5" w:rsidRDefault="00EF3BB5" w:rsidP="00EF3BB5">
      <w:pPr>
        <w:spacing w:after="0" w:line="240" w:lineRule="auto"/>
        <w:ind w:left="720" w:hanging="720"/>
        <w:rPr>
          <w:rFonts w:cs="Times New Roman"/>
          <w:noProof/>
        </w:rPr>
      </w:pPr>
      <w:bookmarkStart w:id="325"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325"/>
    </w:p>
    <w:p w:rsidR="00EF3BB5" w:rsidRPr="00EF3BB5" w:rsidRDefault="00EF3BB5" w:rsidP="00EF3BB5">
      <w:pPr>
        <w:spacing w:after="0" w:line="240" w:lineRule="auto"/>
        <w:ind w:left="720" w:hanging="720"/>
        <w:rPr>
          <w:rFonts w:cs="Times New Roman"/>
          <w:noProof/>
        </w:rPr>
      </w:pPr>
      <w:bookmarkStart w:id="326"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326"/>
    </w:p>
    <w:p w:rsidR="00EF3BB5" w:rsidRPr="00EF3BB5" w:rsidRDefault="00EF3BB5" w:rsidP="00EF3BB5">
      <w:pPr>
        <w:spacing w:after="0" w:line="240" w:lineRule="auto"/>
        <w:ind w:left="720" w:hanging="720"/>
        <w:rPr>
          <w:rFonts w:cs="Times New Roman"/>
          <w:noProof/>
        </w:rPr>
      </w:pPr>
      <w:bookmarkStart w:id="327"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327"/>
    </w:p>
    <w:p w:rsidR="00EF3BB5" w:rsidRPr="00EF3BB5" w:rsidRDefault="00EF3BB5" w:rsidP="00EF3BB5">
      <w:pPr>
        <w:spacing w:after="0" w:line="240" w:lineRule="auto"/>
        <w:ind w:left="720" w:hanging="720"/>
        <w:rPr>
          <w:rFonts w:cs="Times New Roman"/>
          <w:noProof/>
        </w:rPr>
      </w:pPr>
      <w:bookmarkStart w:id="328"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328"/>
    </w:p>
    <w:p w:rsidR="00EF3BB5" w:rsidRPr="00EF3BB5" w:rsidRDefault="00EF3BB5" w:rsidP="00EF3BB5">
      <w:pPr>
        <w:spacing w:after="0" w:line="240" w:lineRule="auto"/>
        <w:ind w:left="720" w:hanging="720"/>
        <w:rPr>
          <w:rFonts w:cs="Times New Roman"/>
          <w:noProof/>
        </w:rPr>
      </w:pPr>
      <w:bookmarkStart w:id="329"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329"/>
    </w:p>
    <w:p w:rsidR="00EF3BB5" w:rsidRPr="00EF3BB5" w:rsidRDefault="00EF3BB5" w:rsidP="00EF3BB5">
      <w:pPr>
        <w:spacing w:after="0" w:line="240" w:lineRule="auto"/>
        <w:ind w:left="720" w:hanging="720"/>
        <w:rPr>
          <w:rFonts w:cs="Times New Roman"/>
          <w:noProof/>
        </w:rPr>
      </w:pPr>
      <w:bookmarkStart w:id="330"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330"/>
    </w:p>
    <w:p w:rsidR="00EF3BB5" w:rsidRPr="00EF3BB5" w:rsidRDefault="00EF3BB5" w:rsidP="00EF3BB5">
      <w:pPr>
        <w:spacing w:after="0" w:line="240" w:lineRule="auto"/>
        <w:ind w:left="720" w:hanging="720"/>
        <w:rPr>
          <w:rFonts w:cs="Times New Roman"/>
          <w:noProof/>
        </w:rPr>
      </w:pPr>
      <w:bookmarkStart w:id="331"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331"/>
    </w:p>
    <w:p w:rsidR="00EF3BB5" w:rsidRPr="00EF3BB5" w:rsidRDefault="00EF3BB5" w:rsidP="00EF3BB5">
      <w:pPr>
        <w:spacing w:after="0" w:line="240" w:lineRule="auto"/>
        <w:ind w:left="720" w:hanging="720"/>
        <w:rPr>
          <w:rFonts w:cs="Times New Roman"/>
          <w:noProof/>
        </w:rPr>
      </w:pPr>
      <w:bookmarkStart w:id="332"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332"/>
    </w:p>
    <w:p w:rsidR="00EF3BB5" w:rsidRPr="00EF3BB5" w:rsidRDefault="00EF3BB5" w:rsidP="00EF3BB5">
      <w:pPr>
        <w:spacing w:after="0" w:line="240" w:lineRule="auto"/>
        <w:ind w:left="720" w:hanging="720"/>
        <w:rPr>
          <w:rFonts w:cs="Times New Roman"/>
          <w:noProof/>
        </w:rPr>
      </w:pPr>
      <w:bookmarkStart w:id="333"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333"/>
    </w:p>
    <w:p w:rsidR="00EF3BB5" w:rsidRPr="00EF3BB5" w:rsidRDefault="00EF3BB5" w:rsidP="00EF3BB5">
      <w:pPr>
        <w:spacing w:after="0" w:line="240" w:lineRule="auto"/>
        <w:ind w:left="720" w:hanging="720"/>
        <w:rPr>
          <w:rFonts w:cs="Times New Roman"/>
          <w:noProof/>
        </w:rPr>
      </w:pPr>
      <w:bookmarkStart w:id="334"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334"/>
    </w:p>
    <w:p w:rsidR="00EF3BB5" w:rsidRPr="00EF3BB5" w:rsidRDefault="00EF3BB5" w:rsidP="00EF3BB5">
      <w:pPr>
        <w:spacing w:after="0" w:line="240" w:lineRule="auto"/>
        <w:ind w:left="720" w:hanging="720"/>
        <w:rPr>
          <w:rFonts w:cs="Times New Roman"/>
          <w:noProof/>
        </w:rPr>
      </w:pPr>
      <w:bookmarkStart w:id="335"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335"/>
    </w:p>
    <w:p w:rsidR="00EF3BB5" w:rsidRPr="00EF3BB5" w:rsidRDefault="00EF3BB5" w:rsidP="00EF3BB5">
      <w:pPr>
        <w:spacing w:after="0" w:line="240" w:lineRule="auto"/>
        <w:ind w:left="720" w:hanging="720"/>
        <w:rPr>
          <w:rFonts w:cs="Times New Roman"/>
          <w:noProof/>
        </w:rPr>
      </w:pPr>
      <w:bookmarkStart w:id="336"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336"/>
    </w:p>
    <w:p w:rsidR="00EF3BB5" w:rsidRPr="00EF3BB5" w:rsidRDefault="00EF3BB5" w:rsidP="00EF3BB5">
      <w:pPr>
        <w:spacing w:after="0" w:line="240" w:lineRule="auto"/>
        <w:ind w:left="720" w:hanging="720"/>
        <w:rPr>
          <w:rFonts w:cs="Times New Roman"/>
          <w:noProof/>
        </w:rPr>
      </w:pPr>
      <w:bookmarkStart w:id="337"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337"/>
    </w:p>
    <w:p w:rsidR="00EF3BB5" w:rsidRPr="00EF3BB5" w:rsidRDefault="00EF3BB5" w:rsidP="00EF3BB5">
      <w:pPr>
        <w:spacing w:after="0" w:line="240" w:lineRule="auto"/>
        <w:ind w:left="720" w:hanging="720"/>
        <w:rPr>
          <w:rFonts w:cs="Times New Roman"/>
          <w:noProof/>
        </w:rPr>
      </w:pPr>
      <w:bookmarkStart w:id="338"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338"/>
    </w:p>
    <w:p w:rsidR="00EF3BB5" w:rsidRPr="00EF3BB5" w:rsidRDefault="00EF3BB5" w:rsidP="00EF3BB5">
      <w:pPr>
        <w:spacing w:after="0" w:line="240" w:lineRule="auto"/>
        <w:ind w:left="720" w:hanging="720"/>
        <w:rPr>
          <w:rFonts w:cs="Times New Roman"/>
          <w:noProof/>
        </w:rPr>
      </w:pPr>
      <w:bookmarkStart w:id="339"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339"/>
    </w:p>
    <w:p w:rsidR="00EF3BB5" w:rsidRPr="00EF3BB5" w:rsidRDefault="00EF3BB5" w:rsidP="00EF3BB5">
      <w:pPr>
        <w:spacing w:after="0" w:line="240" w:lineRule="auto"/>
        <w:ind w:left="720" w:hanging="720"/>
        <w:rPr>
          <w:rFonts w:cs="Times New Roman"/>
          <w:noProof/>
        </w:rPr>
      </w:pPr>
      <w:bookmarkStart w:id="340"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340"/>
    </w:p>
    <w:p w:rsidR="00EF3BB5" w:rsidRPr="00EF3BB5" w:rsidRDefault="00EF3BB5" w:rsidP="00EF3BB5">
      <w:pPr>
        <w:spacing w:after="0" w:line="240" w:lineRule="auto"/>
        <w:ind w:left="720" w:hanging="720"/>
        <w:rPr>
          <w:rFonts w:cs="Times New Roman"/>
          <w:noProof/>
        </w:rPr>
      </w:pPr>
      <w:bookmarkStart w:id="341"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341"/>
    </w:p>
    <w:p w:rsidR="00EF3BB5" w:rsidRPr="00EF3BB5" w:rsidRDefault="00EF3BB5" w:rsidP="00EF3BB5">
      <w:pPr>
        <w:spacing w:after="0" w:line="240" w:lineRule="auto"/>
        <w:ind w:left="720" w:hanging="720"/>
        <w:rPr>
          <w:rFonts w:cs="Times New Roman"/>
          <w:noProof/>
        </w:rPr>
      </w:pPr>
      <w:bookmarkStart w:id="342"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342"/>
    </w:p>
    <w:p w:rsidR="00EF3BB5" w:rsidRPr="00EF3BB5" w:rsidRDefault="00EF3BB5" w:rsidP="00EF3BB5">
      <w:pPr>
        <w:spacing w:after="0" w:line="240" w:lineRule="auto"/>
        <w:ind w:left="720" w:hanging="720"/>
        <w:rPr>
          <w:rFonts w:cs="Times New Roman"/>
          <w:noProof/>
        </w:rPr>
      </w:pPr>
      <w:bookmarkStart w:id="343"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343"/>
    </w:p>
    <w:p w:rsidR="00EF3BB5" w:rsidRPr="00EF3BB5" w:rsidRDefault="00EF3BB5" w:rsidP="00EF3BB5">
      <w:pPr>
        <w:spacing w:after="0" w:line="240" w:lineRule="auto"/>
        <w:ind w:left="720" w:hanging="720"/>
        <w:rPr>
          <w:rFonts w:cs="Times New Roman"/>
          <w:noProof/>
        </w:rPr>
      </w:pPr>
      <w:bookmarkStart w:id="344"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344"/>
    </w:p>
    <w:p w:rsidR="00EF3BB5" w:rsidRPr="00EF3BB5" w:rsidRDefault="00EF3BB5" w:rsidP="00EF3BB5">
      <w:pPr>
        <w:spacing w:after="0" w:line="240" w:lineRule="auto"/>
        <w:ind w:left="720" w:hanging="720"/>
        <w:rPr>
          <w:rFonts w:cs="Times New Roman"/>
          <w:noProof/>
        </w:rPr>
      </w:pPr>
      <w:bookmarkStart w:id="345"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345"/>
    </w:p>
    <w:p w:rsidR="00EF3BB5" w:rsidRPr="00EF3BB5" w:rsidRDefault="00EF3BB5" w:rsidP="00EF3BB5">
      <w:pPr>
        <w:spacing w:after="0" w:line="240" w:lineRule="auto"/>
        <w:ind w:left="720" w:hanging="720"/>
        <w:rPr>
          <w:rFonts w:cs="Times New Roman"/>
          <w:noProof/>
        </w:rPr>
      </w:pPr>
      <w:bookmarkStart w:id="346"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346"/>
    </w:p>
    <w:p w:rsidR="00EF3BB5" w:rsidRPr="00EF3BB5" w:rsidRDefault="00EF3BB5" w:rsidP="00EF3BB5">
      <w:pPr>
        <w:spacing w:after="0" w:line="240" w:lineRule="auto"/>
        <w:ind w:left="720" w:hanging="720"/>
        <w:rPr>
          <w:rFonts w:cs="Times New Roman"/>
          <w:noProof/>
        </w:rPr>
      </w:pPr>
      <w:bookmarkStart w:id="347"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347"/>
    </w:p>
    <w:p w:rsidR="00EF3BB5" w:rsidRPr="00EF3BB5" w:rsidRDefault="00EF3BB5" w:rsidP="00EF3BB5">
      <w:pPr>
        <w:spacing w:after="0" w:line="240" w:lineRule="auto"/>
        <w:ind w:left="720" w:hanging="720"/>
        <w:rPr>
          <w:rFonts w:cs="Times New Roman"/>
          <w:noProof/>
        </w:rPr>
      </w:pPr>
      <w:bookmarkStart w:id="348"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348"/>
    </w:p>
    <w:p w:rsidR="00EF3BB5" w:rsidRPr="00EF3BB5" w:rsidRDefault="00EF3BB5" w:rsidP="00EF3BB5">
      <w:pPr>
        <w:spacing w:after="0" w:line="240" w:lineRule="auto"/>
        <w:ind w:left="720" w:hanging="720"/>
        <w:rPr>
          <w:rFonts w:cs="Times New Roman"/>
          <w:noProof/>
        </w:rPr>
      </w:pPr>
      <w:bookmarkStart w:id="349"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349"/>
    </w:p>
    <w:p w:rsidR="00EF3BB5" w:rsidRPr="00EF3BB5" w:rsidRDefault="00EF3BB5" w:rsidP="00EF3BB5">
      <w:pPr>
        <w:spacing w:line="240" w:lineRule="auto"/>
        <w:ind w:left="720" w:hanging="720"/>
        <w:rPr>
          <w:rFonts w:cs="Times New Roman"/>
          <w:noProof/>
        </w:rPr>
      </w:pPr>
      <w:bookmarkStart w:id="350"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350"/>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A7C" w:rsidRDefault="00372A7C">
      <w:pPr>
        <w:spacing w:after="0" w:line="240" w:lineRule="auto"/>
      </w:pPr>
      <w:r>
        <w:separator/>
      </w:r>
    </w:p>
  </w:endnote>
  <w:endnote w:type="continuationSeparator" w:id="0">
    <w:p w:rsidR="00372A7C" w:rsidRDefault="0037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D4D" w:rsidRDefault="00891D4D">
    <w:pPr>
      <w:pStyle w:val="Footer"/>
      <w:jc w:val="center"/>
    </w:pPr>
    <w:r>
      <w:fldChar w:fldCharType="begin"/>
    </w:r>
    <w:r>
      <w:instrText xml:space="preserve"> PAGE   \* MERGEFORMAT </w:instrText>
    </w:r>
    <w:r>
      <w:fldChar w:fldCharType="separate"/>
    </w:r>
    <w:r w:rsidR="00A14657">
      <w:rPr>
        <w:noProof/>
      </w:rPr>
      <w:t>34</w:t>
    </w:r>
    <w:r>
      <w:rPr>
        <w:noProof/>
      </w:rPr>
      <w:fldChar w:fldCharType="end"/>
    </w:r>
  </w:p>
  <w:p w:rsidR="00891D4D" w:rsidRDefault="00891D4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A7C" w:rsidRDefault="00372A7C">
      <w:pPr>
        <w:spacing w:after="0" w:line="240" w:lineRule="auto"/>
      </w:pPr>
      <w:r>
        <w:separator/>
      </w:r>
    </w:p>
  </w:footnote>
  <w:footnote w:type="continuationSeparator" w:id="0">
    <w:p w:rsidR="00372A7C" w:rsidRDefault="0037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5B9"/>
    <w:rsid w:val="00045E2A"/>
    <w:rsid w:val="000464D2"/>
    <w:rsid w:val="000475EA"/>
    <w:rsid w:val="00050476"/>
    <w:rsid w:val="00053DCE"/>
    <w:rsid w:val="00080E27"/>
    <w:rsid w:val="000829DB"/>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BFA"/>
    <w:rsid w:val="00D87C07"/>
    <w:rsid w:val="00D93E24"/>
    <w:rsid w:val="00D95598"/>
    <w:rsid w:val="00DA3F63"/>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3107"/>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B20E2-544E-42CE-B021-E4E7FCC1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421</TotalTime>
  <Pages>113</Pages>
  <Words>37911</Words>
  <Characters>216095</Characters>
  <Application>Microsoft Office Word</Application>
  <DocSecurity>0</DocSecurity>
  <Lines>1800</Lines>
  <Paragraphs>506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253500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36</cp:revision>
  <cp:lastPrinted>2015-03-01T19:17:00Z</cp:lastPrinted>
  <dcterms:created xsi:type="dcterms:W3CDTF">2014-02-19T10:17:00Z</dcterms:created>
  <dcterms:modified xsi:type="dcterms:W3CDTF">2015-03-25T18:50:00Z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