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026565">
        <w:rPr>
          <w:b w:val="0"/>
          <w:sz w:val="36"/>
          <w:szCs w:val="36"/>
        </w:rPr>
        <w:t>1.0</w:t>
      </w:r>
    </w:p>
    <w:p w:rsidR="00F77C82" w:rsidRDefault="00F77C82">
      <w:pPr>
        <w:pStyle w:val="Subtitle1"/>
        <w:rPr>
          <w:b w:val="0"/>
          <w:sz w:val="36"/>
          <w:szCs w:val="36"/>
        </w:rPr>
      </w:pPr>
      <w:r>
        <w:rPr>
          <w:b w:val="0"/>
          <w:sz w:val="36"/>
          <w:szCs w:val="36"/>
        </w:rPr>
        <w:t>User’s Manual</w:t>
      </w:r>
    </w:p>
    <w:p w:rsidR="00F77C82" w:rsidRDefault="00F77C82">
      <w:pPr>
        <w:pStyle w:val="centred"/>
      </w:pPr>
    </w:p>
    <w:p w:rsidR="00F77C82" w:rsidRDefault="00F77C82">
      <w:pPr>
        <w:pStyle w:val="centred"/>
      </w:pPr>
      <w:r>
        <w:t>Struan H. Robertson, David R. Glowacki, Chi-Hsiu Liang,</w:t>
      </w:r>
    </w:p>
    <w:p w:rsidR="00F77C82" w:rsidRDefault="00F77C82">
      <w:pPr>
        <w:pStyle w:val="centred"/>
      </w:pPr>
      <w:r>
        <w:t xml:space="preserve"> Chris Morley, Robin Shannon</w:t>
      </w:r>
      <w:r w:rsidR="00CE39BB">
        <w:t>, Mark Blitz</w:t>
      </w:r>
      <w:r>
        <w:t xml:space="preserve"> 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fldChar w:fldCharType="begin"/>
      </w:r>
      <w:r>
        <w:instrText xml:space="preserve"> DATE \@"DD\ MMMM\ YYYY" </w:instrText>
      </w:r>
      <w:r>
        <w:fldChar w:fldCharType="separate"/>
      </w:r>
      <w:r w:rsidR="00B71696">
        <w:rPr>
          <w:noProof/>
        </w:rPr>
        <w:t>05 February 2012</w:t>
      </w:r>
      <w:r>
        <w:fldChar w:fldCharType="end"/>
      </w:r>
    </w:p>
    <w:p w:rsidR="00F77C82" w:rsidRPr="00C05534" w:rsidRDefault="00F77C82" w:rsidP="00C05534">
      <w:pPr>
        <w:pStyle w:val="Heading1"/>
      </w:pPr>
      <w:bookmarkStart w:id="0" w:name="_Toc314409996"/>
      <w:r w:rsidRPr="00C05534">
        <w:lastRenderedPageBreak/>
        <w:t>Acknowledgements</w:t>
      </w:r>
      <w:bookmarkEnd w:id="0"/>
    </w:p>
    <w:p w:rsidR="00F77C82" w:rsidRDefault="00F77C82">
      <w:r>
        <w:tab/>
        <w:t xml:space="preserve">This work was made possible through the help of several people not included as authors.  The MESMER project is the culmination of several years of ME research conducted within the </w:t>
      </w:r>
      <w:r w:rsidR="00026565">
        <w:t xml:space="preserve">Leeds </w:t>
      </w:r>
      <w:r>
        <w:t xml:space="preserve">group, and we are pleased that we finally have something that is starting to resemble a general Master Equation program. We would like to acknowledge the following individuals: Dr. Nicholas Green, Dr. Kevin Hughes, and Dr. David Waller.  Much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F77C82" w:rsidRDefault="00F77C82"/>
    <w:p w:rsidR="00F77C82" w:rsidRDefault="00F77C82"/>
    <w:p w:rsidR="00F77C82" w:rsidRDefault="00F77C82"/>
    <w:p w:rsidR="00F77C82" w:rsidRPr="00C05534" w:rsidRDefault="00F77C82" w:rsidP="00C05534">
      <w:pPr>
        <w:pStyle w:val="Heading1"/>
        <w:sectPr w:rsidR="00F77C82" w:rsidRPr="00C05534">
          <w:footerReference w:type="default" r:id="rId9"/>
          <w:pgSz w:w="11906" w:h="16838"/>
          <w:pgMar w:top="1418" w:right="1418" w:bottom="1418" w:left="1418" w:header="720" w:footer="720" w:gutter="0"/>
          <w:cols w:space="720"/>
          <w:docGrid w:linePitch="360"/>
        </w:sectPr>
      </w:pPr>
      <w:bookmarkStart w:id="1" w:name="_Toc314409997"/>
      <w:r w:rsidRPr="00C05534">
        <w:lastRenderedPageBreak/>
        <w:t>Contents</w:t>
      </w:r>
      <w:bookmarkEnd w:id="1"/>
    </w:p>
    <w:p w:rsidR="004C2B71" w:rsidRPr="00AA7B09" w:rsidRDefault="00F77C82">
      <w:pPr>
        <w:pStyle w:val="TOC1"/>
        <w:rPr>
          <w:rFonts w:ascii="Calibri" w:hAnsi="Calibri" w:cs="Times New Roman"/>
          <w:noProof/>
          <w:szCs w:val="22"/>
          <w:lang w:eastAsia="en-GB"/>
        </w:rPr>
      </w:pPr>
      <w:r>
        <w:lastRenderedPageBreak/>
        <w:fldChar w:fldCharType="begin"/>
      </w:r>
      <w:r>
        <w:instrText xml:space="preserve"> TOC </w:instrText>
      </w:r>
      <w:r>
        <w:fldChar w:fldCharType="separate"/>
      </w:r>
      <w:r w:rsidR="004C2B71">
        <w:rPr>
          <w:noProof/>
        </w:rPr>
        <w:t>1</w:t>
      </w:r>
      <w:r w:rsidR="004C2B71" w:rsidRPr="00AA7B09">
        <w:rPr>
          <w:rFonts w:ascii="Calibri" w:hAnsi="Calibri" w:cs="Times New Roman"/>
          <w:noProof/>
          <w:szCs w:val="22"/>
          <w:lang w:eastAsia="en-GB"/>
        </w:rPr>
        <w:tab/>
      </w:r>
      <w:r w:rsidR="004C2B71">
        <w:rPr>
          <w:noProof/>
        </w:rPr>
        <w:t>Acknowledgements</w:t>
      </w:r>
      <w:r w:rsidR="004C2B71">
        <w:rPr>
          <w:noProof/>
        </w:rPr>
        <w:tab/>
      </w:r>
      <w:r w:rsidR="004C2B71">
        <w:rPr>
          <w:noProof/>
        </w:rPr>
        <w:fldChar w:fldCharType="begin"/>
      </w:r>
      <w:r w:rsidR="004C2B71">
        <w:rPr>
          <w:noProof/>
        </w:rPr>
        <w:instrText xml:space="preserve"> PAGEREF _Toc314409996 \h </w:instrText>
      </w:r>
      <w:r w:rsidR="004C2B71">
        <w:rPr>
          <w:noProof/>
        </w:rPr>
      </w:r>
      <w:r w:rsidR="004C2B71">
        <w:rPr>
          <w:noProof/>
        </w:rPr>
        <w:fldChar w:fldCharType="separate"/>
      </w:r>
      <w:r w:rsidR="00B71696">
        <w:rPr>
          <w:noProof/>
        </w:rPr>
        <w:t>2</w:t>
      </w:r>
      <w:r w:rsidR="004C2B71">
        <w:rPr>
          <w:noProof/>
        </w:rPr>
        <w:fldChar w:fldCharType="end"/>
      </w:r>
    </w:p>
    <w:p w:rsidR="004C2B71" w:rsidRPr="00AA7B09" w:rsidRDefault="004C2B71">
      <w:pPr>
        <w:pStyle w:val="TOC1"/>
        <w:rPr>
          <w:rFonts w:ascii="Calibri" w:hAnsi="Calibri" w:cs="Times New Roman"/>
          <w:noProof/>
          <w:szCs w:val="22"/>
          <w:lang w:eastAsia="en-GB"/>
        </w:rPr>
      </w:pPr>
      <w:r>
        <w:rPr>
          <w:noProof/>
        </w:rPr>
        <w:t>2</w:t>
      </w:r>
      <w:r w:rsidRPr="00AA7B09">
        <w:rPr>
          <w:rFonts w:ascii="Calibri" w:hAnsi="Calibri" w:cs="Times New Roman"/>
          <w:noProof/>
          <w:szCs w:val="22"/>
          <w:lang w:eastAsia="en-GB"/>
        </w:rPr>
        <w:tab/>
      </w:r>
      <w:r>
        <w:rPr>
          <w:noProof/>
        </w:rPr>
        <w:t>Contents</w:t>
      </w:r>
      <w:r>
        <w:rPr>
          <w:noProof/>
        </w:rPr>
        <w:tab/>
      </w:r>
      <w:r>
        <w:rPr>
          <w:noProof/>
        </w:rPr>
        <w:fldChar w:fldCharType="begin"/>
      </w:r>
      <w:r>
        <w:rPr>
          <w:noProof/>
        </w:rPr>
        <w:instrText xml:space="preserve"> PAGEREF _Toc314409997 \h </w:instrText>
      </w:r>
      <w:r>
        <w:rPr>
          <w:noProof/>
        </w:rPr>
      </w:r>
      <w:r>
        <w:rPr>
          <w:noProof/>
        </w:rPr>
        <w:fldChar w:fldCharType="separate"/>
      </w:r>
      <w:r w:rsidR="00B71696">
        <w:rPr>
          <w:noProof/>
        </w:rPr>
        <w:t>3</w:t>
      </w:r>
      <w:r>
        <w:rPr>
          <w:noProof/>
        </w:rPr>
        <w:fldChar w:fldCharType="end"/>
      </w:r>
    </w:p>
    <w:p w:rsidR="004C2B71" w:rsidRPr="00AA7B09" w:rsidRDefault="004C2B71">
      <w:pPr>
        <w:pStyle w:val="TOC1"/>
        <w:rPr>
          <w:rFonts w:ascii="Calibri" w:hAnsi="Calibri" w:cs="Times New Roman"/>
          <w:noProof/>
          <w:szCs w:val="22"/>
          <w:lang w:eastAsia="en-GB"/>
        </w:rPr>
      </w:pPr>
      <w:r>
        <w:rPr>
          <w:noProof/>
        </w:rPr>
        <w:t>3</w:t>
      </w:r>
      <w:r w:rsidRPr="00AA7B09">
        <w:rPr>
          <w:rFonts w:ascii="Calibri" w:hAnsi="Calibri" w:cs="Times New Roman"/>
          <w:noProof/>
          <w:szCs w:val="22"/>
          <w:lang w:eastAsia="en-GB"/>
        </w:rPr>
        <w:tab/>
      </w:r>
      <w:r>
        <w:rPr>
          <w:noProof/>
        </w:rPr>
        <w:t>What’s New in MESMER 1.0</w:t>
      </w:r>
      <w:r>
        <w:rPr>
          <w:noProof/>
        </w:rPr>
        <w:tab/>
      </w:r>
      <w:r>
        <w:rPr>
          <w:noProof/>
        </w:rPr>
        <w:fldChar w:fldCharType="begin"/>
      </w:r>
      <w:r>
        <w:rPr>
          <w:noProof/>
        </w:rPr>
        <w:instrText xml:space="preserve"> PAGEREF _Toc314409998 \h </w:instrText>
      </w:r>
      <w:r>
        <w:rPr>
          <w:noProof/>
        </w:rPr>
      </w:r>
      <w:r>
        <w:rPr>
          <w:noProof/>
        </w:rPr>
        <w:fldChar w:fldCharType="separate"/>
      </w:r>
      <w:r w:rsidR="00B71696">
        <w:rPr>
          <w:noProof/>
        </w:rPr>
        <w:t>6</w:t>
      </w:r>
      <w:r>
        <w:rPr>
          <w:noProof/>
        </w:rPr>
        <w:fldChar w:fldCharType="end"/>
      </w:r>
    </w:p>
    <w:p w:rsidR="004C2B71" w:rsidRPr="00AA7B09" w:rsidRDefault="004C2B71">
      <w:pPr>
        <w:pStyle w:val="TOC1"/>
        <w:rPr>
          <w:rFonts w:ascii="Calibri" w:hAnsi="Calibri" w:cs="Times New Roman"/>
          <w:noProof/>
          <w:szCs w:val="22"/>
          <w:lang w:eastAsia="en-GB"/>
        </w:rPr>
      </w:pPr>
      <w:r>
        <w:rPr>
          <w:noProof/>
        </w:rPr>
        <w:t>4</w:t>
      </w:r>
      <w:r w:rsidRPr="00AA7B09">
        <w:rPr>
          <w:rFonts w:ascii="Calibri" w:hAnsi="Calibri" w:cs="Times New Roman"/>
          <w:noProof/>
          <w:szCs w:val="22"/>
          <w:lang w:eastAsia="en-GB"/>
        </w:rPr>
        <w:tab/>
      </w:r>
      <w:r>
        <w:rPr>
          <w:noProof/>
        </w:rPr>
        <w:t>What Was New in MESMER 0.2</w:t>
      </w:r>
      <w:r>
        <w:rPr>
          <w:noProof/>
        </w:rPr>
        <w:tab/>
      </w:r>
      <w:r>
        <w:rPr>
          <w:noProof/>
        </w:rPr>
        <w:fldChar w:fldCharType="begin"/>
      </w:r>
      <w:r>
        <w:rPr>
          <w:noProof/>
        </w:rPr>
        <w:instrText xml:space="preserve"> PAGEREF _Toc314409999 \h </w:instrText>
      </w:r>
      <w:r>
        <w:rPr>
          <w:noProof/>
        </w:rPr>
      </w:r>
      <w:r>
        <w:rPr>
          <w:noProof/>
        </w:rPr>
        <w:fldChar w:fldCharType="separate"/>
      </w:r>
      <w:r w:rsidR="00B71696">
        <w:rPr>
          <w:noProof/>
        </w:rPr>
        <w:t>7</w:t>
      </w:r>
      <w:r>
        <w:rPr>
          <w:noProof/>
        </w:rPr>
        <w:fldChar w:fldCharType="end"/>
      </w:r>
    </w:p>
    <w:p w:rsidR="004C2B71" w:rsidRPr="00AA7B09" w:rsidRDefault="004C2B71">
      <w:pPr>
        <w:pStyle w:val="TOC1"/>
        <w:rPr>
          <w:rFonts w:ascii="Calibri" w:hAnsi="Calibri" w:cs="Times New Roman"/>
          <w:noProof/>
          <w:szCs w:val="22"/>
          <w:lang w:eastAsia="en-GB"/>
        </w:rPr>
      </w:pPr>
      <w:r>
        <w:rPr>
          <w:noProof/>
        </w:rPr>
        <w:t>5</w:t>
      </w:r>
      <w:r w:rsidRPr="00AA7B09">
        <w:rPr>
          <w:rFonts w:ascii="Calibri" w:hAnsi="Calibri" w:cs="Times New Roman"/>
          <w:noProof/>
          <w:szCs w:val="22"/>
          <w:lang w:eastAsia="en-GB"/>
        </w:rPr>
        <w:tab/>
      </w:r>
      <w:r>
        <w:rPr>
          <w:noProof/>
        </w:rPr>
        <w:t>Introduction</w:t>
      </w:r>
      <w:r>
        <w:rPr>
          <w:noProof/>
        </w:rPr>
        <w:tab/>
      </w:r>
      <w:r>
        <w:rPr>
          <w:noProof/>
        </w:rPr>
        <w:fldChar w:fldCharType="begin"/>
      </w:r>
      <w:r>
        <w:rPr>
          <w:noProof/>
        </w:rPr>
        <w:instrText xml:space="preserve"> PAGEREF _Toc314410000 \h </w:instrText>
      </w:r>
      <w:r>
        <w:rPr>
          <w:noProof/>
        </w:rPr>
      </w:r>
      <w:r>
        <w:rPr>
          <w:noProof/>
        </w:rPr>
        <w:fldChar w:fldCharType="separate"/>
      </w:r>
      <w:r w:rsidR="00B71696">
        <w:rPr>
          <w:noProof/>
        </w:rPr>
        <w:t>8</w:t>
      </w:r>
      <w:r>
        <w:rPr>
          <w:noProof/>
        </w:rPr>
        <w:fldChar w:fldCharType="end"/>
      </w:r>
    </w:p>
    <w:p w:rsidR="004C2B71" w:rsidRPr="00AA7B09" w:rsidRDefault="004C2B71">
      <w:pPr>
        <w:pStyle w:val="TOC2"/>
        <w:rPr>
          <w:rFonts w:ascii="Calibri" w:hAnsi="Calibri" w:cs="Times New Roman"/>
          <w:noProof/>
          <w:szCs w:val="22"/>
          <w:lang w:eastAsia="en-GB"/>
        </w:rPr>
      </w:pPr>
      <w:r>
        <w:rPr>
          <w:noProof/>
        </w:rPr>
        <w:t>5.1</w:t>
      </w:r>
      <w:r w:rsidRPr="00AA7B09">
        <w:rPr>
          <w:rFonts w:ascii="Calibri" w:hAnsi="Calibri" w:cs="Times New Roman"/>
          <w:noProof/>
          <w:szCs w:val="22"/>
          <w:lang w:eastAsia="en-GB"/>
        </w:rPr>
        <w:tab/>
      </w:r>
      <w:r>
        <w:rPr>
          <w:noProof/>
        </w:rPr>
        <w:t>Citation</w:t>
      </w:r>
      <w:r>
        <w:rPr>
          <w:noProof/>
        </w:rPr>
        <w:tab/>
      </w:r>
      <w:r>
        <w:rPr>
          <w:noProof/>
        </w:rPr>
        <w:fldChar w:fldCharType="begin"/>
      </w:r>
      <w:r>
        <w:rPr>
          <w:noProof/>
        </w:rPr>
        <w:instrText xml:space="preserve"> PAGEREF _Toc314410001 \h </w:instrText>
      </w:r>
      <w:r>
        <w:rPr>
          <w:noProof/>
        </w:rPr>
      </w:r>
      <w:r>
        <w:rPr>
          <w:noProof/>
        </w:rPr>
        <w:fldChar w:fldCharType="separate"/>
      </w:r>
      <w:r w:rsidR="00B71696">
        <w:rPr>
          <w:noProof/>
        </w:rPr>
        <w:t>9</w:t>
      </w:r>
      <w:r>
        <w:rPr>
          <w:noProof/>
        </w:rPr>
        <w:fldChar w:fldCharType="end"/>
      </w:r>
    </w:p>
    <w:p w:rsidR="004C2B71" w:rsidRPr="00AA7B09" w:rsidRDefault="004C2B71">
      <w:pPr>
        <w:pStyle w:val="TOC2"/>
        <w:rPr>
          <w:rFonts w:ascii="Calibri" w:hAnsi="Calibri" w:cs="Times New Roman"/>
          <w:noProof/>
          <w:szCs w:val="22"/>
          <w:lang w:eastAsia="en-GB"/>
        </w:rPr>
      </w:pPr>
      <w:r>
        <w:rPr>
          <w:noProof/>
        </w:rPr>
        <w:t>5.2</w:t>
      </w:r>
      <w:r w:rsidRPr="00AA7B09">
        <w:rPr>
          <w:rFonts w:ascii="Calibri" w:hAnsi="Calibri" w:cs="Times New Roman"/>
          <w:noProof/>
          <w:szCs w:val="22"/>
          <w:lang w:eastAsia="en-GB"/>
        </w:rPr>
        <w:tab/>
      </w:r>
      <w:r>
        <w:rPr>
          <w:noProof/>
        </w:rPr>
        <w:t>Accessing MESMER</w:t>
      </w:r>
      <w:r>
        <w:rPr>
          <w:noProof/>
        </w:rPr>
        <w:tab/>
      </w:r>
      <w:r>
        <w:rPr>
          <w:noProof/>
        </w:rPr>
        <w:fldChar w:fldCharType="begin"/>
      </w:r>
      <w:r>
        <w:rPr>
          <w:noProof/>
        </w:rPr>
        <w:instrText xml:space="preserve"> PAGEREF _Toc314410002 \h </w:instrText>
      </w:r>
      <w:r>
        <w:rPr>
          <w:noProof/>
        </w:rPr>
      </w:r>
      <w:r>
        <w:rPr>
          <w:noProof/>
        </w:rPr>
        <w:fldChar w:fldCharType="separate"/>
      </w:r>
      <w:r w:rsidR="00B71696">
        <w:rPr>
          <w:noProof/>
        </w:rPr>
        <w:t>10</w:t>
      </w:r>
      <w:r>
        <w:rPr>
          <w:noProof/>
        </w:rPr>
        <w:fldChar w:fldCharType="end"/>
      </w:r>
    </w:p>
    <w:p w:rsidR="004C2B71" w:rsidRPr="00AA7B09" w:rsidRDefault="004C2B71">
      <w:pPr>
        <w:pStyle w:val="TOC1"/>
        <w:rPr>
          <w:rFonts w:ascii="Calibri" w:hAnsi="Calibri" w:cs="Times New Roman"/>
          <w:noProof/>
          <w:szCs w:val="22"/>
          <w:lang w:eastAsia="en-GB"/>
        </w:rPr>
      </w:pPr>
      <w:r>
        <w:rPr>
          <w:noProof/>
        </w:rPr>
        <w:t>6</w:t>
      </w:r>
      <w:r w:rsidRPr="00AA7B09">
        <w:rPr>
          <w:rFonts w:ascii="Calibri" w:hAnsi="Calibri" w:cs="Times New Roman"/>
          <w:noProof/>
          <w:szCs w:val="22"/>
          <w:lang w:eastAsia="en-GB"/>
        </w:rPr>
        <w:tab/>
      </w:r>
      <w:r>
        <w:rPr>
          <w:noProof/>
        </w:rPr>
        <w:t>Compilation and Execution</w:t>
      </w:r>
      <w:r>
        <w:rPr>
          <w:noProof/>
        </w:rPr>
        <w:tab/>
      </w:r>
      <w:r>
        <w:rPr>
          <w:noProof/>
        </w:rPr>
        <w:fldChar w:fldCharType="begin"/>
      </w:r>
      <w:r>
        <w:rPr>
          <w:noProof/>
        </w:rPr>
        <w:instrText xml:space="preserve"> PAGEREF _Toc314410003 \h </w:instrText>
      </w:r>
      <w:r>
        <w:rPr>
          <w:noProof/>
        </w:rPr>
      </w:r>
      <w:r>
        <w:rPr>
          <w:noProof/>
        </w:rPr>
        <w:fldChar w:fldCharType="separate"/>
      </w:r>
      <w:r w:rsidR="00B71696">
        <w:rPr>
          <w:noProof/>
        </w:rPr>
        <w:t>11</w:t>
      </w:r>
      <w:r>
        <w:rPr>
          <w:noProof/>
        </w:rPr>
        <w:fldChar w:fldCharType="end"/>
      </w:r>
    </w:p>
    <w:p w:rsidR="004C2B71" w:rsidRPr="00AA7B09" w:rsidRDefault="004C2B71">
      <w:pPr>
        <w:pStyle w:val="TOC2"/>
        <w:rPr>
          <w:rFonts w:ascii="Calibri" w:hAnsi="Calibri" w:cs="Times New Roman"/>
          <w:noProof/>
          <w:szCs w:val="22"/>
          <w:lang w:eastAsia="en-GB"/>
        </w:rPr>
      </w:pPr>
      <w:r>
        <w:rPr>
          <w:noProof/>
        </w:rPr>
        <w:t>6.1</w:t>
      </w:r>
      <w:r w:rsidRPr="00AA7B09">
        <w:rPr>
          <w:rFonts w:ascii="Calibri" w:hAnsi="Calibri" w:cs="Times New Roman"/>
          <w:noProof/>
          <w:szCs w:val="22"/>
          <w:lang w:eastAsia="en-GB"/>
        </w:rPr>
        <w:tab/>
      </w:r>
      <w:r>
        <w:rPr>
          <w:noProof/>
        </w:rPr>
        <w:t>Windows</w:t>
      </w:r>
      <w:r>
        <w:rPr>
          <w:noProof/>
        </w:rPr>
        <w:tab/>
      </w:r>
      <w:r>
        <w:rPr>
          <w:noProof/>
        </w:rPr>
        <w:fldChar w:fldCharType="begin"/>
      </w:r>
      <w:r>
        <w:rPr>
          <w:noProof/>
        </w:rPr>
        <w:instrText xml:space="preserve"> PAGEREF _Toc314410004 \h </w:instrText>
      </w:r>
      <w:r>
        <w:rPr>
          <w:noProof/>
        </w:rPr>
      </w:r>
      <w:r>
        <w:rPr>
          <w:noProof/>
        </w:rPr>
        <w:fldChar w:fldCharType="separate"/>
      </w:r>
      <w:r w:rsidR="00B71696">
        <w:rPr>
          <w:noProof/>
        </w:rPr>
        <w:t>11</w:t>
      </w:r>
      <w:r>
        <w:rPr>
          <w:noProof/>
        </w:rPr>
        <w:fldChar w:fldCharType="end"/>
      </w:r>
    </w:p>
    <w:p w:rsidR="004C2B71" w:rsidRPr="00AA7B09" w:rsidRDefault="004C2B71">
      <w:pPr>
        <w:pStyle w:val="TOC3"/>
        <w:rPr>
          <w:rFonts w:ascii="Calibri" w:hAnsi="Calibri" w:cs="Times New Roman"/>
          <w:noProof/>
          <w:szCs w:val="22"/>
          <w:lang w:eastAsia="en-GB"/>
        </w:rPr>
      </w:pPr>
      <w:r>
        <w:rPr>
          <w:noProof/>
        </w:rPr>
        <w:t>6.1.1</w:t>
      </w:r>
      <w:r w:rsidRPr="00AA7B09">
        <w:rPr>
          <w:rFonts w:ascii="Calibri" w:hAnsi="Calibri" w:cs="Times New Roman"/>
          <w:noProof/>
          <w:szCs w:val="22"/>
          <w:lang w:eastAsia="en-GB"/>
        </w:rPr>
        <w:tab/>
      </w:r>
      <w:r>
        <w:rPr>
          <w:noProof/>
        </w:rPr>
        <w:t>Installing the Binary on Windows</w:t>
      </w:r>
      <w:r>
        <w:rPr>
          <w:noProof/>
        </w:rPr>
        <w:tab/>
      </w:r>
      <w:r>
        <w:rPr>
          <w:noProof/>
        </w:rPr>
        <w:fldChar w:fldCharType="begin"/>
      </w:r>
      <w:r>
        <w:rPr>
          <w:noProof/>
        </w:rPr>
        <w:instrText xml:space="preserve"> PAGEREF _Toc314410005 \h </w:instrText>
      </w:r>
      <w:r>
        <w:rPr>
          <w:noProof/>
        </w:rPr>
      </w:r>
      <w:r>
        <w:rPr>
          <w:noProof/>
        </w:rPr>
        <w:fldChar w:fldCharType="separate"/>
      </w:r>
      <w:r w:rsidR="00B71696">
        <w:rPr>
          <w:noProof/>
        </w:rPr>
        <w:t>11</w:t>
      </w:r>
      <w:r>
        <w:rPr>
          <w:noProof/>
        </w:rPr>
        <w:fldChar w:fldCharType="end"/>
      </w:r>
    </w:p>
    <w:p w:rsidR="004C2B71" w:rsidRPr="00AA7B09" w:rsidRDefault="004C2B71">
      <w:pPr>
        <w:pStyle w:val="TOC3"/>
        <w:rPr>
          <w:rFonts w:ascii="Calibri" w:hAnsi="Calibri" w:cs="Times New Roman"/>
          <w:noProof/>
          <w:szCs w:val="22"/>
          <w:lang w:eastAsia="en-GB"/>
        </w:rPr>
      </w:pPr>
      <w:r>
        <w:rPr>
          <w:noProof/>
        </w:rPr>
        <w:t>6.1.2</w:t>
      </w:r>
      <w:r w:rsidRPr="00AA7B09">
        <w:rPr>
          <w:rFonts w:ascii="Calibri" w:hAnsi="Calibri" w:cs="Times New Roman"/>
          <w:noProof/>
          <w:szCs w:val="22"/>
          <w:lang w:eastAsia="en-GB"/>
        </w:rPr>
        <w:tab/>
      </w:r>
      <w:r>
        <w:rPr>
          <w:noProof/>
        </w:rPr>
        <w:t>Compiling it yourself on Windows</w:t>
      </w:r>
      <w:r>
        <w:rPr>
          <w:noProof/>
        </w:rPr>
        <w:tab/>
      </w:r>
      <w:r>
        <w:rPr>
          <w:noProof/>
        </w:rPr>
        <w:fldChar w:fldCharType="begin"/>
      </w:r>
      <w:r>
        <w:rPr>
          <w:noProof/>
        </w:rPr>
        <w:instrText xml:space="preserve"> PAGEREF _Toc314410006 \h </w:instrText>
      </w:r>
      <w:r>
        <w:rPr>
          <w:noProof/>
        </w:rPr>
      </w:r>
      <w:r>
        <w:rPr>
          <w:noProof/>
        </w:rPr>
        <w:fldChar w:fldCharType="separate"/>
      </w:r>
      <w:r w:rsidR="00B71696">
        <w:rPr>
          <w:noProof/>
        </w:rPr>
        <w:t>11</w:t>
      </w:r>
      <w:r>
        <w:rPr>
          <w:noProof/>
        </w:rPr>
        <w:fldChar w:fldCharType="end"/>
      </w:r>
    </w:p>
    <w:p w:rsidR="004C2B71" w:rsidRPr="00AA7B09" w:rsidRDefault="004C2B71">
      <w:pPr>
        <w:pStyle w:val="TOC3"/>
        <w:rPr>
          <w:rFonts w:ascii="Calibri" w:hAnsi="Calibri" w:cs="Times New Roman"/>
          <w:noProof/>
          <w:szCs w:val="22"/>
          <w:lang w:eastAsia="en-GB"/>
        </w:rPr>
      </w:pPr>
      <w:r>
        <w:rPr>
          <w:noProof/>
        </w:rPr>
        <w:t>6.1.3</w:t>
      </w:r>
      <w:r w:rsidRPr="00AA7B09">
        <w:rPr>
          <w:rFonts w:ascii="Calibri" w:hAnsi="Calibri" w:cs="Times New Roman"/>
          <w:noProof/>
          <w:szCs w:val="22"/>
          <w:lang w:eastAsia="en-GB"/>
        </w:rPr>
        <w:tab/>
      </w:r>
      <w:r>
        <w:rPr>
          <w:noProof/>
        </w:rPr>
        <w:t>Running on Windows</w:t>
      </w:r>
      <w:r>
        <w:rPr>
          <w:noProof/>
        </w:rPr>
        <w:tab/>
      </w:r>
      <w:r>
        <w:rPr>
          <w:noProof/>
        </w:rPr>
        <w:fldChar w:fldCharType="begin"/>
      </w:r>
      <w:r>
        <w:rPr>
          <w:noProof/>
        </w:rPr>
        <w:instrText xml:space="preserve"> PAGEREF _Toc314410007 \h </w:instrText>
      </w:r>
      <w:r>
        <w:rPr>
          <w:noProof/>
        </w:rPr>
      </w:r>
      <w:r>
        <w:rPr>
          <w:noProof/>
        </w:rPr>
        <w:fldChar w:fldCharType="separate"/>
      </w:r>
      <w:r w:rsidR="00B71696">
        <w:rPr>
          <w:noProof/>
        </w:rPr>
        <w:t>12</w:t>
      </w:r>
      <w:r>
        <w:rPr>
          <w:noProof/>
        </w:rPr>
        <w:fldChar w:fldCharType="end"/>
      </w:r>
    </w:p>
    <w:p w:rsidR="004C2B71" w:rsidRPr="00AA7B09" w:rsidRDefault="004C2B71">
      <w:pPr>
        <w:pStyle w:val="TOC2"/>
        <w:rPr>
          <w:rFonts w:ascii="Calibri" w:hAnsi="Calibri" w:cs="Times New Roman"/>
          <w:noProof/>
          <w:szCs w:val="22"/>
          <w:lang w:eastAsia="en-GB"/>
        </w:rPr>
      </w:pPr>
      <w:r>
        <w:rPr>
          <w:noProof/>
        </w:rPr>
        <w:t>6.2</w:t>
      </w:r>
      <w:r w:rsidRPr="00AA7B09">
        <w:rPr>
          <w:rFonts w:ascii="Calibri" w:hAnsi="Calibri" w:cs="Times New Roman"/>
          <w:noProof/>
          <w:szCs w:val="22"/>
          <w:lang w:eastAsia="en-GB"/>
        </w:rPr>
        <w:tab/>
      </w:r>
      <w:r>
        <w:rPr>
          <w:noProof/>
        </w:rPr>
        <w:t>Linux/UNIX/Mac</w:t>
      </w:r>
      <w:r>
        <w:rPr>
          <w:noProof/>
        </w:rPr>
        <w:tab/>
      </w:r>
      <w:r>
        <w:rPr>
          <w:noProof/>
        </w:rPr>
        <w:fldChar w:fldCharType="begin"/>
      </w:r>
      <w:r>
        <w:rPr>
          <w:noProof/>
        </w:rPr>
        <w:instrText xml:space="preserve"> PAGEREF _Toc314410008 \h </w:instrText>
      </w:r>
      <w:r>
        <w:rPr>
          <w:noProof/>
        </w:rPr>
      </w:r>
      <w:r>
        <w:rPr>
          <w:noProof/>
        </w:rPr>
        <w:fldChar w:fldCharType="separate"/>
      </w:r>
      <w:r w:rsidR="00B71696">
        <w:rPr>
          <w:noProof/>
        </w:rPr>
        <w:t>12</w:t>
      </w:r>
      <w:r>
        <w:rPr>
          <w:noProof/>
        </w:rPr>
        <w:fldChar w:fldCharType="end"/>
      </w:r>
    </w:p>
    <w:p w:rsidR="004C2B71" w:rsidRPr="00AA7B09" w:rsidRDefault="004C2B71">
      <w:pPr>
        <w:pStyle w:val="TOC3"/>
        <w:rPr>
          <w:rFonts w:ascii="Calibri" w:hAnsi="Calibri" w:cs="Times New Roman"/>
          <w:noProof/>
          <w:szCs w:val="22"/>
          <w:lang w:eastAsia="en-GB"/>
        </w:rPr>
      </w:pPr>
      <w:r>
        <w:rPr>
          <w:noProof/>
        </w:rPr>
        <w:t>6.2.1</w:t>
      </w:r>
      <w:r w:rsidRPr="00AA7B09">
        <w:rPr>
          <w:rFonts w:ascii="Calibri" w:hAnsi="Calibri" w:cs="Times New Roman"/>
          <w:noProof/>
          <w:szCs w:val="22"/>
          <w:lang w:eastAsia="en-GB"/>
        </w:rPr>
        <w:tab/>
      </w:r>
      <w:r>
        <w:rPr>
          <w:noProof/>
        </w:rPr>
        <w:t>Compiling TinyXML</w:t>
      </w:r>
      <w:r>
        <w:rPr>
          <w:noProof/>
        </w:rPr>
        <w:tab/>
      </w:r>
      <w:r>
        <w:rPr>
          <w:noProof/>
        </w:rPr>
        <w:fldChar w:fldCharType="begin"/>
      </w:r>
      <w:r>
        <w:rPr>
          <w:noProof/>
        </w:rPr>
        <w:instrText xml:space="preserve"> PAGEREF _Toc314410009 \h </w:instrText>
      </w:r>
      <w:r>
        <w:rPr>
          <w:noProof/>
        </w:rPr>
      </w:r>
      <w:r>
        <w:rPr>
          <w:noProof/>
        </w:rPr>
        <w:fldChar w:fldCharType="separate"/>
      </w:r>
      <w:r w:rsidR="00B71696">
        <w:rPr>
          <w:noProof/>
        </w:rPr>
        <w:t>13</w:t>
      </w:r>
      <w:r>
        <w:rPr>
          <w:noProof/>
        </w:rPr>
        <w:fldChar w:fldCharType="end"/>
      </w:r>
    </w:p>
    <w:p w:rsidR="004C2B71" w:rsidRPr="00AA7B09" w:rsidRDefault="004C2B71">
      <w:pPr>
        <w:pStyle w:val="TOC3"/>
        <w:rPr>
          <w:rFonts w:ascii="Calibri" w:hAnsi="Calibri" w:cs="Times New Roman"/>
          <w:noProof/>
          <w:szCs w:val="22"/>
          <w:lang w:eastAsia="en-GB"/>
        </w:rPr>
      </w:pPr>
      <w:r>
        <w:rPr>
          <w:noProof/>
        </w:rPr>
        <w:t>6.2.2</w:t>
      </w:r>
      <w:r w:rsidRPr="00AA7B09">
        <w:rPr>
          <w:rFonts w:ascii="Calibri" w:hAnsi="Calibri" w:cs="Times New Roman"/>
          <w:noProof/>
          <w:szCs w:val="22"/>
          <w:lang w:eastAsia="en-GB"/>
        </w:rPr>
        <w:tab/>
      </w:r>
      <w:r>
        <w:rPr>
          <w:noProof/>
        </w:rPr>
        <w:t>Compiling QD for higher precision arithmetic</w:t>
      </w:r>
      <w:r>
        <w:rPr>
          <w:noProof/>
        </w:rPr>
        <w:tab/>
      </w:r>
      <w:r>
        <w:rPr>
          <w:noProof/>
        </w:rPr>
        <w:fldChar w:fldCharType="begin"/>
      </w:r>
      <w:r>
        <w:rPr>
          <w:noProof/>
        </w:rPr>
        <w:instrText xml:space="preserve"> PAGEREF _Toc314410010 \h </w:instrText>
      </w:r>
      <w:r>
        <w:rPr>
          <w:noProof/>
        </w:rPr>
      </w:r>
      <w:r>
        <w:rPr>
          <w:noProof/>
        </w:rPr>
        <w:fldChar w:fldCharType="separate"/>
      </w:r>
      <w:r w:rsidR="00B71696">
        <w:rPr>
          <w:noProof/>
        </w:rPr>
        <w:t>13</w:t>
      </w:r>
      <w:r>
        <w:rPr>
          <w:noProof/>
        </w:rPr>
        <w:fldChar w:fldCharType="end"/>
      </w:r>
    </w:p>
    <w:p w:rsidR="004C2B71" w:rsidRPr="00AA7B09" w:rsidRDefault="004C2B71">
      <w:pPr>
        <w:pStyle w:val="TOC3"/>
        <w:rPr>
          <w:rFonts w:ascii="Calibri" w:hAnsi="Calibri" w:cs="Times New Roman"/>
          <w:noProof/>
          <w:szCs w:val="22"/>
          <w:lang w:eastAsia="en-GB"/>
        </w:rPr>
      </w:pPr>
      <w:r>
        <w:rPr>
          <w:noProof/>
        </w:rPr>
        <w:t>6.2.3</w:t>
      </w:r>
      <w:r w:rsidRPr="00AA7B09">
        <w:rPr>
          <w:rFonts w:ascii="Calibri" w:hAnsi="Calibri" w:cs="Times New Roman"/>
          <w:noProof/>
          <w:szCs w:val="22"/>
          <w:lang w:eastAsia="en-GB"/>
        </w:rPr>
        <w:tab/>
      </w:r>
      <w:r>
        <w:rPr>
          <w:noProof/>
        </w:rPr>
        <w:t>Compiling and Running the Main Executable</w:t>
      </w:r>
      <w:r>
        <w:rPr>
          <w:noProof/>
        </w:rPr>
        <w:tab/>
      </w:r>
      <w:r>
        <w:rPr>
          <w:noProof/>
        </w:rPr>
        <w:fldChar w:fldCharType="begin"/>
      </w:r>
      <w:r>
        <w:rPr>
          <w:noProof/>
        </w:rPr>
        <w:instrText xml:space="preserve"> PAGEREF _Toc314410011 \h </w:instrText>
      </w:r>
      <w:r>
        <w:rPr>
          <w:noProof/>
        </w:rPr>
      </w:r>
      <w:r>
        <w:rPr>
          <w:noProof/>
        </w:rPr>
        <w:fldChar w:fldCharType="separate"/>
      </w:r>
      <w:r w:rsidR="00B71696">
        <w:rPr>
          <w:noProof/>
        </w:rPr>
        <w:t>14</w:t>
      </w:r>
      <w:r>
        <w:rPr>
          <w:noProof/>
        </w:rPr>
        <w:fldChar w:fldCharType="end"/>
      </w:r>
    </w:p>
    <w:p w:rsidR="004C2B71" w:rsidRPr="00AA7B09" w:rsidRDefault="004C2B71">
      <w:pPr>
        <w:pStyle w:val="TOC3"/>
        <w:rPr>
          <w:rFonts w:ascii="Calibri" w:hAnsi="Calibri" w:cs="Times New Roman"/>
          <w:noProof/>
          <w:szCs w:val="22"/>
          <w:lang w:eastAsia="en-GB"/>
        </w:rPr>
      </w:pPr>
      <w:r>
        <w:rPr>
          <w:noProof/>
        </w:rPr>
        <w:t>6.2.4</w:t>
      </w:r>
      <w:r w:rsidRPr="00AA7B09">
        <w:rPr>
          <w:rFonts w:ascii="Calibri" w:hAnsi="Calibri" w:cs="Times New Roman"/>
          <w:noProof/>
          <w:szCs w:val="22"/>
          <w:lang w:eastAsia="en-GB"/>
        </w:rPr>
        <w:tab/>
      </w:r>
      <w:r>
        <w:rPr>
          <w:noProof/>
        </w:rPr>
        <w:t>Running on Linux/UNIX/Mac</w:t>
      </w:r>
      <w:r>
        <w:rPr>
          <w:noProof/>
        </w:rPr>
        <w:tab/>
      </w:r>
      <w:r>
        <w:rPr>
          <w:noProof/>
        </w:rPr>
        <w:fldChar w:fldCharType="begin"/>
      </w:r>
      <w:r>
        <w:rPr>
          <w:noProof/>
        </w:rPr>
        <w:instrText xml:space="preserve"> PAGEREF _Toc314410012 \h </w:instrText>
      </w:r>
      <w:r>
        <w:rPr>
          <w:noProof/>
        </w:rPr>
      </w:r>
      <w:r>
        <w:rPr>
          <w:noProof/>
        </w:rPr>
        <w:fldChar w:fldCharType="separate"/>
      </w:r>
      <w:r w:rsidR="00B71696">
        <w:rPr>
          <w:noProof/>
        </w:rPr>
        <w:t>16</w:t>
      </w:r>
      <w:r>
        <w:rPr>
          <w:noProof/>
        </w:rPr>
        <w:fldChar w:fldCharType="end"/>
      </w:r>
    </w:p>
    <w:p w:rsidR="004C2B71" w:rsidRPr="00AA7B09" w:rsidRDefault="004C2B71">
      <w:pPr>
        <w:pStyle w:val="TOC2"/>
        <w:rPr>
          <w:rFonts w:ascii="Calibri" w:hAnsi="Calibri" w:cs="Times New Roman"/>
          <w:noProof/>
          <w:szCs w:val="22"/>
          <w:lang w:eastAsia="en-GB"/>
        </w:rPr>
      </w:pPr>
      <w:r>
        <w:rPr>
          <w:noProof/>
        </w:rPr>
        <w:t>6.3</w:t>
      </w:r>
      <w:r w:rsidRPr="00AA7B09">
        <w:rPr>
          <w:rFonts w:ascii="Calibri" w:hAnsi="Calibri" w:cs="Times New Roman"/>
          <w:noProof/>
          <w:szCs w:val="22"/>
          <w:lang w:eastAsia="en-GB"/>
        </w:rPr>
        <w:tab/>
      </w:r>
      <w:r>
        <w:rPr>
          <w:noProof/>
        </w:rPr>
        <w:t>Testing MESMER on Windows and Linux/UNIX/Mac</w:t>
      </w:r>
      <w:r>
        <w:rPr>
          <w:noProof/>
        </w:rPr>
        <w:tab/>
      </w:r>
      <w:r>
        <w:rPr>
          <w:noProof/>
        </w:rPr>
        <w:fldChar w:fldCharType="begin"/>
      </w:r>
      <w:r>
        <w:rPr>
          <w:noProof/>
        </w:rPr>
        <w:instrText xml:space="preserve"> PAGEREF _Toc314410013 \h </w:instrText>
      </w:r>
      <w:r>
        <w:rPr>
          <w:noProof/>
        </w:rPr>
      </w:r>
      <w:r>
        <w:rPr>
          <w:noProof/>
        </w:rPr>
        <w:fldChar w:fldCharType="separate"/>
      </w:r>
      <w:r w:rsidR="00B71696">
        <w:rPr>
          <w:noProof/>
        </w:rPr>
        <w:t>16</w:t>
      </w:r>
      <w:r>
        <w:rPr>
          <w:noProof/>
        </w:rPr>
        <w:fldChar w:fldCharType="end"/>
      </w:r>
    </w:p>
    <w:p w:rsidR="004C2B71" w:rsidRPr="00AA7B09" w:rsidRDefault="004C2B71">
      <w:pPr>
        <w:pStyle w:val="TOC2"/>
        <w:rPr>
          <w:rFonts w:ascii="Calibri" w:hAnsi="Calibri" w:cs="Times New Roman"/>
          <w:noProof/>
          <w:szCs w:val="22"/>
          <w:lang w:eastAsia="en-GB"/>
        </w:rPr>
      </w:pPr>
      <w:r>
        <w:rPr>
          <w:noProof/>
        </w:rPr>
        <w:t>6.4</w:t>
      </w:r>
      <w:r w:rsidRPr="00AA7B09">
        <w:rPr>
          <w:rFonts w:ascii="Calibri" w:hAnsi="Calibri" w:cs="Times New Roman"/>
          <w:noProof/>
          <w:szCs w:val="22"/>
          <w:lang w:eastAsia="en-GB"/>
        </w:rPr>
        <w:tab/>
      </w:r>
      <w:r>
        <w:rPr>
          <w:noProof/>
        </w:rPr>
        <w:t>MESMER command line</w:t>
      </w:r>
      <w:r>
        <w:rPr>
          <w:noProof/>
        </w:rPr>
        <w:tab/>
      </w:r>
      <w:r>
        <w:rPr>
          <w:noProof/>
        </w:rPr>
        <w:fldChar w:fldCharType="begin"/>
      </w:r>
      <w:r>
        <w:rPr>
          <w:noProof/>
        </w:rPr>
        <w:instrText xml:space="preserve"> PAGEREF _Toc314410014 \h </w:instrText>
      </w:r>
      <w:r>
        <w:rPr>
          <w:noProof/>
        </w:rPr>
      </w:r>
      <w:r>
        <w:rPr>
          <w:noProof/>
        </w:rPr>
        <w:fldChar w:fldCharType="separate"/>
      </w:r>
      <w:r w:rsidR="00B71696">
        <w:rPr>
          <w:noProof/>
        </w:rPr>
        <w:t>17</w:t>
      </w:r>
      <w:r>
        <w:rPr>
          <w:noProof/>
        </w:rPr>
        <w:fldChar w:fldCharType="end"/>
      </w:r>
    </w:p>
    <w:p w:rsidR="004C2B71" w:rsidRPr="00AA7B09" w:rsidRDefault="004C2B71">
      <w:pPr>
        <w:pStyle w:val="TOC2"/>
        <w:rPr>
          <w:rFonts w:ascii="Calibri" w:hAnsi="Calibri" w:cs="Times New Roman"/>
          <w:noProof/>
          <w:szCs w:val="22"/>
          <w:lang w:eastAsia="en-GB"/>
        </w:rPr>
      </w:pPr>
      <w:r>
        <w:rPr>
          <w:noProof/>
        </w:rPr>
        <w:t>6.5</w:t>
      </w:r>
      <w:r w:rsidRPr="00AA7B09">
        <w:rPr>
          <w:rFonts w:ascii="Calibri" w:hAnsi="Calibri" w:cs="Times New Roman"/>
          <w:noProof/>
          <w:szCs w:val="22"/>
          <w:lang w:eastAsia="en-GB"/>
        </w:rPr>
        <w:tab/>
      </w:r>
      <w:r>
        <w:rPr>
          <w:noProof/>
        </w:rPr>
        <w:t>MESMER environment variables</w:t>
      </w:r>
      <w:r>
        <w:rPr>
          <w:noProof/>
        </w:rPr>
        <w:tab/>
      </w:r>
      <w:r>
        <w:rPr>
          <w:noProof/>
        </w:rPr>
        <w:fldChar w:fldCharType="begin"/>
      </w:r>
      <w:r>
        <w:rPr>
          <w:noProof/>
        </w:rPr>
        <w:instrText xml:space="preserve"> PAGEREF _Toc314410015 \h </w:instrText>
      </w:r>
      <w:r>
        <w:rPr>
          <w:noProof/>
        </w:rPr>
      </w:r>
      <w:r>
        <w:rPr>
          <w:noProof/>
        </w:rPr>
        <w:fldChar w:fldCharType="separate"/>
      </w:r>
      <w:r w:rsidR="00B71696">
        <w:rPr>
          <w:noProof/>
        </w:rPr>
        <w:t>18</w:t>
      </w:r>
      <w:r>
        <w:rPr>
          <w:noProof/>
        </w:rPr>
        <w:fldChar w:fldCharType="end"/>
      </w:r>
    </w:p>
    <w:p w:rsidR="004C2B71" w:rsidRPr="00AA7B09" w:rsidRDefault="004C2B71">
      <w:pPr>
        <w:pStyle w:val="TOC1"/>
        <w:rPr>
          <w:rFonts w:ascii="Calibri" w:hAnsi="Calibri" w:cs="Times New Roman"/>
          <w:noProof/>
          <w:szCs w:val="22"/>
          <w:lang w:eastAsia="en-GB"/>
        </w:rPr>
      </w:pPr>
      <w:r>
        <w:rPr>
          <w:noProof/>
        </w:rPr>
        <w:t>7</w:t>
      </w:r>
      <w:r w:rsidRPr="00AA7B09">
        <w:rPr>
          <w:rFonts w:ascii="Calibri" w:hAnsi="Calibri" w:cs="Times New Roman"/>
          <w:noProof/>
          <w:szCs w:val="22"/>
          <w:lang w:eastAsia="en-GB"/>
        </w:rPr>
        <w:tab/>
      </w:r>
      <w:r>
        <w:rPr>
          <w:noProof/>
        </w:rPr>
        <w:t>MESMER data files</w:t>
      </w:r>
      <w:r>
        <w:rPr>
          <w:noProof/>
        </w:rPr>
        <w:tab/>
      </w:r>
      <w:r>
        <w:rPr>
          <w:noProof/>
        </w:rPr>
        <w:fldChar w:fldCharType="begin"/>
      </w:r>
      <w:r>
        <w:rPr>
          <w:noProof/>
        </w:rPr>
        <w:instrText xml:space="preserve"> PAGEREF _Toc314410016 \h </w:instrText>
      </w:r>
      <w:r>
        <w:rPr>
          <w:noProof/>
        </w:rPr>
      </w:r>
      <w:r>
        <w:rPr>
          <w:noProof/>
        </w:rPr>
        <w:fldChar w:fldCharType="separate"/>
      </w:r>
      <w:r w:rsidR="00B71696">
        <w:rPr>
          <w:noProof/>
        </w:rPr>
        <w:t>19</w:t>
      </w:r>
      <w:r>
        <w:rPr>
          <w:noProof/>
        </w:rPr>
        <w:fldChar w:fldCharType="end"/>
      </w:r>
    </w:p>
    <w:p w:rsidR="004C2B71" w:rsidRPr="00AA7B09" w:rsidRDefault="004C2B71">
      <w:pPr>
        <w:pStyle w:val="TOC2"/>
        <w:rPr>
          <w:rFonts w:ascii="Calibri" w:hAnsi="Calibri" w:cs="Times New Roman"/>
          <w:noProof/>
          <w:szCs w:val="22"/>
          <w:lang w:eastAsia="en-GB"/>
        </w:rPr>
      </w:pPr>
      <w:r>
        <w:rPr>
          <w:noProof/>
        </w:rPr>
        <w:t>7.1</w:t>
      </w:r>
      <w:r w:rsidRPr="00AA7B09">
        <w:rPr>
          <w:rFonts w:ascii="Calibri" w:hAnsi="Calibri" w:cs="Times New Roman"/>
          <w:noProof/>
          <w:szCs w:val="22"/>
          <w:lang w:eastAsia="en-GB"/>
        </w:rPr>
        <w:tab/>
      </w:r>
      <w:r>
        <w:rPr>
          <w:noProof/>
        </w:rPr>
        <w:t>Editing and Viewing Data Files</w:t>
      </w:r>
      <w:r>
        <w:rPr>
          <w:noProof/>
        </w:rPr>
        <w:tab/>
      </w:r>
      <w:r>
        <w:rPr>
          <w:noProof/>
        </w:rPr>
        <w:fldChar w:fldCharType="begin"/>
      </w:r>
      <w:r>
        <w:rPr>
          <w:noProof/>
        </w:rPr>
        <w:instrText xml:space="preserve"> PAGEREF _Toc314410017 \h </w:instrText>
      </w:r>
      <w:r>
        <w:rPr>
          <w:noProof/>
        </w:rPr>
      </w:r>
      <w:r>
        <w:rPr>
          <w:noProof/>
        </w:rPr>
        <w:fldChar w:fldCharType="separate"/>
      </w:r>
      <w:r w:rsidR="00B71696">
        <w:rPr>
          <w:noProof/>
        </w:rPr>
        <w:t>19</w:t>
      </w:r>
      <w:r>
        <w:rPr>
          <w:noProof/>
        </w:rPr>
        <w:fldChar w:fldCharType="end"/>
      </w:r>
    </w:p>
    <w:p w:rsidR="004C2B71" w:rsidRPr="00AA7B09" w:rsidRDefault="004C2B71">
      <w:pPr>
        <w:pStyle w:val="TOC2"/>
        <w:rPr>
          <w:rFonts w:ascii="Calibri" w:hAnsi="Calibri" w:cs="Times New Roman"/>
          <w:noProof/>
          <w:szCs w:val="22"/>
          <w:lang w:eastAsia="en-GB"/>
        </w:rPr>
      </w:pPr>
      <w:r>
        <w:rPr>
          <w:noProof/>
        </w:rPr>
        <w:t>7.2</w:t>
      </w:r>
      <w:r w:rsidRPr="00AA7B09">
        <w:rPr>
          <w:rFonts w:ascii="Calibri" w:hAnsi="Calibri" w:cs="Times New Roman"/>
          <w:noProof/>
          <w:szCs w:val="22"/>
          <w:lang w:eastAsia="en-GB"/>
        </w:rPr>
        <w:tab/>
      </w:r>
      <w:r>
        <w:rPr>
          <w:noProof/>
        </w:rPr>
        <w:t>The basics of the *.xml input file</w:t>
      </w:r>
      <w:r>
        <w:rPr>
          <w:noProof/>
        </w:rPr>
        <w:tab/>
      </w:r>
      <w:r>
        <w:rPr>
          <w:noProof/>
        </w:rPr>
        <w:fldChar w:fldCharType="begin"/>
      </w:r>
      <w:r>
        <w:rPr>
          <w:noProof/>
        </w:rPr>
        <w:instrText xml:space="preserve"> PAGEREF _Toc314410018 \h </w:instrText>
      </w:r>
      <w:r>
        <w:rPr>
          <w:noProof/>
        </w:rPr>
      </w:r>
      <w:r>
        <w:rPr>
          <w:noProof/>
        </w:rPr>
        <w:fldChar w:fldCharType="separate"/>
      </w:r>
      <w:r w:rsidR="00B71696">
        <w:rPr>
          <w:noProof/>
        </w:rPr>
        <w:t>21</w:t>
      </w:r>
      <w:r>
        <w:rPr>
          <w:noProof/>
        </w:rPr>
        <w:fldChar w:fldCharType="end"/>
      </w:r>
    </w:p>
    <w:p w:rsidR="004C2B71" w:rsidRPr="00AA7B09" w:rsidRDefault="004C2B71">
      <w:pPr>
        <w:pStyle w:val="TOC3"/>
        <w:rPr>
          <w:rFonts w:ascii="Calibri" w:hAnsi="Calibri" w:cs="Times New Roman"/>
          <w:noProof/>
          <w:szCs w:val="22"/>
          <w:lang w:eastAsia="en-GB"/>
        </w:rPr>
      </w:pPr>
      <w:r>
        <w:rPr>
          <w:noProof/>
        </w:rPr>
        <w:t>7.2.1</w:t>
      </w:r>
      <w:r w:rsidRPr="00AA7B09">
        <w:rPr>
          <w:rFonts w:ascii="Calibri" w:hAnsi="Calibri" w:cs="Times New Roman"/>
          <w:noProof/>
          <w:szCs w:val="22"/>
          <w:lang w:eastAsia="en-GB"/>
        </w:rPr>
        <w:tab/>
      </w:r>
      <w:r>
        <w:rPr>
          <w:noProof/>
        </w:rPr>
        <w:t>moleculeList</w:t>
      </w:r>
      <w:r>
        <w:rPr>
          <w:noProof/>
        </w:rPr>
        <w:tab/>
      </w:r>
      <w:r>
        <w:rPr>
          <w:noProof/>
        </w:rPr>
        <w:fldChar w:fldCharType="begin"/>
      </w:r>
      <w:r>
        <w:rPr>
          <w:noProof/>
        </w:rPr>
        <w:instrText xml:space="preserve"> PAGEREF _Toc314410019 \h </w:instrText>
      </w:r>
      <w:r>
        <w:rPr>
          <w:noProof/>
        </w:rPr>
      </w:r>
      <w:r>
        <w:rPr>
          <w:noProof/>
        </w:rPr>
        <w:fldChar w:fldCharType="separate"/>
      </w:r>
      <w:r w:rsidR="00B71696">
        <w:rPr>
          <w:noProof/>
        </w:rPr>
        <w:t>22</w:t>
      </w:r>
      <w:r>
        <w:rPr>
          <w:noProof/>
        </w:rPr>
        <w:fldChar w:fldCharType="end"/>
      </w:r>
    </w:p>
    <w:p w:rsidR="004C2B71" w:rsidRPr="00AA7B09" w:rsidRDefault="004C2B71">
      <w:pPr>
        <w:pStyle w:val="TOC3"/>
        <w:rPr>
          <w:rFonts w:ascii="Calibri" w:hAnsi="Calibri" w:cs="Times New Roman"/>
          <w:noProof/>
          <w:szCs w:val="22"/>
          <w:lang w:eastAsia="en-GB"/>
        </w:rPr>
      </w:pPr>
      <w:r>
        <w:rPr>
          <w:noProof/>
        </w:rPr>
        <w:t>7.2.2</w:t>
      </w:r>
      <w:r w:rsidRPr="00AA7B09">
        <w:rPr>
          <w:rFonts w:ascii="Calibri" w:hAnsi="Calibri" w:cs="Times New Roman"/>
          <w:noProof/>
          <w:szCs w:val="22"/>
          <w:lang w:eastAsia="en-GB"/>
        </w:rPr>
        <w:tab/>
      </w:r>
      <w:r>
        <w:rPr>
          <w:noProof/>
        </w:rPr>
        <w:t>reactionList</w:t>
      </w:r>
      <w:r>
        <w:rPr>
          <w:noProof/>
        </w:rPr>
        <w:tab/>
      </w:r>
      <w:r>
        <w:rPr>
          <w:noProof/>
        </w:rPr>
        <w:fldChar w:fldCharType="begin"/>
      </w:r>
      <w:r>
        <w:rPr>
          <w:noProof/>
        </w:rPr>
        <w:instrText xml:space="preserve"> PAGEREF _Toc314410020 \h </w:instrText>
      </w:r>
      <w:r>
        <w:rPr>
          <w:noProof/>
        </w:rPr>
      </w:r>
      <w:r>
        <w:rPr>
          <w:noProof/>
        </w:rPr>
        <w:fldChar w:fldCharType="separate"/>
      </w:r>
      <w:r w:rsidR="00B71696">
        <w:rPr>
          <w:noProof/>
        </w:rPr>
        <w:t>27</w:t>
      </w:r>
      <w:r>
        <w:rPr>
          <w:noProof/>
        </w:rPr>
        <w:fldChar w:fldCharType="end"/>
      </w:r>
    </w:p>
    <w:p w:rsidR="004C2B71" w:rsidRPr="00AA7B09" w:rsidRDefault="004C2B71">
      <w:pPr>
        <w:pStyle w:val="TOC3"/>
        <w:rPr>
          <w:rFonts w:ascii="Calibri" w:hAnsi="Calibri" w:cs="Times New Roman"/>
          <w:noProof/>
          <w:szCs w:val="22"/>
          <w:lang w:eastAsia="en-GB"/>
        </w:rPr>
      </w:pPr>
      <w:r>
        <w:rPr>
          <w:noProof/>
        </w:rPr>
        <w:t>7.2.3</w:t>
      </w:r>
      <w:r w:rsidRPr="00AA7B09">
        <w:rPr>
          <w:rFonts w:ascii="Calibri" w:hAnsi="Calibri" w:cs="Times New Roman"/>
          <w:noProof/>
          <w:szCs w:val="22"/>
          <w:lang w:eastAsia="en-GB"/>
        </w:rPr>
        <w:tab/>
      </w:r>
      <w:r>
        <w:rPr>
          <w:noProof/>
        </w:rPr>
        <w:t>me:conditions</w:t>
      </w:r>
      <w:r>
        <w:rPr>
          <w:noProof/>
        </w:rPr>
        <w:tab/>
      </w:r>
      <w:r>
        <w:rPr>
          <w:noProof/>
        </w:rPr>
        <w:fldChar w:fldCharType="begin"/>
      </w:r>
      <w:r>
        <w:rPr>
          <w:noProof/>
        </w:rPr>
        <w:instrText xml:space="preserve"> PAGEREF _Toc314410021 \h </w:instrText>
      </w:r>
      <w:r>
        <w:rPr>
          <w:noProof/>
        </w:rPr>
      </w:r>
      <w:r>
        <w:rPr>
          <w:noProof/>
        </w:rPr>
        <w:fldChar w:fldCharType="separate"/>
      </w:r>
      <w:r w:rsidR="00B71696">
        <w:rPr>
          <w:noProof/>
        </w:rPr>
        <w:t>29</w:t>
      </w:r>
      <w:r>
        <w:rPr>
          <w:noProof/>
        </w:rPr>
        <w:fldChar w:fldCharType="end"/>
      </w:r>
    </w:p>
    <w:p w:rsidR="004C2B71" w:rsidRPr="00AA7B09" w:rsidRDefault="004C2B71">
      <w:pPr>
        <w:pStyle w:val="TOC3"/>
        <w:rPr>
          <w:rFonts w:ascii="Calibri" w:hAnsi="Calibri" w:cs="Times New Roman"/>
          <w:noProof/>
          <w:szCs w:val="22"/>
          <w:lang w:eastAsia="en-GB"/>
        </w:rPr>
      </w:pPr>
      <w:r>
        <w:rPr>
          <w:noProof/>
        </w:rPr>
        <w:t>7.2.4</w:t>
      </w:r>
      <w:r w:rsidRPr="00AA7B09">
        <w:rPr>
          <w:rFonts w:ascii="Calibri" w:hAnsi="Calibri" w:cs="Times New Roman"/>
          <w:noProof/>
          <w:szCs w:val="22"/>
          <w:lang w:eastAsia="en-GB"/>
        </w:rPr>
        <w:tab/>
      </w:r>
      <w:r>
        <w:rPr>
          <w:noProof/>
        </w:rPr>
        <w:t>me:modelParameters</w:t>
      </w:r>
      <w:r>
        <w:rPr>
          <w:noProof/>
        </w:rPr>
        <w:tab/>
      </w:r>
      <w:r>
        <w:rPr>
          <w:noProof/>
        </w:rPr>
        <w:fldChar w:fldCharType="begin"/>
      </w:r>
      <w:r>
        <w:rPr>
          <w:noProof/>
        </w:rPr>
        <w:instrText xml:space="preserve"> PAGEREF _Toc314410022 \h </w:instrText>
      </w:r>
      <w:r>
        <w:rPr>
          <w:noProof/>
        </w:rPr>
      </w:r>
      <w:r>
        <w:rPr>
          <w:noProof/>
        </w:rPr>
        <w:fldChar w:fldCharType="separate"/>
      </w:r>
      <w:r w:rsidR="00B71696">
        <w:rPr>
          <w:noProof/>
        </w:rPr>
        <w:t>30</w:t>
      </w:r>
      <w:r>
        <w:rPr>
          <w:noProof/>
        </w:rPr>
        <w:fldChar w:fldCharType="end"/>
      </w:r>
    </w:p>
    <w:p w:rsidR="004C2B71" w:rsidRPr="00AA7B09" w:rsidRDefault="004C2B71">
      <w:pPr>
        <w:pStyle w:val="TOC3"/>
        <w:rPr>
          <w:rFonts w:ascii="Calibri" w:hAnsi="Calibri" w:cs="Times New Roman"/>
          <w:noProof/>
          <w:szCs w:val="22"/>
          <w:lang w:eastAsia="en-GB"/>
        </w:rPr>
      </w:pPr>
      <w:r>
        <w:rPr>
          <w:noProof/>
        </w:rPr>
        <w:t>7.2.5</w:t>
      </w:r>
      <w:r w:rsidRPr="00AA7B09">
        <w:rPr>
          <w:rFonts w:ascii="Calibri" w:hAnsi="Calibri" w:cs="Times New Roman"/>
          <w:noProof/>
          <w:szCs w:val="22"/>
          <w:lang w:eastAsia="en-GB"/>
        </w:rPr>
        <w:tab/>
      </w:r>
      <w:r>
        <w:rPr>
          <w:noProof/>
        </w:rPr>
        <w:t>me:control</w:t>
      </w:r>
      <w:r>
        <w:rPr>
          <w:noProof/>
        </w:rPr>
        <w:tab/>
      </w:r>
      <w:r>
        <w:rPr>
          <w:noProof/>
        </w:rPr>
        <w:fldChar w:fldCharType="begin"/>
      </w:r>
      <w:r>
        <w:rPr>
          <w:noProof/>
        </w:rPr>
        <w:instrText xml:space="preserve"> PAGEREF _Toc314410023 \h </w:instrText>
      </w:r>
      <w:r>
        <w:rPr>
          <w:noProof/>
        </w:rPr>
      </w:r>
      <w:r>
        <w:rPr>
          <w:noProof/>
        </w:rPr>
        <w:fldChar w:fldCharType="separate"/>
      </w:r>
      <w:r w:rsidR="00B71696">
        <w:rPr>
          <w:noProof/>
        </w:rPr>
        <w:t>31</w:t>
      </w:r>
      <w:r>
        <w:rPr>
          <w:noProof/>
        </w:rPr>
        <w:fldChar w:fldCharType="end"/>
      </w:r>
    </w:p>
    <w:p w:rsidR="004C2B71" w:rsidRPr="00AA7B09" w:rsidRDefault="004C2B71">
      <w:pPr>
        <w:pStyle w:val="TOC2"/>
        <w:rPr>
          <w:rFonts w:ascii="Calibri" w:hAnsi="Calibri" w:cs="Times New Roman"/>
          <w:noProof/>
          <w:szCs w:val="22"/>
          <w:lang w:eastAsia="en-GB"/>
        </w:rPr>
      </w:pPr>
      <w:r>
        <w:rPr>
          <w:noProof/>
        </w:rPr>
        <w:t>7.3</w:t>
      </w:r>
      <w:r w:rsidRPr="00AA7B09">
        <w:rPr>
          <w:rFonts w:ascii="Calibri" w:hAnsi="Calibri" w:cs="Times New Roman"/>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_Toc314410024 \h </w:instrText>
      </w:r>
      <w:r>
        <w:rPr>
          <w:noProof/>
        </w:rPr>
      </w:r>
      <w:r>
        <w:rPr>
          <w:noProof/>
        </w:rPr>
        <w:fldChar w:fldCharType="separate"/>
      </w:r>
      <w:r w:rsidR="00B71696">
        <w:rPr>
          <w:noProof/>
        </w:rPr>
        <w:t>35</w:t>
      </w:r>
      <w:r>
        <w:rPr>
          <w:noProof/>
        </w:rPr>
        <w:fldChar w:fldCharType="end"/>
      </w:r>
    </w:p>
    <w:p w:rsidR="004C2B71" w:rsidRPr="00AA7B09" w:rsidRDefault="004C2B71">
      <w:pPr>
        <w:pStyle w:val="TOC1"/>
        <w:rPr>
          <w:rFonts w:ascii="Calibri" w:hAnsi="Calibri" w:cs="Times New Roman"/>
          <w:noProof/>
          <w:szCs w:val="22"/>
          <w:lang w:eastAsia="en-GB"/>
        </w:rPr>
      </w:pPr>
      <w:r>
        <w:rPr>
          <w:noProof/>
        </w:rPr>
        <w:t>8</w:t>
      </w:r>
      <w:r w:rsidRPr="00AA7B09">
        <w:rPr>
          <w:rFonts w:ascii="Calibri" w:hAnsi="Calibri" w:cs="Times New Roman"/>
          <w:noProof/>
          <w:szCs w:val="22"/>
          <w:lang w:eastAsia="en-GB"/>
        </w:rPr>
        <w:tab/>
      </w:r>
      <w:r>
        <w:rPr>
          <w:noProof/>
        </w:rPr>
        <w:t>Additional facilities and examples</w:t>
      </w:r>
      <w:r>
        <w:rPr>
          <w:noProof/>
        </w:rPr>
        <w:tab/>
      </w:r>
      <w:r>
        <w:rPr>
          <w:noProof/>
        </w:rPr>
        <w:fldChar w:fldCharType="begin"/>
      </w:r>
      <w:r>
        <w:rPr>
          <w:noProof/>
        </w:rPr>
        <w:instrText xml:space="preserve"> PAGEREF _Toc314410025 \h </w:instrText>
      </w:r>
      <w:r>
        <w:rPr>
          <w:noProof/>
        </w:rPr>
      </w:r>
      <w:r>
        <w:rPr>
          <w:noProof/>
        </w:rPr>
        <w:fldChar w:fldCharType="separate"/>
      </w:r>
      <w:r w:rsidR="00B71696">
        <w:rPr>
          <w:noProof/>
        </w:rPr>
        <w:t>36</w:t>
      </w:r>
      <w:r>
        <w:rPr>
          <w:noProof/>
        </w:rPr>
        <w:fldChar w:fldCharType="end"/>
      </w:r>
    </w:p>
    <w:p w:rsidR="004C2B71" w:rsidRPr="00AA7B09" w:rsidRDefault="004C2B71">
      <w:pPr>
        <w:pStyle w:val="TOC2"/>
        <w:rPr>
          <w:rFonts w:ascii="Calibri" w:hAnsi="Calibri" w:cs="Times New Roman"/>
          <w:noProof/>
          <w:szCs w:val="22"/>
          <w:lang w:eastAsia="en-GB"/>
        </w:rPr>
      </w:pPr>
      <w:r>
        <w:rPr>
          <w:noProof/>
        </w:rPr>
        <w:t>8.1</w:t>
      </w:r>
      <w:r w:rsidRPr="00AA7B09">
        <w:rPr>
          <w:rFonts w:ascii="Calibri" w:hAnsi="Calibri" w:cs="Times New Roman"/>
          <w:noProof/>
          <w:szCs w:val="22"/>
          <w:lang w:eastAsia="en-GB"/>
        </w:rPr>
        <w:tab/>
      </w:r>
      <w:r>
        <w:rPr>
          <w:noProof/>
        </w:rPr>
        <w:t>Basic XML Structure</w:t>
      </w:r>
      <w:r>
        <w:rPr>
          <w:noProof/>
        </w:rPr>
        <w:tab/>
      </w:r>
      <w:r>
        <w:rPr>
          <w:noProof/>
        </w:rPr>
        <w:fldChar w:fldCharType="begin"/>
      </w:r>
      <w:r>
        <w:rPr>
          <w:noProof/>
        </w:rPr>
        <w:instrText xml:space="preserve"> PAGEREF _Toc314410026 \h </w:instrText>
      </w:r>
      <w:r>
        <w:rPr>
          <w:noProof/>
        </w:rPr>
      </w:r>
      <w:r>
        <w:rPr>
          <w:noProof/>
        </w:rPr>
        <w:fldChar w:fldCharType="separate"/>
      </w:r>
      <w:r w:rsidR="00B71696">
        <w:rPr>
          <w:noProof/>
        </w:rPr>
        <w:t>36</w:t>
      </w:r>
      <w:r>
        <w:rPr>
          <w:noProof/>
        </w:rPr>
        <w:fldChar w:fldCharType="end"/>
      </w:r>
    </w:p>
    <w:p w:rsidR="004C2B71" w:rsidRPr="00AA7B09" w:rsidRDefault="004C2B71">
      <w:pPr>
        <w:pStyle w:val="TOC2"/>
        <w:rPr>
          <w:rFonts w:ascii="Calibri" w:hAnsi="Calibri" w:cs="Times New Roman"/>
          <w:noProof/>
          <w:szCs w:val="22"/>
          <w:lang w:eastAsia="en-GB"/>
        </w:rPr>
      </w:pPr>
      <w:r>
        <w:rPr>
          <w:noProof/>
        </w:rPr>
        <w:lastRenderedPageBreak/>
        <w:t>8.2</w:t>
      </w:r>
      <w:r w:rsidRPr="00AA7B09">
        <w:rPr>
          <w:rFonts w:ascii="Calibri" w:hAnsi="Calibri" w:cs="Times New Roman"/>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_Toc314410027 \h </w:instrText>
      </w:r>
      <w:r>
        <w:rPr>
          <w:noProof/>
        </w:rPr>
      </w:r>
      <w:r>
        <w:rPr>
          <w:noProof/>
        </w:rPr>
        <w:fldChar w:fldCharType="separate"/>
      </w:r>
      <w:r w:rsidR="00B71696">
        <w:rPr>
          <w:noProof/>
        </w:rPr>
        <w:t>37</w:t>
      </w:r>
      <w:r>
        <w:rPr>
          <w:noProof/>
        </w:rPr>
        <w:fldChar w:fldCharType="end"/>
      </w:r>
    </w:p>
    <w:p w:rsidR="004C2B71" w:rsidRPr="00AA7B09" w:rsidRDefault="004C2B71">
      <w:pPr>
        <w:pStyle w:val="TOC3"/>
        <w:rPr>
          <w:rFonts w:ascii="Calibri" w:hAnsi="Calibri" w:cs="Times New Roman"/>
          <w:noProof/>
          <w:szCs w:val="22"/>
          <w:lang w:eastAsia="en-GB"/>
        </w:rPr>
      </w:pPr>
      <w:r>
        <w:rPr>
          <w:noProof/>
        </w:rPr>
        <w:t>8.2.1</w:t>
      </w:r>
      <w:r w:rsidRPr="00AA7B09">
        <w:rPr>
          <w:rFonts w:ascii="Calibri" w:hAnsi="Calibri" w:cs="Times New Roman"/>
          <w:noProof/>
          <w:szCs w:val="22"/>
          <w:lang w:eastAsia="en-GB"/>
        </w:rPr>
        <w:tab/>
      </w:r>
      <w:r>
        <w:rPr>
          <w:noProof/>
        </w:rPr>
        <w:t>Experimental Rate Coefficients</w:t>
      </w:r>
      <w:r>
        <w:rPr>
          <w:noProof/>
        </w:rPr>
        <w:tab/>
      </w:r>
      <w:r>
        <w:rPr>
          <w:noProof/>
        </w:rPr>
        <w:fldChar w:fldCharType="begin"/>
      </w:r>
      <w:r>
        <w:rPr>
          <w:noProof/>
        </w:rPr>
        <w:instrText xml:space="preserve"> PAGEREF _Toc314410028 \h </w:instrText>
      </w:r>
      <w:r>
        <w:rPr>
          <w:noProof/>
        </w:rPr>
      </w:r>
      <w:r>
        <w:rPr>
          <w:noProof/>
        </w:rPr>
        <w:fldChar w:fldCharType="separate"/>
      </w:r>
      <w:r w:rsidR="00B71696">
        <w:rPr>
          <w:noProof/>
        </w:rPr>
        <w:t>37</w:t>
      </w:r>
      <w:r>
        <w:rPr>
          <w:noProof/>
        </w:rPr>
        <w:fldChar w:fldCharType="end"/>
      </w:r>
    </w:p>
    <w:p w:rsidR="004C2B71" w:rsidRPr="00AA7B09" w:rsidRDefault="004C2B71">
      <w:pPr>
        <w:pStyle w:val="TOC3"/>
        <w:rPr>
          <w:rFonts w:ascii="Calibri" w:hAnsi="Calibri" w:cs="Times New Roman"/>
          <w:noProof/>
          <w:szCs w:val="22"/>
          <w:lang w:eastAsia="en-GB"/>
        </w:rPr>
      </w:pPr>
      <w:r>
        <w:rPr>
          <w:noProof/>
        </w:rPr>
        <w:t>8.2.2</w:t>
      </w:r>
      <w:r w:rsidRPr="00AA7B09">
        <w:rPr>
          <w:rFonts w:ascii="Calibri" w:hAnsi="Calibri" w:cs="Times New Roman"/>
          <w:noProof/>
          <w:szCs w:val="22"/>
          <w:lang w:eastAsia="en-GB"/>
        </w:rPr>
        <w:tab/>
      </w:r>
      <w:r>
        <w:rPr>
          <w:noProof/>
        </w:rPr>
        <w:t>Experimental Yields</w:t>
      </w:r>
      <w:r>
        <w:rPr>
          <w:noProof/>
        </w:rPr>
        <w:tab/>
      </w:r>
      <w:r>
        <w:rPr>
          <w:noProof/>
        </w:rPr>
        <w:fldChar w:fldCharType="begin"/>
      </w:r>
      <w:r>
        <w:rPr>
          <w:noProof/>
        </w:rPr>
        <w:instrText xml:space="preserve"> PAGEREF _Toc314410029 \h </w:instrText>
      </w:r>
      <w:r>
        <w:rPr>
          <w:noProof/>
        </w:rPr>
      </w:r>
      <w:r>
        <w:rPr>
          <w:noProof/>
        </w:rPr>
        <w:fldChar w:fldCharType="separate"/>
      </w:r>
      <w:r w:rsidR="00B71696">
        <w:rPr>
          <w:noProof/>
        </w:rPr>
        <w:t>38</w:t>
      </w:r>
      <w:r>
        <w:rPr>
          <w:noProof/>
        </w:rPr>
        <w:fldChar w:fldCharType="end"/>
      </w:r>
    </w:p>
    <w:p w:rsidR="004C2B71" w:rsidRPr="00AA7B09" w:rsidRDefault="004C2B71">
      <w:pPr>
        <w:pStyle w:val="TOC3"/>
        <w:rPr>
          <w:rFonts w:ascii="Calibri" w:hAnsi="Calibri" w:cs="Times New Roman"/>
          <w:noProof/>
          <w:szCs w:val="22"/>
          <w:lang w:eastAsia="en-GB"/>
        </w:rPr>
      </w:pPr>
      <w:r>
        <w:rPr>
          <w:noProof/>
        </w:rPr>
        <w:t>8.2.3</w:t>
      </w:r>
      <w:r w:rsidRPr="00AA7B09">
        <w:rPr>
          <w:rFonts w:ascii="Calibri" w:hAnsi="Calibri" w:cs="Times New Roman"/>
          <w:noProof/>
          <w:szCs w:val="22"/>
          <w:lang w:eastAsia="en-GB"/>
        </w:rPr>
        <w:tab/>
      </w:r>
      <w:r>
        <w:rPr>
          <w:noProof/>
        </w:rPr>
        <w:t>Experimental Eigenvalues</w:t>
      </w:r>
      <w:r>
        <w:rPr>
          <w:noProof/>
        </w:rPr>
        <w:tab/>
      </w:r>
      <w:r>
        <w:rPr>
          <w:noProof/>
        </w:rPr>
        <w:fldChar w:fldCharType="begin"/>
      </w:r>
      <w:r>
        <w:rPr>
          <w:noProof/>
        </w:rPr>
        <w:instrText xml:space="preserve"> PAGEREF _Toc314410030 \h </w:instrText>
      </w:r>
      <w:r>
        <w:rPr>
          <w:noProof/>
        </w:rPr>
      </w:r>
      <w:r>
        <w:rPr>
          <w:noProof/>
        </w:rPr>
        <w:fldChar w:fldCharType="separate"/>
      </w:r>
      <w:r w:rsidR="00B71696">
        <w:rPr>
          <w:noProof/>
        </w:rPr>
        <w:t>38</w:t>
      </w:r>
      <w:r>
        <w:rPr>
          <w:noProof/>
        </w:rPr>
        <w:fldChar w:fldCharType="end"/>
      </w:r>
    </w:p>
    <w:p w:rsidR="004C2B71" w:rsidRPr="00AA7B09" w:rsidRDefault="004C2B71">
      <w:pPr>
        <w:pStyle w:val="TOC2"/>
        <w:rPr>
          <w:rFonts w:ascii="Calibri" w:hAnsi="Calibri" w:cs="Times New Roman"/>
          <w:noProof/>
          <w:szCs w:val="22"/>
          <w:lang w:eastAsia="en-GB"/>
        </w:rPr>
      </w:pPr>
      <w:r>
        <w:rPr>
          <w:noProof/>
        </w:rPr>
        <w:t>8.3</w:t>
      </w:r>
      <w:r w:rsidRPr="00AA7B09">
        <w:rPr>
          <w:rFonts w:ascii="Calibri" w:hAnsi="Calibri" w:cs="Times New Roman"/>
          <w:noProof/>
          <w:szCs w:val="22"/>
          <w:lang w:eastAsia="en-GB"/>
        </w:rPr>
        <w:tab/>
      </w:r>
      <w:r>
        <w:rPr>
          <w:noProof/>
        </w:rPr>
        <w:t>Specifying Numerical Precision</w:t>
      </w:r>
      <w:r>
        <w:rPr>
          <w:noProof/>
        </w:rPr>
        <w:tab/>
      </w:r>
      <w:r>
        <w:rPr>
          <w:noProof/>
        </w:rPr>
        <w:fldChar w:fldCharType="begin"/>
      </w:r>
      <w:r>
        <w:rPr>
          <w:noProof/>
        </w:rPr>
        <w:instrText xml:space="preserve"> PAGEREF _Toc314410031 \h </w:instrText>
      </w:r>
      <w:r>
        <w:rPr>
          <w:noProof/>
        </w:rPr>
      </w:r>
      <w:r>
        <w:rPr>
          <w:noProof/>
        </w:rPr>
        <w:fldChar w:fldCharType="separate"/>
      </w:r>
      <w:r w:rsidR="00B71696">
        <w:rPr>
          <w:noProof/>
        </w:rPr>
        <w:t>39</w:t>
      </w:r>
      <w:r>
        <w:rPr>
          <w:noProof/>
        </w:rPr>
        <w:fldChar w:fldCharType="end"/>
      </w:r>
    </w:p>
    <w:p w:rsidR="004C2B71" w:rsidRPr="00AA7B09" w:rsidRDefault="004C2B71">
      <w:pPr>
        <w:pStyle w:val="TOC2"/>
        <w:rPr>
          <w:rFonts w:ascii="Calibri" w:hAnsi="Calibri" w:cs="Times New Roman"/>
          <w:noProof/>
          <w:szCs w:val="22"/>
          <w:lang w:eastAsia="en-GB"/>
        </w:rPr>
      </w:pPr>
      <w:r>
        <w:rPr>
          <w:noProof/>
        </w:rPr>
        <w:t>8.4</w:t>
      </w:r>
      <w:r w:rsidRPr="00AA7B09">
        <w:rPr>
          <w:rFonts w:ascii="Calibri" w:hAnsi="Calibri" w:cs="Times New Roman"/>
          <w:noProof/>
          <w:szCs w:val="22"/>
          <w:lang w:eastAsia="en-GB"/>
        </w:rPr>
        <w:tab/>
      </w:r>
      <w:r>
        <w:rPr>
          <w:noProof/>
        </w:rPr>
        <w:t>ME calculations over a Large Parameter Space</w:t>
      </w:r>
      <w:r>
        <w:rPr>
          <w:noProof/>
        </w:rPr>
        <w:tab/>
      </w:r>
      <w:r>
        <w:rPr>
          <w:noProof/>
        </w:rPr>
        <w:fldChar w:fldCharType="begin"/>
      </w:r>
      <w:r>
        <w:rPr>
          <w:noProof/>
        </w:rPr>
        <w:instrText xml:space="preserve"> PAGEREF _Toc314410032 \h </w:instrText>
      </w:r>
      <w:r>
        <w:rPr>
          <w:noProof/>
        </w:rPr>
      </w:r>
      <w:r>
        <w:rPr>
          <w:noProof/>
        </w:rPr>
        <w:fldChar w:fldCharType="separate"/>
      </w:r>
      <w:r w:rsidR="00B71696">
        <w:rPr>
          <w:noProof/>
        </w:rPr>
        <w:t>39</w:t>
      </w:r>
      <w:r>
        <w:rPr>
          <w:noProof/>
        </w:rPr>
        <w:fldChar w:fldCharType="end"/>
      </w:r>
    </w:p>
    <w:p w:rsidR="004C2B71" w:rsidRPr="00AA7B09" w:rsidRDefault="004C2B71">
      <w:pPr>
        <w:pStyle w:val="TOC2"/>
        <w:rPr>
          <w:rFonts w:ascii="Calibri" w:hAnsi="Calibri" w:cs="Times New Roman"/>
          <w:noProof/>
          <w:szCs w:val="22"/>
          <w:lang w:eastAsia="en-GB"/>
        </w:rPr>
      </w:pPr>
      <w:r>
        <w:rPr>
          <w:noProof/>
        </w:rPr>
        <w:t>8.5</w:t>
      </w:r>
      <w:r w:rsidRPr="00AA7B09">
        <w:rPr>
          <w:rFonts w:ascii="Calibri" w:hAnsi="Calibri" w:cs="Times New Roman"/>
          <w:noProof/>
          <w:szCs w:val="22"/>
          <w:lang w:eastAsia="en-GB"/>
        </w:rPr>
        <w:tab/>
      </w:r>
      <w:r>
        <w:rPr>
          <w:noProof/>
        </w:rPr>
        <w:t>Unimolecular and Reverse ILTs</w:t>
      </w:r>
      <w:r>
        <w:rPr>
          <w:noProof/>
        </w:rPr>
        <w:tab/>
      </w:r>
      <w:r>
        <w:rPr>
          <w:noProof/>
        </w:rPr>
        <w:fldChar w:fldCharType="begin"/>
      </w:r>
      <w:r>
        <w:rPr>
          <w:noProof/>
        </w:rPr>
        <w:instrText xml:space="preserve"> PAGEREF _Toc314410033 \h </w:instrText>
      </w:r>
      <w:r>
        <w:rPr>
          <w:noProof/>
        </w:rPr>
      </w:r>
      <w:r>
        <w:rPr>
          <w:noProof/>
        </w:rPr>
        <w:fldChar w:fldCharType="separate"/>
      </w:r>
      <w:r w:rsidR="00B71696">
        <w:rPr>
          <w:noProof/>
        </w:rPr>
        <w:t>40</w:t>
      </w:r>
      <w:r>
        <w:rPr>
          <w:noProof/>
        </w:rPr>
        <w:fldChar w:fldCharType="end"/>
      </w:r>
    </w:p>
    <w:p w:rsidR="004C2B71" w:rsidRPr="00AA7B09" w:rsidRDefault="004C2B71">
      <w:pPr>
        <w:pStyle w:val="TOC2"/>
        <w:rPr>
          <w:rFonts w:ascii="Calibri" w:hAnsi="Calibri" w:cs="Times New Roman"/>
          <w:noProof/>
          <w:szCs w:val="22"/>
          <w:lang w:eastAsia="en-GB"/>
        </w:rPr>
      </w:pPr>
      <w:r>
        <w:rPr>
          <w:noProof/>
        </w:rPr>
        <w:t>8.6</w:t>
      </w:r>
      <w:r w:rsidRPr="00AA7B09">
        <w:rPr>
          <w:rFonts w:ascii="Calibri" w:hAnsi="Calibri" w:cs="Times New Roman"/>
          <w:noProof/>
          <w:szCs w:val="22"/>
          <w:lang w:eastAsia="en-GB"/>
        </w:rPr>
        <w:tab/>
      </w:r>
      <w:r>
        <w:rPr>
          <w:noProof/>
        </w:rPr>
        <w:t>Secondary input files</w:t>
      </w:r>
      <w:r>
        <w:rPr>
          <w:noProof/>
        </w:rPr>
        <w:tab/>
      </w:r>
      <w:r>
        <w:rPr>
          <w:noProof/>
        </w:rPr>
        <w:fldChar w:fldCharType="begin"/>
      </w:r>
      <w:r>
        <w:rPr>
          <w:noProof/>
        </w:rPr>
        <w:instrText xml:space="preserve"> PAGEREF _Toc314410034 \h </w:instrText>
      </w:r>
      <w:r>
        <w:rPr>
          <w:noProof/>
        </w:rPr>
      </w:r>
      <w:r>
        <w:rPr>
          <w:noProof/>
        </w:rPr>
        <w:fldChar w:fldCharType="separate"/>
      </w:r>
      <w:r w:rsidR="00B71696">
        <w:rPr>
          <w:noProof/>
        </w:rPr>
        <w:t>41</w:t>
      </w:r>
      <w:r>
        <w:rPr>
          <w:noProof/>
        </w:rPr>
        <w:fldChar w:fldCharType="end"/>
      </w:r>
    </w:p>
    <w:p w:rsidR="004C2B71" w:rsidRPr="00AA7B09" w:rsidRDefault="004C2B71">
      <w:pPr>
        <w:pStyle w:val="TOC1"/>
        <w:rPr>
          <w:rFonts w:ascii="Calibri" w:hAnsi="Calibri" w:cs="Times New Roman"/>
          <w:noProof/>
          <w:szCs w:val="22"/>
          <w:lang w:eastAsia="en-GB"/>
        </w:rPr>
      </w:pPr>
      <w:r>
        <w:rPr>
          <w:noProof/>
        </w:rPr>
        <w:t>9</w:t>
      </w:r>
      <w:r w:rsidRPr="00AA7B09">
        <w:rPr>
          <w:rFonts w:ascii="Calibri" w:hAnsi="Calibri" w:cs="Times New Roman"/>
          <w:noProof/>
          <w:szCs w:val="22"/>
          <w:lang w:eastAsia="en-GB"/>
        </w:rPr>
        <w:tab/>
      </w:r>
      <w:r>
        <w:rPr>
          <w:noProof/>
        </w:rPr>
        <w:t>MESMER files explained</w:t>
      </w:r>
      <w:r>
        <w:rPr>
          <w:noProof/>
        </w:rPr>
        <w:tab/>
      </w:r>
      <w:r>
        <w:rPr>
          <w:noProof/>
        </w:rPr>
        <w:fldChar w:fldCharType="begin"/>
      </w:r>
      <w:r>
        <w:rPr>
          <w:noProof/>
        </w:rPr>
        <w:instrText xml:space="preserve"> PAGEREF _Toc314410035 \h </w:instrText>
      </w:r>
      <w:r>
        <w:rPr>
          <w:noProof/>
        </w:rPr>
      </w:r>
      <w:r>
        <w:rPr>
          <w:noProof/>
        </w:rPr>
        <w:fldChar w:fldCharType="separate"/>
      </w:r>
      <w:r w:rsidR="00B71696">
        <w:rPr>
          <w:noProof/>
        </w:rPr>
        <w:t>43</w:t>
      </w:r>
      <w:r>
        <w:rPr>
          <w:noProof/>
        </w:rPr>
        <w:fldChar w:fldCharType="end"/>
      </w:r>
    </w:p>
    <w:p w:rsidR="004C2B71" w:rsidRPr="00AA7B09" w:rsidRDefault="004C2B71">
      <w:pPr>
        <w:pStyle w:val="TOC2"/>
        <w:rPr>
          <w:rFonts w:ascii="Calibri" w:hAnsi="Calibri" w:cs="Times New Roman"/>
          <w:noProof/>
          <w:szCs w:val="22"/>
          <w:lang w:eastAsia="en-GB"/>
        </w:rPr>
      </w:pPr>
      <w:r>
        <w:rPr>
          <w:noProof/>
        </w:rPr>
        <w:t>9.1</w:t>
      </w:r>
      <w:r w:rsidRPr="00AA7B09">
        <w:rPr>
          <w:rFonts w:ascii="Calibri" w:hAnsi="Calibri" w:cs="Times New Roman"/>
          <w:noProof/>
          <w:szCs w:val="22"/>
          <w:lang w:eastAsia="en-GB"/>
        </w:rPr>
        <w:tab/>
      </w:r>
      <w:r>
        <w:rPr>
          <w:noProof/>
        </w:rPr>
        <w:t>MESMER output files</w:t>
      </w:r>
      <w:r>
        <w:rPr>
          <w:noProof/>
        </w:rPr>
        <w:tab/>
      </w:r>
      <w:r>
        <w:rPr>
          <w:noProof/>
        </w:rPr>
        <w:fldChar w:fldCharType="begin"/>
      </w:r>
      <w:r>
        <w:rPr>
          <w:noProof/>
        </w:rPr>
        <w:instrText xml:space="preserve"> PAGEREF _Toc314410036 \h </w:instrText>
      </w:r>
      <w:r>
        <w:rPr>
          <w:noProof/>
        </w:rPr>
      </w:r>
      <w:r>
        <w:rPr>
          <w:noProof/>
        </w:rPr>
        <w:fldChar w:fldCharType="separate"/>
      </w:r>
      <w:r w:rsidR="00B71696">
        <w:rPr>
          <w:noProof/>
        </w:rPr>
        <w:t>43</w:t>
      </w:r>
      <w:r>
        <w:rPr>
          <w:noProof/>
        </w:rPr>
        <w:fldChar w:fldCharType="end"/>
      </w:r>
    </w:p>
    <w:p w:rsidR="004C2B71" w:rsidRPr="00AA7B09" w:rsidRDefault="004C2B71">
      <w:pPr>
        <w:pStyle w:val="TOC3"/>
        <w:rPr>
          <w:rFonts w:ascii="Calibri" w:hAnsi="Calibri" w:cs="Times New Roman"/>
          <w:noProof/>
          <w:szCs w:val="22"/>
          <w:lang w:eastAsia="en-GB"/>
        </w:rPr>
      </w:pPr>
      <w:r>
        <w:rPr>
          <w:noProof/>
        </w:rPr>
        <w:t>9.1.1</w:t>
      </w:r>
      <w:r w:rsidRPr="00AA7B09">
        <w:rPr>
          <w:rFonts w:ascii="Calibri" w:hAnsi="Calibri" w:cs="Times New Roman"/>
          <w:noProof/>
          <w:szCs w:val="22"/>
          <w:lang w:eastAsia="en-GB"/>
        </w:rPr>
        <w:tab/>
      </w:r>
      <w:r>
        <w:rPr>
          <w:noProof/>
        </w:rPr>
        <w:t>mesmer.test</w:t>
      </w:r>
      <w:r>
        <w:rPr>
          <w:noProof/>
        </w:rPr>
        <w:tab/>
      </w:r>
      <w:r>
        <w:rPr>
          <w:noProof/>
        </w:rPr>
        <w:fldChar w:fldCharType="begin"/>
      </w:r>
      <w:r>
        <w:rPr>
          <w:noProof/>
        </w:rPr>
        <w:instrText xml:space="preserve"> PAGEREF _Toc314410037 \h </w:instrText>
      </w:r>
      <w:r>
        <w:rPr>
          <w:noProof/>
        </w:rPr>
      </w:r>
      <w:r>
        <w:rPr>
          <w:noProof/>
        </w:rPr>
        <w:fldChar w:fldCharType="separate"/>
      </w:r>
      <w:r w:rsidR="00B71696">
        <w:rPr>
          <w:noProof/>
        </w:rPr>
        <w:t>43</w:t>
      </w:r>
      <w:r>
        <w:rPr>
          <w:noProof/>
        </w:rPr>
        <w:fldChar w:fldCharType="end"/>
      </w:r>
    </w:p>
    <w:p w:rsidR="004C2B71" w:rsidRPr="00AA7B09" w:rsidRDefault="004C2B71">
      <w:pPr>
        <w:pStyle w:val="TOC4"/>
        <w:tabs>
          <w:tab w:val="left" w:pos="2552"/>
        </w:tabs>
        <w:rPr>
          <w:rFonts w:ascii="Calibri" w:hAnsi="Calibri" w:cs="Times New Roman"/>
          <w:noProof/>
          <w:szCs w:val="22"/>
          <w:lang w:eastAsia="en-GB"/>
        </w:rPr>
      </w:pPr>
      <w:r>
        <w:rPr>
          <w:noProof/>
        </w:rPr>
        <w:t>9.1.1.1</w:t>
      </w:r>
      <w:r w:rsidRPr="00AA7B09">
        <w:rPr>
          <w:rFonts w:ascii="Calibri" w:hAnsi="Calibri" w:cs="Times New Roman"/>
          <w:noProof/>
          <w:szCs w:val="22"/>
          <w:lang w:eastAsia="en-GB"/>
        </w:rPr>
        <w:tab/>
      </w:r>
      <w:r>
        <w:rPr>
          <w:noProof/>
        </w:rPr>
        <w:t>Partition Functions and State Densities</w:t>
      </w:r>
      <w:r>
        <w:rPr>
          <w:noProof/>
        </w:rPr>
        <w:tab/>
      </w:r>
      <w:r>
        <w:rPr>
          <w:noProof/>
        </w:rPr>
        <w:fldChar w:fldCharType="begin"/>
      </w:r>
      <w:r>
        <w:rPr>
          <w:noProof/>
        </w:rPr>
        <w:instrText xml:space="preserve"> PAGEREF _Toc314410038 \h </w:instrText>
      </w:r>
      <w:r>
        <w:rPr>
          <w:noProof/>
        </w:rPr>
      </w:r>
      <w:r>
        <w:rPr>
          <w:noProof/>
        </w:rPr>
        <w:fldChar w:fldCharType="separate"/>
      </w:r>
      <w:r w:rsidR="00B71696">
        <w:rPr>
          <w:noProof/>
        </w:rPr>
        <w:t>43</w:t>
      </w:r>
      <w:r>
        <w:rPr>
          <w:noProof/>
        </w:rPr>
        <w:fldChar w:fldCharType="end"/>
      </w:r>
    </w:p>
    <w:p w:rsidR="004C2B71" w:rsidRPr="00AA7B09" w:rsidRDefault="004C2B71">
      <w:pPr>
        <w:pStyle w:val="TOC4"/>
        <w:tabs>
          <w:tab w:val="left" w:pos="2552"/>
        </w:tabs>
        <w:rPr>
          <w:rFonts w:ascii="Calibri" w:hAnsi="Calibri" w:cs="Times New Roman"/>
          <w:noProof/>
          <w:szCs w:val="22"/>
          <w:lang w:eastAsia="en-GB"/>
        </w:rPr>
      </w:pPr>
      <w:r>
        <w:rPr>
          <w:noProof/>
        </w:rPr>
        <w:t>9.1.1.2</w:t>
      </w:r>
      <w:r w:rsidRPr="00AA7B09">
        <w:rPr>
          <w:rFonts w:ascii="Calibri" w:hAnsi="Calibri" w:cs="Times New Roman"/>
          <w:noProof/>
          <w:szCs w:val="22"/>
          <w:lang w:eastAsia="en-GB"/>
        </w:rPr>
        <w:tab/>
      </w:r>
      <w:r>
        <w:rPr>
          <w:noProof/>
        </w:rPr>
        <w:t>k(</w:t>
      </w:r>
      <w:r w:rsidRPr="00935895">
        <w:rPr>
          <w:i/>
          <w:noProof/>
        </w:rPr>
        <w:t>E</w:t>
      </w:r>
      <w:r>
        <w:rPr>
          <w:noProof/>
        </w:rPr>
        <w:t>)s &amp; Tunnelling Corrections</w:t>
      </w:r>
      <w:r>
        <w:rPr>
          <w:noProof/>
        </w:rPr>
        <w:tab/>
      </w:r>
      <w:r>
        <w:rPr>
          <w:noProof/>
        </w:rPr>
        <w:fldChar w:fldCharType="begin"/>
      </w:r>
      <w:r>
        <w:rPr>
          <w:noProof/>
        </w:rPr>
        <w:instrText xml:space="preserve"> PAGEREF _Toc314410039 \h </w:instrText>
      </w:r>
      <w:r>
        <w:rPr>
          <w:noProof/>
        </w:rPr>
      </w:r>
      <w:r>
        <w:rPr>
          <w:noProof/>
        </w:rPr>
        <w:fldChar w:fldCharType="separate"/>
      </w:r>
      <w:r w:rsidR="00B71696">
        <w:rPr>
          <w:noProof/>
        </w:rPr>
        <w:t>44</w:t>
      </w:r>
      <w:r>
        <w:rPr>
          <w:noProof/>
        </w:rPr>
        <w:fldChar w:fldCharType="end"/>
      </w:r>
    </w:p>
    <w:p w:rsidR="004C2B71" w:rsidRPr="00AA7B09" w:rsidRDefault="004C2B71">
      <w:pPr>
        <w:pStyle w:val="TOC4"/>
        <w:tabs>
          <w:tab w:val="left" w:pos="2552"/>
        </w:tabs>
        <w:rPr>
          <w:rFonts w:ascii="Calibri" w:hAnsi="Calibri" w:cs="Times New Roman"/>
          <w:noProof/>
          <w:szCs w:val="22"/>
          <w:lang w:eastAsia="en-GB"/>
        </w:rPr>
      </w:pPr>
      <w:r>
        <w:rPr>
          <w:noProof/>
        </w:rPr>
        <w:t>9.1.1.3</w:t>
      </w:r>
      <w:r w:rsidRPr="00AA7B09">
        <w:rPr>
          <w:rFonts w:ascii="Calibri" w:hAnsi="Calibri" w:cs="Times New Roman"/>
          <w:noProof/>
          <w:szCs w:val="22"/>
          <w:lang w:eastAsia="en-GB"/>
        </w:rPr>
        <w:tab/>
      </w:r>
      <w:r>
        <w:rPr>
          <w:noProof/>
        </w:rPr>
        <w:t>Equilibrium Fractions</w:t>
      </w:r>
      <w:r>
        <w:rPr>
          <w:noProof/>
        </w:rPr>
        <w:tab/>
      </w:r>
      <w:r>
        <w:rPr>
          <w:noProof/>
        </w:rPr>
        <w:fldChar w:fldCharType="begin"/>
      </w:r>
      <w:r>
        <w:rPr>
          <w:noProof/>
        </w:rPr>
        <w:instrText xml:space="preserve"> PAGEREF _Toc314410040 \h </w:instrText>
      </w:r>
      <w:r>
        <w:rPr>
          <w:noProof/>
        </w:rPr>
      </w:r>
      <w:r>
        <w:rPr>
          <w:noProof/>
        </w:rPr>
        <w:fldChar w:fldCharType="separate"/>
      </w:r>
      <w:r w:rsidR="00B71696">
        <w:rPr>
          <w:noProof/>
        </w:rPr>
        <w:t>44</w:t>
      </w:r>
      <w:r>
        <w:rPr>
          <w:noProof/>
        </w:rPr>
        <w:fldChar w:fldCharType="end"/>
      </w:r>
    </w:p>
    <w:p w:rsidR="004C2B71" w:rsidRPr="00AA7B09" w:rsidRDefault="004C2B71">
      <w:pPr>
        <w:pStyle w:val="TOC4"/>
        <w:tabs>
          <w:tab w:val="left" w:pos="2552"/>
        </w:tabs>
        <w:rPr>
          <w:rFonts w:ascii="Calibri" w:hAnsi="Calibri" w:cs="Times New Roman"/>
          <w:noProof/>
          <w:szCs w:val="22"/>
          <w:lang w:eastAsia="en-GB"/>
        </w:rPr>
      </w:pPr>
      <w:r>
        <w:rPr>
          <w:noProof/>
        </w:rPr>
        <w:t>9.1.1.4</w:t>
      </w:r>
      <w:r w:rsidRPr="00AA7B09">
        <w:rPr>
          <w:rFonts w:ascii="Calibri" w:hAnsi="Calibri" w:cs="Times New Roman"/>
          <w:noProof/>
          <w:szCs w:val="22"/>
          <w:lang w:eastAsia="en-GB"/>
        </w:rPr>
        <w:tab/>
      </w:r>
      <w:r>
        <w:rPr>
          <w:noProof/>
        </w:rPr>
        <w:t>Eigenvalues</w:t>
      </w:r>
      <w:r>
        <w:rPr>
          <w:noProof/>
        </w:rPr>
        <w:tab/>
      </w:r>
      <w:r>
        <w:rPr>
          <w:noProof/>
        </w:rPr>
        <w:fldChar w:fldCharType="begin"/>
      </w:r>
      <w:r>
        <w:rPr>
          <w:noProof/>
        </w:rPr>
        <w:instrText xml:space="preserve"> PAGEREF _Toc314410041 \h </w:instrText>
      </w:r>
      <w:r>
        <w:rPr>
          <w:noProof/>
        </w:rPr>
      </w:r>
      <w:r>
        <w:rPr>
          <w:noProof/>
        </w:rPr>
        <w:fldChar w:fldCharType="separate"/>
      </w:r>
      <w:r w:rsidR="00B71696">
        <w:rPr>
          <w:noProof/>
        </w:rPr>
        <w:t>45</w:t>
      </w:r>
      <w:r>
        <w:rPr>
          <w:noProof/>
        </w:rPr>
        <w:fldChar w:fldCharType="end"/>
      </w:r>
    </w:p>
    <w:p w:rsidR="004C2B71" w:rsidRPr="00AA7B09" w:rsidRDefault="004C2B71">
      <w:pPr>
        <w:pStyle w:val="TOC4"/>
        <w:tabs>
          <w:tab w:val="left" w:pos="2552"/>
        </w:tabs>
        <w:rPr>
          <w:rFonts w:ascii="Calibri" w:hAnsi="Calibri" w:cs="Times New Roman"/>
          <w:noProof/>
          <w:szCs w:val="22"/>
          <w:lang w:eastAsia="en-GB"/>
        </w:rPr>
      </w:pPr>
      <w:r>
        <w:rPr>
          <w:noProof/>
        </w:rPr>
        <w:t>9.1.1.5</w:t>
      </w:r>
      <w:r w:rsidRPr="00AA7B09">
        <w:rPr>
          <w:rFonts w:ascii="Calibri" w:hAnsi="Calibri" w:cs="Times New Roman"/>
          <w:noProof/>
          <w:szCs w:val="22"/>
          <w:lang w:eastAsia="en-GB"/>
        </w:rPr>
        <w:tab/>
      </w:r>
      <w:r>
        <w:rPr>
          <w:noProof/>
        </w:rPr>
        <w:t>Species Profiles</w:t>
      </w:r>
      <w:r>
        <w:rPr>
          <w:noProof/>
        </w:rPr>
        <w:tab/>
      </w:r>
      <w:r>
        <w:rPr>
          <w:noProof/>
        </w:rPr>
        <w:fldChar w:fldCharType="begin"/>
      </w:r>
      <w:r>
        <w:rPr>
          <w:noProof/>
        </w:rPr>
        <w:instrText xml:space="preserve"> PAGEREF _Toc314410042 \h </w:instrText>
      </w:r>
      <w:r>
        <w:rPr>
          <w:noProof/>
        </w:rPr>
      </w:r>
      <w:r>
        <w:rPr>
          <w:noProof/>
        </w:rPr>
        <w:fldChar w:fldCharType="separate"/>
      </w:r>
      <w:r w:rsidR="00B71696">
        <w:rPr>
          <w:noProof/>
        </w:rPr>
        <w:t>46</w:t>
      </w:r>
      <w:r>
        <w:rPr>
          <w:noProof/>
        </w:rPr>
        <w:fldChar w:fldCharType="end"/>
      </w:r>
    </w:p>
    <w:p w:rsidR="004C2B71" w:rsidRPr="00AA7B09" w:rsidRDefault="004C2B71">
      <w:pPr>
        <w:pStyle w:val="TOC4"/>
        <w:tabs>
          <w:tab w:val="left" w:pos="2552"/>
        </w:tabs>
        <w:rPr>
          <w:rFonts w:ascii="Calibri" w:hAnsi="Calibri" w:cs="Times New Roman"/>
          <w:noProof/>
          <w:szCs w:val="22"/>
          <w:lang w:eastAsia="en-GB"/>
        </w:rPr>
      </w:pPr>
      <w:r>
        <w:rPr>
          <w:noProof/>
        </w:rPr>
        <w:t>9.1.1.6</w:t>
      </w:r>
      <w:r w:rsidRPr="00AA7B09">
        <w:rPr>
          <w:rFonts w:ascii="Calibri" w:hAnsi="Calibri" w:cs="Times New Roman"/>
          <w:noProof/>
          <w:szCs w:val="22"/>
          <w:lang w:eastAsia="en-GB"/>
        </w:rPr>
        <w:tab/>
      </w:r>
      <w:r>
        <w:rPr>
          <w:noProof/>
        </w:rPr>
        <w:t>Phenomenological rate coefficients</w:t>
      </w:r>
      <w:r>
        <w:rPr>
          <w:noProof/>
        </w:rPr>
        <w:tab/>
      </w:r>
      <w:r>
        <w:rPr>
          <w:noProof/>
        </w:rPr>
        <w:fldChar w:fldCharType="begin"/>
      </w:r>
      <w:r>
        <w:rPr>
          <w:noProof/>
        </w:rPr>
        <w:instrText xml:space="preserve"> PAGEREF _Toc314410043 \h </w:instrText>
      </w:r>
      <w:r>
        <w:rPr>
          <w:noProof/>
        </w:rPr>
      </w:r>
      <w:r>
        <w:rPr>
          <w:noProof/>
        </w:rPr>
        <w:fldChar w:fldCharType="separate"/>
      </w:r>
      <w:r w:rsidR="00B71696">
        <w:rPr>
          <w:noProof/>
        </w:rPr>
        <w:t>47</w:t>
      </w:r>
      <w:r>
        <w:rPr>
          <w:noProof/>
        </w:rPr>
        <w:fldChar w:fldCharType="end"/>
      </w:r>
    </w:p>
    <w:p w:rsidR="004C2B71" w:rsidRPr="00AA7B09" w:rsidRDefault="004C2B71">
      <w:pPr>
        <w:pStyle w:val="TOC3"/>
        <w:rPr>
          <w:rFonts w:ascii="Calibri" w:hAnsi="Calibri" w:cs="Times New Roman"/>
          <w:noProof/>
          <w:szCs w:val="22"/>
          <w:lang w:eastAsia="en-GB"/>
        </w:rPr>
      </w:pPr>
      <w:r>
        <w:rPr>
          <w:noProof/>
        </w:rPr>
        <w:t>9.1.2</w:t>
      </w:r>
      <w:r w:rsidRPr="00AA7B09">
        <w:rPr>
          <w:rFonts w:ascii="Calibri" w:hAnsi="Calibri" w:cs="Times New Roman"/>
          <w:noProof/>
          <w:szCs w:val="22"/>
          <w:lang w:eastAsia="en-GB"/>
        </w:rPr>
        <w:tab/>
      </w:r>
      <w:r>
        <w:rPr>
          <w:noProof/>
        </w:rPr>
        <w:t>mesmer.log</w:t>
      </w:r>
      <w:r>
        <w:rPr>
          <w:noProof/>
        </w:rPr>
        <w:tab/>
      </w:r>
      <w:r>
        <w:rPr>
          <w:noProof/>
        </w:rPr>
        <w:fldChar w:fldCharType="begin"/>
      </w:r>
      <w:r>
        <w:rPr>
          <w:noProof/>
        </w:rPr>
        <w:instrText xml:space="preserve"> PAGEREF _Toc314410044 \h </w:instrText>
      </w:r>
      <w:r>
        <w:rPr>
          <w:noProof/>
        </w:rPr>
      </w:r>
      <w:r>
        <w:rPr>
          <w:noProof/>
        </w:rPr>
        <w:fldChar w:fldCharType="separate"/>
      </w:r>
      <w:r w:rsidR="00B71696">
        <w:rPr>
          <w:noProof/>
        </w:rPr>
        <w:t>48</w:t>
      </w:r>
      <w:r>
        <w:rPr>
          <w:noProof/>
        </w:rPr>
        <w:fldChar w:fldCharType="end"/>
      </w:r>
    </w:p>
    <w:p w:rsidR="004C2B71" w:rsidRPr="00AA7B09" w:rsidRDefault="004C2B71">
      <w:pPr>
        <w:pStyle w:val="TOC3"/>
        <w:rPr>
          <w:rFonts w:ascii="Calibri" w:hAnsi="Calibri" w:cs="Times New Roman"/>
          <w:noProof/>
          <w:szCs w:val="22"/>
          <w:lang w:eastAsia="en-GB"/>
        </w:rPr>
      </w:pPr>
      <w:r>
        <w:rPr>
          <w:noProof/>
        </w:rPr>
        <w:t>9.1.3</w:t>
      </w:r>
      <w:r w:rsidRPr="00AA7B09">
        <w:rPr>
          <w:rFonts w:ascii="Calibri" w:hAnsi="Calibri" w:cs="Times New Roman"/>
          <w:noProof/>
          <w:szCs w:val="22"/>
          <w:lang w:eastAsia="en-GB"/>
        </w:rPr>
        <w:tab/>
      </w:r>
      <w:r>
        <w:rPr>
          <w:noProof/>
        </w:rPr>
        <w:t>XML output</w:t>
      </w:r>
      <w:r>
        <w:rPr>
          <w:noProof/>
        </w:rPr>
        <w:tab/>
      </w:r>
      <w:r>
        <w:rPr>
          <w:noProof/>
        </w:rPr>
        <w:fldChar w:fldCharType="begin"/>
      </w:r>
      <w:r>
        <w:rPr>
          <w:noProof/>
        </w:rPr>
        <w:instrText xml:space="preserve"> PAGEREF _Toc314410045 \h </w:instrText>
      </w:r>
      <w:r>
        <w:rPr>
          <w:noProof/>
        </w:rPr>
      </w:r>
      <w:r>
        <w:rPr>
          <w:noProof/>
        </w:rPr>
        <w:fldChar w:fldCharType="separate"/>
      </w:r>
      <w:r w:rsidR="00B71696">
        <w:rPr>
          <w:noProof/>
        </w:rPr>
        <w:t>49</w:t>
      </w:r>
      <w:r>
        <w:rPr>
          <w:noProof/>
        </w:rPr>
        <w:fldChar w:fldCharType="end"/>
      </w:r>
    </w:p>
    <w:p w:rsidR="004C2B71" w:rsidRPr="00AA7B09" w:rsidRDefault="004C2B71">
      <w:pPr>
        <w:pStyle w:val="TOC2"/>
        <w:rPr>
          <w:rFonts w:ascii="Calibri" w:hAnsi="Calibri" w:cs="Times New Roman"/>
          <w:noProof/>
          <w:szCs w:val="22"/>
          <w:lang w:eastAsia="en-GB"/>
        </w:rPr>
      </w:pPr>
      <w:r>
        <w:rPr>
          <w:noProof/>
        </w:rPr>
        <w:t>9.2</w:t>
      </w:r>
      <w:r w:rsidRPr="00AA7B09">
        <w:rPr>
          <w:rFonts w:ascii="Calibri" w:hAnsi="Calibri" w:cs="Times New Roman"/>
          <w:noProof/>
          <w:szCs w:val="22"/>
          <w:lang w:eastAsia="en-GB"/>
        </w:rPr>
        <w:tab/>
      </w:r>
      <w:r>
        <w:rPr>
          <w:noProof/>
        </w:rPr>
        <w:t>Other files</w:t>
      </w:r>
      <w:r>
        <w:rPr>
          <w:noProof/>
        </w:rPr>
        <w:tab/>
      </w:r>
      <w:r>
        <w:rPr>
          <w:noProof/>
        </w:rPr>
        <w:fldChar w:fldCharType="begin"/>
      </w:r>
      <w:r>
        <w:rPr>
          <w:noProof/>
        </w:rPr>
        <w:instrText xml:space="preserve"> PAGEREF _Toc314410046 \h </w:instrText>
      </w:r>
      <w:r>
        <w:rPr>
          <w:noProof/>
        </w:rPr>
      </w:r>
      <w:r>
        <w:rPr>
          <w:noProof/>
        </w:rPr>
        <w:fldChar w:fldCharType="separate"/>
      </w:r>
      <w:r w:rsidR="00B71696">
        <w:rPr>
          <w:noProof/>
        </w:rPr>
        <w:t>49</w:t>
      </w:r>
      <w:r>
        <w:rPr>
          <w:noProof/>
        </w:rPr>
        <w:fldChar w:fldCharType="end"/>
      </w:r>
    </w:p>
    <w:p w:rsidR="004C2B71" w:rsidRPr="00AA7B09" w:rsidRDefault="004C2B71">
      <w:pPr>
        <w:pStyle w:val="TOC3"/>
        <w:rPr>
          <w:rFonts w:ascii="Calibri" w:hAnsi="Calibri" w:cs="Times New Roman"/>
          <w:noProof/>
          <w:szCs w:val="22"/>
          <w:lang w:eastAsia="en-GB"/>
        </w:rPr>
      </w:pPr>
      <w:r>
        <w:rPr>
          <w:noProof/>
        </w:rPr>
        <w:t>9.2.1</w:t>
      </w:r>
      <w:r w:rsidRPr="00AA7B09">
        <w:rPr>
          <w:rFonts w:ascii="Calibri" w:hAnsi="Calibri" w:cs="Times New Roman"/>
          <w:noProof/>
          <w:szCs w:val="22"/>
          <w:lang w:eastAsia="en-GB"/>
        </w:rPr>
        <w:tab/>
      </w:r>
      <w:r>
        <w:rPr>
          <w:noProof/>
        </w:rPr>
        <w:t>defaults.xml</w:t>
      </w:r>
      <w:r>
        <w:rPr>
          <w:noProof/>
        </w:rPr>
        <w:tab/>
      </w:r>
      <w:r>
        <w:rPr>
          <w:noProof/>
        </w:rPr>
        <w:fldChar w:fldCharType="begin"/>
      </w:r>
      <w:r>
        <w:rPr>
          <w:noProof/>
        </w:rPr>
        <w:instrText xml:space="preserve"> PAGEREF _Toc314410047 \h </w:instrText>
      </w:r>
      <w:r>
        <w:rPr>
          <w:noProof/>
        </w:rPr>
      </w:r>
      <w:r>
        <w:rPr>
          <w:noProof/>
        </w:rPr>
        <w:fldChar w:fldCharType="separate"/>
      </w:r>
      <w:r w:rsidR="00B71696">
        <w:rPr>
          <w:noProof/>
        </w:rPr>
        <w:t>49</w:t>
      </w:r>
      <w:r>
        <w:rPr>
          <w:noProof/>
        </w:rPr>
        <w:fldChar w:fldCharType="end"/>
      </w:r>
    </w:p>
    <w:p w:rsidR="004C2B71" w:rsidRPr="00AA7B09" w:rsidRDefault="004C2B71">
      <w:pPr>
        <w:pStyle w:val="TOC3"/>
        <w:rPr>
          <w:rFonts w:ascii="Calibri" w:hAnsi="Calibri" w:cs="Times New Roman"/>
          <w:noProof/>
          <w:szCs w:val="22"/>
          <w:lang w:eastAsia="en-GB"/>
        </w:rPr>
      </w:pPr>
      <w:r>
        <w:rPr>
          <w:noProof/>
        </w:rPr>
        <w:t>9.2.2</w:t>
      </w:r>
      <w:r w:rsidRPr="00AA7B09">
        <w:rPr>
          <w:rFonts w:ascii="Calibri" w:hAnsi="Calibri" w:cs="Times New Roman"/>
          <w:noProof/>
          <w:szCs w:val="22"/>
          <w:lang w:eastAsia="en-GB"/>
        </w:rPr>
        <w:tab/>
      </w:r>
      <w:r>
        <w:rPr>
          <w:noProof/>
        </w:rPr>
        <w:t>librarymols.xml</w:t>
      </w:r>
      <w:r>
        <w:rPr>
          <w:noProof/>
        </w:rPr>
        <w:tab/>
      </w:r>
      <w:r>
        <w:rPr>
          <w:noProof/>
        </w:rPr>
        <w:fldChar w:fldCharType="begin"/>
      </w:r>
      <w:r>
        <w:rPr>
          <w:noProof/>
        </w:rPr>
        <w:instrText xml:space="preserve"> PAGEREF _Toc314410048 \h </w:instrText>
      </w:r>
      <w:r>
        <w:rPr>
          <w:noProof/>
        </w:rPr>
      </w:r>
      <w:r>
        <w:rPr>
          <w:noProof/>
        </w:rPr>
        <w:fldChar w:fldCharType="separate"/>
      </w:r>
      <w:r w:rsidR="00B71696">
        <w:rPr>
          <w:noProof/>
        </w:rPr>
        <w:t>50</w:t>
      </w:r>
      <w:r>
        <w:rPr>
          <w:noProof/>
        </w:rPr>
        <w:fldChar w:fldCharType="end"/>
      </w:r>
    </w:p>
    <w:p w:rsidR="004C2B71" w:rsidRPr="00AA7B09" w:rsidRDefault="004C2B71">
      <w:pPr>
        <w:pStyle w:val="TOC3"/>
        <w:rPr>
          <w:rFonts w:ascii="Calibri" w:hAnsi="Calibri" w:cs="Times New Roman"/>
          <w:noProof/>
          <w:szCs w:val="22"/>
          <w:lang w:eastAsia="en-GB"/>
        </w:rPr>
      </w:pPr>
      <w:r>
        <w:rPr>
          <w:noProof/>
        </w:rPr>
        <w:t>9.2.3</w:t>
      </w:r>
      <w:r w:rsidRPr="00AA7B09">
        <w:rPr>
          <w:rFonts w:ascii="Calibri" w:hAnsi="Calibri" w:cs="Times New Roman"/>
          <w:noProof/>
          <w:szCs w:val="22"/>
          <w:lang w:eastAsia="en-GB"/>
        </w:rPr>
        <w:tab/>
      </w:r>
      <w:r>
        <w:rPr>
          <w:noProof/>
        </w:rPr>
        <w:t>Secondary input files</w:t>
      </w:r>
      <w:r>
        <w:rPr>
          <w:noProof/>
        </w:rPr>
        <w:tab/>
      </w:r>
      <w:r>
        <w:rPr>
          <w:noProof/>
        </w:rPr>
        <w:fldChar w:fldCharType="begin"/>
      </w:r>
      <w:r>
        <w:rPr>
          <w:noProof/>
        </w:rPr>
        <w:instrText xml:space="preserve"> PAGEREF _Toc314410049 \h </w:instrText>
      </w:r>
      <w:r>
        <w:rPr>
          <w:noProof/>
        </w:rPr>
      </w:r>
      <w:r>
        <w:rPr>
          <w:noProof/>
        </w:rPr>
        <w:fldChar w:fldCharType="separate"/>
      </w:r>
      <w:r w:rsidR="00B71696">
        <w:rPr>
          <w:noProof/>
        </w:rPr>
        <w:t>50</w:t>
      </w:r>
      <w:r>
        <w:rPr>
          <w:noProof/>
        </w:rPr>
        <w:fldChar w:fldCharType="end"/>
      </w:r>
    </w:p>
    <w:p w:rsidR="004C2B71" w:rsidRPr="00AA7B09" w:rsidRDefault="004C2B71">
      <w:pPr>
        <w:pStyle w:val="TOC3"/>
        <w:rPr>
          <w:rFonts w:ascii="Calibri" w:hAnsi="Calibri" w:cs="Times New Roman"/>
          <w:noProof/>
          <w:szCs w:val="22"/>
          <w:lang w:eastAsia="en-GB"/>
        </w:rPr>
      </w:pPr>
      <w:r>
        <w:rPr>
          <w:noProof/>
        </w:rPr>
        <w:t>9.2.4</w:t>
      </w:r>
      <w:r w:rsidRPr="00AA7B09">
        <w:rPr>
          <w:rFonts w:ascii="Calibri" w:hAnsi="Calibri" w:cs="Times New Roman"/>
          <w:noProof/>
          <w:szCs w:val="22"/>
          <w:lang w:eastAsia="en-GB"/>
        </w:rPr>
        <w:tab/>
      </w:r>
      <w:r>
        <w:rPr>
          <w:noProof/>
        </w:rPr>
        <w:t>source.dot and source.ps</w:t>
      </w:r>
      <w:r>
        <w:rPr>
          <w:noProof/>
        </w:rPr>
        <w:tab/>
      </w:r>
      <w:r>
        <w:rPr>
          <w:noProof/>
        </w:rPr>
        <w:fldChar w:fldCharType="begin"/>
      </w:r>
      <w:r>
        <w:rPr>
          <w:noProof/>
        </w:rPr>
        <w:instrText xml:space="preserve"> PAGEREF _Toc314410050 \h </w:instrText>
      </w:r>
      <w:r>
        <w:rPr>
          <w:noProof/>
        </w:rPr>
      </w:r>
      <w:r>
        <w:rPr>
          <w:noProof/>
        </w:rPr>
        <w:fldChar w:fldCharType="separate"/>
      </w:r>
      <w:r w:rsidR="00B71696">
        <w:rPr>
          <w:noProof/>
        </w:rPr>
        <w:t>51</w:t>
      </w:r>
      <w:r>
        <w:rPr>
          <w:noProof/>
        </w:rPr>
        <w:fldChar w:fldCharType="end"/>
      </w:r>
    </w:p>
    <w:p w:rsidR="004C2B71" w:rsidRPr="00AA7B09" w:rsidRDefault="004C2B71">
      <w:pPr>
        <w:pStyle w:val="TOC3"/>
        <w:rPr>
          <w:rFonts w:ascii="Calibri" w:hAnsi="Calibri" w:cs="Times New Roman"/>
          <w:noProof/>
          <w:szCs w:val="22"/>
          <w:lang w:eastAsia="en-GB"/>
        </w:rPr>
      </w:pPr>
      <w:r>
        <w:rPr>
          <w:noProof/>
        </w:rPr>
        <w:t>9.2.5</w:t>
      </w:r>
      <w:r w:rsidRPr="00AA7B09">
        <w:rPr>
          <w:rFonts w:ascii="Calibri" w:hAnsi="Calibri" w:cs="Times New Roman"/>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_Toc314410051 \h </w:instrText>
      </w:r>
      <w:r>
        <w:rPr>
          <w:noProof/>
        </w:rPr>
      </w:r>
      <w:r>
        <w:rPr>
          <w:noProof/>
        </w:rPr>
        <w:fldChar w:fldCharType="separate"/>
      </w:r>
      <w:r w:rsidR="00B71696">
        <w:rPr>
          <w:noProof/>
        </w:rPr>
        <w:t>51</w:t>
      </w:r>
      <w:r>
        <w:rPr>
          <w:noProof/>
        </w:rPr>
        <w:fldChar w:fldCharType="end"/>
      </w:r>
    </w:p>
    <w:p w:rsidR="004C2B71" w:rsidRPr="00AA7B09" w:rsidRDefault="004C2B71">
      <w:pPr>
        <w:pStyle w:val="TOC3"/>
        <w:rPr>
          <w:rFonts w:ascii="Calibri" w:hAnsi="Calibri" w:cs="Times New Roman"/>
          <w:noProof/>
          <w:szCs w:val="22"/>
          <w:lang w:eastAsia="en-GB"/>
        </w:rPr>
      </w:pPr>
      <w:r>
        <w:rPr>
          <w:noProof/>
        </w:rPr>
        <w:t>9.2.6</w:t>
      </w:r>
      <w:r w:rsidRPr="00AA7B09">
        <w:rPr>
          <w:rFonts w:ascii="Calibri" w:hAnsi="Calibri" w:cs="Times New Roman"/>
          <w:noProof/>
          <w:szCs w:val="22"/>
          <w:lang w:eastAsia="en-GB"/>
        </w:rPr>
        <w:tab/>
      </w:r>
      <w:r>
        <w:rPr>
          <w:noProof/>
        </w:rPr>
        <w:t>punch.xsl, punchout.bat</w:t>
      </w:r>
      <w:r>
        <w:rPr>
          <w:noProof/>
        </w:rPr>
        <w:tab/>
      </w:r>
      <w:r>
        <w:rPr>
          <w:noProof/>
        </w:rPr>
        <w:fldChar w:fldCharType="begin"/>
      </w:r>
      <w:r>
        <w:rPr>
          <w:noProof/>
        </w:rPr>
        <w:instrText xml:space="preserve"> PAGEREF _Toc314410052 \h </w:instrText>
      </w:r>
      <w:r>
        <w:rPr>
          <w:noProof/>
        </w:rPr>
      </w:r>
      <w:r>
        <w:rPr>
          <w:noProof/>
        </w:rPr>
        <w:fldChar w:fldCharType="separate"/>
      </w:r>
      <w:r w:rsidR="00B71696">
        <w:rPr>
          <w:noProof/>
        </w:rPr>
        <w:t>51</w:t>
      </w:r>
      <w:r>
        <w:rPr>
          <w:noProof/>
        </w:rPr>
        <w:fldChar w:fldCharType="end"/>
      </w:r>
    </w:p>
    <w:p w:rsidR="004C2B71" w:rsidRPr="00AA7B09" w:rsidRDefault="004C2B71">
      <w:pPr>
        <w:pStyle w:val="TOC1"/>
        <w:rPr>
          <w:rFonts w:ascii="Calibri" w:hAnsi="Calibri" w:cs="Times New Roman"/>
          <w:noProof/>
          <w:szCs w:val="22"/>
          <w:lang w:eastAsia="en-GB"/>
        </w:rPr>
      </w:pPr>
      <w:r>
        <w:rPr>
          <w:noProof/>
        </w:rPr>
        <w:t>10</w:t>
      </w:r>
      <w:r w:rsidRPr="00AA7B09">
        <w:rPr>
          <w:rFonts w:ascii="Calibri" w:hAnsi="Calibri" w:cs="Times New Roman"/>
          <w:noProof/>
          <w:szCs w:val="22"/>
          <w:lang w:eastAsia="en-GB"/>
        </w:rPr>
        <w:tab/>
      </w:r>
      <w:r>
        <w:rPr>
          <w:noProof/>
        </w:rPr>
        <w:t>Test Suite</w:t>
      </w:r>
      <w:r>
        <w:rPr>
          <w:noProof/>
        </w:rPr>
        <w:tab/>
      </w:r>
      <w:r>
        <w:rPr>
          <w:noProof/>
        </w:rPr>
        <w:fldChar w:fldCharType="begin"/>
      </w:r>
      <w:r>
        <w:rPr>
          <w:noProof/>
        </w:rPr>
        <w:instrText xml:space="preserve"> PAGEREF _Toc314410053 \h </w:instrText>
      </w:r>
      <w:r>
        <w:rPr>
          <w:noProof/>
        </w:rPr>
      </w:r>
      <w:r>
        <w:rPr>
          <w:noProof/>
        </w:rPr>
        <w:fldChar w:fldCharType="separate"/>
      </w:r>
      <w:r w:rsidR="00B71696">
        <w:rPr>
          <w:noProof/>
        </w:rPr>
        <w:t>53</w:t>
      </w:r>
      <w:r>
        <w:rPr>
          <w:noProof/>
        </w:rPr>
        <w:fldChar w:fldCharType="end"/>
      </w:r>
    </w:p>
    <w:p w:rsidR="004C2B71" w:rsidRPr="00AA7B09" w:rsidRDefault="004C2B71">
      <w:pPr>
        <w:pStyle w:val="TOC2"/>
        <w:rPr>
          <w:rFonts w:ascii="Calibri" w:hAnsi="Calibri" w:cs="Times New Roman"/>
          <w:noProof/>
          <w:szCs w:val="22"/>
          <w:lang w:eastAsia="en-GB"/>
        </w:rPr>
      </w:pPr>
      <w:r>
        <w:rPr>
          <w:noProof/>
        </w:rPr>
        <w:t>10.1</w:t>
      </w:r>
      <w:r w:rsidRPr="00AA7B09">
        <w:rPr>
          <w:rFonts w:ascii="Calibri" w:hAnsi="Calibri" w:cs="Times New Roman"/>
          <w:noProof/>
          <w:szCs w:val="22"/>
          <w:lang w:eastAsia="en-GB"/>
        </w:rPr>
        <w:tab/>
      </w:r>
      <w:r>
        <w:rPr>
          <w:noProof/>
        </w:rPr>
        <w:t>MesmerQA</w:t>
      </w:r>
      <w:r>
        <w:rPr>
          <w:noProof/>
        </w:rPr>
        <w:tab/>
      </w:r>
      <w:r>
        <w:rPr>
          <w:noProof/>
        </w:rPr>
        <w:fldChar w:fldCharType="begin"/>
      </w:r>
      <w:r>
        <w:rPr>
          <w:noProof/>
        </w:rPr>
        <w:instrText xml:space="preserve"> PAGEREF _Toc314410054 \h </w:instrText>
      </w:r>
      <w:r>
        <w:rPr>
          <w:noProof/>
        </w:rPr>
      </w:r>
      <w:r>
        <w:rPr>
          <w:noProof/>
        </w:rPr>
        <w:fldChar w:fldCharType="separate"/>
      </w:r>
      <w:r w:rsidR="00B71696">
        <w:rPr>
          <w:noProof/>
        </w:rPr>
        <w:t>53</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10.1.1</w:t>
      </w:r>
      <w:r w:rsidRPr="00AA7B09">
        <w:rPr>
          <w:rFonts w:ascii="Calibri" w:hAnsi="Calibri" w:cs="Times New Roman"/>
          <w:noProof/>
          <w:szCs w:val="22"/>
          <w:lang w:eastAsia="en-GB"/>
        </w:rPr>
        <w:tab/>
      </w:r>
      <w:r>
        <w:rPr>
          <w:noProof/>
        </w:rPr>
        <w:t>N-Pentyl Isomerization</w:t>
      </w:r>
      <w:r>
        <w:rPr>
          <w:noProof/>
        </w:rPr>
        <w:tab/>
      </w:r>
      <w:r>
        <w:rPr>
          <w:noProof/>
        </w:rPr>
        <w:fldChar w:fldCharType="begin"/>
      </w:r>
      <w:r>
        <w:rPr>
          <w:noProof/>
        </w:rPr>
        <w:instrText xml:space="preserve"> PAGEREF _Toc314410055 \h </w:instrText>
      </w:r>
      <w:r>
        <w:rPr>
          <w:noProof/>
        </w:rPr>
      </w:r>
      <w:r>
        <w:rPr>
          <w:noProof/>
        </w:rPr>
        <w:fldChar w:fldCharType="separate"/>
      </w:r>
      <w:r w:rsidR="00B71696">
        <w:rPr>
          <w:noProof/>
        </w:rPr>
        <w:t>54</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10.1.2</w:t>
      </w:r>
      <w:r w:rsidRPr="00AA7B09">
        <w:rPr>
          <w:rFonts w:ascii="Calibri" w:hAnsi="Calibri" w:cs="Times New Roman"/>
          <w:noProof/>
          <w:szCs w:val="22"/>
          <w:lang w:eastAsia="en-GB"/>
        </w:rPr>
        <w:tab/>
      </w:r>
      <w:r>
        <w:rPr>
          <w:noProof/>
        </w:rPr>
        <w:t>Cyclopropene Isomerization + Reservoir State</w:t>
      </w:r>
      <w:r>
        <w:rPr>
          <w:noProof/>
        </w:rPr>
        <w:tab/>
      </w:r>
      <w:r>
        <w:rPr>
          <w:noProof/>
        </w:rPr>
        <w:fldChar w:fldCharType="begin"/>
      </w:r>
      <w:r>
        <w:rPr>
          <w:noProof/>
        </w:rPr>
        <w:instrText xml:space="preserve"> PAGEREF _Toc314410056 \h </w:instrText>
      </w:r>
      <w:r>
        <w:rPr>
          <w:noProof/>
        </w:rPr>
      </w:r>
      <w:r>
        <w:rPr>
          <w:noProof/>
        </w:rPr>
        <w:fldChar w:fldCharType="separate"/>
      </w:r>
      <w:r w:rsidR="00B71696">
        <w:rPr>
          <w:noProof/>
        </w:rPr>
        <w:t>54</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10.1.3</w:t>
      </w:r>
      <w:r w:rsidRPr="00AA7B09">
        <w:rPr>
          <w:rFonts w:ascii="Calibri" w:hAnsi="Calibri" w:cs="Times New Roman"/>
          <w:noProof/>
          <w:szCs w:val="22"/>
          <w:lang w:eastAsia="en-GB"/>
        </w:rPr>
        <w:tab/>
      </w:r>
      <w:r>
        <w:rPr>
          <w:noProof/>
        </w:rPr>
        <w:t>H + SO2</w:t>
      </w:r>
      <w:r>
        <w:rPr>
          <w:noProof/>
        </w:rPr>
        <w:tab/>
      </w:r>
      <w:r>
        <w:rPr>
          <w:noProof/>
        </w:rPr>
        <w:fldChar w:fldCharType="begin"/>
      </w:r>
      <w:r>
        <w:rPr>
          <w:noProof/>
        </w:rPr>
        <w:instrText xml:space="preserve"> PAGEREF _Toc314410057 \h </w:instrText>
      </w:r>
      <w:r>
        <w:rPr>
          <w:noProof/>
        </w:rPr>
      </w:r>
      <w:r>
        <w:rPr>
          <w:noProof/>
        </w:rPr>
        <w:fldChar w:fldCharType="separate"/>
      </w:r>
      <w:r w:rsidR="00B71696">
        <w:rPr>
          <w:noProof/>
        </w:rPr>
        <w:t>55</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10.1.4</w:t>
      </w:r>
      <w:r w:rsidRPr="00AA7B09">
        <w:rPr>
          <w:rFonts w:ascii="Calibri" w:hAnsi="Calibri" w:cs="Times New Roman"/>
          <w:noProof/>
          <w:szCs w:val="22"/>
          <w:lang w:eastAsia="en-GB"/>
        </w:rPr>
        <w:tab/>
      </w:r>
      <w:r>
        <w:rPr>
          <w:noProof/>
        </w:rPr>
        <w:t>OH + C2H2</w:t>
      </w:r>
      <w:r>
        <w:rPr>
          <w:noProof/>
        </w:rPr>
        <w:tab/>
      </w:r>
      <w:r>
        <w:rPr>
          <w:noProof/>
        </w:rPr>
        <w:fldChar w:fldCharType="begin"/>
      </w:r>
      <w:r>
        <w:rPr>
          <w:noProof/>
        </w:rPr>
        <w:instrText xml:space="preserve"> PAGEREF _Toc314410058 \h </w:instrText>
      </w:r>
      <w:r>
        <w:rPr>
          <w:noProof/>
        </w:rPr>
      </w:r>
      <w:r>
        <w:rPr>
          <w:noProof/>
        </w:rPr>
        <w:fldChar w:fldCharType="separate"/>
      </w:r>
      <w:r w:rsidR="00B71696">
        <w:rPr>
          <w:noProof/>
        </w:rPr>
        <w:t>56</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10.1.5</w:t>
      </w:r>
      <w:r w:rsidRPr="00AA7B09">
        <w:rPr>
          <w:rFonts w:ascii="Calibri" w:hAnsi="Calibri" w:cs="Times New Roman"/>
          <w:noProof/>
          <w:szCs w:val="22"/>
          <w:lang w:eastAsia="en-GB"/>
        </w:rPr>
        <w:tab/>
      </w:r>
      <w:r>
        <w:rPr>
          <w:noProof/>
        </w:rPr>
        <w:t>O2 + CH3CO</w:t>
      </w:r>
      <w:r>
        <w:rPr>
          <w:noProof/>
        </w:rPr>
        <w:tab/>
      </w:r>
      <w:r>
        <w:rPr>
          <w:noProof/>
        </w:rPr>
        <w:fldChar w:fldCharType="begin"/>
      </w:r>
      <w:r>
        <w:rPr>
          <w:noProof/>
        </w:rPr>
        <w:instrText xml:space="preserve"> PAGEREF _Toc314410059 \h </w:instrText>
      </w:r>
      <w:r>
        <w:rPr>
          <w:noProof/>
        </w:rPr>
      </w:r>
      <w:r>
        <w:rPr>
          <w:noProof/>
        </w:rPr>
        <w:fldChar w:fldCharType="separate"/>
      </w:r>
      <w:r w:rsidR="00B71696">
        <w:rPr>
          <w:noProof/>
        </w:rPr>
        <w:t>56</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10.1.6</w:t>
      </w:r>
      <w:r w:rsidRPr="00AA7B09">
        <w:rPr>
          <w:rFonts w:ascii="Calibri" w:hAnsi="Calibri" w:cs="Times New Roman"/>
          <w:noProof/>
          <w:szCs w:val="22"/>
          <w:lang w:eastAsia="en-GB"/>
        </w:rPr>
        <w:tab/>
      </w:r>
      <w:r>
        <w:rPr>
          <w:noProof/>
        </w:rPr>
        <w:t>i-propyl</w:t>
      </w:r>
      <w:r>
        <w:rPr>
          <w:noProof/>
        </w:rPr>
        <w:tab/>
      </w:r>
      <w:r>
        <w:rPr>
          <w:noProof/>
        </w:rPr>
        <w:fldChar w:fldCharType="begin"/>
      </w:r>
      <w:r>
        <w:rPr>
          <w:noProof/>
        </w:rPr>
        <w:instrText xml:space="preserve"> PAGEREF _Toc314410060 \h </w:instrText>
      </w:r>
      <w:r>
        <w:rPr>
          <w:noProof/>
        </w:rPr>
      </w:r>
      <w:r>
        <w:rPr>
          <w:noProof/>
        </w:rPr>
        <w:fldChar w:fldCharType="separate"/>
      </w:r>
      <w:r w:rsidR="00B71696">
        <w:rPr>
          <w:noProof/>
        </w:rPr>
        <w:t>57</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lastRenderedPageBreak/>
        <w:t>10.1.7</w:t>
      </w:r>
      <w:r w:rsidRPr="00AA7B09">
        <w:rPr>
          <w:rFonts w:ascii="Calibri" w:hAnsi="Calibri" w:cs="Times New Roman"/>
          <w:noProof/>
          <w:szCs w:val="22"/>
          <w:lang w:eastAsia="en-GB"/>
        </w:rPr>
        <w:tab/>
      </w:r>
      <w:r>
        <w:rPr>
          <w:noProof/>
        </w:rPr>
        <w:t>Thermodynamic Table</w:t>
      </w:r>
      <w:r>
        <w:rPr>
          <w:noProof/>
        </w:rPr>
        <w:tab/>
      </w:r>
      <w:r>
        <w:rPr>
          <w:noProof/>
        </w:rPr>
        <w:fldChar w:fldCharType="begin"/>
      </w:r>
      <w:r>
        <w:rPr>
          <w:noProof/>
        </w:rPr>
        <w:instrText xml:space="preserve"> PAGEREF _Toc314410061 \h </w:instrText>
      </w:r>
      <w:r>
        <w:rPr>
          <w:noProof/>
        </w:rPr>
      </w:r>
      <w:r>
        <w:rPr>
          <w:noProof/>
        </w:rPr>
        <w:fldChar w:fldCharType="separate"/>
      </w:r>
      <w:r w:rsidR="00B71696">
        <w:rPr>
          <w:noProof/>
        </w:rPr>
        <w:t>58</w:t>
      </w:r>
      <w:r>
        <w:rPr>
          <w:noProof/>
        </w:rPr>
        <w:fldChar w:fldCharType="end"/>
      </w:r>
    </w:p>
    <w:p w:rsidR="004C2B71" w:rsidRPr="00AA7B09" w:rsidRDefault="004C2B71">
      <w:pPr>
        <w:pStyle w:val="TOC2"/>
        <w:rPr>
          <w:rFonts w:ascii="Calibri" w:hAnsi="Calibri" w:cs="Times New Roman"/>
          <w:noProof/>
          <w:szCs w:val="22"/>
          <w:lang w:eastAsia="en-GB"/>
        </w:rPr>
      </w:pPr>
      <w:r>
        <w:rPr>
          <w:noProof/>
        </w:rPr>
        <w:t>10.2</w:t>
      </w:r>
      <w:r w:rsidRPr="00AA7B09">
        <w:rPr>
          <w:rFonts w:ascii="Calibri" w:hAnsi="Calibri" w:cs="Times New Roman"/>
          <w:noProof/>
          <w:szCs w:val="22"/>
          <w:lang w:eastAsia="en-GB"/>
        </w:rPr>
        <w:tab/>
      </w:r>
      <w:r>
        <w:rPr>
          <w:noProof/>
        </w:rPr>
        <w:t>Examples</w:t>
      </w:r>
      <w:r>
        <w:rPr>
          <w:noProof/>
        </w:rPr>
        <w:tab/>
      </w:r>
      <w:r>
        <w:rPr>
          <w:noProof/>
        </w:rPr>
        <w:fldChar w:fldCharType="begin"/>
      </w:r>
      <w:r>
        <w:rPr>
          <w:noProof/>
        </w:rPr>
        <w:instrText xml:space="preserve"> PAGEREF _Toc314410062 \h </w:instrText>
      </w:r>
      <w:r>
        <w:rPr>
          <w:noProof/>
        </w:rPr>
      </w:r>
      <w:r>
        <w:rPr>
          <w:noProof/>
        </w:rPr>
        <w:fldChar w:fldCharType="separate"/>
      </w:r>
      <w:r w:rsidR="00B71696">
        <w:rPr>
          <w:noProof/>
        </w:rPr>
        <w:t>58</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10.2.1</w:t>
      </w:r>
      <w:r w:rsidRPr="00AA7B09">
        <w:rPr>
          <w:rFonts w:ascii="Calibri" w:hAnsi="Calibri" w:cs="Times New Roman"/>
          <w:noProof/>
          <w:szCs w:val="22"/>
          <w:lang w:eastAsia="en-GB"/>
        </w:rPr>
        <w:tab/>
      </w:r>
      <w:r>
        <w:rPr>
          <w:noProof/>
        </w:rPr>
        <w:t>Benzene-OH Oxidation</w:t>
      </w:r>
      <w:r>
        <w:rPr>
          <w:noProof/>
        </w:rPr>
        <w:tab/>
      </w:r>
      <w:r>
        <w:rPr>
          <w:noProof/>
        </w:rPr>
        <w:fldChar w:fldCharType="begin"/>
      </w:r>
      <w:r>
        <w:rPr>
          <w:noProof/>
        </w:rPr>
        <w:instrText xml:space="preserve"> PAGEREF _Toc314410063 \h </w:instrText>
      </w:r>
      <w:r>
        <w:rPr>
          <w:noProof/>
        </w:rPr>
      </w:r>
      <w:r>
        <w:rPr>
          <w:noProof/>
        </w:rPr>
        <w:fldChar w:fldCharType="separate"/>
      </w:r>
      <w:r w:rsidR="00B71696">
        <w:rPr>
          <w:noProof/>
        </w:rPr>
        <w:t>58</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10.2.2</w:t>
      </w:r>
      <w:r w:rsidRPr="00AA7B09">
        <w:rPr>
          <w:rFonts w:ascii="Calibri" w:hAnsi="Calibri" w:cs="Times New Roman"/>
          <w:noProof/>
          <w:szCs w:val="22"/>
          <w:lang w:eastAsia="en-GB"/>
        </w:rPr>
        <w:tab/>
      </w:r>
      <w:r>
        <w:rPr>
          <w:noProof/>
        </w:rPr>
        <w:t>i-propyl</w:t>
      </w:r>
      <w:r>
        <w:rPr>
          <w:noProof/>
        </w:rPr>
        <w:tab/>
      </w:r>
      <w:r>
        <w:rPr>
          <w:noProof/>
        </w:rPr>
        <w:fldChar w:fldCharType="begin"/>
      </w:r>
      <w:r>
        <w:rPr>
          <w:noProof/>
        </w:rPr>
        <w:instrText xml:space="preserve"> PAGEREF _Toc314410064 \h </w:instrText>
      </w:r>
      <w:r>
        <w:rPr>
          <w:noProof/>
        </w:rPr>
      </w:r>
      <w:r>
        <w:rPr>
          <w:noProof/>
        </w:rPr>
        <w:fldChar w:fldCharType="separate"/>
      </w:r>
      <w:r w:rsidR="00B71696">
        <w:rPr>
          <w:noProof/>
        </w:rPr>
        <w:t>59</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10.2.3</w:t>
      </w:r>
      <w:r w:rsidRPr="00AA7B09">
        <w:rPr>
          <w:rFonts w:ascii="Calibri" w:hAnsi="Calibri" w:cs="Times New Roman"/>
          <w:noProof/>
          <w:szCs w:val="22"/>
          <w:lang w:eastAsia="en-GB"/>
        </w:rPr>
        <w:tab/>
      </w:r>
      <w:r>
        <w:rPr>
          <w:noProof/>
        </w:rPr>
        <w:t>Spin Forbidden Test Systems</w:t>
      </w:r>
      <w:r>
        <w:rPr>
          <w:noProof/>
        </w:rPr>
        <w:tab/>
      </w:r>
      <w:r>
        <w:rPr>
          <w:noProof/>
        </w:rPr>
        <w:fldChar w:fldCharType="begin"/>
      </w:r>
      <w:r>
        <w:rPr>
          <w:noProof/>
        </w:rPr>
        <w:instrText xml:space="preserve"> PAGEREF _Toc314410065 \h </w:instrText>
      </w:r>
      <w:r>
        <w:rPr>
          <w:noProof/>
        </w:rPr>
      </w:r>
      <w:r>
        <w:rPr>
          <w:noProof/>
        </w:rPr>
        <w:fldChar w:fldCharType="separate"/>
      </w:r>
      <w:r w:rsidR="00B71696">
        <w:rPr>
          <w:noProof/>
        </w:rPr>
        <w:t>59</w:t>
      </w:r>
      <w:r>
        <w:rPr>
          <w:noProof/>
        </w:rPr>
        <w:fldChar w:fldCharType="end"/>
      </w:r>
    </w:p>
    <w:p w:rsidR="004C2B71" w:rsidRPr="00AA7B09" w:rsidRDefault="004C2B71">
      <w:pPr>
        <w:pStyle w:val="TOC1"/>
        <w:rPr>
          <w:rFonts w:ascii="Calibri" w:hAnsi="Calibri" w:cs="Times New Roman"/>
          <w:noProof/>
          <w:szCs w:val="22"/>
          <w:lang w:eastAsia="en-GB"/>
        </w:rPr>
      </w:pPr>
      <w:r>
        <w:rPr>
          <w:noProof/>
        </w:rPr>
        <w:t>11</w:t>
      </w:r>
      <w:r w:rsidRPr="00AA7B09">
        <w:rPr>
          <w:rFonts w:ascii="Calibri" w:hAnsi="Calibri" w:cs="Times New Roman"/>
          <w:noProof/>
          <w:szCs w:val="22"/>
          <w:lang w:eastAsia="en-GB"/>
        </w:rPr>
        <w:tab/>
      </w:r>
      <w:r>
        <w:rPr>
          <w:noProof/>
        </w:rPr>
        <w:t>Adding Functionality to MESMER</w:t>
      </w:r>
      <w:r>
        <w:rPr>
          <w:noProof/>
        </w:rPr>
        <w:tab/>
      </w:r>
      <w:r>
        <w:rPr>
          <w:noProof/>
        </w:rPr>
        <w:fldChar w:fldCharType="begin"/>
      </w:r>
      <w:r>
        <w:rPr>
          <w:noProof/>
        </w:rPr>
        <w:instrText xml:space="preserve"> PAGEREF _Toc314410066 \h </w:instrText>
      </w:r>
      <w:r>
        <w:rPr>
          <w:noProof/>
        </w:rPr>
      </w:r>
      <w:r>
        <w:rPr>
          <w:noProof/>
        </w:rPr>
        <w:fldChar w:fldCharType="separate"/>
      </w:r>
      <w:r w:rsidR="00B71696">
        <w:rPr>
          <w:noProof/>
        </w:rPr>
        <w:t>60</w:t>
      </w:r>
      <w:r>
        <w:rPr>
          <w:noProof/>
        </w:rPr>
        <w:fldChar w:fldCharType="end"/>
      </w:r>
    </w:p>
    <w:p w:rsidR="004C2B71" w:rsidRPr="00AA7B09" w:rsidRDefault="004C2B71">
      <w:pPr>
        <w:pStyle w:val="TOC2"/>
        <w:rPr>
          <w:rFonts w:ascii="Calibri" w:hAnsi="Calibri" w:cs="Times New Roman"/>
          <w:noProof/>
          <w:szCs w:val="22"/>
          <w:lang w:eastAsia="en-GB"/>
        </w:rPr>
      </w:pPr>
      <w:r>
        <w:rPr>
          <w:noProof/>
        </w:rPr>
        <w:t>11.1</w:t>
      </w:r>
      <w:r w:rsidRPr="00AA7B09">
        <w:rPr>
          <w:rFonts w:ascii="Calibri" w:hAnsi="Calibri" w:cs="Times New Roman"/>
          <w:noProof/>
          <w:szCs w:val="22"/>
          <w:lang w:eastAsia="en-GB"/>
        </w:rPr>
        <w:tab/>
      </w:r>
      <w:r>
        <w:rPr>
          <w:noProof/>
        </w:rPr>
        <w:t>Data Access</w:t>
      </w:r>
      <w:r>
        <w:rPr>
          <w:noProof/>
        </w:rPr>
        <w:tab/>
      </w:r>
      <w:r>
        <w:rPr>
          <w:noProof/>
        </w:rPr>
        <w:fldChar w:fldCharType="begin"/>
      </w:r>
      <w:r>
        <w:rPr>
          <w:noProof/>
        </w:rPr>
        <w:instrText xml:space="preserve"> PAGEREF _Toc314410067 \h </w:instrText>
      </w:r>
      <w:r>
        <w:rPr>
          <w:noProof/>
        </w:rPr>
      </w:r>
      <w:r>
        <w:rPr>
          <w:noProof/>
        </w:rPr>
        <w:fldChar w:fldCharType="separate"/>
      </w:r>
      <w:r w:rsidR="00B71696">
        <w:rPr>
          <w:noProof/>
        </w:rPr>
        <w:t>60</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11.1.1</w:t>
      </w:r>
      <w:r w:rsidRPr="00AA7B09">
        <w:rPr>
          <w:rFonts w:ascii="Calibri" w:hAnsi="Calibri" w:cs="Times New Roman"/>
          <w:noProof/>
          <w:szCs w:val="22"/>
          <w:lang w:eastAsia="en-GB"/>
        </w:rPr>
        <w:tab/>
      </w:r>
      <w:r>
        <w:rPr>
          <w:noProof/>
        </w:rPr>
        <w:t>XmlMoveTo</w:t>
      </w:r>
      <w:r>
        <w:rPr>
          <w:noProof/>
        </w:rPr>
        <w:tab/>
      </w:r>
      <w:r>
        <w:rPr>
          <w:noProof/>
        </w:rPr>
        <w:fldChar w:fldCharType="begin"/>
      </w:r>
      <w:r>
        <w:rPr>
          <w:noProof/>
        </w:rPr>
        <w:instrText xml:space="preserve"> PAGEREF _Toc314410068 \h </w:instrText>
      </w:r>
      <w:r>
        <w:rPr>
          <w:noProof/>
        </w:rPr>
      </w:r>
      <w:r>
        <w:rPr>
          <w:noProof/>
        </w:rPr>
        <w:fldChar w:fldCharType="separate"/>
      </w:r>
      <w:r w:rsidR="00B71696">
        <w:rPr>
          <w:noProof/>
        </w:rPr>
        <w:t>61</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11.1.2</w:t>
      </w:r>
      <w:r w:rsidRPr="00AA7B09">
        <w:rPr>
          <w:rFonts w:ascii="Calibri" w:hAnsi="Calibri" w:cs="Times New Roman"/>
          <w:noProof/>
          <w:szCs w:val="22"/>
          <w:lang w:eastAsia="en-GB"/>
        </w:rPr>
        <w:tab/>
      </w:r>
      <w:r>
        <w:rPr>
          <w:noProof/>
        </w:rPr>
        <w:t>XmlRead</w:t>
      </w:r>
      <w:r>
        <w:rPr>
          <w:noProof/>
        </w:rPr>
        <w:tab/>
      </w:r>
      <w:r>
        <w:rPr>
          <w:noProof/>
        </w:rPr>
        <w:fldChar w:fldCharType="begin"/>
      </w:r>
      <w:r>
        <w:rPr>
          <w:noProof/>
        </w:rPr>
        <w:instrText xml:space="preserve"> PAGEREF _Toc314410069 \h </w:instrText>
      </w:r>
      <w:r>
        <w:rPr>
          <w:noProof/>
        </w:rPr>
      </w:r>
      <w:r>
        <w:rPr>
          <w:noProof/>
        </w:rPr>
        <w:fldChar w:fldCharType="separate"/>
      </w:r>
      <w:r w:rsidR="00B71696">
        <w:rPr>
          <w:noProof/>
        </w:rPr>
        <w:t>61</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11.1.3</w:t>
      </w:r>
      <w:r w:rsidRPr="00AA7B09">
        <w:rPr>
          <w:rFonts w:ascii="Calibri" w:hAnsi="Calibri" w:cs="Times New Roman"/>
          <w:noProof/>
          <w:szCs w:val="22"/>
          <w:lang w:eastAsia="en-GB"/>
        </w:rPr>
        <w:tab/>
      </w:r>
      <w:r>
        <w:rPr>
          <w:noProof/>
        </w:rPr>
        <w:t>XmlReadValue</w:t>
      </w:r>
      <w:r>
        <w:rPr>
          <w:noProof/>
        </w:rPr>
        <w:tab/>
      </w:r>
      <w:r>
        <w:rPr>
          <w:noProof/>
        </w:rPr>
        <w:fldChar w:fldCharType="begin"/>
      </w:r>
      <w:r>
        <w:rPr>
          <w:noProof/>
        </w:rPr>
        <w:instrText xml:space="preserve"> PAGEREF _Toc314410070 \h </w:instrText>
      </w:r>
      <w:r>
        <w:rPr>
          <w:noProof/>
        </w:rPr>
      </w:r>
      <w:r>
        <w:rPr>
          <w:noProof/>
        </w:rPr>
        <w:fldChar w:fldCharType="separate"/>
      </w:r>
      <w:r w:rsidR="00B71696">
        <w:rPr>
          <w:noProof/>
        </w:rPr>
        <w:t>61</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11.1.4</w:t>
      </w:r>
      <w:r w:rsidRPr="00AA7B09">
        <w:rPr>
          <w:rFonts w:ascii="Calibri" w:hAnsi="Calibri" w:cs="Times New Roman"/>
          <w:noProof/>
          <w:szCs w:val="22"/>
          <w:lang w:eastAsia="en-GB"/>
        </w:rPr>
        <w:tab/>
      </w:r>
      <w:r>
        <w:rPr>
          <w:noProof/>
        </w:rPr>
        <w:t>XmlReadDouble</w:t>
      </w:r>
      <w:r>
        <w:rPr>
          <w:noProof/>
        </w:rPr>
        <w:tab/>
      </w:r>
      <w:r>
        <w:rPr>
          <w:noProof/>
        </w:rPr>
        <w:fldChar w:fldCharType="begin"/>
      </w:r>
      <w:r>
        <w:rPr>
          <w:noProof/>
        </w:rPr>
        <w:instrText xml:space="preserve"> PAGEREF _Toc314410071 \h </w:instrText>
      </w:r>
      <w:r>
        <w:rPr>
          <w:noProof/>
        </w:rPr>
      </w:r>
      <w:r>
        <w:rPr>
          <w:noProof/>
        </w:rPr>
        <w:fldChar w:fldCharType="separate"/>
      </w:r>
      <w:r w:rsidR="00B71696">
        <w:rPr>
          <w:noProof/>
        </w:rPr>
        <w:t>61</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11.1.5</w:t>
      </w:r>
      <w:r w:rsidRPr="00AA7B09">
        <w:rPr>
          <w:rFonts w:ascii="Calibri" w:hAnsi="Calibri" w:cs="Times New Roman"/>
          <w:noProof/>
          <w:szCs w:val="22"/>
          <w:lang w:eastAsia="en-GB"/>
        </w:rPr>
        <w:tab/>
      </w:r>
      <w:r>
        <w:rPr>
          <w:noProof/>
        </w:rPr>
        <w:t>XmlReadInteger</w:t>
      </w:r>
      <w:r>
        <w:rPr>
          <w:noProof/>
        </w:rPr>
        <w:tab/>
      </w:r>
      <w:r>
        <w:rPr>
          <w:noProof/>
        </w:rPr>
        <w:fldChar w:fldCharType="begin"/>
      </w:r>
      <w:r>
        <w:rPr>
          <w:noProof/>
        </w:rPr>
        <w:instrText xml:space="preserve"> PAGEREF _Toc314410072 \h </w:instrText>
      </w:r>
      <w:r>
        <w:rPr>
          <w:noProof/>
        </w:rPr>
      </w:r>
      <w:r>
        <w:rPr>
          <w:noProof/>
        </w:rPr>
        <w:fldChar w:fldCharType="separate"/>
      </w:r>
      <w:r w:rsidR="00B71696">
        <w:rPr>
          <w:noProof/>
        </w:rPr>
        <w:t>62</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11.1.6</w:t>
      </w:r>
      <w:r w:rsidRPr="00AA7B09">
        <w:rPr>
          <w:rFonts w:ascii="Calibri" w:hAnsi="Calibri" w:cs="Times New Roman"/>
          <w:noProof/>
          <w:szCs w:val="22"/>
          <w:lang w:eastAsia="en-GB"/>
        </w:rPr>
        <w:tab/>
      </w:r>
      <w:r>
        <w:rPr>
          <w:noProof/>
        </w:rPr>
        <w:t>XmlReadBoolean</w:t>
      </w:r>
      <w:r>
        <w:rPr>
          <w:noProof/>
        </w:rPr>
        <w:tab/>
      </w:r>
      <w:r>
        <w:rPr>
          <w:noProof/>
        </w:rPr>
        <w:fldChar w:fldCharType="begin"/>
      </w:r>
      <w:r>
        <w:rPr>
          <w:noProof/>
        </w:rPr>
        <w:instrText xml:space="preserve"> PAGEREF _Toc314410073 \h </w:instrText>
      </w:r>
      <w:r>
        <w:rPr>
          <w:noProof/>
        </w:rPr>
      </w:r>
      <w:r>
        <w:rPr>
          <w:noProof/>
        </w:rPr>
        <w:fldChar w:fldCharType="separate"/>
      </w:r>
      <w:r w:rsidR="00B71696">
        <w:rPr>
          <w:noProof/>
        </w:rPr>
        <w:t>62</w:t>
      </w:r>
      <w:r>
        <w:rPr>
          <w:noProof/>
        </w:rPr>
        <w:fldChar w:fldCharType="end"/>
      </w:r>
    </w:p>
    <w:p w:rsidR="004C2B71" w:rsidRPr="00AA7B09" w:rsidRDefault="004C2B71">
      <w:pPr>
        <w:pStyle w:val="TOC2"/>
        <w:rPr>
          <w:rFonts w:ascii="Calibri" w:hAnsi="Calibri" w:cs="Times New Roman"/>
          <w:noProof/>
          <w:szCs w:val="22"/>
          <w:lang w:eastAsia="en-GB"/>
        </w:rPr>
      </w:pPr>
      <w:r>
        <w:rPr>
          <w:noProof/>
        </w:rPr>
        <w:t>11.2</w:t>
      </w:r>
      <w:r w:rsidRPr="00AA7B09">
        <w:rPr>
          <w:rFonts w:ascii="Calibri" w:hAnsi="Calibri" w:cs="Times New Roman"/>
          <w:noProof/>
          <w:szCs w:val="22"/>
          <w:lang w:eastAsia="en-GB"/>
        </w:rPr>
        <w:tab/>
      </w:r>
      <w:r>
        <w:rPr>
          <w:noProof/>
        </w:rPr>
        <w:t>Plug-in Classes</w:t>
      </w:r>
      <w:r>
        <w:rPr>
          <w:noProof/>
        </w:rPr>
        <w:tab/>
      </w:r>
      <w:r>
        <w:rPr>
          <w:noProof/>
        </w:rPr>
        <w:fldChar w:fldCharType="begin"/>
      </w:r>
      <w:r>
        <w:rPr>
          <w:noProof/>
        </w:rPr>
        <w:instrText xml:space="preserve"> PAGEREF _Toc314410074 \h </w:instrText>
      </w:r>
      <w:r>
        <w:rPr>
          <w:noProof/>
        </w:rPr>
      </w:r>
      <w:r>
        <w:rPr>
          <w:noProof/>
        </w:rPr>
        <w:fldChar w:fldCharType="separate"/>
      </w:r>
      <w:r w:rsidR="00B71696">
        <w:rPr>
          <w:noProof/>
        </w:rPr>
        <w:t>62</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11.2.1</w:t>
      </w:r>
      <w:r w:rsidRPr="00AA7B09">
        <w:rPr>
          <w:rFonts w:ascii="Calibri" w:hAnsi="Calibri" w:cs="Times New Roman"/>
          <w:noProof/>
          <w:szCs w:val="22"/>
          <w:lang w:eastAsia="en-GB"/>
        </w:rPr>
        <w:tab/>
      </w:r>
      <w:r>
        <w:rPr>
          <w:noProof/>
        </w:rPr>
        <w:t>Calculation Methods</w:t>
      </w:r>
      <w:r>
        <w:rPr>
          <w:noProof/>
        </w:rPr>
        <w:tab/>
      </w:r>
      <w:r>
        <w:rPr>
          <w:noProof/>
        </w:rPr>
        <w:fldChar w:fldCharType="begin"/>
      </w:r>
      <w:r>
        <w:rPr>
          <w:noProof/>
        </w:rPr>
        <w:instrText xml:space="preserve"> PAGEREF _Toc314410075 \h </w:instrText>
      </w:r>
      <w:r>
        <w:rPr>
          <w:noProof/>
        </w:rPr>
      </w:r>
      <w:r>
        <w:rPr>
          <w:noProof/>
        </w:rPr>
        <w:fldChar w:fldCharType="separate"/>
      </w:r>
      <w:r w:rsidR="00B71696">
        <w:rPr>
          <w:noProof/>
        </w:rPr>
        <w:t>62</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11.2.2</w:t>
      </w:r>
      <w:r w:rsidRPr="00AA7B09">
        <w:rPr>
          <w:rFonts w:ascii="Calibri" w:hAnsi="Calibri" w:cs="Times New Roman"/>
          <w:noProof/>
          <w:szCs w:val="22"/>
          <w:lang w:eastAsia="en-GB"/>
        </w:rPr>
        <w:tab/>
      </w:r>
      <w:r>
        <w:rPr>
          <w:noProof/>
        </w:rPr>
        <w:t>Collisional Energy Transfer Models</w:t>
      </w:r>
      <w:r>
        <w:rPr>
          <w:noProof/>
        </w:rPr>
        <w:tab/>
      </w:r>
      <w:r>
        <w:rPr>
          <w:noProof/>
        </w:rPr>
        <w:fldChar w:fldCharType="begin"/>
      </w:r>
      <w:r>
        <w:rPr>
          <w:noProof/>
        </w:rPr>
        <w:instrText xml:space="preserve"> PAGEREF _Toc314410076 \h </w:instrText>
      </w:r>
      <w:r>
        <w:rPr>
          <w:noProof/>
        </w:rPr>
      </w:r>
      <w:r>
        <w:rPr>
          <w:noProof/>
        </w:rPr>
        <w:fldChar w:fldCharType="separate"/>
      </w:r>
      <w:r w:rsidR="00B71696">
        <w:rPr>
          <w:noProof/>
        </w:rPr>
        <w:t>64</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11.2.3</w:t>
      </w:r>
      <w:r w:rsidRPr="00AA7B09">
        <w:rPr>
          <w:rFonts w:ascii="Calibri" w:hAnsi="Calibri" w:cs="Times New Roman"/>
          <w:noProof/>
          <w:szCs w:val="22"/>
          <w:lang w:eastAsia="en-GB"/>
        </w:rPr>
        <w:tab/>
      </w:r>
      <w:r>
        <w:rPr>
          <w:noProof/>
        </w:rPr>
        <w:t>Density of States</w:t>
      </w:r>
      <w:r>
        <w:rPr>
          <w:noProof/>
        </w:rPr>
        <w:tab/>
      </w:r>
      <w:r>
        <w:rPr>
          <w:noProof/>
        </w:rPr>
        <w:fldChar w:fldCharType="begin"/>
      </w:r>
      <w:r>
        <w:rPr>
          <w:noProof/>
        </w:rPr>
        <w:instrText xml:space="preserve"> PAGEREF _Toc314410077 \h </w:instrText>
      </w:r>
      <w:r>
        <w:rPr>
          <w:noProof/>
        </w:rPr>
      </w:r>
      <w:r>
        <w:rPr>
          <w:noProof/>
        </w:rPr>
        <w:fldChar w:fldCharType="separate"/>
      </w:r>
      <w:r w:rsidR="00B71696">
        <w:rPr>
          <w:noProof/>
        </w:rPr>
        <w:t>65</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11.2.4</w:t>
      </w:r>
      <w:r w:rsidRPr="00AA7B09">
        <w:rPr>
          <w:rFonts w:ascii="Calibri" w:hAnsi="Calibri" w:cs="Times New Roman"/>
          <w:noProof/>
          <w:szCs w:val="22"/>
          <w:lang w:eastAsia="en-GB"/>
        </w:rPr>
        <w:tab/>
      </w:r>
      <w:r>
        <w:rPr>
          <w:noProof/>
        </w:rPr>
        <w:t>Microcanonical Rates</w:t>
      </w:r>
      <w:r>
        <w:rPr>
          <w:noProof/>
        </w:rPr>
        <w:tab/>
      </w:r>
      <w:r>
        <w:rPr>
          <w:noProof/>
        </w:rPr>
        <w:fldChar w:fldCharType="begin"/>
      </w:r>
      <w:r>
        <w:rPr>
          <w:noProof/>
        </w:rPr>
        <w:instrText xml:space="preserve"> PAGEREF _Toc314410078 \h </w:instrText>
      </w:r>
      <w:r>
        <w:rPr>
          <w:noProof/>
        </w:rPr>
      </w:r>
      <w:r>
        <w:rPr>
          <w:noProof/>
        </w:rPr>
        <w:fldChar w:fldCharType="separate"/>
      </w:r>
      <w:r w:rsidR="00B71696">
        <w:rPr>
          <w:noProof/>
        </w:rPr>
        <w:t>67</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11.2.5</w:t>
      </w:r>
      <w:r w:rsidRPr="00AA7B09">
        <w:rPr>
          <w:rFonts w:ascii="Calibri" w:hAnsi="Calibri" w:cs="Times New Roman"/>
          <w:noProof/>
          <w:szCs w:val="22"/>
          <w:lang w:eastAsia="en-GB"/>
        </w:rPr>
        <w:tab/>
      </w:r>
      <w:r>
        <w:rPr>
          <w:noProof/>
        </w:rPr>
        <w:t>Tunneling Corrections</w:t>
      </w:r>
      <w:r>
        <w:rPr>
          <w:noProof/>
        </w:rPr>
        <w:tab/>
      </w:r>
      <w:r>
        <w:rPr>
          <w:noProof/>
        </w:rPr>
        <w:fldChar w:fldCharType="begin"/>
      </w:r>
      <w:r>
        <w:rPr>
          <w:noProof/>
        </w:rPr>
        <w:instrText xml:space="preserve"> PAGEREF _Toc314410079 \h </w:instrText>
      </w:r>
      <w:r>
        <w:rPr>
          <w:noProof/>
        </w:rPr>
      </w:r>
      <w:r>
        <w:rPr>
          <w:noProof/>
        </w:rPr>
        <w:fldChar w:fldCharType="separate"/>
      </w:r>
      <w:r w:rsidR="00B71696">
        <w:rPr>
          <w:noProof/>
        </w:rPr>
        <w:t>67</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11.2.6</w:t>
      </w:r>
      <w:r w:rsidRPr="00AA7B09">
        <w:rPr>
          <w:rFonts w:ascii="Calibri" w:hAnsi="Calibri" w:cs="Times New Roman"/>
          <w:noProof/>
          <w:szCs w:val="22"/>
          <w:lang w:eastAsia="en-GB"/>
        </w:rPr>
        <w:tab/>
      </w:r>
      <w:r>
        <w:rPr>
          <w:noProof/>
        </w:rPr>
        <w:t>Spin Forbidden RRKM theory</w:t>
      </w:r>
      <w:r>
        <w:rPr>
          <w:noProof/>
        </w:rPr>
        <w:tab/>
      </w:r>
      <w:r>
        <w:rPr>
          <w:noProof/>
        </w:rPr>
        <w:fldChar w:fldCharType="begin"/>
      </w:r>
      <w:r>
        <w:rPr>
          <w:noProof/>
        </w:rPr>
        <w:instrText xml:space="preserve"> PAGEREF _Toc314410080 \h </w:instrText>
      </w:r>
      <w:r>
        <w:rPr>
          <w:noProof/>
        </w:rPr>
      </w:r>
      <w:r>
        <w:rPr>
          <w:noProof/>
        </w:rPr>
        <w:fldChar w:fldCharType="separate"/>
      </w:r>
      <w:r w:rsidR="00B71696">
        <w:rPr>
          <w:noProof/>
        </w:rPr>
        <w:t>68</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11.2.7</w:t>
      </w:r>
      <w:r w:rsidRPr="00AA7B09">
        <w:rPr>
          <w:rFonts w:ascii="Calibri" w:hAnsi="Calibri" w:cs="Times New Roman"/>
          <w:noProof/>
          <w:szCs w:val="22"/>
          <w:lang w:eastAsia="en-GB"/>
        </w:rPr>
        <w:tab/>
      </w:r>
      <w:r>
        <w:rPr>
          <w:noProof/>
        </w:rPr>
        <w:t>Distribution Calculator</w:t>
      </w:r>
      <w:r>
        <w:rPr>
          <w:noProof/>
        </w:rPr>
        <w:tab/>
      </w:r>
      <w:r>
        <w:rPr>
          <w:noProof/>
        </w:rPr>
        <w:fldChar w:fldCharType="begin"/>
      </w:r>
      <w:r>
        <w:rPr>
          <w:noProof/>
        </w:rPr>
        <w:instrText xml:space="preserve"> PAGEREF _Toc314410081 \h </w:instrText>
      </w:r>
      <w:r>
        <w:rPr>
          <w:noProof/>
        </w:rPr>
      </w:r>
      <w:r>
        <w:rPr>
          <w:noProof/>
        </w:rPr>
        <w:fldChar w:fldCharType="separate"/>
      </w:r>
      <w:r w:rsidR="00B71696">
        <w:rPr>
          <w:noProof/>
        </w:rPr>
        <w:t>68</w:t>
      </w:r>
      <w:r>
        <w:rPr>
          <w:noProof/>
        </w:rPr>
        <w:fldChar w:fldCharType="end"/>
      </w:r>
    </w:p>
    <w:p w:rsidR="004C2B71" w:rsidRPr="00AA7B09" w:rsidRDefault="004C2B71">
      <w:pPr>
        <w:pStyle w:val="TOC1"/>
        <w:rPr>
          <w:rFonts w:ascii="Calibri" w:hAnsi="Calibri" w:cs="Times New Roman"/>
          <w:noProof/>
          <w:szCs w:val="22"/>
          <w:lang w:eastAsia="en-GB"/>
        </w:rPr>
      </w:pPr>
      <w:r>
        <w:rPr>
          <w:noProof/>
        </w:rPr>
        <w:t>12</w:t>
      </w:r>
      <w:r w:rsidRPr="00AA7B09">
        <w:rPr>
          <w:rFonts w:ascii="Calibri" w:hAnsi="Calibri" w:cs="Times New Roman"/>
          <w:noProof/>
          <w:szCs w:val="22"/>
          <w:lang w:eastAsia="en-GB"/>
        </w:rPr>
        <w:tab/>
      </w:r>
      <w:r>
        <w:rPr>
          <w:noProof/>
        </w:rPr>
        <w:t>MESMER FAQs</w:t>
      </w:r>
      <w:r>
        <w:rPr>
          <w:noProof/>
        </w:rPr>
        <w:tab/>
      </w:r>
      <w:r>
        <w:rPr>
          <w:noProof/>
        </w:rPr>
        <w:fldChar w:fldCharType="begin"/>
      </w:r>
      <w:r>
        <w:rPr>
          <w:noProof/>
        </w:rPr>
        <w:instrText xml:space="preserve"> PAGEREF _Toc314410082 \h </w:instrText>
      </w:r>
      <w:r>
        <w:rPr>
          <w:noProof/>
        </w:rPr>
      </w:r>
      <w:r>
        <w:rPr>
          <w:noProof/>
        </w:rPr>
        <w:fldChar w:fldCharType="separate"/>
      </w:r>
      <w:r w:rsidR="00B71696">
        <w:rPr>
          <w:noProof/>
        </w:rPr>
        <w:t>70</w:t>
      </w:r>
      <w:r>
        <w:rPr>
          <w:noProof/>
        </w:rPr>
        <w:fldChar w:fldCharType="end"/>
      </w:r>
    </w:p>
    <w:p w:rsidR="004C2B71" w:rsidRPr="00AA7B09" w:rsidRDefault="004C2B71">
      <w:pPr>
        <w:pStyle w:val="TOC1"/>
        <w:rPr>
          <w:rFonts w:ascii="Calibri" w:hAnsi="Calibri" w:cs="Times New Roman"/>
          <w:noProof/>
          <w:szCs w:val="22"/>
          <w:lang w:eastAsia="en-GB"/>
        </w:rPr>
      </w:pPr>
      <w:r>
        <w:rPr>
          <w:noProof/>
        </w:rPr>
        <w:t>13</w:t>
      </w:r>
      <w:r w:rsidRPr="00AA7B09">
        <w:rPr>
          <w:rFonts w:ascii="Calibri" w:hAnsi="Calibri" w:cs="Times New Roman"/>
          <w:noProof/>
          <w:szCs w:val="22"/>
          <w:lang w:eastAsia="en-GB"/>
        </w:rPr>
        <w:tab/>
      </w:r>
      <w:r>
        <w:rPr>
          <w:noProof/>
        </w:rPr>
        <w:t>Theoretical Background</w:t>
      </w:r>
      <w:r>
        <w:rPr>
          <w:noProof/>
        </w:rPr>
        <w:tab/>
      </w:r>
      <w:r>
        <w:rPr>
          <w:noProof/>
        </w:rPr>
        <w:fldChar w:fldCharType="begin"/>
      </w:r>
      <w:r>
        <w:rPr>
          <w:noProof/>
        </w:rPr>
        <w:instrText xml:space="preserve"> PAGEREF _Toc314410083 \h </w:instrText>
      </w:r>
      <w:r>
        <w:rPr>
          <w:noProof/>
        </w:rPr>
      </w:r>
      <w:r>
        <w:rPr>
          <w:noProof/>
        </w:rPr>
        <w:fldChar w:fldCharType="separate"/>
      </w:r>
      <w:r w:rsidR="00B71696">
        <w:rPr>
          <w:noProof/>
        </w:rPr>
        <w:t>73</w:t>
      </w:r>
      <w:r>
        <w:rPr>
          <w:noProof/>
        </w:rPr>
        <w:fldChar w:fldCharType="end"/>
      </w:r>
    </w:p>
    <w:p w:rsidR="004C2B71" w:rsidRPr="00AA7B09" w:rsidRDefault="004C2B71">
      <w:pPr>
        <w:pStyle w:val="TOC2"/>
        <w:rPr>
          <w:rFonts w:ascii="Calibri" w:hAnsi="Calibri" w:cs="Times New Roman"/>
          <w:noProof/>
          <w:szCs w:val="22"/>
          <w:lang w:eastAsia="en-GB"/>
        </w:rPr>
      </w:pPr>
      <w:r>
        <w:rPr>
          <w:noProof/>
        </w:rPr>
        <w:t>13.1</w:t>
      </w:r>
      <w:r w:rsidRPr="00AA7B09">
        <w:rPr>
          <w:rFonts w:ascii="Calibri" w:hAnsi="Calibri" w:cs="Times New Roman"/>
          <w:noProof/>
          <w:szCs w:val="22"/>
          <w:lang w:eastAsia="en-GB"/>
        </w:rPr>
        <w:tab/>
      </w:r>
      <w:r>
        <w:rPr>
          <w:noProof/>
        </w:rPr>
        <w:t>Matrix Formulation of the EGME</w:t>
      </w:r>
      <w:r>
        <w:rPr>
          <w:noProof/>
        </w:rPr>
        <w:tab/>
      </w:r>
      <w:r>
        <w:rPr>
          <w:noProof/>
        </w:rPr>
        <w:fldChar w:fldCharType="begin"/>
      </w:r>
      <w:r>
        <w:rPr>
          <w:noProof/>
        </w:rPr>
        <w:instrText xml:space="preserve"> PAGEREF _Toc314410084 \h </w:instrText>
      </w:r>
      <w:r>
        <w:rPr>
          <w:noProof/>
        </w:rPr>
      </w:r>
      <w:r>
        <w:rPr>
          <w:noProof/>
        </w:rPr>
        <w:fldChar w:fldCharType="separate"/>
      </w:r>
      <w:r w:rsidR="00B71696">
        <w:rPr>
          <w:noProof/>
        </w:rPr>
        <w:t>73</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13.1.1</w:t>
      </w:r>
      <w:r w:rsidRPr="00AA7B09">
        <w:rPr>
          <w:rFonts w:ascii="Calibri" w:hAnsi="Calibri" w:cs="Times New Roman"/>
          <w:noProof/>
          <w:szCs w:val="22"/>
          <w:lang w:eastAsia="en-GB"/>
        </w:rPr>
        <w:tab/>
      </w:r>
      <w:r>
        <w:rPr>
          <w:noProof/>
        </w:rPr>
        <w:t>The Bimolecular Source Term</w:t>
      </w:r>
      <w:r>
        <w:rPr>
          <w:noProof/>
        </w:rPr>
        <w:tab/>
      </w:r>
      <w:r>
        <w:rPr>
          <w:noProof/>
        </w:rPr>
        <w:fldChar w:fldCharType="begin"/>
      </w:r>
      <w:r>
        <w:rPr>
          <w:noProof/>
        </w:rPr>
        <w:instrText xml:space="preserve"> PAGEREF _Toc314410085 \h </w:instrText>
      </w:r>
      <w:r>
        <w:rPr>
          <w:noProof/>
        </w:rPr>
      </w:r>
      <w:r>
        <w:rPr>
          <w:noProof/>
        </w:rPr>
        <w:fldChar w:fldCharType="separate"/>
      </w:r>
      <w:r w:rsidR="00B71696">
        <w:rPr>
          <w:noProof/>
        </w:rPr>
        <w:t>79</w:t>
      </w:r>
      <w:r>
        <w:rPr>
          <w:noProof/>
        </w:rPr>
        <w:fldChar w:fldCharType="end"/>
      </w:r>
    </w:p>
    <w:p w:rsidR="004C2B71" w:rsidRPr="00AA7B09" w:rsidRDefault="004C2B71">
      <w:pPr>
        <w:pStyle w:val="TOC2"/>
        <w:rPr>
          <w:rFonts w:ascii="Calibri" w:hAnsi="Calibri" w:cs="Times New Roman"/>
          <w:noProof/>
          <w:szCs w:val="22"/>
          <w:lang w:eastAsia="en-GB"/>
        </w:rPr>
      </w:pPr>
      <w:r>
        <w:rPr>
          <w:noProof/>
        </w:rPr>
        <w:t>13.2</w:t>
      </w:r>
      <w:r w:rsidRPr="00AA7B09">
        <w:rPr>
          <w:rFonts w:ascii="Calibri" w:hAnsi="Calibri" w:cs="Times New Roman"/>
          <w:noProof/>
          <w:szCs w:val="22"/>
          <w:lang w:eastAsia="en-GB"/>
        </w:rPr>
        <w:tab/>
      </w:r>
      <w:r>
        <w:rPr>
          <w:noProof/>
        </w:rPr>
        <w:t>Other Methods for solving the master equation</w:t>
      </w:r>
      <w:r>
        <w:rPr>
          <w:noProof/>
        </w:rPr>
        <w:tab/>
      </w:r>
      <w:r>
        <w:rPr>
          <w:noProof/>
        </w:rPr>
        <w:fldChar w:fldCharType="begin"/>
      </w:r>
      <w:r>
        <w:rPr>
          <w:noProof/>
        </w:rPr>
        <w:instrText xml:space="preserve"> PAGEREF _Toc314410086 \h </w:instrText>
      </w:r>
      <w:r>
        <w:rPr>
          <w:noProof/>
        </w:rPr>
      </w:r>
      <w:r>
        <w:rPr>
          <w:noProof/>
        </w:rPr>
        <w:fldChar w:fldCharType="separate"/>
      </w:r>
      <w:r w:rsidR="00B71696">
        <w:rPr>
          <w:noProof/>
        </w:rPr>
        <w:t>81</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13.2.1</w:t>
      </w:r>
      <w:r w:rsidRPr="00AA7B09">
        <w:rPr>
          <w:rFonts w:ascii="Calibri" w:hAnsi="Calibri" w:cs="Times New Roman"/>
          <w:noProof/>
          <w:szCs w:val="22"/>
          <w:lang w:eastAsia="en-GB"/>
        </w:rPr>
        <w:tab/>
      </w:r>
      <w:r>
        <w:rPr>
          <w:noProof/>
        </w:rPr>
        <w:t>The Reservoir State Approximation</w:t>
      </w:r>
      <w:r>
        <w:rPr>
          <w:noProof/>
        </w:rPr>
        <w:tab/>
      </w:r>
      <w:r>
        <w:rPr>
          <w:noProof/>
        </w:rPr>
        <w:fldChar w:fldCharType="begin"/>
      </w:r>
      <w:r>
        <w:rPr>
          <w:noProof/>
        </w:rPr>
        <w:instrText xml:space="preserve"> PAGEREF _Toc314410087 \h </w:instrText>
      </w:r>
      <w:r>
        <w:rPr>
          <w:noProof/>
        </w:rPr>
      </w:r>
      <w:r>
        <w:rPr>
          <w:noProof/>
        </w:rPr>
        <w:fldChar w:fldCharType="separate"/>
      </w:r>
      <w:r w:rsidR="00B71696">
        <w:rPr>
          <w:noProof/>
        </w:rPr>
        <w:t>81</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13.2.2</w:t>
      </w:r>
      <w:r w:rsidRPr="00AA7B09">
        <w:rPr>
          <w:rFonts w:ascii="Calibri" w:hAnsi="Calibri" w:cs="Times New Roman"/>
          <w:noProof/>
          <w:szCs w:val="22"/>
          <w:lang w:eastAsia="en-GB"/>
        </w:rPr>
        <w:tab/>
      </w:r>
      <w:r>
        <w:rPr>
          <w:noProof/>
        </w:rPr>
        <w:t>The Contracted Basis Set Approach</w:t>
      </w:r>
      <w:r>
        <w:rPr>
          <w:noProof/>
        </w:rPr>
        <w:tab/>
      </w:r>
      <w:r>
        <w:rPr>
          <w:noProof/>
        </w:rPr>
        <w:fldChar w:fldCharType="begin"/>
      </w:r>
      <w:r>
        <w:rPr>
          <w:noProof/>
        </w:rPr>
        <w:instrText xml:space="preserve"> PAGEREF _Toc314410088 \h </w:instrText>
      </w:r>
      <w:r>
        <w:rPr>
          <w:noProof/>
        </w:rPr>
      </w:r>
      <w:r>
        <w:rPr>
          <w:noProof/>
        </w:rPr>
        <w:fldChar w:fldCharType="separate"/>
      </w:r>
      <w:r w:rsidR="00B71696">
        <w:rPr>
          <w:noProof/>
        </w:rPr>
        <w:t>84</w:t>
      </w:r>
      <w:r>
        <w:rPr>
          <w:noProof/>
        </w:rPr>
        <w:fldChar w:fldCharType="end"/>
      </w:r>
    </w:p>
    <w:p w:rsidR="004C2B71" w:rsidRPr="00AA7B09" w:rsidRDefault="004C2B71">
      <w:pPr>
        <w:pStyle w:val="TOC2"/>
        <w:rPr>
          <w:rFonts w:ascii="Calibri" w:hAnsi="Calibri" w:cs="Times New Roman"/>
          <w:noProof/>
          <w:szCs w:val="22"/>
          <w:lang w:eastAsia="en-GB"/>
        </w:rPr>
      </w:pPr>
      <w:r>
        <w:rPr>
          <w:noProof/>
        </w:rPr>
        <w:t>13.3</w:t>
      </w:r>
      <w:r w:rsidRPr="00AA7B09">
        <w:rPr>
          <w:rFonts w:ascii="Calibri" w:hAnsi="Calibri" w:cs="Times New Roman"/>
          <w:noProof/>
          <w:szCs w:val="22"/>
          <w:lang w:eastAsia="en-GB"/>
        </w:rPr>
        <w:tab/>
      </w:r>
      <w:r>
        <w:rPr>
          <w:noProof/>
        </w:rPr>
        <w:t>Inverse Laplace Transform</w:t>
      </w:r>
      <w:r>
        <w:rPr>
          <w:noProof/>
        </w:rPr>
        <w:tab/>
      </w:r>
      <w:r>
        <w:rPr>
          <w:noProof/>
        </w:rPr>
        <w:fldChar w:fldCharType="begin"/>
      </w:r>
      <w:r>
        <w:rPr>
          <w:noProof/>
        </w:rPr>
        <w:instrText xml:space="preserve"> PAGEREF _Toc314410089 \h </w:instrText>
      </w:r>
      <w:r>
        <w:rPr>
          <w:noProof/>
        </w:rPr>
      </w:r>
      <w:r>
        <w:rPr>
          <w:noProof/>
        </w:rPr>
        <w:fldChar w:fldCharType="separate"/>
      </w:r>
      <w:r w:rsidR="00B71696">
        <w:rPr>
          <w:noProof/>
        </w:rPr>
        <w:t>85</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13.3.1</w:t>
      </w:r>
      <w:r w:rsidRPr="00AA7B09">
        <w:rPr>
          <w:rFonts w:ascii="Calibri" w:hAnsi="Calibri" w:cs="Times New Roman"/>
          <w:noProof/>
          <w:szCs w:val="22"/>
          <w:lang w:eastAsia="en-GB"/>
        </w:rPr>
        <w:tab/>
      </w:r>
      <w:r>
        <w:rPr>
          <w:noProof/>
        </w:rPr>
        <w:t>Unimolecular ILT</w:t>
      </w:r>
      <w:r>
        <w:rPr>
          <w:noProof/>
        </w:rPr>
        <w:tab/>
      </w:r>
      <w:r>
        <w:rPr>
          <w:noProof/>
        </w:rPr>
        <w:fldChar w:fldCharType="begin"/>
      </w:r>
      <w:r>
        <w:rPr>
          <w:noProof/>
        </w:rPr>
        <w:instrText xml:space="preserve"> PAGEREF _Toc314410090 \h </w:instrText>
      </w:r>
      <w:r>
        <w:rPr>
          <w:noProof/>
        </w:rPr>
      </w:r>
      <w:r>
        <w:rPr>
          <w:noProof/>
        </w:rPr>
        <w:fldChar w:fldCharType="separate"/>
      </w:r>
      <w:r w:rsidR="00B71696">
        <w:rPr>
          <w:noProof/>
        </w:rPr>
        <w:t>85</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13.3.2</w:t>
      </w:r>
      <w:r w:rsidRPr="00AA7B09">
        <w:rPr>
          <w:rFonts w:ascii="Calibri" w:hAnsi="Calibri" w:cs="Times New Roman"/>
          <w:noProof/>
          <w:szCs w:val="22"/>
          <w:lang w:eastAsia="en-GB"/>
        </w:rPr>
        <w:tab/>
      </w:r>
      <w:r>
        <w:rPr>
          <w:noProof/>
        </w:rPr>
        <w:t>The association ILT</w:t>
      </w:r>
      <w:r>
        <w:rPr>
          <w:noProof/>
        </w:rPr>
        <w:tab/>
      </w:r>
      <w:r>
        <w:rPr>
          <w:noProof/>
        </w:rPr>
        <w:fldChar w:fldCharType="begin"/>
      </w:r>
      <w:r>
        <w:rPr>
          <w:noProof/>
        </w:rPr>
        <w:instrText xml:space="preserve"> PAGEREF _Toc314410091 \h </w:instrText>
      </w:r>
      <w:r>
        <w:rPr>
          <w:noProof/>
        </w:rPr>
      </w:r>
      <w:r>
        <w:rPr>
          <w:noProof/>
        </w:rPr>
        <w:fldChar w:fldCharType="separate"/>
      </w:r>
      <w:r w:rsidR="00B71696">
        <w:rPr>
          <w:noProof/>
        </w:rPr>
        <w:t>87</w:t>
      </w:r>
      <w:r>
        <w:rPr>
          <w:noProof/>
        </w:rPr>
        <w:fldChar w:fldCharType="end"/>
      </w:r>
    </w:p>
    <w:p w:rsidR="004C2B71" w:rsidRPr="00AA7B09" w:rsidRDefault="004C2B71">
      <w:pPr>
        <w:pStyle w:val="TOC3"/>
        <w:tabs>
          <w:tab w:val="left" w:pos="2160"/>
        </w:tabs>
        <w:rPr>
          <w:rFonts w:ascii="Calibri" w:hAnsi="Calibri" w:cs="Times New Roman"/>
          <w:noProof/>
          <w:szCs w:val="22"/>
          <w:lang w:eastAsia="en-GB"/>
        </w:rPr>
      </w:pPr>
      <w:r>
        <w:rPr>
          <w:noProof/>
        </w:rPr>
        <w:t>13.3.3</w:t>
      </w:r>
      <w:r w:rsidRPr="00AA7B09">
        <w:rPr>
          <w:rFonts w:ascii="Calibri" w:hAnsi="Calibri" w:cs="Times New Roman"/>
          <w:noProof/>
          <w:szCs w:val="22"/>
          <w:lang w:eastAsia="en-GB"/>
        </w:rPr>
        <w:tab/>
      </w:r>
      <w:r>
        <w:rPr>
          <w:noProof/>
        </w:rPr>
        <w:t>The C’ constant in MESMER ILT</w:t>
      </w:r>
      <w:r>
        <w:rPr>
          <w:noProof/>
        </w:rPr>
        <w:tab/>
      </w:r>
      <w:r>
        <w:rPr>
          <w:noProof/>
        </w:rPr>
        <w:fldChar w:fldCharType="begin"/>
      </w:r>
      <w:r>
        <w:rPr>
          <w:noProof/>
        </w:rPr>
        <w:instrText xml:space="preserve"> PAGEREF _Toc314410092 \h </w:instrText>
      </w:r>
      <w:r>
        <w:rPr>
          <w:noProof/>
        </w:rPr>
      </w:r>
      <w:r>
        <w:rPr>
          <w:noProof/>
        </w:rPr>
        <w:fldChar w:fldCharType="separate"/>
      </w:r>
      <w:r w:rsidR="00B71696">
        <w:rPr>
          <w:noProof/>
        </w:rPr>
        <w:t>88</w:t>
      </w:r>
      <w:r>
        <w:rPr>
          <w:noProof/>
        </w:rPr>
        <w:fldChar w:fldCharType="end"/>
      </w:r>
    </w:p>
    <w:p w:rsidR="004C2B71" w:rsidRPr="00AA7B09" w:rsidRDefault="004C2B71">
      <w:pPr>
        <w:pStyle w:val="TOC1"/>
        <w:rPr>
          <w:rFonts w:ascii="Calibri" w:hAnsi="Calibri" w:cs="Times New Roman"/>
          <w:noProof/>
          <w:szCs w:val="22"/>
          <w:lang w:eastAsia="en-GB"/>
        </w:rPr>
      </w:pPr>
      <w:r>
        <w:rPr>
          <w:noProof/>
        </w:rPr>
        <w:t>14</w:t>
      </w:r>
      <w:r w:rsidRPr="00AA7B09">
        <w:rPr>
          <w:rFonts w:ascii="Calibri" w:hAnsi="Calibri" w:cs="Times New Roman"/>
          <w:noProof/>
          <w:szCs w:val="22"/>
          <w:lang w:eastAsia="en-GB"/>
        </w:rPr>
        <w:tab/>
      </w:r>
      <w:r>
        <w:rPr>
          <w:noProof/>
        </w:rPr>
        <w:t>References</w:t>
      </w:r>
      <w:r>
        <w:rPr>
          <w:noProof/>
        </w:rPr>
        <w:tab/>
      </w:r>
      <w:r>
        <w:rPr>
          <w:noProof/>
        </w:rPr>
        <w:fldChar w:fldCharType="begin"/>
      </w:r>
      <w:r>
        <w:rPr>
          <w:noProof/>
        </w:rPr>
        <w:instrText xml:space="preserve"> PAGEREF _Toc314410093 \h </w:instrText>
      </w:r>
      <w:r>
        <w:rPr>
          <w:noProof/>
        </w:rPr>
      </w:r>
      <w:r>
        <w:rPr>
          <w:noProof/>
        </w:rPr>
        <w:fldChar w:fldCharType="separate"/>
      </w:r>
      <w:r w:rsidR="00B71696">
        <w:rPr>
          <w:noProof/>
        </w:rPr>
        <w:t>90</w:t>
      </w:r>
      <w:r>
        <w:rPr>
          <w:noProof/>
        </w:rPr>
        <w:fldChar w:fldCharType="end"/>
      </w:r>
    </w:p>
    <w:p w:rsidR="00F77C82" w:rsidRDefault="00F77C82">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F77C82" w:rsidRPr="00C05534" w:rsidRDefault="00F77C82" w:rsidP="00C05534">
      <w:pPr>
        <w:pStyle w:val="Heading1"/>
      </w:pPr>
      <w:bookmarkStart w:id="2" w:name="_Toc314409998"/>
      <w:r w:rsidRPr="00C05534">
        <w:lastRenderedPageBreak/>
        <w:t xml:space="preserve">What’s New in MESMER </w:t>
      </w:r>
      <w:r w:rsidR="00E26934" w:rsidRPr="00C05534">
        <w:t>1.</w:t>
      </w:r>
      <w:r w:rsidRPr="00C05534">
        <w:t>0</w:t>
      </w:r>
      <w:bookmarkEnd w:id="2"/>
    </w:p>
    <w:p w:rsidR="00F77C82" w:rsidRDefault="00F77C82" w:rsidP="00F77C82">
      <w:pPr>
        <w:numPr>
          <w:ilvl w:val="0"/>
          <w:numId w:val="3"/>
        </w:numPr>
        <w:ind w:left="357" w:firstLine="0"/>
      </w:pPr>
      <w:r>
        <w:t>Implementation of the Marquardt non-linear least squares algorithm for fitting experimental data.</w:t>
      </w:r>
    </w:p>
    <w:p w:rsidR="00F77C82" w:rsidRDefault="00CE39BB" w:rsidP="00F77C82">
      <w:pPr>
        <w:numPr>
          <w:ilvl w:val="0"/>
          <w:numId w:val="3"/>
        </w:numPr>
        <w:ind w:left="357" w:firstLine="0"/>
      </w:pPr>
      <w:r>
        <w:t>Analys</w:t>
      </w:r>
      <w:r w:rsidR="00F77C82">
        <w:t>able data extended to include experimental yields and eigenvalues.</w:t>
      </w:r>
    </w:p>
    <w:p w:rsidR="00F77C82" w:rsidRDefault="00F77C82" w:rsidP="00F77C82">
      <w:pPr>
        <w:numPr>
          <w:ilvl w:val="0"/>
          <w:numId w:val="3"/>
        </w:numPr>
        <w:ind w:left="357" w:firstLine="0"/>
      </w:pPr>
      <w:r>
        <w:t>Variable paramete</w:t>
      </w:r>
      <w:r w:rsidR="005E02A9">
        <w:t>r set extended to include transition state imaginary</w:t>
      </w:r>
      <w:r>
        <w:t xml:space="preserve"> frequency</w:t>
      </w:r>
      <w:r w:rsidR="007D131B">
        <w:t xml:space="preserve"> and the exponential temperature dependence parameter </w:t>
      </w:r>
      <w:proofErr w:type="gramStart"/>
      <w:r w:rsidR="007D131B">
        <w:t xml:space="preserve">of  </w:t>
      </w:r>
      <w:proofErr w:type="gramEnd"/>
      <w:r w:rsidR="007D131B">
        <w:rPr>
          <w:noProof/>
          <w:position w:val="-7"/>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pt;height:20.05pt" o:ole="" filled="t">
            <v:fill color2="black"/>
            <v:imagedata r:id="rId10" o:title=""/>
          </v:shape>
          <o:OLEObject Type="Embed" ProgID="Equation.3" ShapeID="_x0000_i1025" DrawAspect="Content" ObjectID="_1389971334" r:id="rId11"/>
        </w:object>
      </w:r>
      <w:r>
        <w:t>.</w:t>
      </w:r>
    </w:p>
    <w:p w:rsidR="00DD0349" w:rsidRDefault="00DD0349" w:rsidP="00F77C82">
      <w:pPr>
        <w:numPr>
          <w:ilvl w:val="0"/>
          <w:numId w:val="3"/>
        </w:numPr>
        <w:ind w:left="357" w:firstLine="0"/>
      </w:pPr>
      <w:r>
        <w:t xml:space="preserve">An implementation of the WKB </w:t>
      </w:r>
      <w:r w:rsidR="00E26934">
        <w:t>tunne</w:t>
      </w:r>
      <w:r>
        <w:t>ling method.</w:t>
      </w:r>
    </w:p>
    <w:p w:rsidR="00F77C82" w:rsidRDefault="00F77C82" w:rsidP="00F77C82">
      <w:pPr>
        <w:numPr>
          <w:ilvl w:val="0"/>
          <w:numId w:val="3"/>
        </w:numPr>
        <w:ind w:left="357" w:firstLine="0"/>
      </w:pPr>
      <w:r>
        <w:t>Quantum mechanical hindered rotor calculations extended to include asymmetric potentials.</w:t>
      </w:r>
    </w:p>
    <w:p w:rsidR="00F77C82" w:rsidRDefault="00F77C82" w:rsidP="00F77C82">
      <w:pPr>
        <w:numPr>
          <w:ilvl w:val="0"/>
          <w:numId w:val="3"/>
        </w:numPr>
        <w:ind w:left="357" w:firstLine="0"/>
      </w:pPr>
      <w:r>
        <w:t xml:space="preserve"> A plug-in class has been implemented that calculates thermodynamic tables for species </w:t>
      </w:r>
      <w:r w:rsidR="00C75899">
        <w:t>defined in the molecular list</w:t>
      </w:r>
      <w:r>
        <w:t>.</w:t>
      </w:r>
    </w:p>
    <w:p w:rsidR="00F77C82" w:rsidRDefault="00F77C82" w:rsidP="00F77C82">
      <w:pPr>
        <w:numPr>
          <w:ilvl w:val="0"/>
          <w:numId w:val="3"/>
        </w:numPr>
        <w:ind w:left="357" w:firstLine="0"/>
      </w:pPr>
      <w:r>
        <w:t>A plug-in class has been added to allow the input of pre-defined coupled states.</w:t>
      </w:r>
    </w:p>
    <w:p w:rsidR="00F77C82" w:rsidRDefault="00F77C82" w:rsidP="00F77C82">
      <w:pPr>
        <w:ind w:left="357"/>
      </w:pPr>
    </w:p>
    <w:p w:rsidR="00F77C82" w:rsidRPr="00C05534" w:rsidRDefault="00F77C82" w:rsidP="00C05534">
      <w:pPr>
        <w:pStyle w:val="Heading1"/>
      </w:pPr>
      <w:bookmarkStart w:id="3" w:name="_Toc314409999"/>
      <w:r w:rsidRPr="00C05534">
        <w:lastRenderedPageBreak/>
        <w:t>What Was New in MESMER 0.2</w:t>
      </w:r>
      <w:bookmarkEnd w:id="3"/>
    </w:p>
    <w:p w:rsidR="00F77C82" w:rsidRDefault="00F77C82">
      <w:pPr>
        <w:numPr>
          <w:ilvl w:val="0"/>
          <w:numId w:val="3"/>
        </w:numPr>
        <w:ind w:left="357" w:firstLine="0"/>
      </w:pPr>
      <w:r>
        <w:t>Asymmetric rotor quantum mechanical energy levels.</w:t>
      </w:r>
    </w:p>
    <w:p w:rsidR="00F77C82" w:rsidRDefault="00F77C82">
      <w:pPr>
        <w:numPr>
          <w:ilvl w:val="0"/>
          <w:numId w:val="3"/>
        </w:numPr>
        <w:ind w:left="357" w:firstLine="0"/>
      </w:pPr>
      <w:r>
        <w:t>An abstract base class for energy transfer models has been added allowing different energy transfer specifications to be implemented.</w:t>
      </w:r>
    </w:p>
    <w:p w:rsidR="00F77C82" w:rsidRDefault="00F77C82">
      <w:pPr>
        <w:numPr>
          <w:ilvl w:val="0"/>
          <w:numId w:val="3"/>
        </w:numPr>
        <w:ind w:left="357" w:firstLine="0"/>
      </w:pPr>
      <w:r>
        <w:t xml:space="preserve"> A plug-in class has been implemented for the exponential down model.</w:t>
      </w:r>
    </w:p>
    <w:p w:rsidR="00F77C82" w:rsidRDefault="00F77C82">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F77C82" w:rsidRDefault="00F77C82">
      <w:pPr>
        <w:numPr>
          <w:ilvl w:val="0"/>
          <w:numId w:val="3"/>
        </w:numPr>
        <w:ind w:left="357" w:firstLine="0"/>
      </w:pPr>
      <w:r>
        <w:t>An abstract base class for calculation methods has been added, allowing alternative calculation tasks to be implemented.</w:t>
      </w:r>
    </w:p>
    <w:p w:rsidR="00F77C82" w:rsidRDefault="00F77C82">
      <w:pPr>
        <w:numPr>
          <w:ilvl w:val="0"/>
          <w:numId w:val="3"/>
        </w:numPr>
        <w:ind w:left="357" w:firstLine="0"/>
      </w:pPr>
      <w:r>
        <w:t xml:space="preserve">A plug-in class has been added that to fit experimental data, by optimizing a merit function using a combination of golden section line searches and conjugate direction methods. </w:t>
      </w:r>
    </w:p>
    <w:p w:rsidR="00F77C82" w:rsidRDefault="00F77C82">
      <w:pPr>
        <w:numPr>
          <w:ilvl w:val="0"/>
          <w:numId w:val="3"/>
        </w:numPr>
        <w:ind w:left="357" w:firstLine="0"/>
      </w:pPr>
      <w:r>
        <w:t>A plug-in class for calculating microcano</w:t>
      </w:r>
      <w:r w:rsidR="00CE39BB">
        <w:t>n</w:t>
      </w:r>
      <w:r>
        <w:t>ical rate coefficients for non-adiabatic transitions.</w:t>
      </w:r>
    </w:p>
    <w:p w:rsidR="00F77C82" w:rsidRPr="00C05534" w:rsidRDefault="00F77C82" w:rsidP="00C05534">
      <w:pPr>
        <w:pStyle w:val="Heading1"/>
      </w:pPr>
      <w:bookmarkStart w:id="4" w:name="_Toc314410000"/>
      <w:r w:rsidRPr="00C05534">
        <w:lastRenderedPageBreak/>
        <w:t>Introduction</w:t>
      </w:r>
      <w:bookmarkEnd w:id="4"/>
    </w:p>
    <w:p w:rsidR="00F77C82" w:rsidRDefault="00F77C82"/>
    <w:p w:rsidR="00F77C82" w:rsidRDefault="00F77C82">
      <w:r>
        <w:tab/>
        <w:t>The modelling of unimolecular systems has application in a variety of environmental and industrial contexts. In recent years a great deal of progress has been made in the understanding and modelling of unimolecular systems over a range of temperatures and pressures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For example, typical experimental kinetics measurements of reactions important in the atmosphere are performed at very low pressures; however, in the atmosphere, these reactions occur at high pressures – so the low pressure results must be extrapolated to the higher pressures characteristic of the lower atmosphere.  The use of stochastic techniques for describing the evolution of unimolecular systems – in particular the master equation (ME) – is a common means of linking laboratory studies and larger scale modelling.  MESMER uses matrix techniques to formulate and solve the energy grained master equation (EGME) for unimolecular systems composed of an arbitrary number of wells, transition states, sinks, and reactants.</w:t>
      </w:r>
    </w:p>
    <w:p w:rsidR="00F77C82" w:rsidRDefault="00F77C82">
      <w:r>
        <w:tab/>
        <w:t xml:space="preserve">A unimolecular system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w:t>
      </w:r>
      <w:r>
        <w:lastRenderedPageBreak/>
        <w:t>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p>
    <w:p w:rsidR="00F77C82" w:rsidRDefault="00F77C82">
      <w:r>
        <w:tab/>
        <w:t xml:space="preserve">MESMER has been designed to improve upon and generalize previous developments in older master equation codes.  MESMER has been written to offer a flexible approach to ME treatments of more 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F77C82" w:rsidP="00D93E24">
      <w:pPr>
        <w:pStyle w:val="Heading2"/>
      </w:pPr>
      <w:bookmarkStart w:id="5" w:name="_Toc314410001"/>
      <w:r w:rsidRPr="00246233">
        <w:t>Citation</w:t>
      </w:r>
      <w:bookmarkEnd w:id="5"/>
    </w:p>
    <w:p w:rsidR="00F77C82" w:rsidRDefault="00F77C82">
      <w:r>
        <w:tab/>
        <w:t>If you published results using MESMER, we would appreciate it if you would cite us.  We are currently preparing a paper in which we detail some of the more interesting things we have implemented in MESMER, and we will ask you to cite that paper, but for the moment, please cite as follows:</w:t>
      </w:r>
    </w:p>
    <w:p w:rsidR="00F77C82" w:rsidRDefault="00F77C82"/>
    <w:p w:rsidR="00F77C82" w:rsidRDefault="00F77C82">
      <w:r>
        <w:t>Robertson, S. H.</w:t>
      </w:r>
      <w:r w:rsidR="00CE39BB">
        <w:t>; Glowacki, D. R.; Liang, C.-H.; Morley, C.;</w:t>
      </w:r>
      <w:r>
        <w:t xml:space="preserve"> Shannon</w:t>
      </w:r>
      <w:r w:rsidR="00CE39BB">
        <w:t>, R.;</w:t>
      </w:r>
      <w:r>
        <w:t xml:space="preserve"> </w:t>
      </w:r>
      <w:r w:rsidR="00CE39BB">
        <w:t xml:space="preserve">Blitz, M.; </w:t>
      </w:r>
      <w:r>
        <w:t>Pilling, M. J., MESMER (Master Equation Solver for Multi-Energy Well Reactions), 2008</w:t>
      </w:r>
      <w:r w:rsidR="00CE39BB">
        <w:t>-2012</w:t>
      </w:r>
      <w:r>
        <w:t>; an object oriented C++ program for carrying out ME calculations and eigenvalue-eigenvector analysis on arbitrary multiple well systems. http://sourceforge.net/projects/mesmer.</w:t>
      </w:r>
    </w:p>
    <w:p w:rsidR="00F77C82" w:rsidRPr="00246233" w:rsidRDefault="00F77C82" w:rsidP="00D93E24">
      <w:pPr>
        <w:pStyle w:val="Heading2"/>
      </w:pPr>
      <w:bookmarkStart w:id="6" w:name="_Toc314410002"/>
      <w:r w:rsidRPr="00246233">
        <w:lastRenderedPageBreak/>
        <w:t>Accessing MESMER</w:t>
      </w:r>
      <w:bookmarkEnd w:id="6"/>
    </w:p>
    <w:p w:rsidR="00F77C82" w:rsidRDefault="00F77C82">
      <w:r>
        <w:t>MESMER is hosted by SourceForge website and can be accessed either by using the search facility provided or following the link:</w:t>
      </w:r>
    </w:p>
    <w:p w:rsidR="00F77C82" w:rsidRDefault="00F300F1">
      <w:hyperlink r:id="rId12" w:history="1">
        <w:r w:rsidR="00F77C82" w:rsidRPr="00F300F1">
          <w:rPr>
            <w:rStyle w:val="Hyperlink"/>
          </w:rPr>
          <w:t>http://sourceforge.net/projects/mesmer/</w:t>
        </w:r>
      </w:hyperlink>
      <w:bookmarkStart w:id="7" w:name="_GoBack"/>
      <w:bookmarkEnd w:id="7"/>
    </w:p>
    <w:p w:rsidR="00F77C82" w:rsidRDefault="00F77C82">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r>
        <w:tab/>
      </w:r>
    </w:p>
    <w:p w:rsidR="00F77C82" w:rsidRPr="00246233" w:rsidRDefault="00F77C82" w:rsidP="00C05534">
      <w:pPr>
        <w:pStyle w:val="Heading1"/>
      </w:pPr>
      <w:bookmarkStart w:id="8" w:name="_Toc314410003"/>
      <w:r w:rsidRPr="00246233">
        <w:lastRenderedPageBreak/>
        <w:t>Compilation and Execution</w:t>
      </w:r>
      <w:bookmarkEnd w:id="8"/>
    </w:p>
    <w:p w:rsidR="00F77C82" w:rsidRDefault="00F77C82">
      <w:r>
        <w:tab/>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F77C82" w:rsidRDefault="00F77C82" w:rsidP="00C05534">
      <w:pPr>
        <w:pStyle w:val="Heading2"/>
      </w:pPr>
      <w:bookmarkStart w:id="9" w:name="_Toc314410004"/>
      <w:r>
        <w:t>Windows</w:t>
      </w:r>
      <w:bookmarkEnd w:id="9"/>
    </w:p>
    <w:p w:rsidR="00F77C82" w:rsidRDefault="00F77C82" w:rsidP="00C05534">
      <w:pPr>
        <w:pStyle w:val="Heading3"/>
      </w:pPr>
      <w:bookmarkStart w:id="10" w:name="_Toc314410005"/>
      <w:r>
        <w:t>Installing the Binary on Windows</w:t>
      </w:r>
      <w:bookmarkEnd w:id="10"/>
    </w:p>
    <w:p w:rsidR="00F77C82" w:rsidRDefault="00F77C82">
      <w:r>
        <w:tab/>
        <w:t xml:space="preserve">Download the Windows installer and execute it. It will ask you to accept the LGPL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1" w:name="_Toc314410006"/>
      <w:r>
        <w:t>Compiling it yourself on Windows</w:t>
      </w:r>
      <w:bookmarkEnd w:id="11"/>
    </w:p>
    <w:p w:rsidR="00F77C82" w:rsidRDefault="00F77C82">
      <w:r>
        <w:tab/>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  </w:t>
      </w:r>
    </w:p>
    <w:p w:rsidR="00F77C82" w:rsidRDefault="00F77C82">
      <w:r>
        <w:tab/>
      </w:r>
      <w:r>
        <w:tab/>
        <w:t>To build MESMER using VS20</w:t>
      </w:r>
      <w:r w:rsidR="00CE39BB">
        <w:t>10</w:t>
      </w:r>
      <w:r>
        <w:t xml:space="preserve">, you could download the MESMER tar.gz distribution as described in section </w:t>
      </w:r>
      <w:r w:rsidR="001235ED">
        <w:fldChar w:fldCharType="begin"/>
      </w:r>
      <w:r w:rsidR="001235ED">
        <w:instrText xml:space="preserve"> REF _Ref316226734 \r \h </w:instrText>
      </w:r>
      <w:r w:rsidR="001235ED">
        <w:fldChar w:fldCharType="separate"/>
      </w:r>
      <w:r w:rsidR="001235ED">
        <w:t>6.2</w:t>
      </w:r>
      <w:r w:rsidR="001235ED">
        <w:fldChar w:fldCharType="end"/>
      </w:r>
      <w:r>
        <w:t>, but we would recommend using SVN (possibly with Tortoise SVN) when you will have the opportunity to use either the most recent development code by checking out</w:t>
      </w:r>
    </w:p>
    <w:p w:rsidR="00F77C82" w:rsidRDefault="00497035">
      <w:hyperlink r:id="rId13" w:history="1">
        <w:r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497035">
      <w:hyperlink r:id="rId14" w:history="1">
        <w:r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2" w:name="_Toc314410007"/>
      <w:r>
        <w:t>Running on Windows</w:t>
      </w:r>
      <w:bookmarkEnd w:id="12"/>
    </w:p>
    <w:p w:rsidR="00F77C82" w:rsidRDefault="00F77C82">
      <w:r>
        <w:tab/>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C8628D">
        <w:fldChar w:fldCharType="begin"/>
      </w:r>
      <w:r w:rsidR="00C8628D">
        <w:instrText xml:space="preserve"> REF _Ref316226847 \r \h </w:instrText>
      </w:r>
      <w:r w:rsidR="00C8628D">
        <w:fldChar w:fldCharType="separate"/>
      </w:r>
      <w:r w:rsidR="00C8628D">
        <w:t>6.4</w:t>
      </w:r>
      <w:r w:rsidR="00C8628D">
        <w:fldChar w:fldCharType="end"/>
      </w:r>
      <w:r w:rsidR="00C8628D">
        <w:t xml:space="preserve"> </w:t>
      </w:r>
      <w:r>
        <w:t>for a more complete description of the options and syntax of the command line.</w:t>
      </w:r>
    </w:p>
    <w:p w:rsidR="00F77C82" w:rsidRDefault="00F77C82" w:rsidP="00E41937">
      <w:pPr>
        <w:pStyle w:val="Heading2"/>
      </w:pPr>
      <w:bookmarkStart w:id="13" w:name="_Toc314410008"/>
      <w:bookmarkStart w:id="14" w:name="_Ref316226734"/>
      <w:r>
        <w:t>Linux/UNIX/Mac</w:t>
      </w:r>
      <w:bookmarkEnd w:id="13"/>
      <w:bookmarkEnd w:id="14"/>
    </w:p>
    <w:p w:rsidR="00F77C82" w:rsidRDefault="00F77C82">
      <w:r>
        <w:tab/>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5" w:name="_Toc314410009"/>
      <w:r>
        <w:lastRenderedPageBreak/>
        <w:t>Compiling TinyXML</w:t>
      </w:r>
      <w:bookmarkEnd w:id="15"/>
    </w:p>
    <w:p w:rsidR="00F77C82" w:rsidRDefault="00F77C82">
      <w:r>
        <w:tab/>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6" w:name="_Toc314410010"/>
      <w:r>
        <w:t>Compiling QD for higher precision arithmetic</w:t>
      </w:r>
      <w:bookmarkEnd w:id="16"/>
    </w:p>
    <w:p w:rsidR="00F77C82" w:rsidRDefault="00F77C82">
      <w:r>
        <w:tab/>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very deep wells, very low temperatures, and very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15"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lastRenderedPageBreak/>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7" w:name="_Toc314410011"/>
      <w:r>
        <w:t>Compiling and Running the Main Executable</w:t>
      </w:r>
      <w:bookmarkEnd w:id="17"/>
    </w:p>
    <w:p w:rsidR="00F77C82" w:rsidRDefault="00F77C82">
      <w:r>
        <w:tab/>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lastRenderedPageBreak/>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8" w:name="_Toc314410012"/>
      <w:r>
        <w:lastRenderedPageBreak/>
        <w:t>Running on Linux/UNIX/Mac</w:t>
      </w:r>
      <w:bookmarkEnd w:id="18"/>
    </w:p>
    <w:p w:rsidR="00F77C82" w:rsidRDefault="00F77C82">
      <w:r>
        <w:tab/>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19" w:name="_Toc314410013"/>
      <w:r>
        <w:t>Testing MESMER on Windows and Linux/UNIX/Mac</w:t>
      </w:r>
      <w:bookmarkEnd w:id="19"/>
    </w:p>
    <w:p w:rsidR="00F77C82" w:rsidRDefault="00F77C82">
      <w:r>
        <w:tab/>
        <w:t xml:space="preserve">Following MESMER compilation and/or installation, it is a good idea to perform some tests to ensure that your executable gives similar answers to the test jobs that we used during development.  Tiny differences 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C8628D">
        <w:fldChar w:fldCharType="begin"/>
      </w:r>
      <w:r w:rsidR="00C8628D">
        <w:instrText xml:space="preserve"> REF _Ref316226934 \r \h </w:instrText>
      </w:r>
      <w:r w:rsidR="00C8628D">
        <w:fldChar w:fldCharType="separate"/>
      </w:r>
      <w:r w:rsidR="00C8628D">
        <w:t>10.1</w:t>
      </w:r>
      <w:r w:rsidR="00C8628D">
        <w:fldChar w:fldCharType="end"/>
      </w:r>
      <w:r>
        <w:t xml:space="preserve">.  Within the folder for each test system is another folder called </w:t>
      </w:r>
      <w:r>
        <w:rPr>
          <w:rFonts w:ascii="Courier New" w:hAnsi="Courier New"/>
          <w:color w:val="FF0000"/>
        </w:rPr>
        <w:lastRenderedPageBreak/>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mesmer.test,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0" w:name="_Toc314410014"/>
      <w:bookmarkStart w:id="21" w:name="_Ref316226847"/>
      <w:r>
        <w:t>MESMER command line</w:t>
      </w:r>
      <w:bookmarkEnd w:id="20"/>
      <w:bookmarkEnd w:id="21"/>
    </w:p>
    <w:p w:rsidR="00F77C82"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F77C82" w:rsidRDefault="00F77C82" w:rsidP="00E41937">
      <w:pPr>
        <w:pStyle w:val="Heading2"/>
      </w:pPr>
      <w:bookmarkStart w:id="22" w:name="_Toc314410015"/>
      <w:r>
        <w:lastRenderedPageBreak/>
        <w:t>MESMER environment variables</w:t>
      </w:r>
      <w:bookmarkEnd w:id="22"/>
    </w:p>
    <w:p w:rsidR="00F77C82" w:rsidRDefault="00F77C82">
      <w:r>
        <w:tab/>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3" w:name="_Toc314410016"/>
      <w:bookmarkStart w:id="24" w:name="_Ref316227407"/>
      <w:r w:rsidRPr="00C05534">
        <w:lastRenderedPageBreak/>
        <w:t>MESMER data files</w:t>
      </w:r>
      <w:bookmarkEnd w:id="23"/>
      <w:bookmarkEnd w:id="24"/>
    </w:p>
    <w:p w:rsidR="00F77C82" w:rsidRDefault="00F77C82">
      <w:r>
        <w:tab/>
      </w:r>
    </w:p>
    <w:p w:rsidR="00F77C82" w:rsidRDefault="00F77C82">
      <w:r>
        <w:tab/>
        <w:t>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datafile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5" w:name="_Toc314410017"/>
      <w:bookmarkStart w:id="26" w:name="_Ref316227181"/>
      <w:r w:rsidRPr="00246233">
        <w:t>Editing and Viewing Data Files</w:t>
      </w:r>
      <w:bookmarkEnd w:id="25"/>
      <w:bookmarkEnd w:id="26"/>
    </w:p>
    <w:p w:rsidR="00F77C82" w:rsidRDefault="00F77C82">
      <w:r>
        <w:tab/>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fldChar w:fldCharType="begin"/>
      </w:r>
      <w:r>
        <w:instrText xml:space="preserve"> REF _Ref216672916 \h </w:instrText>
      </w:r>
      <w:r>
        <w:fldChar w:fldCharType="separate"/>
      </w:r>
      <w:r w:rsidR="00B71696">
        <w:t>Figure 4.</w:t>
      </w:r>
      <w:r w:rsidR="00B71696">
        <w:rPr>
          <w:noProof/>
        </w:rPr>
        <w:t>1</w:t>
      </w:r>
      <w:r>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pPr>
        <w:ind w:left="437" w:hanging="363"/>
        <w:rPr>
          <w:szCs w:val="24"/>
        </w:rPr>
      </w:pPr>
      <w:r>
        <w:rPr>
          <w:szCs w:val="24"/>
        </w:rPr>
        <w:t>Now you can use it to view MESMER *.xml input files.</w:t>
      </w:r>
    </w:p>
    <w:p w:rsidR="00F77C82" w:rsidRDefault="00F77C82"/>
    <w:p w:rsidR="00F77C82" w:rsidRDefault="00CE39BB">
      <w:r>
        <w:rPr>
          <w:noProof/>
          <w:lang w:eastAsia="en-GB"/>
        </w:rPr>
        <w:drawing>
          <wp:inline distT="0" distB="0" distL="0" distR="0" wp14:anchorId="39679B6B" wp14:editId="56C23502">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Default="00F77C82">
      <w:pPr>
        <w:pStyle w:val="Caption"/>
      </w:pPr>
      <w:bookmarkStart w:id="27" w:name="_Ref216672916"/>
      <w:proofErr w:type="gramStart"/>
      <w:r>
        <w:lastRenderedPageBreak/>
        <w:t>Figure 4.</w:t>
      </w:r>
      <w:proofErr w:type="gramEnd"/>
      <w:r>
        <w:fldChar w:fldCharType="begin"/>
      </w:r>
      <w:r>
        <w:instrText xml:space="preserve"> SEQ "Figure" \*Arabic </w:instrText>
      </w:r>
      <w:r>
        <w:fldChar w:fldCharType="separate"/>
      </w:r>
      <w:r w:rsidR="00B71696">
        <w:rPr>
          <w:noProof/>
        </w:rPr>
        <w:t>1</w:t>
      </w:r>
      <w:r>
        <w:fldChar w:fldCharType="end"/>
      </w:r>
      <w:bookmarkEnd w:id="27"/>
      <w:r>
        <w:t xml:space="preserve"> Viewing the potential energy surface of Acetyl+O</w:t>
      </w:r>
      <w:r>
        <w:rPr>
          <w:vertAlign w:val="subscript"/>
        </w:rPr>
        <w:t>2</w:t>
      </w:r>
      <w:r>
        <w:t xml:space="preserve"> reaction by opening the XML input file in Firefox 3.</w:t>
      </w:r>
    </w:p>
    <w:p w:rsidR="00F77C82" w:rsidRDefault="00F77C82">
      <w:r>
        <w:t>MESMER itself provides some assistance in constructing data files. If certain required items are not present, MESMER can insert them and prompt the user to check whether the inserted values are appropriate. See the tutorial “Constructing a Datafile from Gaussian output”.</w:t>
      </w:r>
    </w:p>
    <w:p w:rsidR="00F77C82" w:rsidRPr="00246233" w:rsidRDefault="00F77C82" w:rsidP="006D48A8">
      <w:pPr>
        <w:pStyle w:val="Heading2"/>
      </w:pPr>
      <w:bookmarkStart w:id="28" w:name="_Toc314410018"/>
      <w:r w:rsidRPr="00246233">
        <w:t>The basics of the *.xml input file</w:t>
      </w:r>
      <w:bookmarkEnd w:id="28"/>
    </w:p>
    <w:p w:rsidR="00F77C82" w:rsidRDefault="00F77C82">
      <w:pPr>
        <w:spacing w:after="0"/>
      </w:pPr>
      <w:r>
        <w:tab/>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Default="00F77C82">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pPr>
        <w:rPr>
          <w:rFonts w:ascii="Courier New" w:hAnsi="Courier New" w:cs="Courier New"/>
          <w:color w:val="FF0000"/>
        </w:rPr>
      </w:pP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17" w:history="1">
        <w:r>
          <w:rPr>
            <w:rStyle w:val="Hyperlink"/>
          </w:rPr>
          <w:t>OpenBabel</w:t>
        </w:r>
      </w:hyperlink>
      <w:r>
        <w:t xml:space="preserve">, to convert from other formats to CML.  For more information about the CML schema can be found </w:t>
      </w:r>
      <w:hyperlink r:id="rId18" w:history="1">
        <w:r>
          <w:rPr>
            <w:rStyle w:val="Hyperlink"/>
          </w:rPr>
          <w:t>here</w:t>
        </w:r>
      </w:hyperlink>
    </w:p>
    <w:p w:rsidR="00F77C82" w:rsidRDefault="00F77C82" w:rsidP="006D48A8">
      <w:pPr>
        <w:pStyle w:val="Heading3"/>
      </w:pPr>
      <w:bookmarkStart w:id="29" w:name="_Toc314410019"/>
      <w:proofErr w:type="gramStart"/>
      <w:r>
        <w:lastRenderedPageBreak/>
        <w:t>moleculeList</w:t>
      </w:r>
      <w:bookmarkEnd w:id="29"/>
      <w:proofErr w:type="gramEnd"/>
    </w:p>
    <w:p w:rsidR="00F77C82" w:rsidRDefault="00F77C82">
      <w:r>
        <w:rPr>
          <w:rFonts w:ascii="Courier New" w:hAnsi="Courier New" w:cs="Courier New"/>
        </w:rPr>
        <w:tab/>
      </w:r>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r>
        <w:rPr>
          <w:rFonts w:ascii="Courier New" w:hAnsi="Courier New" w:cs="Courier New"/>
          <w:color w:val="FF0000"/>
        </w:rPr>
        <w:t>atomarray</w:t>
      </w:r>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F77C82" w:rsidRDefault="00F77C82">
      <w:pPr>
        <w:numPr>
          <w:ilvl w:val="0"/>
          <w:numId w:val="13"/>
        </w:numPr>
      </w:pPr>
      <w:r>
        <w:t xml:space="preserve">A </w:t>
      </w:r>
      <w:r>
        <w:rPr>
          <w:rFonts w:ascii="Courier New" w:hAnsi="Courier New" w:cs="Courier New"/>
          <w:color w:val="FF0000"/>
        </w:rPr>
        <w:t>propertyList</w:t>
      </w:r>
      <w:r>
        <w:t xml:space="preserve"> array, which includes the following:</w:t>
      </w:r>
    </w:p>
    <w:p w:rsidR="00F77C82" w:rsidRDefault="00F77C82">
      <w:pPr>
        <w:numPr>
          <w:ilvl w:val="1"/>
          <w:numId w:val="13"/>
        </w:numPr>
        <w:rPr>
          <w:rFonts w:ascii="Courier New" w:hAnsi="Courier New" w:cs="Courier New"/>
          <w:color w:val="FF0000"/>
        </w:rPr>
      </w:pPr>
      <w:proofErr w:type="gramStart"/>
      <w:r>
        <w:rPr>
          <w:rFonts w:ascii="Courier New" w:hAnsi="Courier New" w:cs="Courier New"/>
          <w:color w:val="FF0000"/>
        </w:rPr>
        <w:lastRenderedPageBreak/>
        <w:t>me:</w:t>
      </w:r>
      <w:proofErr w:type="gramEnd"/>
      <w:r>
        <w:rPr>
          <w:rFonts w:ascii="Courier New" w:hAnsi="Courier New" w:cs="Courier New"/>
          <w:color w:val="FF0000"/>
        </w:rPr>
        <w:t>DOSCMethod</w:t>
      </w:r>
      <w:r>
        <w:t xml:space="preserve">, which specifies the method for MESMER to use in calculating rotational density of states.  Classical and quantum mechanical methods for calculating the external rotational density of states are available, and they are specified with the text </w:t>
      </w:r>
      <w:r>
        <w:rPr>
          <w:rFonts w:ascii="Courier New" w:hAnsi="Courier New" w:cs="Courier New"/>
          <w:color w:val="FF0000"/>
        </w:rPr>
        <w:t xml:space="preserve">ClassicalRotors </w:t>
      </w:r>
      <w:r>
        <w:t>and</w:t>
      </w:r>
      <w:r>
        <w:rPr>
          <w:rFonts w:ascii="Courier New" w:hAnsi="Courier New" w:cs="Courier New"/>
          <w:color w:val="FF0000"/>
        </w:rPr>
        <w:t xml:space="preserve"> QMRotors</w:t>
      </w:r>
      <w:r>
        <w:t xml:space="preserve">.  Table 3.1 gives the classical and QM methods that are presently included in MESMER, and the manner in which the program recognizes the type of calculation to perform.  Neither bath gas molecules nor products of sink reactions require calculation of the rotational state density and thus do not require a specification of </w:t>
      </w:r>
      <w:r>
        <w:rPr>
          <w:rFonts w:ascii="Courier New" w:hAnsi="Courier New" w:cs="Courier New"/>
          <w:color w:val="FF0000"/>
        </w:rPr>
        <w:t>me:DOSCMethod</w:t>
      </w:r>
      <w:r>
        <w:t>; however, specifying such a method will not affect program execution. (The criterion for a near symmetric top is that the modules of the asymmetric parameter, κ, should be within 5% of unity.)</w:t>
      </w:r>
      <w:r>
        <w:rPr>
          <w:rFonts w:ascii="Courier New" w:hAnsi="Courier New" w:cs="Courier New"/>
          <w:color w:val="FF0000"/>
        </w:rPr>
        <w:tab/>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expression</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F77C82" w:rsidRDefault="00F77C82">
      <w:pPr>
        <w:pStyle w:val="tablecaption"/>
        <w:ind w:left="900" w:firstLine="0"/>
        <w:jc w:val="both"/>
      </w:pPr>
      <w:proofErr w:type="gramStart"/>
      <w:r>
        <w:t>Table 4.</w:t>
      </w:r>
      <w:proofErr w:type="gramEnd"/>
      <w:r>
        <w:fldChar w:fldCharType="begin"/>
      </w:r>
      <w:r>
        <w:instrText xml:space="preserve"> SEQ "Table" \*Arabic </w:instrText>
      </w:r>
      <w:r>
        <w:fldChar w:fldCharType="separate"/>
      </w:r>
      <w:r w:rsidR="00B71696">
        <w:rPr>
          <w:noProof/>
        </w:rPr>
        <w:t>1</w:t>
      </w:r>
      <w:r>
        <w:fldChar w:fldCharType="end"/>
      </w:r>
      <w:r>
        <w:t xml:space="preserve">: methods for calculating DOS </w:t>
      </w:r>
      <w:proofErr w:type="gramStart"/>
      <w:r>
        <w:t>that are</w:t>
      </w:r>
      <w:proofErr w:type="gramEnd"/>
      <w:r>
        <w:t xml:space="preserve"> presently available in MESMER. Note that the rotational constants have the unit of cm</w:t>
      </w:r>
      <w:r>
        <w:rPr>
          <w:vertAlign w:val="superscript"/>
        </w:rPr>
        <w:t>-1</w:t>
      </w:r>
      <w:r>
        <w:t xml:space="preserve">. </w:t>
      </w:r>
      <w:proofErr w:type="gramStart"/>
      <w:r>
        <w:rPr>
          <w:i/>
        </w:rPr>
        <w:t>g</w:t>
      </w:r>
      <w:r>
        <w:rPr>
          <w:i/>
          <w:vertAlign w:val="subscript"/>
        </w:rPr>
        <w:t>JK</w:t>
      </w:r>
      <w:proofErr w:type="gramEnd"/>
      <w:r>
        <w:t xml:space="preserve"> are the degeneracies of (</w:t>
      </w:r>
      <w:r>
        <w:rPr>
          <w:i/>
        </w:rPr>
        <w:t>J</w:t>
      </w:r>
      <w:r>
        <w:t>,</w:t>
      </w:r>
      <w:r>
        <w:rPr>
          <w:i/>
        </w:rPr>
        <w:t>K</w:t>
      </w:r>
      <w:r>
        <w:t>) energy levels.</w:t>
      </w:r>
    </w:p>
    <w:p w:rsidR="00F77C82" w:rsidRDefault="00F77C82">
      <w:pPr>
        <w:numPr>
          <w:ilvl w:val="1"/>
          <w:numId w:val="13"/>
        </w:numPr>
      </w:pPr>
      <w:r>
        <w:t xml:space="preserve">Extensions of the density of states calculation methods. Typically this through the specification of an extra density of state method via the tag </w:t>
      </w:r>
      <w:r>
        <w:rPr>
          <w:rFonts w:ascii="Courier New" w:hAnsi="Courier New" w:cs="Courier New"/>
          <w:color w:val="FF0000"/>
        </w:rPr>
        <w:lastRenderedPageBreak/>
        <w:t>me:ExtraDOSCMethod</w:t>
      </w:r>
      <w:r>
        <w:t xml:space="preserve">. An important example in this respect is the extension that allows the calculation of hindered rotor densities of states. The hindered rotor facility is implemented as a plug in class and can be invoked using </w:t>
      </w:r>
      <w:r>
        <w:rPr>
          <w:rFonts w:ascii="Courier New" w:hAnsi="Courier New" w:cs="Courier New"/>
          <w:color w:val="0000FF"/>
          <w:sz w:val="20"/>
          <w:lang w:val="en-US"/>
        </w:rPr>
        <w:t>&lt;</w:t>
      </w:r>
      <w:r>
        <w:rPr>
          <w:rFonts w:ascii="Courier New" w:hAnsi="Courier New" w:cs="Courier New"/>
          <w:color w:val="A31515"/>
          <w:sz w:val="20"/>
          <w:lang w:val="en-US"/>
        </w:rPr>
        <w:t>me:ExtraDOSCMethod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HinderedRotorQM1D</w:t>
      </w:r>
      <w:r>
        <w:rPr>
          <w:rFonts w:ascii="Courier New" w:hAnsi="Courier New" w:cs="Courier New"/>
          <w:sz w:val="20"/>
          <w:lang w:val="en-US"/>
        </w:rPr>
        <w:t>"</w:t>
      </w:r>
      <w:r>
        <w:rPr>
          <w:rFonts w:ascii="Courier New" w:hAnsi="Courier New" w:cs="Courier New"/>
          <w:color w:val="0000FF"/>
          <w:sz w:val="20"/>
          <w:lang w:val="en-US"/>
        </w:rPr>
        <w:t>&gt;</w:t>
      </w:r>
      <w:r>
        <w:t xml:space="preserve">. The details of this class are given </w:t>
      </w:r>
      <w:r>
        <w:fldChar w:fldCharType="begin"/>
      </w:r>
      <w:r>
        <w:instrText xml:space="preserve"> PAGEREF _Ref277416966 \h </w:instrText>
      </w:r>
      <w:r>
        <w:fldChar w:fldCharType="separate"/>
      </w:r>
      <w:r w:rsidR="00B71696">
        <w:rPr>
          <w:noProof/>
        </w:rPr>
        <w:t>60</w:t>
      </w:r>
      <w:r>
        <w:fldChar w:fldCharType="end"/>
      </w:r>
      <w:r>
        <w:t>.</w:t>
      </w:r>
    </w:p>
    <w:p w:rsidR="00F77C82" w:rsidRDefault="00F77C82">
      <w:pPr>
        <w:numPr>
          <w:ilvl w:val="1"/>
          <w:numId w:val="13"/>
        </w:numPr>
      </w:pPr>
      <w:proofErr w:type="gramStart"/>
      <w:r>
        <w:t>The</w:t>
      </w:r>
      <w:r>
        <w:rPr>
          <w:rFonts w:ascii="Courier New" w:hAnsi="Courier New" w:cs="Courier New"/>
          <w:color w:val="FF0000"/>
        </w:rPr>
        <w:t xml:space="preserve"> 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77C82" w:rsidRDefault="00F77C82">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p>
    <w:p w:rsidR="00026565" w:rsidRDefault="00F77C82" w:rsidP="00026565">
      <w:pPr>
        <w:numPr>
          <w:ilvl w:val="1"/>
          <w:numId w:val="13"/>
        </w:numPr>
      </w:pPr>
      <w:r>
        <w:t>If the molecule being modelled is a minimum energy crossing point (MECP) – i.e., a transition state for spin forbidden crossing, then data is required.  Both WKB and LZ corrections require specification of the following:</w:t>
      </w:r>
    </w:p>
    <w:p w:rsidR="00026565" w:rsidRDefault="00F77C82" w:rsidP="00026565">
      <w:pPr>
        <w:numPr>
          <w:ilvl w:val="2"/>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rsidR="00026565">
        <w:t xml:space="preserve"> </w:t>
      </w:r>
    </w:p>
    <w:p w:rsidR="00026565" w:rsidRDefault="00F77C82" w:rsidP="00026565">
      <w:pPr>
        <w:numPr>
          <w:ilvl w:val="2"/>
          <w:numId w:val="13"/>
        </w:numPr>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026565" w:rsidRDefault="00F77C82" w:rsidP="00026565">
      <w:pPr>
        <w:numPr>
          <w:ilvl w:val="2"/>
          <w:numId w:val="13"/>
        </w:numPr>
      </w:pPr>
      <w:r>
        <w:lastRenderedPageBreak/>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F77C82" w:rsidRPr="00026565" w:rsidRDefault="00F77C82" w:rsidP="00026565">
      <w:pPr>
        <w:numPr>
          <w:ilvl w:val="2"/>
          <w:numId w:val="13"/>
        </w:num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F77C82" w:rsidRDefault="00F77C82">
      <w:pPr>
        <w:numPr>
          <w:ilvl w:val="1"/>
          <w:numId w:val="13"/>
        </w:numPr>
      </w:pPr>
      <w:proofErr w:type="gramStart"/>
      <w:r>
        <w:rPr>
          <w:rFonts w:ascii="Courier New" w:hAnsi="Courier New" w:cs="Courier New"/>
          <w:color w:val="FF0000"/>
        </w:rPr>
        <w:t>property</w:t>
      </w:r>
      <w:proofErr w:type="gramEnd"/>
      <w:r>
        <w:t xml:space="preserve"> elements of a </w:t>
      </w:r>
      <w:r>
        <w:rPr>
          <w:rFonts w:ascii="Courier New" w:hAnsi="Courier New" w:cs="Courier New"/>
          <w:color w:val="FF0000"/>
        </w:rPr>
        <w:t>molecule</w:t>
      </w:r>
      <w:r>
        <w:t xml:space="preserve">.  Each </w:t>
      </w:r>
      <w:r>
        <w:rPr>
          <w:rFonts w:ascii="Courier New" w:hAnsi="Courier New" w:cs="Courier New"/>
          <w:color w:val="FF0000"/>
        </w:rPr>
        <w:t>property</w:t>
      </w:r>
      <w:r>
        <w:t xml:space="preserve"> element has a </w:t>
      </w:r>
      <w:r>
        <w:rPr>
          <w:rFonts w:ascii="Courier New" w:hAnsi="Courier New" w:cs="Courier New"/>
          <w:color w:val="FF0000"/>
        </w:rPr>
        <w:t>dictRef</w:t>
      </w:r>
      <w:r>
        <w:t xml:space="preserve"> attribute which specifies what type of </w:t>
      </w:r>
      <w:r>
        <w:rPr>
          <w:rFonts w:ascii="Courier New" w:hAnsi="Courier New" w:cs="Courier New"/>
          <w:color w:val="FF0000"/>
        </w:rPr>
        <w:t>property</w:t>
      </w:r>
      <w:r>
        <w:rPr>
          <w:rFonts w:ascii="Courier New" w:hAnsi="Courier New" w:cs="Courier New"/>
          <w:color w:val="FF6600"/>
        </w:rPr>
        <w:t xml:space="preserve"> </w:t>
      </w:r>
      <w:r>
        <w:t xml:space="preserve">is subsequently defined.  A </w:t>
      </w:r>
      <w:r>
        <w:rPr>
          <w:rFonts w:ascii="Courier New" w:hAnsi="Courier New" w:cs="Courier New"/>
          <w:color w:val="FF0000"/>
        </w:rPr>
        <w:t>property</w:t>
      </w:r>
      <w:r>
        <w:t xml:space="preserve"> type which requires a list, such as vibrational frequencies and rotational constants, is specified in an </w:t>
      </w:r>
      <w:r>
        <w:rPr>
          <w:rFonts w:ascii="Courier New" w:hAnsi="Courier New" w:cs="Courier New"/>
          <w:color w:val="FF0000"/>
        </w:rPr>
        <w:t>array</w:t>
      </w:r>
      <w:r>
        <w:t xml:space="preserve">, whereas one which requires only a single number, such as zero point energy location or a symmetry </w:t>
      </w:r>
      <w:proofErr w:type="gramStart"/>
      <w:r>
        <w:t>number,</w:t>
      </w:r>
      <w:proofErr w:type="gramEnd"/>
      <w:r>
        <w:t xml:space="preserve"> is specified to be </w:t>
      </w:r>
      <w:r>
        <w:rPr>
          <w:rFonts w:ascii="Courier New" w:hAnsi="Courier New" w:cs="Courier New"/>
          <w:color w:val="FF0000"/>
        </w:rPr>
        <w:t>scalar</w:t>
      </w:r>
      <w:r>
        <w:t xml:space="preserve">.  For </w:t>
      </w:r>
      <w:r>
        <w:rPr>
          <w:rFonts w:ascii="Courier New" w:hAnsi="Courier New" w:cs="Courier New"/>
          <w:color w:val="FF0000"/>
        </w:rPr>
        <w:t>property</w:t>
      </w:r>
      <w:r>
        <w:t xml:space="preserve"> types which have associated units, (e.g., vibrational frequencies, rotational constants, and zero point energy (ZPE)) the units are specified as an attribute of </w:t>
      </w:r>
      <w:r>
        <w:rPr>
          <w:rFonts w:ascii="Courier New" w:hAnsi="Courier New" w:cs="Courier New"/>
          <w:color w:val="FF0000"/>
        </w:rPr>
        <w:t>array</w:t>
      </w:r>
      <w:r>
        <w:t xml:space="preserve"> or </w:t>
      </w:r>
      <w:r>
        <w:rPr>
          <w:rFonts w:ascii="Courier New" w:hAnsi="Courier New" w:cs="Courier New"/>
          <w:color w:val="FF0000"/>
        </w:rPr>
        <w:t>scalar</w:t>
      </w:r>
      <w:r>
        <w:t xml:space="preserve">.  Unitless quantities such as spin multiplicity, symmetry number, or frequency scale factor, are specified to be </w:t>
      </w:r>
      <w:r>
        <w:rPr>
          <w:rFonts w:ascii="Courier New" w:hAnsi="Courier New" w:cs="Courier New"/>
          <w:color w:val="FF0000"/>
        </w:rPr>
        <w:t>scalar</w:t>
      </w:r>
      <w:r>
        <w:t xml:space="preserve">.   Table 4.2 gives the values of </w:t>
      </w:r>
      <w:r>
        <w:rPr>
          <w:rFonts w:ascii="Courier New" w:hAnsi="Courier New" w:cs="Courier New"/>
          <w:color w:val="FF0000"/>
        </w:rPr>
        <w:t>dictRef</w:t>
      </w:r>
      <w:r>
        <w:rPr>
          <w:color w:val="FF6600"/>
        </w:rPr>
        <w:t xml:space="preserve"> </w:t>
      </w:r>
      <w:r>
        <w:t xml:space="preserve">(i.e., property attributes) currently recognized by MESMER, specifies whether they are </w:t>
      </w:r>
      <w:r>
        <w:rPr>
          <w:rFonts w:ascii="Courier New" w:hAnsi="Courier New" w:cs="Courier New"/>
          <w:color w:val="FF0000"/>
        </w:rPr>
        <w:t>scalar</w:t>
      </w:r>
      <w:r>
        <w:t xml:space="preserve"> or </w:t>
      </w:r>
      <w:r>
        <w:rPr>
          <w:rFonts w:ascii="Courier New" w:hAnsi="Courier New" w:cs="Courier New"/>
          <w:color w:val="FF0000"/>
        </w:rPr>
        <w:t>array</w:t>
      </w:r>
      <w:r>
        <w:t xml:space="preserve">, and specifies the </w:t>
      </w:r>
      <w:r>
        <w:rPr>
          <w:rFonts w:ascii="Courier New" w:hAnsi="Courier New" w:cs="Courier New"/>
          <w:color w:val="FF0000"/>
        </w:rPr>
        <w:t xml:space="preserve">units </w:t>
      </w:r>
      <w:r>
        <w:t xml:space="preserve">presently available in MESMER.  </w:t>
      </w:r>
    </w:p>
    <w:p w:rsidR="00F77C82" w:rsidRDefault="00F77C82">
      <w:pPr>
        <w:numPr>
          <w:ilvl w:val="1"/>
          <w:numId w:val="13"/>
        </w:numPr>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defines the principal features of potential energy surface of the reaction system being modelled: it locates the stationary values of the potential energy surface relative to each other. It is important to note that the relative locations are defined in terms of the zero point energy of each species involved in the reaction system. Thus for an isomerisation reaction, the difference of the </w:t>
      </w:r>
      <w:r>
        <w:rPr>
          <w:rFonts w:ascii="Courier New" w:hAnsi="Courier New" w:cs="Courier New"/>
          <w:color w:val="FF0000"/>
        </w:rPr>
        <w:t>me:</w:t>
      </w:r>
      <w:proofErr w:type="gramStart"/>
      <w:r>
        <w:rPr>
          <w:rFonts w:ascii="Courier New" w:hAnsi="Courier New" w:cs="Courier New"/>
          <w:color w:val="FF0000"/>
        </w:rPr>
        <w:t>ZPE</w:t>
      </w:r>
      <w:r>
        <w:t xml:space="preserve"> values of the two isomers corresponds</w:t>
      </w:r>
      <w:proofErr w:type="gramEnd"/>
      <w:r>
        <w:t xml:space="preserve"> to the heat of reaction at 0 K. Because MESMER is based on ZPE values, care must be taken when using data obtained from </w:t>
      </w:r>
      <w:r>
        <w:rPr>
          <w:i/>
        </w:rPr>
        <w:t>ab initio</w:t>
      </w:r>
      <w:r>
        <w:t xml:space="preserve"> methods, that is classical potentials must be adjusted for ZPE and any corrections to vibrational frequencies (e</w:t>
      </w:r>
      <w:proofErr w:type="gramStart"/>
      <w:r>
        <w:t>,g</w:t>
      </w:r>
      <w:proofErr w:type="gramEnd"/>
      <w:r>
        <w:t xml:space="preserve">, application of scaling factors to </w:t>
      </w:r>
      <w:r>
        <w:lastRenderedPageBreak/>
        <w:t xml:space="preserve">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pPr>
        <w:numPr>
          <w:ilvl w:val="2"/>
          <w:numId w:val="13"/>
        </w:numPr>
      </w:pPr>
      <w:r>
        <w:t xml:space="preserve">While different units are available for input of a molecule’s ZPE, the selected units must be consistent for every molecule in the input file with respect to some arbitrary reference energy. </w:t>
      </w:r>
    </w:p>
    <w:p w:rsidR="00F77C82" w:rsidRDefault="00F77C82">
      <w:pPr>
        <w:numPr>
          <w:ilvl w:val="2"/>
          <w:numId w:val="13"/>
        </w:numPr>
      </w:pPr>
      <w:r>
        <w:t xml:space="preserve">For association and dissociation reactions, the respective sum of the reactant and product ZPEs for each molecule must equal the total energy of the products or reactants.  That is, if the ZPE of A+B is equal to </w:t>
      </w:r>
      <w:r>
        <w:rPr>
          <w:i/>
        </w:rPr>
        <w:t>x</w:t>
      </w:r>
      <w:r>
        <w:t xml:space="preserve"> kJ/mol for a particular system, there are infinite number of ways in which this may be specified so long as the ZPE of A added to the ZPE of B is equal to </w:t>
      </w:r>
      <w:r>
        <w:rPr>
          <w:i/>
        </w:rPr>
        <w:t>x</w:t>
      </w:r>
      <w:r>
        <w:t xml:space="preserve"> kJ/mol. It is usually mostly convenient to specify the excess reactant a having a ZPE of zero and ascribe the ZPE difference to the deficient (pseudo-isomer) species. </w:t>
      </w:r>
    </w:p>
    <w:p w:rsidR="00F77C82" w:rsidRDefault="00F77C82">
      <w:pPr>
        <w:numPr>
          <w:ilvl w:val="1"/>
          <w:numId w:val="13"/>
        </w:numPr>
      </w:pPr>
      <w:r>
        <w:t>As an alternative to ZPE, energies can be input as Heat of Formation at 0K, either with a conventional basis (</w:t>
      </w:r>
      <w:r>
        <w:rPr>
          <w:rFonts w:ascii="Courier New" w:hAnsi="Courier New" w:cs="Courier New"/>
          <w:color w:val="FF0000"/>
        </w:rPr>
        <w:t>me:Hf0</w:t>
      </w:r>
      <w:r>
        <w:t>) or with ground-state atoms, rather than standard states of elements assigned a zero value (</w:t>
      </w:r>
      <w:r>
        <w:rPr>
          <w:rFonts w:ascii="Courier New" w:hAnsi="Courier New" w:cs="Courier New"/>
          <w:color w:val="FF0000"/>
        </w:rPr>
        <w:t>me:HfAT0</w:t>
      </w:r>
      <w:r>
        <w:t>). Heat of Formation at 298K (</w:t>
      </w:r>
      <w:r>
        <w:rPr>
          <w:rFonts w:ascii="Courier New" w:hAnsi="Courier New" w:cs="Courier New"/>
          <w:color w:val="FF0000"/>
        </w:rPr>
        <w:t>me:Hf298</w:t>
      </w:r>
      <w:r>
        <w:t xml:space="preserve">) is also supported. When the XML is parsed, these are converted and a property with dictRef = </w:t>
      </w:r>
      <w:r>
        <w:rPr>
          <w:rFonts w:ascii="Courier New" w:hAnsi="Courier New" w:cs="Courier New"/>
          <w:color w:val="FF0000"/>
        </w:rPr>
        <w:t>me:ZPE</w:t>
      </w:r>
      <w:r>
        <w:t xml:space="preserve"> written to the output XML file with an attribute describing the origin of the data. When this XML file is used for input, the ZPE data is used, because the priority order for defining the energy is </w:t>
      </w:r>
      <w:r>
        <w:rPr>
          <w:rFonts w:ascii="Courier New" w:hAnsi="Courier New" w:cs="Courier New"/>
          <w:color w:val="FF0000"/>
        </w:rPr>
        <w:t>me:ZPE</w:t>
      </w:r>
      <w:r>
        <w:t xml:space="preserve">,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t xml:space="preserve"> . </w:t>
      </w:r>
    </w:p>
    <w:p w:rsidR="00F77C82" w:rsidRDefault="00F77C82"/>
    <w:tbl>
      <w:tblPr>
        <w:tblW w:w="0" w:type="auto"/>
        <w:tblInd w:w="108" w:type="dxa"/>
        <w:tblLayout w:type="fixed"/>
        <w:tblLook w:val="0000" w:firstRow="0" w:lastRow="0" w:firstColumn="0" w:lastColumn="0" w:noHBand="0" w:noVBand="0"/>
      </w:tblPr>
      <w:tblGrid>
        <w:gridCol w:w="3817"/>
        <w:gridCol w:w="2569"/>
        <w:gridCol w:w="3565"/>
      </w:tblGrid>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me:ZPE</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F77C82" w:rsidRDefault="00F77C82">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F77C82" w:rsidRDefault="00F77C82">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F77C82" w:rsidRDefault="00F77C82">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me:Hf0</w:t>
            </w:r>
          </w:p>
        </w:tc>
        <w:tc>
          <w:tcPr>
            <w:tcW w:w="2569"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me:HfAT0</w:t>
            </w:r>
          </w:p>
        </w:tc>
        <w:tc>
          <w:tcPr>
            <w:tcW w:w="2569"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Me:Hf298</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me:rotConsts</w:t>
            </w:r>
          </w:p>
        </w:tc>
        <w:tc>
          <w:tcPr>
            <w:tcW w:w="2569"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Array</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sz w:val="20"/>
                <w:szCs w:val="20"/>
              </w:rPr>
              <w:t>cm-1</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me:symmetryNumber</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me:frequenciesScaleFactor</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me:vibFreqs</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sz w:val="20"/>
                <w:szCs w:val="20"/>
              </w:rPr>
              <w:t>cm-1</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me:MW</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sz w:val="20"/>
                <w:szCs w:val="20"/>
              </w:rPr>
              <w:t>Amu</w:t>
            </w:r>
          </w:p>
        </w:tc>
      </w:tr>
      <w:tr w:rsidR="00F77C82">
        <w:tc>
          <w:tcPr>
            <w:tcW w:w="3817"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me:spinMultiplicity</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a preferred alternative.</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me:epsilon</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me:sigma</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F77C82">
        <w:tc>
          <w:tcPr>
            <w:tcW w:w="3817" w:type="dxa"/>
            <w:tcBorders>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me:deltaEDown</w:t>
            </w:r>
          </w:p>
        </w:tc>
        <w:tc>
          <w:tcPr>
            <w:tcW w:w="2569"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F77C82" w:rsidRDefault="00F77C82">
            <w:pPr>
              <w:pStyle w:val="tabletext"/>
              <w:snapToGrid w:val="0"/>
              <w:rPr>
                <w:sz w:val="20"/>
                <w:szCs w:val="20"/>
              </w:rPr>
            </w:pPr>
            <w:r>
              <w:rPr>
                <w:sz w:val="20"/>
                <w:szCs w:val="20"/>
              </w:rPr>
              <w:t>cm-1</w:t>
            </w:r>
          </w:p>
        </w:tc>
      </w:tr>
    </w:tbl>
    <w:p w:rsidR="00F77C82" w:rsidRDefault="00F77C82">
      <w:pPr>
        <w:pStyle w:val="tablecaption"/>
      </w:pPr>
      <w:proofErr w:type="gramStart"/>
      <w:r>
        <w:t>Table 4.</w:t>
      </w:r>
      <w:proofErr w:type="gramEnd"/>
      <w:r>
        <w:fldChar w:fldCharType="begin"/>
      </w:r>
      <w:r>
        <w:instrText xml:space="preserve"> SEQ "Table" \*Arabic </w:instrText>
      </w:r>
      <w:r>
        <w:fldChar w:fldCharType="separate"/>
      </w:r>
      <w:r w:rsidR="00B71696">
        <w:rPr>
          <w:noProof/>
        </w:rPr>
        <w:t>2</w:t>
      </w:r>
      <w:r>
        <w:fldChar w:fldCharType="end"/>
      </w:r>
      <w:r>
        <w:t>: Some of the values of dictRef recognized by MESMER, whether the associated input is scalar</w:t>
      </w:r>
      <w:r>
        <w:br/>
        <w:t xml:space="preserve"> or an array, and the available units for the input values.</w:t>
      </w:r>
    </w:p>
    <w:p w:rsidR="00F77C82" w:rsidRDefault="00F77C82"/>
    <w:p w:rsidR="00F77C82" w:rsidRDefault="00F77C82" w:rsidP="006D48A8">
      <w:pPr>
        <w:pStyle w:val="Heading3"/>
      </w:pPr>
      <w:bookmarkStart w:id="30" w:name="_Toc314410020"/>
      <w:proofErr w:type="gramStart"/>
      <w:r>
        <w:t>reactionList</w:t>
      </w:r>
      <w:bookmarkEnd w:id="30"/>
      <w:proofErr w:type="gramEnd"/>
    </w:p>
    <w:p w:rsidR="00F77C82" w:rsidRDefault="00F77C82">
      <w:r>
        <w:rPr>
          <w:rFonts w:ascii="Courier New" w:hAnsi="Courier New" w:cs="Courier New"/>
          <w:color w:val="FF6600"/>
        </w:rPr>
        <w:tab/>
      </w:r>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 the following: (1) an isomerization, (2) an association, or </w:t>
      </w:r>
      <w:proofErr w:type="gramStart"/>
      <w:r>
        <w:t>(3) a dissociation</w:t>
      </w:r>
      <w:proofErr w:type="gramEnd"/>
      <w:r>
        <w:t>.</w:t>
      </w:r>
    </w:p>
    <w:p w:rsidR="00F77C82" w:rsidRDefault="00F77C82">
      <w:r>
        <w:tab/>
        <w:t xml:space="preserve">Each </w:t>
      </w:r>
      <w:r>
        <w:rPr>
          <w:rFonts w:ascii="Courier New" w:hAnsi="Courier New" w:cs="Courier New"/>
          <w:color w:val="FF0000"/>
        </w:rPr>
        <w:t>reaction</w:t>
      </w:r>
      <w:r>
        <w:t xml:space="preserve"> may include the following:</w:t>
      </w:r>
    </w:p>
    <w:p w:rsidR="00F77C82" w:rsidRDefault="00F77C82">
      <w:pPr>
        <w:numPr>
          <w:ilvl w:val="0"/>
          <w:numId w:val="2"/>
        </w:numPr>
      </w:pPr>
      <w:r>
        <w:t xml:space="preserve">An </w:t>
      </w:r>
      <w:r>
        <w:rPr>
          <w:rFonts w:ascii="Courier New" w:hAnsi="Courier New" w:cs="Courier New"/>
          <w:color w:val="FF0000"/>
        </w:rPr>
        <w:t>id</w:t>
      </w:r>
      <w:r>
        <w:t xml:space="preserve"> attribute, which is used to identify the reaction;</w:t>
      </w:r>
    </w:p>
    <w:p w:rsidR="00F77C82" w:rsidRDefault="00F77C82">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w:t>
      </w:r>
      <w:r>
        <w:lastRenderedPageBreak/>
        <w:t xml:space="preserve">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w:t>
      </w:r>
      <w:proofErr w:type="gramStart"/>
      <w:r>
        <w:rPr>
          <w:rFonts w:ascii="Courier New" w:hAnsi="Courier New" w:cs="Courier New"/>
          <w:color w:val="FF0000"/>
        </w:rPr>
        <w:t>type</w:t>
      </w:r>
      <w:r>
        <w:t xml:space="preserve"> are</w:t>
      </w:r>
      <w:proofErr w:type="gramEnd"/>
      <w:r>
        <w:t xml:space="preserve"> given in Table 3.3.  </w:t>
      </w:r>
    </w:p>
    <w:p w:rsidR="00F03646" w:rsidRDefault="00F77C82" w:rsidP="00F03646">
      <w:pPr>
        <w:numPr>
          <w:ilvl w:val="0"/>
          <w:numId w:val="2"/>
        </w:numPr>
      </w:pPr>
      <w:r>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molecules cm</w:t>
      </w:r>
      <w:r>
        <w:rPr>
          <w:vertAlign w:val="superscript"/>
        </w:rPr>
        <w:t>-3</w:t>
      </w:r>
      <w:r>
        <w:t>);</w:t>
      </w:r>
      <w:r w:rsidR="00F03646">
        <w:t xml:space="preserve"> </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Pr="00F03646">
        <w:rPr>
          <w:vertAlign w:val="superscript"/>
        </w:rPr>
        <w:t>1</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 </w:t>
      </w:r>
      <w:r w:rsidRPr="00F03646">
        <w:rPr>
          <w:i/>
        </w:rPr>
        <w:t>J . Chem. Phys.,</w:t>
      </w:r>
      <w:r>
        <w:t xml:space="preserve"> 1979(83), 2921-2925</w:t>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Aschi, </w:t>
      </w:r>
      <w:r>
        <w:rPr>
          <w:i/>
        </w:rPr>
        <w:t>Faraday Discuss</w:t>
      </w:r>
      <w:r w:rsidR="00F03646">
        <w:t xml:space="preserve">., 2003(124), 129-143. </w:t>
      </w:r>
    </w:p>
    <w:p w:rsidR="00F77C82" w:rsidRDefault="00F77C82">
      <w:pPr>
        <w:numPr>
          <w:ilvl w:val="0"/>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:MCRCMethod</w:t>
      </w:r>
      <w:r>
        <w:t xml:space="preserve"> specification, which indicates how microcanonical flux through the transition state is to be treated for a particular reaction.  Presently, there are two 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w:t>
      </w:r>
      <w:r>
        <w:lastRenderedPageBreak/>
        <w:t xml:space="preserve">RRKM expression to calculate </w:t>
      </w:r>
      <w:proofErr w:type="gramStart"/>
      <w:r>
        <w:rPr>
          <w:i/>
        </w:rPr>
        <w:t>k</w:t>
      </w:r>
      <w:r w:rsidRPr="006D776A">
        <w:t>(</w:t>
      </w:r>
      <w:proofErr w:type="gramEnd"/>
      <w:r w:rsidRPr="006D776A">
        <w:rPr>
          <w:i/>
        </w:rPr>
        <w:t>E</w:t>
      </w:r>
      <w:r w:rsidRPr="006D776A">
        <w:t>)</w:t>
      </w:r>
      <w:r>
        <w:t xml:space="preserve">, may be used.  (2)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957D75">
        <w:t xml:space="preserve">actions that do not have a well </w:t>
      </w:r>
      <w:r w:rsidR="006D776A">
        <w:t>defined energy barrier</w:t>
      </w:r>
      <w:r>
        <w:t xml:space="preserve">. </w:t>
      </w:r>
    </w:p>
    <w:p w:rsidR="00F77C82" w:rsidRDefault="00F77C82">
      <w:pPr>
        <w:pStyle w:val="MTDisplayEquation"/>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5D50CD"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proofErr w:type="gramStart"/>
      <w:r>
        <w:t>Table 4.</w:t>
      </w:r>
      <w:proofErr w:type="gramEnd"/>
      <w:r>
        <w:fldChar w:fldCharType="begin"/>
      </w:r>
      <w:r>
        <w:instrText xml:space="preserve"> SEQ "Table" \*Arabic </w:instrText>
      </w:r>
      <w:r>
        <w:fldChar w:fldCharType="separate"/>
      </w:r>
      <w:r w:rsidR="00B71696">
        <w:rPr>
          <w:noProof/>
        </w:rPr>
        <w:t>3</w:t>
      </w:r>
      <w:r>
        <w:fldChar w:fldCharType="end"/>
      </w:r>
      <w:r>
        <w:t>: different values of me:type and their corresponding definitions in MESMER</w:t>
      </w:r>
    </w:p>
    <w:p w:rsidR="00F77C82" w:rsidRDefault="00F77C82" w:rsidP="006D48A8">
      <w:pPr>
        <w:pStyle w:val="Heading3"/>
      </w:pPr>
      <w:bookmarkStart w:id="31" w:name="_Ref313049784"/>
      <w:bookmarkStart w:id="32" w:name="_Toc314410021"/>
      <w:proofErr w:type="gramStart"/>
      <w:r>
        <w:t>me:</w:t>
      </w:r>
      <w:proofErr w:type="gramEnd"/>
      <w:r>
        <w:t>conditions</w:t>
      </w:r>
      <w:bookmarkEnd w:id="31"/>
      <w:bookmarkEnd w:id="32"/>
    </w:p>
    <w:p w:rsidR="00F77C82" w:rsidRDefault="00F77C82">
      <w:r>
        <w:tab/>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proofErr w:type="gramStart"/>
      <w:r>
        <w:rPr>
          <w:rFonts w:ascii="Courier New" w:hAnsi="Courier New" w:cs="Courier New"/>
          <w:color w:val="FF0000"/>
        </w:rPr>
        <w:lastRenderedPageBreak/>
        <w:t>me:</w:t>
      </w:r>
      <w:proofErr w:type="gramEnd"/>
      <w:r>
        <w:rPr>
          <w:rFonts w:ascii="Courier New" w:hAnsi="Courier New" w:cs="Courier New"/>
          <w:color w:val="FF0000"/>
        </w:rPr>
        <w:t>PTs</w:t>
      </w:r>
      <w:r w:rsidR="005E02A9">
        <w:t xml:space="preserve">, which is used to specifies the physical conditions </w:t>
      </w:r>
      <w:r>
        <w:t xml:space="preserve">at which the ME model is to be run.  </w:t>
      </w:r>
      <w:proofErr w:type="gramStart"/>
      <w:r>
        <w:rPr>
          <w:rFonts w:ascii="Courier New" w:hAnsi="Courier New" w:cs="Courier New"/>
          <w:color w:val="FF0000"/>
        </w:rPr>
        <w:t>me:</w:t>
      </w:r>
      <w:proofErr w:type="gramEnd"/>
      <w:r>
        <w:rPr>
          <w:rFonts w:ascii="Courier New" w:hAnsi="Courier New" w:cs="Courier New"/>
          <w:color w:val="FF0000"/>
        </w:rPr>
        <w:t>PTs</w:t>
      </w:r>
      <w:r>
        <w:t xml:space="preserve">  </w:t>
      </w:r>
      <w:r w:rsidR="005E02A9">
        <w:t xml:space="preserve">consists of number of </w:t>
      </w:r>
      <w:r>
        <w:t xml:space="preserve">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w:t>
      </w:r>
      <w:proofErr w:type="gramStart"/>
      <w:r>
        <w:t>three</w:t>
      </w:r>
      <w:r w:rsidR="005E02A9">
        <w:t xml:space="preserve"> </w:t>
      </w:r>
      <w:r>
        <w:t xml:space="preserve"> </w:t>
      </w:r>
      <w:r>
        <w:rPr>
          <w:rFonts w:ascii="Courier New" w:hAnsi="Courier New" w:cs="Courier New"/>
          <w:color w:val="FF0000"/>
        </w:rPr>
        <w:t>me:PTpair</w:t>
      </w:r>
      <w:r>
        <w:t>s</w:t>
      </w:r>
      <w:proofErr w:type="gramEnd"/>
      <w:r>
        <w:t xml:space="preserve">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include: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and (5) pounds per square inch, specified as </w:t>
      </w:r>
      <w:r>
        <w:rPr>
          <w:rFonts w:ascii="Courier New" w:hAnsi="Courier New" w:cs="Courier New"/>
          <w:color w:val="FF0000"/>
          <w:szCs w:val="24"/>
        </w:rPr>
        <w:t>psi</w:t>
      </w:r>
      <w:r>
        <w:t>.</w:t>
      </w:r>
      <w:r w:rsidR="005E02A9">
        <w:t xml:space="preserve"> In addition to these attributes, </w:t>
      </w:r>
      <w:proofErr w:type="gramStart"/>
      <w:r w:rsidR="005E02A9">
        <w:t>the</w:t>
      </w:r>
      <w:r w:rsidR="00632F57">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632F57">
        <w:fldChar w:fldCharType="begin"/>
      </w:r>
      <w:r w:rsidR="00632F57">
        <w:instrText xml:space="preserve"> REF _Ref313039029 \r \h </w:instrText>
      </w:r>
      <w:r w:rsidR="00632F57">
        <w:fldChar w:fldCharType="separate"/>
      </w:r>
      <w:r w:rsidR="00B71696">
        <w:t>8.2</w:t>
      </w:r>
      <w:r w:rsidR="00632F57">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&lt;/me:InitalPopulation&gt;</w:t>
      </w:r>
    </w:p>
    <w:p w:rsidR="00F77C82" w:rsidRDefault="00F77C82" w:rsidP="006D48A8">
      <w:pPr>
        <w:pStyle w:val="Heading3"/>
      </w:pPr>
      <w:bookmarkStart w:id="33" w:name="_Toc314410022"/>
      <w:proofErr w:type="gramStart"/>
      <w:r>
        <w:t>me:</w:t>
      </w:r>
      <w:proofErr w:type="gramEnd"/>
      <w:r>
        <w:t>modelParameters</w:t>
      </w:r>
      <w:bookmarkEnd w:id="33"/>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identical to those given in Table 2.2 for specification of ZPE.  For a </w:t>
      </w:r>
      <w:r>
        <w:lastRenderedPageBreak/>
        <w:t xml:space="preserve">convergent solution of the ME utilizing the exponential down model, the grain size should be smaller than </w:t>
      </w:r>
      <w:proofErr w:type="gramStart"/>
      <w:r>
        <w:t xml:space="preserve">the </w:t>
      </w:r>
      <w:proofErr w:type="gramEnd"/>
      <w:r>
        <w:rPr>
          <w:position w:val="-8"/>
        </w:rPr>
        <w:object w:dxaOrig="659" w:dyaOrig="400">
          <v:shape id="_x0000_i1026" type="#_x0000_t75" style="width:32.9pt;height:20.05pt" o:ole="" filled="t">
            <v:fill color2="black"/>
            <v:imagedata r:id="rId19" o:title=""/>
          </v:shape>
          <o:OLEObject Type="Embed" ProgID="Equation.3" ShapeID="_x0000_i1026" DrawAspect="Content" ObjectID="_1389971335" r:id="rId20"/>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If the maximum grain energy is too large, then numerical errors may result given that the probability for activating collisions is so small as to exceed machine precision.</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F77C82" w:rsidRDefault="00F77C82" w:rsidP="006D48A8">
      <w:pPr>
        <w:pStyle w:val="Heading3"/>
      </w:pPr>
      <w:bookmarkStart w:id="34" w:name="_Ref207708603"/>
      <w:bookmarkStart w:id="35" w:name="_Toc314410023"/>
      <w:proofErr w:type="gramStart"/>
      <w:r>
        <w:t>me:</w:t>
      </w:r>
      <w:proofErr w:type="gramEnd"/>
      <w:r>
        <w:t>control</w:t>
      </w:r>
      <w:bookmarkEnd w:id="34"/>
      <w:bookmarkEnd w:id="35"/>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w:t>
      </w:r>
      <w:r>
        <w:lastRenderedPageBreak/>
        <w:t xml:space="preserve">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The present type of allowed calculation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r w:rsidRPr="00CC06FF">
        <w:rPr>
          <w:rFonts w:ascii="Courier New" w:hAnsi="Courier New" w:cs="Courier New"/>
          <w:color w:val="FF0000"/>
        </w:rPr>
        <w:t>ThermodynamicTable</w:t>
      </w:r>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In the case of ILT, unlike statndard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t xml:space="preserve"> which removes molecules or reactions with the attribute active="false" from the diagram. There is a control on the diagram which allows this to be toggled.</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&lt;me:diagramEnergyOffset&gt;0&lt;/me:diagramEnergyOffset&gt;</w:t>
      </w:r>
    </w:p>
    <w:p w:rsidR="00F77C82" w:rsidRDefault="00F77C82">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36" w:name="_Toc314410024"/>
      <w:r>
        <w:lastRenderedPageBreak/>
        <w:t>Summary Table: Molecular input variables in MESMER</w:t>
      </w:r>
      <w:bookmarkEnd w:id="36"/>
    </w:p>
    <w:p w:rsidR="00F77C82" w:rsidRDefault="00F77C82">
      <w:r>
        <w:tab/>
        <w:t xml:space="preserve">The following table 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Pr>
                <w:position w:val="-8"/>
              </w:rPr>
              <w:object w:dxaOrig="639" w:dyaOrig="400">
                <v:shape id="_x0000_i1027" type="#_x0000_t75" style="width:31.95pt;height:20.05pt" o:ole="" filled="t">
                  <v:fill color2="black"/>
                  <v:imagedata r:id="rId21" o:title=""/>
                </v:shape>
                <o:OLEObject Type="Embed" ProgID="Equation.3" ShapeID="_x0000_i1027" DrawAspect="Content" ObjectID="_1389971336" r:id="rId22"/>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F77C82" w:rsidRDefault="00F77C82"/>
    <w:p w:rsidR="00F77C82" w:rsidRPr="00246233" w:rsidRDefault="00F77C82" w:rsidP="00C05534">
      <w:pPr>
        <w:pStyle w:val="Heading1"/>
      </w:pPr>
      <w:bookmarkStart w:id="37" w:name="_Toc314410025"/>
      <w:r w:rsidRPr="00246233">
        <w:lastRenderedPageBreak/>
        <w:t>Additional facilities and examples</w:t>
      </w:r>
      <w:bookmarkEnd w:id="37"/>
    </w:p>
    <w:p w:rsidR="00F77C82" w:rsidRDefault="00F77C82">
      <w:r>
        <w:tab/>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38" w:name="_Toc314410026"/>
      <w:r>
        <w:t>Basic XML Structure</w:t>
      </w:r>
      <w:bookmarkEnd w:id="38"/>
    </w:p>
    <w:p w:rsidR="00F77C82" w:rsidRDefault="00F77C82">
      <w:r>
        <w:tab/>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propertyList</w:t>
      </w:r>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"me:epsilon"</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"me:sigma"</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"me:MW"</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"amu"&gt;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r>
        <w:rPr>
          <w:rFonts w:ascii="Courier New" w:hAnsi="Courier New" w:cs="Courier New"/>
          <w:b/>
          <w:color w:val="0000FF"/>
          <w:sz w:val="20"/>
        </w:rPr>
        <w:t>propertyList</w:t>
      </w:r>
      <w:r>
        <w:t xml:space="preserve"> element, where the </w:t>
      </w:r>
      <w:r>
        <w:rPr>
          <w:rFonts w:ascii="Courier New" w:hAnsi="Courier New" w:cs="Courier New"/>
          <w:b/>
          <w:color w:val="0000FF"/>
          <w:sz w:val="20"/>
        </w:rPr>
        <w:t>&lt;atomarray&gt;&lt;/atomarray&gt;</w:t>
      </w:r>
      <w:r>
        <w:t xml:space="preserve"> element and </w:t>
      </w:r>
      <w:r>
        <w:rPr>
          <w:rFonts w:ascii="Courier New" w:hAnsi="Courier New" w:cs="Courier New"/>
          <w:b/>
          <w:color w:val="0000FF"/>
          <w:sz w:val="20"/>
        </w:rPr>
        <w:t>&lt;bondarray&gt;&lt;/bondarray&gt;</w:t>
      </w:r>
      <w:r>
        <w:t xml:space="preserve"> elements are not shown in this example. It is not necessary to include the </w:t>
      </w:r>
      <w:r>
        <w:rPr>
          <w:rFonts w:ascii="Courier New" w:hAnsi="Courier New" w:cs="Courier New"/>
          <w:b/>
          <w:color w:val="0000FF"/>
          <w:sz w:val="20"/>
        </w:rPr>
        <w:t xml:space="preserve">&lt;atomarray&gt;&lt;/atomarray&gt; </w:t>
      </w:r>
      <w:r>
        <w:t>and</w:t>
      </w:r>
      <w:r>
        <w:rPr>
          <w:rFonts w:ascii="Courier New" w:hAnsi="Courier New" w:cs="Courier New"/>
          <w:b/>
          <w:color w:val="0000FF"/>
          <w:sz w:val="20"/>
        </w:rPr>
        <w:t xml:space="preserve"> &lt;bondarray&gt;&lt;/bondarray&gt;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77C82">
      <w:proofErr w:type="gramStart"/>
      <w:r>
        <w:t>where</w:t>
      </w:r>
      <w:proofErr w:type="gramEnd"/>
      <w:r>
        <w:t xml:space="preserve"> in the first expression, child elements can be inserted between two element bodies as</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39" w:name="_Ref313039029"/>
      <w:bookmarkStart w:id="40" w:name="_Toc314410027"/>
      <w:r>
        <w:t xml:space="preserve">Comparing MESMER rate </w:t>
      </w:r>
      <w:r w:rsidR="00727400">
        <w:t>data</w:t>
      </w:r>
      <w:r>
        <w:t xml:space="preserve"> to experimental values</w:t>
      </w:r>
      <w:bookmarkEnd w:id="39"/>
      <w:bookmarkEnd w:id="40"/>
    </w:p>
    <w:p w:rsidR="00727400" w:rsidRDefault="00F77C82">
      <w:r>
        <w:tab/>
      </w:r>
      <w:r w:rsidR="00727400">
        <w:t xml:space="preserve">It is often the case that values calculated by MESMER need to be </w:t>
      </w:r>
      <w:r>
        <w:t>compare</w:t>
      </w:r>
      <w:r w:rsidR="00727400">
        <w:t>d with</w:t>
      </w:r>
      <w:r>
        <w:t xml:space="preserve"> an experimental value</w:t>
      </w:r>
      <w:r w:rsidR="00727400">
        <w:t>, particularly during a fitting exercise</w:t>
      </w:r>
      <w:r>
        <w:t xml:space="preserve">. </w:t>
      </w:r>
      <w:r w:rsidR="00727400">
        <w:t>MESMER allows comparison with three types of experimental data: rate coefficients, yields and eigenvalues. These data can be specified for a give phenomenological reaction or species. The spe</w:t>
      </w:r>
      <w:r w:rsidR="00975775">
        <w:t xml:space="preserve">cification of this data is as </w:t>
      </w:r>
      <w:r w:rsidR="00727400">
        <w:t xml:space="preserve">child </w:t>
      </w:r>
      <w:r w:rsidR="00975775">
        <w:t xml:space="preserve">elements </w:t>
      </w:r>
      <w:r w:rsidR="00727400">
        <w:t xml:space="preserve">of </w:t>
      </w:r>
      <w:proofErr w:type="gramStart"/>
      <w:r w:rsidR="00727400">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75775" w:rsidRPr="00975775">
        <w:fldChar w:fldCharType="begin"/>
      </w:r>
      <w:r w:rsidR="00975775" w:rsidRPr="00975775">
        <w:instrText xml:space="preserve"> REF _Ref313049784 \r \h </w:instrText>
      </w:r>
      <w:r w:rsidR="00975775">
        <w:instrText xml:space="preserve"> \* MERGEFORMAT </w:instrText>
      </w:r>
      <w:r w:rsidR="00975775" w:rsidRPr="00975775">
        <w:fldChar w:fldCharType="separate"/>
      </w:r>
      <w:r w:rsidR="00B71696">
        <w:t>7.2.3</w:t>
      </w:r>
      <w:r w:rsidR="00975775" w:rsidRPr="00975775">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 χ</w:t>
      </w:r>
      <w:r w:rsidR="00D93E24">
        <w:rPr>
          <w:vertAlign w:val="superscript"/>
        </w:rPr>
        <w:t xml:space="preserve">2 </w:t>
      </w:r>
      <w:r w:rsidR="00D93E24">
        <w:t xml:space="preserve">which is then optimized. </w:t>
      </w:r>
      <w:r w:rsidR="00975775">
        <w:t>The details of each type are as follows:</w:t>
      </w:r>
    </w:p>
    <w:p w:rsidR="00727400" w:rsidRDefault="00727400" w:rsidP="00727400">
      <w:pPr>
        <w:pStyle w:val="Heading3"/>
      </w:pPr>
      <w:bookmarkStart w:id="41" w:name="_Toc314410028"/>
      <w:r>
        <w:t>Experimental Rate Coefficients</w:t>
      </w:r>
      <w:bookmarkEnd w:id="41"/>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 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compared the experimentally measured rate coefficient for acetyl loss to the phenomenological rate coefficient calculated by MESMER.  To get MESMER to output the square of the difference between a calculated and an experimental rate coefficient divided by the square of the error (i.e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Default="00AE137C"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006D63C2" w:rsidRPr="00AE137C">
        <w:rPr>
          <w:rFonts w:ascii="Courier New" w:hAnsi="Courier New" w:cs="Courier New"/>
          <w:noProof/>
          <w:color w:val="0000FF"/>
          <w:sz w:val="16"/>
          <w:szCs w:val="16"/>
          <w:lang w:eastAsia="en-GB"/>
        </w:rPr>
        <w:t>&lt;</w:t>
      </w:r>
      <w:r w:rsidR="006D63C2">
        <w:rPr>
          <w:rFonts w:ascii="Courier New" w:hAnsi="Courier New" w:cs="Courier New"/>
          <w:noProof/>
          <w:color w:val="0000FF"/>
          <w:sz w:val="16"/>
          <w:szCs w:val="16"/>
          <w:lang w:eastAsia="en-GB"/>
        </w:rPr>
        <w:t>/</w:t>
      </w:r>
      <w:r w:rsidR="006D63C2" w:rsidRPr="00AE137C">
        <w:rPr>
          <w:rFonts w:ascii="Courier New" w:hAnsi="Courier New" w:cs="Courier New"/>
          <w:noProof/>
          <w:color w:val="A31515"/>
          <w:sz w:val="16"/>
          <w:szCs w:val="16"/>
          <w:lang w:eastAsia="en-GB"/>
        </w:rPr>
        <w:t>me:PTpair</w:t>
      </w:r>
      <w:r w:rsidR="006D63C2" w:rsidRPr="00AE137C">
        <w:rPr>
          <w:rFonts w:ascii="Courier New" w:hAnsi="Courier New" w:cs="Courier New"/>
          <w:noProof/>
          <w:color w:val="0000FF"/>
          <w:sz w:val="16"/>
          <w:szCs w:val="16"/>
          <w:lang w:eastAsia="en-GB"/>
        </w:rPr>
        <w:t>&gt;</w:t>
      </w:r>
      <w:r w:rsidR="00F23F98">
        <w:rPr>
          <w:rFonts w:ascii="Courier New" w:hAnsi="Courier New" w:cs="Courier New"/>
          <w:noProof/>
          <w:color w:val="0000FF"/>
          <w:sz w:val="16"/>
          <w:szCs w:val="16"/>
          <w:lang w:eastAsia="en-GB"/>
        </w:rPr>
        <w:t xml:space="preserve">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F77C82" w:rsidRP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6D63C2" w:rsidRDefault="006D63C2" w:rsidP="00AE137C"/>
    <w:p w:rsidR="00F77C82" w:rsidRDefault="00F77C82" w:rsidP="00AE137C">
      <w:proofErr w:type="gramStart"/>
      <w:r>
        <w:t>instead</w:t>
      </w:r>
      <w:proofErr w:type="gramEnd"/>
      <w:r>
        <w:t>.</w:t>
      </w:r>
    </w:p>
    <w:p w:rsidR="00975775" w:rsidRDefault="00975775" w:rsidP="00975775">
      <w:pPr>
        <w:pStyle w:val="Heading3"/>
      </w:pPr>
      <w:bookmarkStart w:id="42" w:name="_Toc314410029"/>
      <w:r>
        <w:t>Experimental Yields</w:t>
      </w:r>
      <w:bookmarkEnd w:id="42"/>
    </w:p>
    <w:p w:rsidR="00975775" w:rsidRDefault="00AE137C" w:rsidP="00975775">
      <w:r>
        <w:t xml:space="preserve">Experimental yields can be </w:t>
      </w:r>
      <w:r w:rsidR="005A60C1">
        <w:t>specified</w:t>
      </w:r>
      <w:r>
        <w:t xml:space="preserve"> in the following way:</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PPCC</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4.46E18</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195</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dd</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OH-1</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0.0050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yieldTime</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1.e-03</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Pr="00AE137C">
        <w:rPr>
          <w:rFonts w:ascii="Courier New" w:hAnsi="Courier New" w:cs="Courier New"/>
          <w:noProof/>
          <w:sz w:val="16"/>
          <w:szCs w:val="16"/>
          <w:lang w:eastAsia="en-GB"/>
        </w:rPr>
        <w:t>0.0509</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&gt;</w:t>
      </w:r>
    </w:p>
    <w:p w:rsid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43" w:name="_Toc314410030"/>
      <w:r>
        <w:t>Experimental Eigenvalues</w:t>
      </w:r>
      <w:bookmarkEnd w:id="43"/>
    </w:p>
    <w:p w:rsidR="00975775" w:rsidRDefault="00A85A40" w:rsidP="00975775">
      <w:r>
        <w:t xml:space="preserve">In some cases the relaxation of the system is the experimentally observed quantity and it is often best to compare the observed relaxation time constant with the eigenvalues generated by MESMER. </w:t>
      </w:r>
      <w:r w:rsidR="00A2172F">
        <w:t>Such data can be specified as follows:</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me:units</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PPCC</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7.6</w:t>
      </w:r>
      <w:r w:rsidRPr="00A2172F">
        <w:rPr>
          <w:rFonts w:ascii="Courier New" w:hAnsi="Courier New" w:cs="Courier New"/>
          <w:noProof/>
          <w:color w:val="0000FF"/>
          <w:sz w:val="16"/>
          <w:szCs w:val="16"/>
          <w:lang w:eastAsia="en-GB"/>
        </w:rPr>
        <w:t>E18</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me:T</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440.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me:precision</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dd</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 xml:space="preserve">  &lt;</w:t>
      </w:r>
      <w:r w:rsidRPr="00A2172F">
        <w:rPr>
          <w:rFonts w:ascii="Courier New" w:hAnsi="Courier New" w:cs="Courier New"/>
          <w:noProof/>
          <w:color w:val="A31515"/>
          <w:sz w:val="16"/>
          <w:szCs w:val="16"/>
          <w:lang w:eastAsia="en-GB"/>
        </w:rPr>
        <w:t>me:experimentalEigenvalue</w:t>
      </w:r>
      <w:r>
        <w:rPr>
          <w:rFonts w:ascii="Courier New" w:hAnsi="Courier New" w:cs="Courier New"/>
          <w:noProof/>
          <w:color w:val="A31515"/>
          <w:sz w:val="16"/>
          <w:szCs w:val="16"/>
          <w:lang w:eastAsia="en-GB"/>
        </w:rPr>
        <w:t xml:space="preserve"> </w:t>
      </w:r>
      <w:r w:rsidRPr="00A2172F">
        <w:rPr>
          <w:rFonts w:ascii="Courier New" w:hAnsi="Courier New" w:cs="Courier New"/>
          <w:noProof/>
          <w:color w:val="FF0000"/>
          <w:sz w:val="16"/>
          <w:szCs w:val="16"/>
          <w:lang w:eastAsia="en-GB"/>
        </w:rPr>
        <w:t>EigenvalueID</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error</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r>
        <w:rPr>
          <w:rFonts w:ascii="Courier New" w:hAnsi="Courier New" w:cs="Courier New"/>
          <w:noProof/>
          <w:sz w:val="16"/>
          <w:szCs w:val="16"/>
          <w:lang w:eastAsia="en-GB"/>
        </w:rPr>
        <w:t>14000.</w:t>
      </w: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me:experimentalEigenvalue</w:t>
      </w:r>
      <w:r w:rsidRPr="00A2172F">
        <w:rPr>
          <w:rFonts w:ascii="Courier New" w:hAnsi="Courier New" w:cs="Courier New"/>
          <w:noProof/>
          <w:color w:val="0000FF"/>
          <w:sz w:val="16"/>
          <w:szCs w:val="16"/>
          <w:lang w:eastAsia="en-GB"/>
        </w:rPr>
        <w:t>&gt;</w:t>
      </w:r>
    </w:p>
    <w:p w:rsid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4" w:name="_Toc314410031"/>
      <w:r>
        <w:lastRenderedPageBreak/>
        <w:t>Specifying Numerical Precision</w:t>
      </w:r>
      <w:bookmarkEnd w:id="44"/>
    </w:p>
    <w:p w:rsidR="00F77C82" w:rsidRDefault="00F77C82">
      <w:r>
        <w:tab/>
        <w:t xml:space="preserve">As discussed above, double is the default MESMER precision; however, quad-double and double-double precisions can also be specified inside </w:t>
      </w:r>
      <w:r>
        <w:rPr>
          <w:rFonts w:ascii="Courier New" w:hAnsi="Courier New" w:cs="Courier New"/>
          <w:b/>
          <w:color w:val="0000FF"/>
          <w:szCs w:val="24"/>
        </w:rPr>
        <w:t>&lt;me:PTpair&gt;</w:t>
      </w:r>
      <w:r>
        <w:t xml:space="preserve"> element, the syntax is</w:t>
      </w:r>
    </w:p>
    <w:p w:rsidR="00F77C82" w:rsidRDefault="00F77C82">
      <w:pPr>
        <w:ind w:left="426"/>
        <w:rPr>
          <w:rFonts w:ascii="Courier New" w:hAnsi="Courier New" w:cs="Courier New"/>
          <w:b/>
          <w:sz w:val="16"/>
          <w:szCs w:val="16"/>
        </w:rPr>
      </w:pPr>
      <w:proofErr w:type="gramStart"/>
      <w:r>
        <w:rPr>
          <w:rFonts w:ascii="Courier New" w:hAnsi="Courier New" w:cs="Courier New"/>
          <w:b/>
          <w:sz w:val="16"/>
          <w:szCs w:val="16"/>
        </w:rPr>
        <w:t>me:</w:t>
      </w:r>
      <w:proofErr w:type="gramEnd"/>
      <w:r>
        <w:rPr>
          <w:rFonts w:ascii="Courier New" w:hAnsi="Courier New" w:cs="Courier New"/>
          <w:b/>
          <w:sz w:val="16"/>
          <w:szCs w:val="16"/>
        </w:rPr>
        <w:t>precision</w:t>
      </w:r>
      <w:r>
        <w:rPr>
          <w:rFonts w:ascii="Courier New" w:hAnsi="Courier New" w:cs="Courier New"/>
          <w:b/>
          <w:color w:val="FF0000"/>
          <w:sz w:val="16"/>
          <w:szCs w:val="16"/>
        </w:rPr>
        <w:t>=</w:t>
      </w:r>
      <w:r>
        <w:rPr>
          <w:rFonts w:ascii="Courier New" w:hAnsi="Courier New" w:cs="Courier New"/>
          <w:b/>
          <w:sz w:val="16"/>
          <w:szCs w:val="16"/>
        </w:rPr>
        <w:t>"quad-double"</w:t>
      </w:r>
    </w:p>
    <w:p w:rsidR="00F77C82" w:rsidRDefault="00F77C82">
      <w:pPr>
        <w:ind w:left="426"/>
        <w:rPr>
          <w:rFonts w:ascii="Courier New" w:hAnsi="Courier New" w:cs="Courier New"/>
          <w:b/>
          <w:sz w:val="16"/>
          <w:szCs w:val="16"/>
        </w:rPr>
      </w:pPr>
      <w:proofErr w:type="gramStart"/>
      <w:r>
        <w:rPr>
          <w:rFonts w:ascii="Courier New" w:hAnsi="Courier New" w:cs="Courier New"/>
          <w:b/>
          <w:sz w:val="16"/>
          <w:szCs w:val="16"/>
        </w:rPr>
        <w:t>me:</w:t>
      </w:r>
      <w:proofErr w:type="gramEnd"/>
      <w:r>
        <w:rPr>
          <w:rFonts w:ascii="Courier New" w:hAnsi="Courier New" w:cs="Courier New"/>
          <w:b/>
          <w:sz w:val="16"/>
          <w:szCs w:val="16"/>
        </w:rPr>
        <w:t>precision</w:t>
      </w:r>
      <w:r>
        <w:rPr>
          <w:rFonts w:ascii="Courier New" w:hAnsi="Courier New" w:cs="Courier New"/>
          <w:b/>
          <w:color w:val="FF0000"/>
          <w:sz w:val="16"/>
          <w:szCs w:val="16"/>
        </w:rPr>
        <w:t>=</w:t>
      </w:r>
      <w:r>
        <w:rPr>
          <w:rFonts w:ascii="Courier New" w:hAnsi="Courier New" w:cs="Courier New"/>
          <w:b/>
          <w:sz w:val="16"/>
          <w:szCs w:val="16"/>
        </w:rPr>
        <w:t>"double-double"</w:t>
      </w:r>
    </w:p>
    <w:p w:rsidR="00F77C82" w:rsidRDefault="00F77C82">
      <w:pPr>
        <w:ind w:left="426"/>
      </w:pPr>
      <w:proofErr w:type="gramStart"/>
      <w:r>
        <w:t>or</w:t>
      </w:r>
      <w:proofErr w:type="gramEnd"/>
    </w:p>
    <w:p w:rsidR="00F77C82" w:rsidRDefault="00F77C82">
      <w:pPr>
        <w:ind w:left="426"/>
        <w:rPr>
          <w:rFonts w:ascii="Courier New" w:hAnsi="Courier New" w:cs="Courier New"/>
          <w:b/>
          <w:sz w:val="16"/>
          <w:szCs w:val="16"/>
        </w:rPr>
      </w:pPr>
      <w:proofErr w:type="gramStart"/>
      <w:r>
        <w:rPr>
          <w:rFonts w:ascii="Courier New" w:hAnsi="Courier New" w:cs="Courier New"/>
          <w:b/>
          <w:sz w:val="16"/>
          <w:szCs w:val="16"/>
        </w:rPr>
        <w:t>me:</w:t>
      </w:r>
      <w:proofErr w:type="gramEnd"/>
      <w:r>
        <w:rPr>
          <w:rFonts w:ascii="Courier New" w:hAnsi="Courier New" w:cs="Courier New"/>
          <w:b/>
          <w:sz w:val="16"/>
          <w:szCs w:val="16"/>
        </w:rPr>
        <w:t>precision</w:t>
      </w:r>
      <w:r>
        <w:rPr>
          <w:rFonts w:ascii="Courier New" w:hAnsi="Courier New" w:cs="Courier New"/>
          <w:b/>
          <w:color w:val="FF0000"/>
          <w:sz w:val="16"/>
          <w:szCs w:val="16"/>
        </w:rPr>
        <w:t>=</w:t>
      </w:r>
      <w:r>
        <w:rPr>
          <w:rFonts w:ascii="Courier New" w:hAnsi="Courier New" w:cs="Courier New"/>
          <w:b/>
          <w:sz w:val="16"/>
          <w:szCs w:val="16"/>
        </w:rPr>
        <w:t>"qd"</w:t>
      </w:r>
    </w:p>
    <w:p w:rsidR="00F77C82" w:rsidRDefault="00F77C82">
      <w:pPr>
        <w:ind w:left="426"/>
        <w:rPr>
          <w:rFonts w:ascii="Courier New" w:hAnsi="Courier New" w:cs="Courier New"/>
          <w:b/>
          <w:sz w:val="16"/>
          <w:szCs w:val="16"/>
        </w:rPr>
      </w:pPr>
      <w:proofErr w:type="gramStart"/>
      <w:r>
        <w:rPr>
          <w:rFonts w:ascii="Courier New" w:hAnsi="Courier New" w:cs="Courier New"/>
          <w:b/>
          <w:sz w:val="16"/>
          <w:szCs w:val="16"/>
        </w:rPr>
        <w:t>me:</w:t>
      </w:r>
      <w:proofErr w:type="gramEnd"/>
      <w:r>
        <w:rPr>
          <w:rFonts w:ascii="Courier New" w:hAnsi="Courier New" w:cs="Courier New"/>
          <w:b/>
          <w:sz w:val="16"/>
          <w:szCs w:val="16"/>
        </w:rPr>
        <w:t>precision</w:t>
      </w:r>
      <w:r>
        <w:rPr>
          <w:rFonts w:ascii="Courier New" w:hAnsi="Courier New" w:cs="Courier New"/>
          <w:b/>
          <w:color w:val="FF0000"/>
          <w:sz w:val="16"/>
          <w:szCs w:val="16"/>
        </w:rPr>
        <w:t>=</w:t>
      </w:r>
      <w:r>
        <w:rPr>
          <w:rFonts w:ascii="Courier New" w:hAnsi="Courier New" w:cs="Courier New"/>
          <w:b/>
          <w:sz w:val="16"/>
          <w:szCs w:val="16"/>
        </w:rPr>
        <w:t>"dd"</w:t>
      </w:r>
    </w:p>
    <w:p w:rsidR="00F77C82" w:rsidRDefault="00F77C82" w:rsidP="00F66AB7">
      <w:pPr>
        <w:pStyle w:val="Heading2"/>
      </w:pPr>
      <w:bookmarkStart w:id="45" w:name="_Toc314410032"/>
      <w:r>
        <w:t>ME calculations over a Large Parameter Space</w:t>
      </w:r>
      <w:bookmarkEnd w:id="45"/>
    </w:p>
    <w:p w:rsidR="00F77C82" w:rsidRDefault="00F77C82">
      <w:r>
        <w:tab/>
        <w:t xml:space="preserve">Often, a user is interested in running ME calculations over a large parameter space – for example, to explore the sensitivity of the computed results to a barrier height or an energy transfer parameter </w:t>
      </w:r>
      <w:proofErr w:type="gramStart"/>
      <w:r>
        <w:t xml:space="preserve">like </w:t>
      </w:r>
      <w:proofErr w:type="gramEnd"/>
      <w:r>
        <w:rPr>
          <w:position w:val="-8"/>
        </w:rPr>
        <w:object w:dxaOrig="639" w:dyaOrig="400">
          <v:shape id="_x0000_i1028" type="#_x0000_t75" style="width:31.95pt;height:20.05pt" o:ole="" filled="t">
            <v:fill color2="black"/>
            <v:imagedata r:id="rId21" o:title=""/>
          </v:shape>
          <o:OLEObject Type="Embed" ProgID="Equation.3" ShapeID="_x0000_i1028" DrawAspect="Content" ObjectID="_1389971337" r:id="rId23"/>
        </w:object>
      </w:r>
      <w:r>
        <w:t>.  Performing lots of calculations over a parameter space is called a ‘grid search’ in MESMER, and is enabled by inserting an element</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&lt;me:calcMethod&gt; </w:t>
      </w:r>
      <w:r>
        <w:rPr>
          <w:rFonts w:ascii="Courier New" w:hAnsi="Courier New" w:cs="Courier New"/>
          <w:b/>
          <w:color w:val="FF0000"/>
          <w:sz w:val="18"/>
          <w:szCs w:val="18"/>
        </w:rPr>
        <w:t>gridSearch</w:t>
      </w:r>
      <w:r>
        <w:rPr>
          <w:rFonts w:ascii="Courier New" w:hAnsi="Courier New" w:cs="Courier New"/>
          <w:b/>
          <w:color w:val="0000FF"/>
          <w:sz w:val="18"/>
          <w:szCs w:val="18"/>
        </w:rPr>
        <w:t xml:space="preserve"> &lt;/me:calcMethod &gt;</w:t>
      </w:r>
    </w:p>
    <w:p w:rsidR="00F77C82" w:rsidRDefault="00F77C82">
      <w:proofErr w:type="gramStart"/>
      <w:r>
        <w:rPr>
          <w:szCs w:val="24"/>
        </w:rPr>
        <w:t>into</w:t>
      </w:r>
      <w:proofErr w:type="gramEnd"/>
      <w:r>
        <w:rPr>
          <w:szCs w:val="24"/>
        </w:rPr>
        <w:t xml:space="preserve"> the </w:t>
      </w:r>
      <w:r>
        <w:rPr>
          <w:rFonts w:ascii="Courier New" w:hAnsi="Courier New" w:cs="Courier New"/>
          <w:b/>
          <w:color w:val="0000FF"/>
          <w:sz w:val="20"/>
        </w:rPr>
        <w:t>&lt;me:control&gt;&lt;/me:control&gt;</w:t>
      </w:r>
      <w:r>
        <w:t xml:space="preserve">  element.  In addition, in the appropriate part of the input file, the user must specify the particular parameters over which to search, the search range, and the step size. Presently, the parameters available for performing a grid search are zero-point energies, </w:t>
      </w:r>
      <w:r>
        <w:rPr>
          <w:i/>
        </w:rPr>
        <w:t>A</w:t>
      </w:r>
      <w:r>
        <w:rPr>
          <w:rFonts w:ascii="Symbol" w:hAnsi="Symbol"/>
          <w:vertAlign w:val="superscript"/>
        </w:rPr>
        <w:t></w:t>
      </w:r>
      <w:r>
        <w:t xml:space="preserve">, </w:t>
      </w:r>
      <w:r>
        <w:rPr>
          <w:i/>
        </w:rPr>
        <w:t>n</w:t>
      </w:r>
      <w:r>
        <w:rPr>
          <w:rFonts w:ascii="Symbol" w:hAnsi="Symbol"/>
          <w:vertAlign w:val="superscript"/>
        </w:rPr>
        <w:t></w:t>
      </w:r>
      <w:r>
        <w:t xml:space="preserve">, and </w:t>
      </w:r>
      <w:r>
        <w:rPr>
          <w:i/>
        </w:rPr>
        <w:t>E</w:t>
      </w:r>
      <w:r>
        <w:rPr>
          <w:rFonts w:ascii="Symbol" w:hAnsi="Symbol"/>
          <w:vertAlign w:val="superscript"/>
        </w:rPr>
        <w:t></w:t>
      </w:r>
      <w:r>
        <w:t xml:space="preserve">, and </w:t>
      </w:r>
      <w:r>
        <w:rPr>
          <w:position w:val="-8"/>
        </w:rPr>
        <w:object w:dxaOrig="660" w:dyaOrig="400">
          <v:shape id="_x0000_i1029" type="#_x0000_t75" style="width:32.9pt;height:20.05pt" o:ole="" filled="t">
            <v:fill color2="black"/>
            <v:imagedata r:id="rId10" o:title=""/>
          </v:shape>
          <o:OLEObject Type="Embed" ProgID="Equation.3" ShapeID="_x0000_i1029" DrawAspect="Content" ObjectID="_1389971338" r:id="rId24"/>
        </w:object>
      </w:r>
      <w:r>
        <w:t xml:space="preserve">.  The parameter search range is specified as in the following example for </w:t>
      </w:r>
      <w:r>
        <w:rPr>
          <w:i/>
        </w:rPr>
        <w:t>A</w:t>
      </w:r>
      <w:r>
        <w:rPr>
          <w:rFonts w:ascii="Symbol" w:hAnsi="Symbol"/>
          <w:vertAlign w:val="superscript"/>
        </w:rPr>
        <w:t></w:t>
      </w:r>
      <w:r>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F77C82" w:rsidRDefault="00F77C82">
      <w:r>
        <w:t xml:space="preserve">In this expression, there are three additional parameters for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:preExponential</w:t>
      </w:r>
      <w:r>
        <w:t xml:space="preserve">   element: the lower bound, upper bound, and step size over which to vary the parameter.  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t xml:space="preserve"> still must be supplied (and for ZPE parameters, it is actually used to display the PES using Firefox), but MESMER will ignore it if the other three elements are correctly specified.</w:t>
      </w:r>
    </w:p>
    <w:p w:rsidR="00F77C82" w:rsidRDefault="00F77C82">
      <w:r>
        <w:lastRenderedPageBreak/>
        <w:tab/>
        <w:t xml:space="preserve">To estimate the time of running a grid search, one should see how long it takes to run one point. If there are 11 points in </w:t>
      </w:r>
      <w:r>
        <w:rPr>
          <w:i/>
        </w:rPr>
        <w:t>A</w:t>
      </w:r>
      <w:r>
        <w:rPr>
          <w:rFonts w:ascii="Symbol" w:hAnsi="Symbol"/>
          <w:vertAlign w:val="superscript"/>
        </w:rPr>
        <w:t></w:t>
      </w:r>
      <w:r>
        <w:t xml:space="preserve">, 13 points in </w:t>
      </w:r>
      <w:r>
        <w:rPr>
          <w:i/>
        </w:rPr>
        <w:t>n</w:t>
      </w:r>
      <w:r>
        <w:rPr>
          <w:rFonts w:ascii="Symbol" w:hAnsi="Symbol"/>
          <w:vertAlign w:val="superscript"/>
        </w:rPr>
        <w:t></w:t>
      </w:r>
      <w:r>
        <w:t>, and 9 points in zero-point energy to be evaluated, the task will have 1287 total points to calculate in parameter space.  Say one point in precision double-double takes one minute to finish, then this grid search task will take approximately 21 hours and 30 minutes. Usually, in order to compare with the experimental results, a grid search task is done on several temperatures and pressures; therefore, it is ideal to divide a task into multiple tasks.</w:t>
      </w:r>
    </w:p>
    <w:p w:rsidR="00F77C82" w:rsidRDefault="00F77C82">
      <w:r>
        <w:tab/>
        <w:t xml:space="preserve">For grid searches, a useful command line option is the –N option, which when typed as </w:t>
      </w:r>
    </w:p>
    <w:p w:rsidR="00F77C82" w:rsidRDefault="00F77C82">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F77C82" w:rsidRDefault="00F77C82">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F66AB7">
      <w:pPr>
        <w:pStyle w:val="Heading2"/>
      </w:pPr>
      <w:bookmarkStart w:id="46" w:name="_Toc314410033"/>
      <w:r>
        <w:t>Unimolecular and Reverse ILTs</w:t>
      </w:r>
      <w:bookmarkEnd w:id="46"/>
    </w:p>
    <w:p w:rsidR="00F77C82" w:rsidRDefault="00F77C82">
      <w:r>
        <w:tab/>
        <w:t xml:space="preserve">As indicated above, MESMER includes two different ways for calculating the microcanonical rate coefficients – through the use of the RRKM expression, or the use of the ILT technique.  The ILT technique is particularly useful when there is no easily identifiable energetic barrier, such as often occurs in the case of radical-radical reactions or non-adiabatic reactions.  ILT offers a mathematical formalism for deriving </w:t>
      </w:r>
      <w:proofErr w:type="gramStart"/>
      <w:r>
        <w:rPr>
          <w:i/>
        </w:rPr>
        <w:t>k</w:t>
      </w:r>
      <w:r>
        <w:t>(</w:t>
      </w:r>
      <w:proofErr w:type="gramEnd"/>
      <w:r>
        <w:t xml:space="preserve">E)s from an Arrhenius fit to a set of </w:t>
      </w:r>
      <w:r>
        <w:rPr>
          <w:i/>
        </w:rPr>
        <w:t>k</w:t>
      </w:r>
      <w:r>
        <w:t>(T)s, which may be obtained from experiment or theory.  There are three possible uses of the ILT in MESMER: (1) for association reactions, where the Arrhenius expression is for the association reaction of one deficient reactant combining with one excess reactant to make a modelled molecule; (2) for isomerization reactions of one modelled molecule to another, where the Arrhenius expression is for the forward reaction; (3) for an irreversible reaction of one modelled molecule to one or two sink molecules, where the Arrhenius expression is for the forward reaction, and (4) for dissociation reactions of one modelled molecule to two sink molecules, where the Arrhenius expression is for the association of the two sink molecules.  Implementation (1), which is the most common, we call the standard ILT.  Implementations (2) and (3) are the unimolecular ILT, and (3) is the reverse ILT.  The test file for the acetyl + O</w:t>
      </w:r>
      <w:r>
        <w:rPr>
          <w:vertAlign w:val="subscript"/>
        </w:rPr>
        <w:t>2</w:t>
      </w:r>
      <w:r>
        <w:t xml:space="preserve"> reaction has examples of the standard ILT, so we do not discuss this here.  The unimolecular ILT is identical to the standard ILT, except that the reaction replaces the two </w:t>
      </w:r>
      <w:r>
        <w:lastRenderedPageBreak/>
        <w:t>reactants with a single modelled molecule.  Below, we provide syntax for the reverse ILT, which in this case corresponds to the dissociation of I</w:t>
      </w:r>
      <w:r>
        <w:rPr>
          <w:vertAlign w:val="subscript"/>
        </w:rPr>
        <w:t>2</w:t>
      </w:r>
      <w:r>
        <w:t>O</w:t>
      </w:r>
      <w:r>
        <w:rPr>
          <w:vertAlign w:val="subscript"/>
        </w:rPr>
        <w:t>2</w:t>
      </w:r>
      <w:r>
        <w:t xml:space="preserve"> to OIO + </w:t>
      </w:r>
      <w:proofErr w:type="gramStart"/>
      <w:r>
        <w:t>I</w:t>
      </w:r>
      <w:proofErr w:type="gramEnd"/>
      <w:r>
        <w: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 xml:space="preserve"> </w:t>
      </w:r>
      <w:r>
        <w:rPr>
          <w:rFonts w:ascii="Courier New" w:hAnsi="Courier New" w:cs="Courier New"/>
          <w:color w:val="FF0000"/>
          <w:sz w:val="18"/>
          <w:szCs w:val="18"/>
        </w:rPr>
        <w:t>id</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R2</w:t>
      </w:r>
      <w:r>
        <w:rPr>
          <w:rFonts w:ascii="Courier New" w:hAnsi="Courier New" w:cs="Courier New"/>
          <w:sz w:val="18"/>
          <w:szCs w:val="18"/>
        </w:rPr>
        <w: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reactant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IO_IO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modelled</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OIO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me:MCRCMethod</w:t>
      </w:r>
      <w:r>
        <w:rPr>
          <w:rFonts w:ascii="Courier New" w:hAnsi="Courier New" w:cs="Courier New"/>
          <w:color w:val="0000FF"/>
          <w:sz w:val="18"/>
          <w:szCs w:val="18"/>
        </w:rPr>
        <w:t>&gt;</w:t>
      </w:r>
      <w:r>
        <w:rPr>
          <w:rFonts w:ascii="Courier New" w:hAnsi="Courier New" w:cs="Courier New"/>
          <w:sz w:val="18"/>
          <w:szCs w:val="18"/>
        </w:rPr>
        <w:t>MesmerILT</w:t>
      </w:r>
      <w:r>
        <w:rPr>
          <w:rFonts w:ascii="Courier New" w:hAnsi="Courier New" w:cs="Courier New"/>
          <w:color w:val="0000FF"/>
          <w:sz w:val="18"/>
          <w:szCs w:val="18"/>
        </w:rPr>
        <w:t>&lt;/</w:t>
      </w:r>
      <w:r>
        <w:rPr>
          <w:rFonts w:ascii="Courier New" w:hAnsi="Courier New" w:cs="Courier New"/>
          <w:color w:val="800000"/>
          <w:sz w:val="18"/>
          <w:szCs w:val="18"/>
        </w:rPr>
        <w:t>me:MCRCMethod</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Pr>
          <w:rFonts w:ascii="Courier New" w:hAnsi="Courier New" w:cs="Courier New"/>
          <w:color w:val="0000FF"/>
          <w:sz w:val="18"/>
          <w:szCs w:val="18"/>
        </w:rPr>
        <w:t xml:space="preserve">  </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r>
        <w:rPr>
          <w:rFonts w:ascii="Courier New" w:hAnsi="Courier New" w:cs="Courier New"/>
          <w:sz w:val="18"/>
          <w:szCs w:val="18"/>
          <w:lang w:val="pt-BR"/>
        </w:rPr>
        <w:t>1.4E-10</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lang w:val="pt-BR"/>
        </w:rPr>
        <w:t xml:space="preserve">  </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 xml:space="preserve"> </w:t>
      </w:r>
      <w:r>
        <w:rPr>
          <w:rFonts w:ascii="Courier New" w:hAnsi="Courier New" w:cs="Courier New"/>
          <w:color w:val="FF0000"/>
          <w:sz w:val="18"/>
          <w:szCs w:val="18"/>
        </w:rPr>
        <w:t>units</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kJ/mol</w:t>
      </w:r>
      <w:r>
        <w:rPr>
          <w:rFonts w:ascii="Courier New" w:hAnsi="Courier New" w:cs="Courier New"/>
          <w:sz w:val="18"/>
          <w:szCs w:val="18"/>
        </w:rPr>
        <w:t xml:space="preserve">" </w:t>
      </w:r>
      <w:proofErr w:type="gramStart"/>
      <w:r>
        <w:rPr>
          <w:rFonts w:ascii="Courier New" w:hAnsi="Courier New" w:cs="Courier New"/>
          <w:color w:val="FF0000"/>
          <w:sz w:val="18"/>
          <w:szCs w:val="18"/>
        </w:rPr>
        <w:t>reverse</w:t>
      </w:r>
      <w:proofErr w:type="gram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color w:val="0000FF"/>
          <w:sz w:val="18"/>
          <w:szCs w:val="18"/>
        </w:rPr>
        <w:t>&gt;</w:t>
      </w:r>
      <w:r>
        <w:rPr>
          <w:rFonts w:ascii="Courier New" w:hAnsi="Courier New" w:cs="Courier New"/>
          <w:sz w:val="18"/>
          <w:szCs w:val="18"/>
        </w:rPr>
        <w:t>0.0</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me:TInfinity</w:t>
      </w:r>
      <w:r>
        <w:rPr>
          <w:rFonts w:ascii="Courier New" w:hAnsi="Courier New" w:cs="Courier New"/>
          <w:color w:val="0000FF"/>
          <w:sz w:val="18"/>
          <w:szCs w:val="18"/>
        </w:rPr>
        <w:t>&gt;</w:t>
      </w:r>
      <w:r>
        <w:rPr>
          <w:rFonts w:ascii="Courier New" w:hAnsi="Courier New" w:cs="Courier New"/>
          <w:sz w:val="18"/>
          <w:szCs w:val="18"/>
        </w:rPr>
        <w:t>298.0</w:t>
      </w:r>
      <w:r>
        <w:rPr>
          <w:rFonts w:ascii="Courier New" w:hAnsi="Courier New" w:cs="Courier New"/>
          <w:color w:val="0000FF"/>
          <w:sz w:val="18"/>
          <w:szCs w:val="18"/>
        </w:rPr>
        <w:t>&lt;/</w:t>
      </w:r>
      <w:r>
        <w:rPr>
          <w:rFonts w:ascii="Courier New" w:hAnsi="Courier New" w:cs="Courier New"/>
          <w:color w:val="800000"/>
          <w:sz w:val="18"/>
          <w:szCs w:val="18"/>
        </w:rPr>
        <w:t>me:TInfinity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me:nInfinity</w:t>
      </w:r>
      <w:r>
        <w:rPr>
          <w:rFonts w:ascii="Courier New" w:hAnsi="Courier New" w:cs="Courier New"/>
          <w:color w:val="0000FF"/>
          <w:sz w:val="18"/>
          <w:szCs w:val="18"/>
        </w:rPr>
        <w:t>&gt;</w:t>
      </w:r>
      <w:r>
        <w:rPr>
          <w:rFonts w:ascii="Courier New" w:hAnsi="Courier New" w:cs="Courier New"/>
          <w:sz w:val="18"/>
          <w:szCs w:val="18"/>
        </w:rPr>
        <w:t>0.01</w:t>
      </w:r>
      <w:r>
        <w:rPr>
          <w:rFonts w:ascii="Courier New" w:hAnsi="Courier New" w:cs="Courier New"/>
          <w:color w:val="0000FF"/>
          <w:sz w:val="18"/>
          <w:szCs w:val="18"/>
        </w:rPr>
        <w:t>&lt;/</w:t>
      </w:r>
      <w:r>
        <w:rPr>
          <w:rFonts w:ascii="Courier New" w:hAnsi="Courier New" w:cs="Courier New"/>
          <w:color w:val="800000"/>
          <w:sz w:val="18"/>
          <w:szCs w:val="18"/>
        </w:rPr>
        <w:t>me:nInfinity</w:t>
      </w:r>
      <w:r>
        <w:rPr>
          <w:rFonts w:ascii="Courier New" w:hAnsi="Courier New" w:cs="Courier New"/>
          <w:color w:val="0000FF"/>
          <w:sz w:val="18"/>
          <w:szCs w:val="18"/>
        </w:rPr>
        <w:t>&gt;</w:t>
      </w:r>
    </w:p>
    <w:p w:rsidR="00F77C82" w:rsidRDefault="00F77C82">
      <w:pPr>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&gt;</w:t>
      </w:r>
    </w:p>
    <w:p w:rsidR="00F77C82" w:rsidRDefault="00F77C82">
      <w:r>
        <w:tab/>
        <w:t xml:space="preserve">The reverse ILT is requested with reverse=“true” on the me:activationEnergy element, where the activation energy is referenced to the ZPE of OIO + I  The input Arrhenius data is for the OIO + I association reaction, but reverse=“true” tells MESMER to use that data for calculating </w:t>
      </w:r>
      <w:r>
        <w:rPr>
          <w:i/>
        </w:rPr>
        <w:t>k</w:t>
      </w:r>
      <w:r>
        <w:t>(</w:t>
      </w:r>
      <w:r>
        <w:rPr>
          <w:i/>
        </w:rPr>
        <w:t>E</w:t>
      </w:r>
      <w:r>
        <w:t>)s of the forward dissociation reaction – i.e., I</w:t>
      </w:r>
      <w:r>
        <w:rPr>
          <w:vertAlign w:val="subscript"/>
        </w:rPr>
        <w:t>2</w:t>
      </w:r>
      <w:r>
        <w:t>O</w:t>
      </w:r>
      <w:r>
        <w:rPr>
          <w:vertAlign w:val="subscript"/>
        </w:rPr>
        <w:t>2</w:t>
      </w:r>
      <w:r>
        <w:t xml:space="preserve"> → OIO + I.  MESMER treats a typical dissociation reaction as irreversible – i.e., data for sink molecules is not required by MESMER (although names and ZPEs </w:t>
      </w:r>
      <w:r>
        <w:rPr>
          <w:i/>
        </w:rPr>
        <w:t>are</w:t>
      </w:r>
      <w:r>
        <w:t xml:space="preserve"> required if you want a nice diagram in Firefox, and it’s good for future bookkeeping of reaction data).  However, for a reverse ILT, product data of the sink molecules is essential, and the MESMER will terminate if it is not provided.  Finally, due to the mathematics of the ILT, it is necessary to point out that there are some constraints on: for the standard ILT, </w:t>
      </w:r>
      <w:r>
        <w:rPr>
          <w:i/>
        </w:rPr>
        <w:t>n</w:t>
      </w:r>
      <w:r>
        <w:rPr>
          <w:vertAlign w:val="superscript"/>
        </w:rPr>
        <w:t>∞</w:t>
      </w:r>
      <w:r>
        <w:t xml:space="preserve"> must be greater than -1.5, while for the unimolecular and reverse </w:t>
      </w:r>
      <w:proofErr w:type="gramStart"/>
      <w:r>
        <w:t>ILT,</w:t>
      </w:r>
      <w:proofErr w:type="gramEnd"/>
      <w:r>
        <w:t xml:space="preserve"> </w:t>
      </w:r>
      <w:r>
        <w:rPr>
          <w:i/>
        </w:rPr>
        <w:t>n</w:t>
      </w:r>
      <w:r>
        <w:rPr>
          <w:vertAlign w:val="superscript"/>
        </w:rPr>
        <w:t>∞</w:t>
      </w:r>
      <w:r>
        <w:t xml:space="preserve"> must be greater than zero.  If a zero </w:t>
      </w:r>
      <w:r>
        <w:rPr>
          <w:i/>
        </w:rPr>
        <w:t>n</w:t>
      </w:r>
      <w:r>
        <w:rPr>
          <w:vertAlign w:val="superscript"/>
        </w:rPr>
        <w:t>∞</w:t>
      </w:r>
      <w:r>
        <w:t xml:space="preserve"> is desired, setting it to a very small number will introduce minimal error.</w:t>
      </w:r>
    </w:p>
    <w:p w:rsidR="00F77C82" w:rsidRDefault="00F77C82" w:rsidP="00F66AB7">
      <w:pPr>
        <w:pStyle w:val="Heading2"/>
      </w:pPr>
      <w:bookmarkStart w:id="47" w:name="_Toc314410034"/>
      <w:r>
        <w:t>Secondary input files</w:t>
      </w:r>
      <w:bookmarkEnd w:id="47"/>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lastRenderedPageBreak/>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48" w:name="_Ref207690758"/>
      <w:bookmarkStart w:id="49" w:name="_Toc314410035"/>
      <w:r w:rsidRPr="00C05534">
        <w:lastRenderedPageBreak/>
        <w:t>MESMER files explained</w:t>
      </w:r>
      <w:bookmarkEnd w:id="48"/>
      <w:bookmarkEnd w:id="49"/>
    </w:p>
    <w:p w:rsidR="00F77C82" w:rsidRDefault="00C8628D">
      <w:r>
        <w:tab/>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0" w:name="_Toc314410036"/>
      <w:r w:rsidRPr="00246233">
        <w:t>MESMER output files</w:t>
      </w:r>
      <w:bookmarkEnd w:id="50"/>
    </w:p>
    <w:p w:rsidR="00F77C82" w:rsidRDefault="00F77C82">
      <w:r>
        <w:tab/>
        <w:t>Each MESMER calculation creates three output files. They are *.test, *.log and *.xml;</w:t>
      </w:r>
    </w:p>
    <w:p w:rsidR="00F77C82" w:rsidRDefault="00F77C82">
      <w:pPr>
        <w:pStyle w:val="Heading3"/>
        <w:tabs>
          <w:tab w:val="left" w:pos="567"/>
        </w:tabs>
        <w:ind w:left="426" w:hanging="426"/>
      </w:pPr>
      <w:bookmarkStart w:id="51" w:name="_Toc314410037"/>
      <w:r>
        <w:t>mesmer.test</w:t>
      </w:r>
      <w:bookmarkEnd w:id="51"/>
    </w:p>
    <w:p w:rsidR="00F77C82" w:rsidRDefault="00F77C82">
      <w:r>
        <w:tab/>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52" w:name="_Ref313053442"/>
      <w:bookmarkStart w:id="53" w:name="_Toc314410038"/>
      <w:r>
        <w:t>Partition Functions and State Densities</w:t>
      </w:r>
      <w:bookmarkEnd w:id="52"/>
      <w:bookmarkEnd w:id="53"/>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54" w:name="_Toc314410039"/>
      <w:proofErr w:type="gramStart"/>
      <w:r>
        <w:lastRenderedPageBreak/>
        <w:t>k(</w:t>
      </w:r>
      <w:proofErr w:type="gramEnd"/>
      <w:r>
        <w:rPr>
          <w:i/>
        </w:rPr>
        <w:t>E</w:t>
      </w:r>
      <w:r>
        <w:t>)s &amp; Tunnelling Corrections</w:t>
      </w:r>
      <w:bookmarkEnd w:id="54"/>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F77C82" w:rsidRDefault="00F77C82">
      <w:pPr>
        <w:pStyle w:val="Heading4"/>
        <w:tabs>
          <w:tab w:val="left" w:pos="709"/>
        </w:tabs>
        <w:ind w:left="709" w:hanging="709"/>
      </w:pPr>
      <w:bookmarkStart w:id="55" w:name="_Toc314410040"/>
      <w:r>
        <w:t>Equilibrium Fractions</w:t>
      </w:r>
      <w:bookmarkEnd w:id="5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w:lastRenderedPageBreak/>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300D1D" w:rsidRPr="00300D1D" w:rsidRDefault="00300D1D" w:rsidP="00300D1D">
      <w:pPr>
        <w:pStyle w:val="MTDisplayEquation"/>
      </w:pPr>
      <m:oMathPara>
        <m:oMath>
          <m:r>
            <w:rPr>
              <w:rFonts w:ascii="Cambria Math" w:hAnsi="Cambria Math"/>
            </w:rPr>
            <m:t>A+B+C=1</m:t>
          </m:r>
        </m:oMath>
      </m:oMathPara>
    </w:p>
    <w:p w:rsidR="00F77C82" w:rsidRPr="00300D1D" w:rsidRDefault="00F77C82">
      <w:pPr>
        <w:pStyle w:val="MTDisplayEquation"/>
      </w:pPr>
    </w:p>
    <w:p w:rsidR="00F77C82" w:rsidRDefault="00F77C82">
      <w:pPr>
        <w:pStyle w:val="Equation"/>
      </w:pPr>
      <w:r>
        <w:t>Equation 4.1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4.2</w:t>
      </w:r>
    </w:p>
    <w:p w:rsidR="00F77C82" w:rsidRDefault="00F77C82">
      <w:r>
        <w:t>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Matrix.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56" w:name="_Toc314410041"/>
      <w:r>
        <w:t>Eigenvalues</w:t>
      </w:r>
      <w:bookmarkEnd w:id="56"/>
    </w:p>
    <w:p w:rsidR="00F77C82" w:rsidRDefault="00F77C82"/>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This section gives the eigenvalues of the reaction (system collision) operator, all of which should be less than or equal to zero.  Within the energy grained Master Equation, collisional energy transfer in the grained phase space and inter-conversion between species is described using a set of coupled differential equations:</w:t>
      </w:r>
    </w:p>
    <w:p w:rsidR="00F77C82" w:rsidRDefault="005D50CD">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4.3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lastRenderedPageBreak/>
        <w:t>Equation 4.4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57" w:name="_Toc314410042"/>
      <w:r>
        <w:t>Species Profiles</w:t>
      </w:r>
      <w:bookmarkEnd w:id="57"/>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4.5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 xml:space="preserve">th well obtained from (4.4). </w:t>
      </w:r>
      <w:r w:rsidR="00F77C82">
        <w:t xml:space="preserve">If only one product channel is available, then (4.5)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proofErr w:type="gramStart"/>
      <w:r w:rsidR="00F77C82">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5D50CD">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4.6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58" w:name="_Toc314410043"/>
      <w:r>
        <w:t>Phenomenological rate coefficients</w:t>
      </w:r>
      <w:bookmarkEnd w:id="58"/>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xml:space="preserve">)) derived from an eigenvalue-eigenvector analysis of the solution to (E1).  The mathematical development of the Bartis -Widom technique implemented is MESMER is described by Robertson </w:t>
      </w:r>
      <w:r>
        <w:rPr>
          <w:i/>
        </w:rPr>
        <w:t>et al.</w:t>
      </w:r>
      <w:proofErr w:type="gramStart"/>
      <w:r>
        <w:t>,</w:t>
      </w:r>
      <w:r>
        <w:rPr>
          <w:vertAlign w:val="superscript"/>
        </w:rPr>
        <w:t>2</w:t>
      </w:r>
      <w:proofErr w:type="gramEnd"/>
      <w:r>
        <w:t xml:space="preserve"> and so will not be detailed here.  Briefly, the basic idea is as follows: the phenomenological rates for an arbitrary interconnected kinetic system may be described identically to (E2), with the primary difference being the absence of a description for collisional relaxation kinetics – i.e., all the rate coefficients correspond to interconversion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Pr>
          <w:i/>
        </w:rPr>
        <w:t>K</w:t>
      </w:r>
      <w:r>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w:t>
      </w:r>
      <w:r>
        <w:lastRenderedPageBreak/>
        <w:t xml:space="preserve">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59" w:name="_Toc314410044"/>
      <w:r>
        <w:t>mesmer.log</w:t>
      </w:r>
      <w:bookmarkEnd w:id="59"/>
    </w:p>
    <w:p w:rsidR="00F77C82" w:rsidRDefault="00F77C82">
      <w:r>
        <w:tab/>
        <w:t xml:space="preserve">This file contains information, warning and error messages generated during the calculation. Also, it records when default values of input parameters have been used and </w:t>
      </w:r>
      <w:r>
        <w:lastRenderedPageBreak/>
        <w:t xml:space="preserve">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0" w:name="_Toc314410045"/>
      <w:r>
        <w:t>XML output</w:t>
      </w:r>
      <w:bookmarkEnd w:id="60"/>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Default="00F77C82">
      <w:pPr>
        <w:numPr>
          <w:ilvl w:val="0"/>
          <w:numId w:val="5"/>
        </w:numPr>
        <w:rPr>
          <w:i/>
          <w:iCs/>
        </w:rPr>
      </w:pPr>
      <w:r>
        <w:t xml:space="preserve"> </w:t>
      </w:r>
      <w:proofErr w:type="gramStart"/>
      <w:r>
        <w:t>calculated</w:t>
      </w:r>
      <w:proofErr w:type="gramEnd"/>
      <w:r>
        <w:t xml:space="preserve"> Bartis-Widom rate coefficients. </w:t>
      </w:r>
      <w:r>
        <w:rPr>
          <w:i/>
          <w:iCs/>
        </w:rPr>
        <w:t xml:space="preserve">When viewed in Firefox, a simplified version of the data suitable for cutting and pasting into speadsheets, etc. </w:t>
      </w:r>
      <w:proofErr w:type="gramStart"/>
      <w:r>
        <w:rPr>
          <w:i/>
          <w:iCs/>
        </w:rPr>
        <w:t>is  available</w:t>
      </w:r>
      <w:proofErr w:type="gramEnd"/>
      <w:r>
        <w:rPr>
          <w:i/>
          <w:iCs/>
        </w:rPr>
        <w:t xml:space="preserve">. This can also be produced by applying the file punch.xsl tothe output XML file, see section 4.2.4. </w:t>
      </w:r>
    </w:p>
    <w:p w:rsidR="00F77C82" w:rsidRDefault="00F77C82">
      <w:pPr>
        <w:numPr>
          <w:ilvl w:val="0"/>
          <w:numId w:val="5"/>
        </w:numPr>
        <w:rPr>
          <w:i/>
          <w:iCs/>
        </w:rPr>
      </w:pPr>
      <w:r>
        <w:t xml:space="preserve"> </w:t>
      </w:r>
      <w:proofErr w:type="gramStart"/>
      <w:r>
        <w:t>calculated</w:t>
      </w:r>
      <w:proofErr w:type="gramEnd"/>
      <w:r>
        <w:t xml:space="preserve"> species/ time profiles. </w:t>
      </w:r>
      <w:r>
        <w:rPr>
          <w:i/>
          <w:iCs/>
        </w:rPr>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Pr>
          <w:rFonts w:ascii="Courier New" w:hAnsi="Courier New" w:cs="Courier New"/>
          <w:b/>
          <w:color w:val="0000FF"/>
          <w:sz w:val="16"/>
          <w:szCs w:val="16"/>
        </w:rPr>
        <w:t>&lt;analysis&gt;</w:t>
      </w:r>
      <w:r>
        <w:t xml:space="preserve"> under </w:t>
      </w:r>
      <w:r>
        <w:rPr>
          <w:rFonts w:ascii="Courier New" w:hAnsi="Courier New" w:cs="Courier New"/>
          <w:b/>
          <w:color w:val="0000FF"/>
          <w:sz w:val="16"/>
          <w:szCs w:val="16"/>
        </w:rPr>
        <w:t>&lt;mesmer</w:t>
      </w:r>
      <w:proofErr w:type="gramStart"/>
      <w:r>
        <w:rPr>
          <w:rFonts w:ascii="Courier New" w:hAnsi="Courier New" w:cs="Courier New"/>
          <w:b/>
          <w:color w:val="0000FF"/>
          <w:sz w:val="16"/>
          <w:szCs w:val="16"/>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C8628D">
        <w:fldChar w:fldCharType="begin"/>
      </w:r>
      <w:r w:rsidR="00C8628D">
        <w:instrText xml:space="preserve"> REF _Ref316227181 \r \h </w:instrText>
      </w:r>
      <w:r w:rsidR="00C8628D">
        <w:fldChar w:fldCharType="separate"/>
      </w:r>
      <w:r w:rsidR="00C8628D">
        <w:t>7.1</w:t>
      </w:r>
      <w:r w:rsidR="00C8628D">
        <w:fldChar w:fldCharType="end"/>
      </w:r>
      <w:r>
        <w:t>.</w:t>
      </w:r>
    </w:p>
    <w:p w:rsidR="00F77C82" w:rsidRPr="00246233" w:rsidRDefault="00F77C82" w:rsidP="00F66AB7">
      <w:pPr>
        <w:pStyle w:val="Heading2"/>
      </w:pPr>
      <w:bookmarkStart w:id="61" w:name="_Toc314410046"/>
      <w:r w:rsidRPr="00246233">
        <w:t>Other files</w:t>
      </w:r>
      <w:bookmarkEnd w:id="61"/>
    </w:p>
    <w:p w:rsidR="00F77C82" w:rsidRDefault="00F77C82">
      <w:pPr>
        <w:pStyle w:val="Heading3"/>
        <w:tabs>
          <w:tab w:val="left" w:pos="567"/>
        </w:tabs>
        <w:ind w:left="426" w:hanging="426"/>
      </w:pPr>
      <w:bookmarkStart w:id="62" w:name="_Toc314410047"/>
      <w:r>
        <w:t>defaults.xml</w:t>
      </w:r>
      <w:bookmarkEnd w:id="62"/>
    </w:p>
    <w:p w:rsidR="00F77C82" w:rsidRDefault="00F77C82">
      <w:r>
        <w:tab/>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w:t>
      </w:r>
      <w:r>
        <w:lastRenderedPageBreak/>
        <w:t xml:space="preserve">making the entries in mesmer.log and the output XML file in uppercase letters. For instance, spinMultiplicity has a default value of 1, which is not flagged in uppercase, while the default value of </w:t>
      </w:r>
      <w:r>
        <w:rPr>
          <w:position w:val="-8"/>
        </w:rPr>
        <w:object w:dxaOrig="660" w:dyaOrig="400">
          <v:shape id="_x0000_i1030" type="#_x0000_t75" style="width:32.9pt;height:20.05pt" o:ole="" filled="t">
            <v:fill color2="black"/>
            <v:imagedata r:id="rId10" o:title=""/>
          </v:shape>
          <o:OLEObject Type="Embed" ProgID="Equation.3" ShapeID="_x0000_i1030" DrawAspect="Content" ObjectID="_1389971339" r:id="rId25"/>
        </w:object>
      </w:r>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F77C82"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63" w:name="_Toc314410048"/>
      <w:r>
        <w:t>librarymols.xml</w:t>
      </w:r>
      <w:bookmarkEnd w:id="63"/>
      <w:r>
        <w:t xml:space="preserve"> </w:t>
      </w:r>
    </w:p>
    <w:p w:rsidR="00F77C82" w:rsidRDefault="00F77C82">
      <w:r>
        <w:tab/>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w:t>
      </w:r>
      <w:proofErr w:type="gramStart"/>
      <w:r>
        <w:t>a</w:t>
      </w:r>
      <w:proofErr w:type="gramEnd"/>
      <w:r>
        <w:t xml:space="preserve"> in CML format and can be edited. There is a tutorial “Adding a molecule to the library.html” to illustrate how to extract a molecule with basic data (chemical structure, vibrational frequencies, energy) from a collection on a NIST website. </w:t>
      </w:r>
    </w:p>
    <w:p w:rsidR="00F77C82" w:rsidRDefault="00F77C82">
      <w:r>
        <w:t xml:space="preserve">Molecules with an attribute </w:t>
      </w:r>
      <w:r>
        <w:rPr>
          <w:rFonts w:ascii="Courier New" w:hAnsi="Courier New" w:cs="Courier New"/>
          <w:color w:val="FF0000"/>
          <w:sz w:val="20"/>
        </w:rPr>
        <w:t>active=false</w:t>
      </w:r>
      <w:r>
        <w:t xml:space="preserve"> in this file are ignored, giving the opportunity to easily select alternatives.</w:t>
      </w:r>
    </w:p>
    <w:p w:rsidR="00F77C82" w:rsidRDefault="00F77C82">
      <w:r>
        <w:t xml:space="preserve">Alternative names for molecules can be specified in </w:t>
      </w:r>
      <w:r>
        <w:rPr>
          <w:rFonts w:ascii="Courier New" w:hAnsi="Courier New" w:cs="Courier New"/>
          <w:color w:val="FF0000"/>
          <w:sz w:val="20"/>
        </w:rPr>
        <w:t>librarymols.xml</w:t>
      </w:r>
      <w:r>
        <w:t xml:space="preserve">. </w:t>
      </w:r>
      <w:proofErr w:type="gramStart"/>
      <w:r>
        <w:t>for</w:t>
      </w:r>
      <w:proofErr w:type="gramEnd"/>
      <w:r>
        <w:t xml:space="preserve"> example:</w:t>
      </w:r>
    </w:p>
    <w:p w:rsidR="00F77C82" w:rsidRDefault="00F77C82">
      <w:pPr>
        <w:rPr>
          <w:rFonts w:ascii="Courier New" w:hAnsi="Courier New" w:cs="Courier New"/>
          <w:b/>
          <w:color w:val="0000FF"/>
          <w:sz w:val="16"/>
          <w:szCs w:val="16"/>
        </w:rPr>
      </w:pPr>
      <w:r>
        <w:rPr>
          <w:rFonts w:ascii="Courier New" w:hAnsi="Courier New" w:cs="Courier New"/>
          <w:b/>
          <w:color w:val="0000FF"/>
          <w:sz w:val="16"/>
          <w:szCs w:val="16"/>
        </w:rPr>
        <w:t>&lt;molecule</w:t>
      </w:r>
      <w:r>
        <w:rPr>
          <w:rFonts w:ascii="Courier New" w:hAnsi="Courier New" w:cs="Courier New"/>
          <w:b/>
          <w:sz w:val="16"/>
          <w:szCs w:val="16"/>
        </w:rPr>
        <w:t xml:space="preserve"> </w:t>
      </w:r>
      <w:r>
        <w:rPr>
          <w:rFonts w:ascii="Courier New" w:hAnsi="Courier New" w:cs="Courier New"/>
          <w:b/>
          <w:color w:val="FF0000"/>
          <w:sz w:val="16"/>
          <w:szCs w:val="16"/>
        </w:rPr>
        <w:t>id="oh"</w:t>
      </w:r>
      <w:r>
        <w:rPr>
          <w:rFonts w:ascii="Courier New" w:hAnsi="Courier New" w:cs="Courier New"/>
          <w:b/>
          <w:sz w:val="16"/>
          <w:szCs w:val="16"/>
        </w:rPr>
        <w:t xml:space="preserve"> </w:t>
      </w:r>
      <w:r>
        <w:rPr>
          <w:rFonts w:ascii="Courier New" w:hAnsi="Courier New" w:cs="Courier New"/>
          <w:b/>
          <w:color w:val="FF0000"/>
          <w:sz w:val="16"/>
          <w:szCs w:val="16"/>
        </w:rPr>
        <w:t>ref="OH"</w:t>
      </w:r>
      <w:r>
        <w:rPr>
          <w:rFonts w:ascii="Courier New" w:hAnsi="Courier New" w:cs="Courier New"/>
          <w:b/>
          <w:color w:val="0000FF"/>
          <w:sz w:val="16"/>
          <w:szCs w:val="16"/>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but with an id="oh", so that this name can continue to be used in the datafile.  It would have an additional attribute libId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F77C82" w:rsidRDefault="00F77C82">
      <w:pPr>
        <w:pStyle w:val="Heading3"/>
        <w:tabs>
          <w:tab w:val="left" w:pos="567"/>
        </w:tabs>
        <w:ind w:left="426" w:hanging="426"/>
      </w:pPr>
      <w:bookmarkStart w:id="64" w:name="_Toc314410049"/>
      <w:r>
        <w:t>Secondary input files</w:t>
      </w:r>
      <w:bookmarkEnd w:id="64"/>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F77C82" w:rsidRDefault="00F77C82">
      <w:pPr>
        <w:pStyle w:val="Heading3"/>
        <w:tabs>
          <w:tab w:val="left" w:pos="567"/>
        </w:tabs>
        <w:ind w:left="426" w:hanging="426"/>
      </w:pPr>
      <w:bookmarkStart w:id="65" w:name="_Toc314410050"/>
      <w:proofErr w:type="gramStart"/>
      <w:r>
        <w:t>source.dot</w:t>
      </w:r>
      <w:proofErr w:type="gramEnd"/>
      <w:r>
        <w:t xml:space="preserve"> and source.ps</w:t>
      </w:r>
      <w:bookmarkEnd w:id="65"/>
    </w:p>
    <w:p w:rsidR="00F77C82" w:rsidRDefault="00F77C82">
      <w:r>
        <w:tab/>
        <w:t>These two files show the file dependency tree structure of the MESMER source code which is a guide for programmers to avoid repeated inclusion.  File source.dot is produced by a PERL script cinclude2dot.pl (</w:t>
      </w:r>
      <w:hyperlink r:id="rId26" w:history="1">
        <w:r>
          <w:rPr>
            <w:rStyle w:val="Hyperlink"/>
          </w:rPr>
          <w:t>http://flourish.org/cinclude2dot/</w:t>
        </w:r>
      </w:hyperlink>
      <w:r>
        <w:t>).</w:t>
      </w:r>
    </w:p>
    <w:p w:rsidR="00F77C82" w:rsidRDefault="00F77C82">
      <w:pPr>
        <w:pStyle w:val="Heading3"/>
        <w:tabs>
          <w:tab w:val="left" w:pos="567"/>
        </w:tabs>
        <w:ind w:left="426" w:hanging="426"/>
      </w:pPr>
      <w:bookmarkStart w:id="66" w:name="_Toc314410051"/>
      <w:r>
        <w:t>mesmer1.xsl, mesmerDiag.xsl, popDiag.xsl and switchcontent.xsl</w:t>
      </w:r>
      <w:bookmarkEnd w:id="66"/>
    </w:p>
    <w:p w:rsidR="00F77C82" w:rsidRDefault="00F77C82">
      <w:r>
        <w:tab/>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Default="00F77C82">
      <w:pPr>
        <w:rPr>
          <w:rFonts w:ascii="Courier New" w:hAnsi="Courier New" w:cs="Courier New"/>
          <w:b/>
          <w:color w:val="0000FF"/>
          <w:sz w:val="16"/>
          <w:szCs w:val="16"/>
        </w:rPr>
      </w:pPr>
      <w:proofErr w:type="gramStart"/>
      <w:r>
        <w:rPr>
          <w:rFonts w:ascii="Courier New" w:hAnsi="Courier New" w:cs="Courier New"/>
          <w:b/>
          <w:color w:val="0000FF"/>
          <w:sz w:val="16"/>
          <w:szCs w:val="16"/>
        </w:rPr>
        <w:t>&lt;?xml</w:t>
      </w:r>
      <w:proofErr w:type="gramEnd"/>
      <w:r>
        <w:rPr>
          <w:rFonts w:ascii="Courier New" w:hAnsi="Courier New" w:cs="Courier New"/>
          <w:b/>
          <w:color w:val="0000FF"/>
          <w:sz w:val="16"/>
          <w:szCs w:val="16"/>
        </w:rPr>
        <w:t>-stylesheet</w:t>
      </w:r>
      <w:r>
        <w:rPr>
          <w:rFonts w:ascii="Courier New" w:hAnsi="Courier New" w:cs="Courier New"/>
          <w:b/>
          <w:sz w:val="16"/>
          <w:szCs w:val="16"/>
        </w:rPr>
        <w:t xml:space="preserve"> </w:t>
      </w:r>
      <w:r>
        <w:rPr>
          <w:rFonts w:ascii="Courier New" w:hAnsi="Courier New" w:cs="Courier New"/>
          <w:b/>
          <w:color w:val="FF0000"/>
          <w:sz w:val="16"/>
          <w:szCs w:val="16"/>
        </w:rPr>
        <w:t>type=</w:t>
      </w:r>
      <w:r>
        <w:rPr>
          <w:rFonts w:ascii="Courier New" w:hAnsi="Courier New" w:cs="Courier New"/>
          <w:b/>
          <w:sz w:val="16"/>
          <w:szCs w:val="16"/>
        </w:rPr>
        <w:t xml:space="preserve">'text/xsl' </w:t>
      </w:r>
      <w:r>
        <w:rPr>
          <w:rFonts w:ascii="Courier New" w:hAnsi="Courier New" w:cs="Courier New"/>
          <w:b/>
          <w:color w:val="FF0000"/>
          <w:sz w:val="16"/>
          <w:szCs w:val="16"/>
        </w:rPr>
        <w:t>href=</w:t>
      </w:r>
      <w:r>
        <w:rPr>
          <w:rFonts w:ascii="Courier New" w:hAnsi="Courier New" w:cs="Courier New"/>
          <w:b/>
          <w:sz w:val="16"/>
          <w:szCs w:val="16"/>
        </w:rPr>
        <w:t>'../..</w:t>
      </w:r>
      <w:proofErr w:type="gramStart"/>
      <w:r>
        <w:rPr>
          <w:rFonts w:ascii="Courier New" w:hAnsi="Courier New" w:cs="Courier New"/>
          <w:b/>
          <w:sz w:val="16"/>
          <w:szCs w:val="16"/>
        </w:rPr>
        <w:t>/mesmer1.xsl'</w:t>
      </w:r>
      <w:r>
        <w:rPr>
          <w:rFonts w:ascii="Courier New" w:hAnsi="Courier New" w:cs="Courier New"/>
          <w:b/>
          <w:color w:val="0000FF"/>
          <w:sz w:val="16"/>
          <w:szCs w:val="16"/>
        </w:rPr>
        <w:t>?&gt;</w:t>
      </w:r>
      <w:proofErr w:type="gramEnd"/>
    </w:p>
    <w:p w:rsidR="00F77C82" w:rsidRDefault="00F77C82">
      <w:proofErr w:type="gramStart"/>
      <w:r>
        <w:t>so</w:t>
      </w:r>
      <w:proofErr w:type="gramEnd"/>
      <w:r>
        <w:t xml:space="preserve"> that it points to the correct location of the *.xsl files.</w:t>
      </w:r>
    </w:p>
    <w:p w:rsidR="00F77C82" w:rsidRDefault="00F77C82">
      <w:pPr>
        <w:pStyle w:val="Heading3"/>
        <w:tabs>
          <w:tab w:val="left" w:pos="567"/>
        </w:tabs>
        <w:ind w:left="426" w:hanging="426"/>
      </w:pPr>
      <w:bookmarkStart w:id="67" w:name="_Toc314410052"/>
      <w:r>
        <w:t>punch.xsl, punchout.bat</w:t>
      </w:r>
      <w:bookmarkEnd w:id="67"/>
    </w:p>
    <w:p w:rsidR="00F77C82" w:rsidRDefault="00F77C82">
      <w:r>
        <w:t>To make transfer of data to a spreadsheet (or other program) easier, the Bartis-Widom output data can be converted to a simplified comma-separated csv form. When viewed in Firefox the Bartis-Widom has a facility to display the data in this form so that it can be copied and pasted.</w:t>
      </w:r>
    </w:p>
    <w:p w:rsidR="00F77C82" w:rsidRDefault="00F77C82">
      <w:r>
        <w:t xml:space="preserve">Alternatively, the XSLT file punch.xsl can be applied to the output XML file in an external program, such as </w:t>
      </w:r>
      <w:proofErr w:type="gramStart"/>
      <w:r>
        <w:t>saxon</w:t>
      </w:r>
      <w:proofErr w:type="gramEnd"/>
      <w:r>
        <w:t xml:space="preserve"> or expat. For Windows systems, a batch file punchout.bat will run </w:t>
      </w:r>
      <w:r>
        <w:lastRenderedPageBreak/>
        <w:t>msxsl.exe, which can be downloaded from the Microsoft website. Adding a shortcut to punchout.bat to the SendTo folder allows it to be run from Windows Explorer without having to open a command window.</w:t>
      </w:r>
    </w:p>
    <w:p w:rsidR="00F77C82" w:rsidRPr="00C05534" w:rsidRDefault="00F77C82" w:rsidP="00C05534">
      <w:pPr>
        <w:pStyle w:val="Heading1"/>
      </w:pPr>
      <w:bookmarkStart w:id="68" w:name="_Ref206915297"/>
      <w:bookmarkStart w:id="69" w:name="_Toc314410053"/>
      <w:r w:rsidRPr="00C05534">
        <w:lastRenderedPageBreak/>
        <w:t>Test Suite</w:t>
      </w:r>
      <w:bookmarkEnd w:id="68"/>
      <w:bookmarkEnd w:id="6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F77C82">
      <w:r>
        <w:t xml:space="preserve">Also supplied with MESMER is a folder called </w:t>
      </w:r>
      <w:r>
        <w:rPr>
          <w:rFonts w:ascii="Courier New" w:hAnsi="Courier New" w:cs="Courier New"/>
          <w:color w:val="FF0000"/>
          <w:szCs w:val="24"/>
        </w:rPr>
        <w:t>examples</w:t>
      </w:r>
      <w:r>
        <w:t xml:space="preserve"> which is contains a number of examples that are currently being developed. These jobs tend to be of longer duration than those in </w:t>
      </w:r>
      <w:r>
        <w:rPr>
          <w:rFonts w:ascii="Courier New" w:hAnsi="Courier New" w:cs="Courier New"/>
          <w:color w:val="FF0000"/>
          <w:szCs w:val="24"/>
        </w:rPr>
        <w:t>MesmerQA</w:t>
      </w:r>
      <w:r>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0" w:name="_Toc314410054"/>
      <w:bookmarkStart w:id="71" w:name="_Ref316226934"/>
      <w:r w:rsidRPr="00246233">
        <w:t>MesmerQA</w:t>
      </w:r>
      <w:bookmarkEnd w:id="70"/>
      <w:bookmarkEnd w:id="7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F77C82" w:rsidP="00F66AB7">
      <w:pPr>
        <w:pStyle w:val="Heading3"/>
      </w:pPr>
      <w:bookmarkStart w:id="72" w:name="_Toc314410055"/>
      <w:r>
        <w:lastRenderedPageBreak/>
        <w:t>N-Pentyl Isomerization</w:t>
      </w:r>
      <w:bookmarkEnd w:id="72"/>
    </w:p>
    <w:p w:rsidR="00F77C82" w:rsidRDefault="00CE39BB">
      <w:pPr>
        <w:keepNext/>
        <w:jc w:val="center"/>
      </w:pPr>
      <w:r>
        <w:rPr>
          <w:noProof/>
          <w:lang w:eastAsia="en-GB"/>
        </w:rPr>
        <w:drawing>
          <wp:inline distT="0" distB="0" distL="0" distR="0" wp14:anchorId="73785F19" wp14:editId="6BE525F6">
            <wp:extent cx="3402965" cy="261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l="1202" t="35019" r="42807" b="10104"/>
                    <a:stretch>
                      <a:fillRect/>
                    </a:stretch>
                  </pic:blipFill>
                  <pic:spPr bwMode="auto">
                    <a:xfrm>
                      <a:off x="0" y="0"/>
                      <a:ext cx="3402965" cy="261620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71696">
        <w:rPr>
          <w:noProof/>
        </w:rPr>
        <w:t>2</w:t>
      </w:r>
      <w:r>
        <w:fldChar w:fldCharType="end"/>
      </w:r>
      <w:r>
        <w:t>: PES schematic for N-Pentyl Isomerization</w:t>
      </w:r>
    </w:p>
    <w:p w:rsidR="00F77C82" w:rsidRDefault="00F77C82"/>
    <w:p w:rsidR="00F77C82" w:rsidRDefault="00F77C82">
      <w:r>
        <w:tab/>
        <w:t>The input file for this job is pentyl_isomerization_test.xml.  This is a two well system for the isomerization of 2-pentyl over n-pentyl in an Argon bath gas using a standard RRKM treatment at the transition state.</w:t>
      </w:r>
    </w:p>
    <w:p w:rsidR="00F77C82" w:rsidRPr="00F66AB7" w:rsidRDefault="00F77C82" w:rsidP="00F66AB7">
      <w:pPr>
        <w:pStyle w:val="Heading3"/>
      </w:pPr>
      <w:bookmarkStart w:id="73" w:name="_Toc314410056"/>
      <w:r w:rsidRPr="00F66AB7">
        <w:t>Cyclopropene Isomerization + Reservoir State</w:t>
      </w:r>
      <w:bookmarkEnd w:id="73"/>
    </w:p>
    <w:p w:rsidR="00F77C82" w:rsidRDefault="00CE39BB">
      <w:pPr>
        <w:keepNext/>
        <w:jc w:val="center"/>
      </w:pPr>
      <w:r>
        <w:rPr>
          <w:noProof/>
          <w:lang w:eastAsia="en-GB"/>
        </w:rPr>
        <w:drawing>
          <wp:inline distT="0" distB="0" distL="0" distR="0" wp14:anchorId="50EE2D27" wp14:editId="5C470277">
            <wp:extent cx="2277110" cy="3046095"/>
            <wp:effectExtent l="0" t="0" r="889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l="391" t="32559" r="64984" b="20221"/>
                    <a:stretch>
                      <a:fillRect/>
                    </a:stretch>
                  </pic:blipFill>
                  <pic:spPr bwMode="auto">
                    <a:xfrm>
                      <a:off x="0" y="0"/>
                      <a:ext cx="2277110" cy="304609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71696">
        <w:rPr>
          <w:noProof/>
        </w:rPr>
        <w:t>3</w:t>
      </w:r>
      <w:r>
        <w:fldChar w:fldCharType="end"/>
      </w:r>
      <w:r>
        <w:t>: schematic of the PES used the cyclopropene isomerization test</w:t>
      </w:r>
    </w:p>
    <w:p w:rsidR="00F77C82" w:rsidRDefault="00F77C82"/>
    <w:p w:rsidR="00F77C82" w:rsidRDefault="00F77C82">
      <w:r>
        <w:lastRenderedPageBreak/>
        <w:tab/>
        <w:t>The Cyclopropene_isomerization_test.xml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The Cyclopropene_isomerization_reservoir_state_test.xml input file is located within the folder ‘cyclopropene isomerization reservoir state/’.  This is a three well system for the isomerization of allene, cyclopropene, and propyne in a He bath gas using a standard RRKM treatment at both transition states; however, it includes reservoir states for each isomer.</w:t>
      </w:r>
    </w:p>
    <w:p w:rsidR="00F77C82" w:rsidRPr="00F66AB7" w:rsidRDefault="00F77C82" w:rsidP="00F66AB7">
      <w:pPr>
        <w:pStyle w:val="Heading3"/>
      </w:pPr>
      <w:bookmarkStart w:id="74" w:name="_Toc314410057"/>
      <w:r w:rsidRPr="00F66AB7">
        <w:t>H + SO2</w:t>
      </w:r>
      <w:bookmarkEnd w:id="74"/>
    </w:p>
    <w:p w:rsidR="00F77C82" w:rsidRDefault="00CE39BB">
      <w:pPr>
        <w:keepNext/>
        <w:jc w:val="center"/>
      </w:pPr>
      <w:r>
        <w:rPr>
          <w:noProof/>
          <w:lang w:eastAsia="en-GB"/>
        </w:rPr>
        <w:drawing>
          <wp:inline distT="0" distB="0" distL="0" distR="0" wp14:anchorId="2B366C25" wp14:editId="61DF83E8">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71696">
        <w:rPr>
          <w:noProof/>
        </w:rPr>
        <w:t>4</w:t>
      </w:r>
      <w:r>
        <w:fldChar w:fldCharType="end"/>
      </w:r>
      <w:r>
        <w:t>: PES schematic for H + SO</w:t>
      </w:r>
      <w:r>
        <w:rPr>
          <w:vertAlign w:val="subscript"/>
        </w:rPr>
        <w:t>2</w:t>
      </w:r>
      <w:r>
        <w:t xml:space="preserve"> test system</w:t>
      </w:r>
    </w:p>
    <w:p w:rsidR="00F77C82" w:rsidRDefault="00F77C82"/>
    <w:p w:rsidR="00F77C82" w:rsidRDefault="00F77C82">
      <w:r>
        <w:tab/>
        <w:t>The HSO2_test.xml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75" w:name="_Toc314410058"/>
      <w:r w:rsidRPr="00F66AB7">
        <w:lastRenderedPageBreak/>
        <w:t>OH + C2H2</w:t>
      </w:r>
      <w:bookmarkEnd w:id="75"/>
    </w:p>
    <w:p w:rsidR="00F77C82" w:rsidRDefault="00CE39BB">
      <w:pPr>
        <w:keepNext/>
        <w:jc w:val="center"/>
      </w:pPr>
      <w:r>
        <w:rPr>
          <w:noProof/>
          <w:lang w:eastAsia="en-GB"/>
        </w:rPr>
        <w:drawing>
          <wp:inline distT="0" distB="0" distL="0" distR="0" wp14:anchorId="56D44B86" wp14:editId="29623144">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71696">
        <w:rPr>
          <w:noProof/>
        </w:rPr>
        <w:t>5</w:t>
      </w:r>
      <w:r>
        <w:fldChar w:fldCharType="end"/>
      </w:r>
      <w:r>
        <w:t>: PES for OH + C</w:t>
      </w:r>
      <w:r>
        <w:rPr>
          <w:vertAlign w:val="subscript"/>
        </w:rPr>
        <w:t>2</w:t>
      </w:r>
      <w:r>
        <w:t>H</w:t>
      </w:r>
      <w:r>
        <w:rPr>
          <w:vertAlign w:val="subscript"/>
        </w:rPr>
        <w:t>2</w:t>
      </w:r>
      <w:r>
        <w:t xml:space="preserve"> test job</w:t>
      </w:r>
    </w:p>
    <w:p w:rsidR="00F77C82" w:rsidRDefault="00F77C82"/>
    <w:p w:rsidR="00F77C82" w:rsidRDefault="00F77C82">
      <w:r>
        <w:tab/>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F77C82" w:rsidRPr="00F66AB7" w:rsidRDefault="00F77C82" w:rsidP="00F66AB7">
      <w:pPr>
        <w:pStyle w:val="Heading3"/>
      </w:pPr>
      <w:bookmarkStart w:id="76" w:name="_Toc314410059"/>
      <w:r w:rsidRPr="00F66AB7">
        <w:t>O2 + CH3CO</w:t>
      </w:r>
      <w:bookmarkEnd w:id="76"/>
    </w:p>
    <w:p w:rsidR="00F77C82" w:rsidRDefault="00F77C82"/>
    <w:p w:rsidR="00F77C82" w:rsidRDefault="00CE39BB">
      <w:pPr>
        <w:keepNext/>
        <w:jc w:val="center"/>
      </w:pPr>
      <w:r>
        <w:rPr>
          <w:noProof/>
          <w:lang w:eastAsia="en-GB"/>
        </w:rPr>
        <w:lastRenderedPageBreak/>
        <w:drawing>
          <wp:inline distT="0" distB="0" distL="0" distR="0" wp14:anchorId="3708D286" wp14:editId="688129D5">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71696">
        <w:rPr>
          <w:noProof/>
        </w:rPr>
        <w:t>6</w:t>
      </w:r>
      <w:r>
        <w:fldChar w:fldCharType="end"/>
      </w:r>
      <w:r>
        <w:t>: PES for O</w:t>
      </w:r>
      <w:r>
        <w:rPr>
          <w:vertAlign w:val="subscript"/>
        </w:rPr>
        <w:t>2</w:t>
      </w:r>
      <w:r>
        <w:t xml:space="preserve"> + CH</w:t>
      </w:r>
      <w:r>
        <w:rPr>
          <w:vertAlign w:val="subscript"/>
        </w:rPr>
        <w:t>3</w:t>
      </w:r>
      <w:r>
        <w:t>CO</w:t>
      </w:r>
    </w:p>
    <w:p w:rsidR="00F77C82" w:rsidRDefault="00F77C82"/>
    <w:p w:rsidR="00F77C82" w:rsidRDefault="00F77C82">
      <w:r>
        <w:tab/>
        <w:t xml:space="preserve">The Acetyl_O2_association.xml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 TSs with standard RRKM theory.</w:t>
      </w:r>
    </w:p>
    <w:p w:rsidR="00F77C82" w:rsidRDefault="00F77C82"/>
    <w:p w:rsidR="00F77C82" w:rsidRDefault="00F77C82">
      <w:pPr>
        <w:pStyle w:val="Heading3"/>
      </w:pPr>
      <w:bookmarkStart w:id="77" w:name="_Toc314410060"/>
      <w:proofErr w:type="gramStart"/>
      <w:r>
        <w:t>i-propyl</w:t>
      </w:r>
      <w:bookmarkEnd w:id="77"/>
      <w:proofErr w:type="gramEnd"/>
    </w:p>
    <w:p w:rsidR="00F77C82" w:rsidRDefault="00CE39BB">
      <w:pPr>
        <w:jc w:val="center"/>
      </w:pPr>
      <w:r>
        <w:rPr>
          <w:noProof/>
          <w:lang w:eastAsia="en-GB"/>
        </w:rPr>
        <w:drawing>
          <wp:inline distT="0" distB="0" distL="0" distR="0" wp14:anchorId="3E2EB156" wp14:editId="20560BBB">
            <wp:extent cx="1852930" cy="307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l="3192" t="35027" r="71719" b="17578"/>
                    <a:stretch>
                      <a:fillRect/>
                    </a:stretch>
                  </pic:blipFill>
                  <pic:spPr bwMode="auto">
                    <a:xfrm>
                      <a:off x="0" y="0"/>
                      <a:ext cx="1852930" cy="307022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B71696">
        <w:rPr>
          <w:noProof/>
        </w:rPr>
        <w:t>7</w:t>
      </w:r>
      <w:r>
        <w:fldChar w:fldCharType="end"/>
      </w:r>
      <w:r>
        <w:t>: PES for i-propyl dissociation</w:t>
      </w:r>
    </w:p>
    <w:p w:rsidR="00F77C82" w:rsidRDefault="00F77C82"/>
    <w:p w:rsidR="00F77C82" w:rsidRDefault="00F77C82">
      <w:r>
        <w:lastRenderedPageBreak/>
        <w:tab/>
        <w:t xml:space="preserve">The ipropyl_test.xml input file is located within the folder ‘i-propyl/’.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212854" w:rsidRDefault="00212854" w:rsidP="00212854">
      <w:pPr>
        <w:pStyle w:val="Heading3"/>
      </w:pPr>
      <w:bookmarkStart w:id="78" w:name="_Toc314410061"/>
      <w:r>
        <w:t>Thermodynamic Table</w:t>
      </w:r>
      <w:bookmarkEnd w:id="78"/>
    </w:p>
    <w:p w:rsidR="00212854" w:rsidRDefault="00212854">
      <w:r>
        <w:t xml:space="preserve">The </w:t>
      </w:r>
      <w:r w:rsidRPr="00212854">
        <w:t>ThermodynamicTable.xml</w:t>
      </w:r>
      <w:r>
        <w:t xml:space="preserve"> input file in the folder ThermodynamicTable generates thermodynamics function date for the species involved in the reaction</w:t>
      </w:r>
      <w:r w:rsidRPr="00212854">
        <w:rPr>
          <w:position w:val="-6"/>
        </w:rPr>
        <w:object w:dxaOrig="2040" w:dyaOrig="279">
          <v:shape id="_x0000_i1031" type="#_x0000_t75" style="width:102.05pt;height:13.85pt" o:ole="">
            <v:imagedata r:id="rId33" o:title=""/>
          </v:shape>
          <o:OLEObject Type="Embed" ProgID="Equation.3" ShapeID="_x0000_i1031" DrawAspect="Content" ObjectID="_1389971340" r:id="rId34"/>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F77C82" w:rsidRPr="00246233" w:rsidRDefault="00F77C82" w:rsidP="00F66AB7">
      <w:pPr>
        <w:pStyle w:val="Heading2"/>
      </w:pPr>
      <w:bookmarkStart w:id="79" w:name="_Toc314410062"/>
      <w:r w:rsidRPr="00246233">
        <w:t>Examples</w:t>
      </w:r>
      <w:bookmarkEnd w:id="79"/>
    </w:p>
    <w:p w:rsidR="00F77C82" w:rsidRDefault="00F77C82">
      <w:r>
        <w:t xml:space="preserve">Some of the systems in the examples folder are discussed below. The list is not complete as it is expected that the number systems will increase with time.  </w:t>
      </w:r>
    </w:p>
    <w:p w:rsidR="00F77C82" w:rsidRDefault="00F77C82">
      <w:pPr>
        <w:pStyle w:val="Heading3"/>
      </w:pPr>
      <w:bookmarkStart w:id="80" w:name="_Toc314410063"/>
      <w:r>
        <w:t>Benzene-OH Oxidation</w:t>
      </w:r>
      <w:bookmarkEnd w:id="80"/>
    </w:p>
    <w:p w:rsidR="00F77C82" w:rsidRDefault="00CE39BB">
      <w:pPr>
        <w:jc w:val="center"/>
      </w:pPr>
      <w:r>
        <w:rPr>
          <w:noProof/>
          <w:lang w:eastAsia="en-GB"/>
        </w:rPr>
        <w:drawing>
          <wp:inline distT="0" distB="0" distL="0" distR="0" wp14:anchorId="200CD675" wp14:editId="278C11F5">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proofErr w:type="gramStart"/>
      <w:r>
        <w:t>Figure 6.</w:t>
      </w:r>
      <w:proofErr w:type="gramEnd"/>
      <w:r>
        <w:fldChar w:fldCharType="begin"/>
      </w:r>
      <w:r>
        <w:instrText xml:space="preserve"> SEQ "Figure" \*Arabic </w:instrText>
      </w:r>
      <w:r>
        <w:fldChar w:fldCharType="separate"/>
      </w:r>
      <w:r w:rsidR="00B71696">
        <w:rPr>
          <w:noProof/>
        </w:rPr>
        <w:t>8</w:t>
      </w:r>
      <w:r>
        <w:fldChar w:fldCharType="end"/>
      </w:r>
      <w:r>
        <w:t>: PES for benzene-OH + O</w:t>
      </w:r>
      <w:r>
        <w:rPr>
          <w:vertAlign w:val="subscript"/>
        </w:rPr>
        <w:t>2</w:t>
      </w:r>
    </w:p>
    <w:p w:rsidR="00F77C82" w:rsidRDefault="00F77C82">
      <w:pPr>
        <w:jc w:val="center"/>
      </w:pPr>
    </w:p>
    <w:p w:rsidR="00F77C82" w:rsidRDefault="00F77C82">
      <w:r>
        <w:tab/>
        <w:t>The benzene_oxidation_test.xml input file is located within the folder ‘benzene_oxidation/’.  This system includes a bimolecular source (I1 + O2), two wells (I2_c_ax and I2_t_eq), and four irreversible channels in N</w:t>
      </w:r>
      <w:r>
        <w:rPr>
          <w:vertAlign w:val="subscript"/>
        </w:rPr>
        <w:t>2</w:t>
      </w:r>
      <w:r>
        <w:t xml:space="preserve"> bath gas.  Two of the irreversible channels are unimolecular isomerizations (to I3t and I3c), one is a unimolecular dissociation </w:t>
      </w:r>
      <w:r>
        <w:lastRenderedPageBreak/>
        <w:t>(I2_t_eq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F77C82" w:rsidRDefault="00F77C82">
      <w:pPr>
        <w:pStyle w:val="Heading3"/>
      </w:pPr>
      <w:bookmarkStart w:id="81" w:name="_Toc314410064"/>
      <w:proofErr w:type="gramStart"/>
      <w:r>
        <w:t>i-propyl</w:t>
      </w:r>
      <w:bookmarkEnd w:id="81"/>
      <w:proofErr w:type="gramEnd"/>
    </w:p>
    <w:p w:rsidR="00F77C82" w:rsidRDefault="00F77C82">
      <w:r>
        <w:t>This example extends that the MesmerQA job of the same name so as to perform a fitting of the experimental data obtained by Seakins et al (</w:t>
      </w:r>
      <w:r>
        <w:rPr>
          <w:i/>
        </w:rPr>
        <w:t xml:space="preserve">J. Phys. Chem., </w:t>
      </w:r>
      <w:r>
        <w:rPr>
          <w:b/>
        </w:rPr>
        <w:t>97</w:t>
      </w:r>
      <w:r>
        <w:t>, 4450 (1993)).</w:t>
      </w:r>
    </w:p>
    <w:p w:rsidR="00F77C82" w:rsidRDefault="00F77C82" w:rsidP="00F66AB7">
      <w:pPr>
        <w:pStyle w:val="Heading3"/>
      </w:pPr>
      <w:bookmarkStart w:id="82" w:name="_Toc314410065"/>
      <w:r>
        <w:t>Spin Forbidden Test Systems</w:t>
      </w:r>
      <w:bookmarkEnd w:id="82"/>
    </w:p>
    <w:p w:rsidR="00F77C82" w:rsidRDefault="00F77C82">
      <w:r>
        <w:tab/>
        <w:t xml:space="preserve">Input files that show how to invoke spin forbidden RRKM theory are include in the folder ‘spin_forbidden_kinetics/’.  This folder includes two different input files, one of which invokes Landau Zener corrections (LZ_test.xml), and the other of which invokes WKB corrections (WKB_test.xml), as described in Harvey and Aschi, </w:t>
      </w:r>
      <w:r>
        <w:rPr>
          <w:i/>
        </w:rPr>
        <w:t>Faraday Discuss</w:t>
      </w:r>
      <w:r>
        <w:t>., 2003(124), 129-143.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83" w:name="_Toc314410066"/>
      <w:r w:rsidRPr="00C05534">
        <w:lastRenderedPageBreak/>
        <w:t>Adding Functionality to MESMER</w:t>
      </w:r>
      <w:bookmarkEnd w:id="83"/>
    </w:p>
    <w:p w:rsidR="00F77C82" w:rsidRDefault="00F77C82">
      <w:pPr>
        <w:rPr>
          <w:szCs w:val="24"/>
        </w:rPr>
      </w:pPr>
      <w:r>
        <w:rPr>
          <w:szCs w:val="24"/>
        </w:rPr>
        <w:tab/>
        <w:t xml:space="preserve">MESMER has been written in a manner than anticipates future developments, so that as the functionality of MESMER increases, it is expected that this portion of the manual to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has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w:t>
      </w:r>
      <w:proofErr w:type="gramStart"/>
      <w:r>
        <w:rPr>
          <w:szCs w:val="24"/>
        </w:rPr>
        <w:t>of  MESMER</w:t>
      </w:r>
      <w:proofErr w:type="gramEnd"/>
      <w:r>
        <w:rPr>
          <w:szCs w:val="24"/>
        </w:rPr>
        <w:t xml:space="preserve"> and derived class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in located in the files:</w:t>
      </w:r>
    </w:p>
    <w:p w:rsidR="00F77C82" w:rsidRDefault="00F77C82">
      <w:pPr>
        <w:numPr>
          <w:ilvl w:val="0"/>
          <w:numId w:val="4"/>
        </w:numPr>
        <w:rPr>
          <w:rFonts w:ascii="Courier New" w:hAnsi="Courier New" w:cs="Courier New"/>
          <w:sz w:val="20"/>
          <w:lang w:val="en-US"/>
        </w:rPr>
      </w:pPr>
      <w:r>
        <w:rPr>
          <w:szCs w:val="24"/>
        </w:rPr>
        <w:t xml:space="preserve"> </w:t>
      </w:r>
      <w:r>
        <w:rPr>
          <w:rFonts w:ascii="Courier New" w:hAnsi="Courier New" w:cs="Courier New"/>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F77C82">
      <w:pPr>
        <w:numPr>
          <w:ilvl w:val="0"/>
          <w:numId w:val="4"/>
        </w:numPr>
        <w:rPr>
          <w:szCs w:val="24"/>
        </w:rPr>
      </w:pPr>
      <w:r>
        <w:rPr>
          <w:rFonts w:ascii="Courier New" w:hAnsi="Courier New" w:cs="Courier New"/>
          <w:sz w:val="20"/>
          <w:lang w:val="en-US"/>
        </w:rPr>
        <w:t>...\src\plugins\ExponentialDown.cpp</w:t>
      </w:r>
      <w:r>
        <w:rPr>
          <w:szCs w:val="24"/>
        </w:rPr>
        <w:t xml:space="preserve">: contains the definition and the implementation of the </w:t>
      </w:r>
      <w:r>
        <w:rPr>
          <w:rFonts w:ascii="Courier New" w:hAnsi="Courier New" w:cs="Courier New"/>
          <w:sz w:val="20"/>
          <w:lang w:val="en-US"/>
        </w:rPr>
        <w:t>ExponentialDown</w:t>
      </w:r>
      <w:r>
        <w:rPr>
          <w:szCs w:val="24"/>
        </w:rPr>
        <w:t xml:space="preserve"> class, which calculates energy transfer probabilties based on the exponential down model.</w:t>
      </w:r>
    </w:p>
    <w:p w:rsidR="00F77C82" w:rsidRPr="00246233" w:rsidRDefault="00F77C82" w:rsidP="00F66AB7">
      <w:pPr>
        <w:pStyle w:val="Heading2"/>
      </w:pPr>
      <w:bookmarkStart w:id="84" w:name="_Toc314410067"/>
      <w:bookmarkStart w:id="85" w:name="_Ref277428806"/>
      <w:bookmarkStart w:id="86" w:name="_Ref277416966"/>
      <w:r w:rsidRPr="00246233">
        <w:t>Data Access</w:t>
      </w:r>
      <w:bookmarkEnd w:id="84"/>
    </w:p>
    <w:p w:rsidR="00F77C82" w:rsidRDefault="00F77C82">
      <w:pPr>
        <w:ind w:firstLine="539"/>
      </w:pPr>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is read into and stored in internal structures that reflect the data hierarchy set out in the input file. Access to and navigation through this data structure is via set of methods exposed on the pointer class of type </w:t>
      </w:r>
      <w:r>
        <w:rPr>
          <w:rFonts w:ascii="Courier New" w:hAnsi="Courier New" w:cs="Courier New"/>
          <w:sz w:val="20"/>
        </w:rPr>
        <w:t>PersistPtr</w:t>
      </w:r>
      <w:r>
        <w:t xml:space="preserve">. The set of methods are collected on an interface class </w:t>
      </w:r>
      <w:r>
        <w:rPr>
          <w:rFonts w:ascii="Courier New" w:hAnsi="Courier New" w:cs="Courier New"/>
          <w:sz w:val="20"/>
        </w:rPr>
        <w:t>IPersist</w:t>
      </w:r>
      <w:r>
        <w:t xml:space="preserve"> and documented in the header file </w:t>
      </w:r>
      <w:r>
        <w:rPr>
          <w:rFonts w:ascii="Courier New" w:hAnsi="Courier New" w:cs="Courier New"/>
          <w:sz w:val="20"/>
        </w:rPr>
        <w:t>Persistence.h</w:t>
      </w:r>
      <w:r>
        <w:t>. When reading data some the methods that may be useful are:</w:t>
      </w:r>
    </w:p>
    <w:p w:rsidR="00F77C82" w:rsidRDefault="00F77C82">
      <w:pPr>
        <w:pStyle w:val="Heading3"/>
        <w:tabs>
          <w:tab w:val="left" w:pos="567"/>
        </w:tabs>
        <w:ind w:left="426" w:hanging="426"/>
      </w:pPr>
      <w:bookmarkStart w:id="87" w:name="_Toc314410068"/>
      <w:r>
        <w:t>XmlMoveTo</w:t>
      </w:r>
      <w:bookmarkEnd w:id="87"/>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sz w:val="20"/>
        </w:rPr>
        <w:t xml:space="preserve">PersistPtr </w:t>
      </w:r>
      <w:proofErr w:type="gramStart"/>
      <w:r>
        <w:rPr>
          <w:rFonts w:ascii="Courier New" w:hAnsi="Courier New" w:cs="Courier New"/>
          <w:sz w:val="20"/>
        </w:rPr>
        <w:t>XmlMoveTo(</w:t>
      </w:r>
      <w:proofErr w:type="gramEnd"/>
      <w:r>
        <w:rPr>
          <w:rFonts w:ascii="Courier New" w:hAnsi="Courier New" w:cs="Courier New"/>
          <w:color w:val="0000FF"/>
          <w:sz w:val="20"/>
        </w:rPr>
        <w:t>const</w:t>
      </w:r>
      <w:r>
        <w:rPr>
          <w:rFonts w:ascii="Courier New" w:hAnsi="Courier New" w:cs="Courier New"/>
          <w:sz w:val="20"/>
        </w:rPr>
        <w:t xml:space="preserve"> std::string&amp; name)</w:t>
      </w:r>
      <w:r>
        <w:rPr>
          <w:rFonts w:ascii="Courier New" w:hAnsi="Courier New" w:cs="Courier New"/>
          <w:color w:val="0000FF"/>
          <w:sz w:val="20"/>
        </w:rPr>
        <w:t>const</w:t>
      </w:r>
      <w:r>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PersistPtr which can be used to read further down the input or output data. This method will try to locate the first child element with target name </w:t>
      </w:r>
      <w:r>
        <w:rPr>
          <w:rFonts w:ascii="Courier New" w:hAnsi="Courier New" w:cs="Courier New"/>
          <w:sz w:val="20"/>
        </w:rPr>
        <w:t>name</w:t>
      </w:r>
      <w:r>
        <w:t xml:space="preserve"> and if this fails it will look for the first sibling with this target name. If this fails it will return </w:t>
      </w:r>
      <w:r>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77C82" w:rsidRDefault="00F77C82">
      <w:pPr>
        <w:pStyle w:val="Heading3"/>
        <w:tabs>
          <w:tab w:val="left" w:pos="567"/>
        </w:tabs>
        <w:ind w:left="426" w:hanging="426"/>
      </w:pPr>
      <w:bookmarkStart w:id="88" w:name="_Toc314410069"/>
      <w:r>
        <w:t>XmlRead</w:t>
      </w:r>
      <w:bookmarkEnd w:id="8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Pr>
          <w:rFonts w:ascii="Courier New" w:hAnsi="Courier New" w:cs="Courier New"/>
          <w:sz w:val="20"/>
        </w:rPr>
        <w:t xml:space="preserve">NULL </w:t>
      </w:r>
      <w:r>
        <w:t>if it has no value.</w:t>
      </w:r>
    </w:p>
    <w:p w:rsidR="00F77C82" w:rsidRDefault="00F77C82">
      <w:pPr>
        <w:pStyle w:val="Heading3"/>
        <w:tabs>
          <w:tab w:val="left" w:pos="567"/>
        </w:tabs>
        <w:ind w:left="426" w:hanging="426"/>
      </w:pPr>
      <w:bookmarkStart w:id="89" w:name="_Toc314410070"/>
      <w:r>
        <w:t>XmlReadValue</w:t>
      </w:r>
      <w:bookmarkEnd w:id="89"/>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w:t>
      </w:r>
      <w:proofErr w:type="gramStart"/>
      <w:r>
        <w:t xml:space="preserve">If  </w:t>
      </w:r>
      <w:r>
        <w:rPr>
          <w:rFonts w:ascii="Courier New" w:hAnsi="Courier New" w:cs="Courier New"/>
          <w:sz w:val="20"/>
        </w:rPr>
        <w:t>MustBeThere</w:t>
      </w:r>
      <w:proofErr w:type="gramEnd"/>
      <w:r>
        <w:t xml:space="preserve"> is true(the default)  then this method will try to insert a default value from defaults.xml and return, otherwise it returns </w:t>
      </w:r>
      <w:r>
        <w:rPr>
          <w:rFonts w:ascii="Courier New" w:hAnsi="Courier New" w:cs="Courier New"/>
          <w:sz w:val="20"/>
        </w:rPr>
        <w:t>NULL</w:t>
      </w:r>
      <w:r>
        <w:t xml:space="preserve">. If </w:t>
      </w:r>
      <w:r>
        <w:rPr>
          <w:rFonts w:ascii="Courier New" w:hAnsi="Courier New" w:cs="Courier New"/>
          <w:sz w:val="20"/>
        </w:rPr>
        <w:t>name</w:t>
      </w:r>
      <w:r>
        <w:t xml:space="preserve"> is empty, returns </w:t>
      </w:r>
      <w:r>
        <w:rPr>
          <w:rFonts w:ascii="Courier New" w:hAnsi="Courier New" w:cs="Courier New"/>
          <w:sz w:val="20"/>
        </w:rPr>
        <w:t>NULL</w:t>
      </w:r>
      <w:r>
        <w:t xml:space="preserve"> if there are no children and an empty string if there are.</w:t>
      </w:r>
    </w:p>
    <w:p w:rsidR="00F77C82" w:rsidRDefault="00F77C82">
      <w:proofErr w:type="gramStart"/>
      <w:r>
        <w:rPr>
          <w:rFonts w:ascii="Courier New" w:hAnsi="Courier New" w:cs="Courier New"/>
          <w:sz w:val="20"/>
        </w:rPr>
        <w:t>name</w:t>
      </w:r>
      <w:proofErr w:type="gramEnd"/>
      <w:r>
        <w:t>: The name of the target element or attribute.</w:t>
      </w:r>
    </w:p>
    <w:p w:rsidR="00F77C82" w:rsidRDefault="00F77C82">
      <w:r>
        <w:rPr>
          <w:rFonts w:ascii="Courier New" w:hAnsi="Courier New" w:cs="Courier New"/>
          <w:sz w:val="20"/>
        </w:rPr>
        <w:t>MustBeThere</w:t>
      </w:r>
      <w:r>
        <w:t xml:space="preserve">: Optional argument indicating if the parameter is mandatory. The enum </w:t>
      </w:r>
      <w:r>
        <w:rPr>
          <w:rFonts w:ascii="Courier New" w:hAnsi="Courier New" w:cs="Courier New"/>
          <w:sz w:val="20"/>
        </w:rPr>
        <w:t>optional</w:t>
      </w:r>
      <w:r>
        <w:t xml:space="preserve"> is a synonym for </w:t>
      </w:r>
      <w:r>
        <w:rPr>
          <w:rFonts w:ascii="Courier New" w:hAnsi="Courier New" w:cs="Courier New"/>
          <w:color w:val="0000FF"/>
          <w:sz w:val="20"/>
        </w:rPr>
        <w:t>true</w:t>
      </w:r>
      <w:r>
        <w:t xml:space="preserve"> and its use makes the code more understandable. </w:t>
      </w:r>
    </w:p>
    <w:p w:rsidR="00F77C82" w:rsidRDefault="00F77C82">
      <w:pPr>
        <w:pStyle w:val="Heading3"/>
        <w:tabs>
          <w:tab w:val="left" w:pos="567"/>
        </w:tabs>
        <w:ind w:left="426" w:hanging="426"/>
      </w:pPr>
      <w:bookmarkStart w:id="90" w:name="_Toc314410071"/>
      <w:r>
        <w:t>XmlReadDouble</w:t>
      </w:r>
      <w:bookmarkEnd w:id="9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F77C82">
      <w:proofErr w:type="gramStart"/>
      <w:r>
        <w:rPr>
          <w:rFonts w:ascii="Courier New" w:hAnsi="Courier New" w:cs="Courier New"/>
          <w:sz w:val="20"/>
        </w:rPr>
        <w:t>name</w:t>
      </w:r>
      <w:proofErr w:type="gramEnd"/>
      <w:r>
        <w:t>: The name of the target element.</w:t>
      </w:r>
    </w:p>
    <w:p w:rsidR="00F77C82" w:rsidRDefault="00F77C82">
      <w:r>
        <w:rPr>
          <w:rFonts w:ascii="Courier New" w:hAnsi="Courier New" w:cs="Courier New"/>
          <w:sz w:val="20"/>
        </w:rPr>
        <w:t>MustBeThere</w:t>
      </w:r>
      <w:r>
        <w:t>: Optional argument indicating if the parameter is mandatory.</w:t>
      </w:r>
    </w:p>
    <w:p w:rsidR="00F77C82" w:rsidRDefault="00F77C82">
      <w:pPr>
        <w:pStyle w:val="Heading3"/>
        <w:tabs>
          <w:tab w:val="left" w:pos="567"/>
        </w:tabs>
        <w:ind w:left="426" w:hanging="426"/>
      </w:pPr>
      <w:bookmarkStart w:id="91" w:name="_Toc314410072"/>
      <w:r>
        <w:t>XmlReadInteger</w:t>
      </w:r>
      <w:bookmarkEnd w:id="91"/>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F77C82">
      <w:proofErr w:type="gramStart"/>
      <w:r>
        <w:rPr>
          <w:rFonts w:ascii="Courier New" w:hAnsi="Courier New" w:cs="Courier New"/>
          <w:sz w:val="20"/>
        </w:rPr>
        <w:t>name</w:t>
      </w:r>
      <w:proofErr w:type="gramEnd"/>
      <w:r>
        <w:t>: The name of the target element.</w:t>
      </w:r>
    </w:p>
    <w:p w:rsidR="00F77C82" w:rsidRDefault="00F77C82">
      <w:r>
        <w:rPr>
          <w:rFonts w:ascii="Courier New" w:hAnsi="Courier New" w:cs="Courier New"/>
          <w:sz w:val="20"/>
        </w:rPr>
        <w:t>MustBeThere</w:t>
      </w:r>
      <w:r>
        <w:t>: Optional argument indicating if the parameter is mandatory.</w:t>
      </w:r>
    </w:p>
    <w:p w:rsidR="00F77C82" w:rsidRDefault="00F77C82">
      <w:pPr>
        <w:pStyle w:val="Heading3"/>
        <w:tabs>
          <w:tab w:val="left" w:pos="567"/>
        </w:tabs>
        <w:ind w:left="426" w:hanging="426"/>
      </w:pPr>
      <w:bookmarkStart w:id="92" w:name="_Toc314410073"/>
      <w:r>
        <w:t>XmlReadBoolean</w:t>
      </w:r>
      <w:bookmarkEnd w:id="92"/>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F77C82">
      <w:proofErr w:type="gramStart"/>
      <w:r>
        <w:rPr>
          <w:rFonts w:ascii="Courier New" w:hAnsi="Courier New" w:cs="Courier New"/>
          <w:sz w:val="20"/>
        </w:rPr>
        <w:t>name</w:t>
      </w:r>
      <w:proofErr w:type="gramEnd"/>
      <w:r>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93" w:name="_Toc314410074"/>
      <w:r w:rsidRPr="00246233">
        <w:t>Plug-in Classes</w:t>
      </w:r>
      <w:bookmarkEnd w:id="93"/>
    </w:p>
    <w:p w:rsidR="00F77C82" w:rsidRDefault="00F77C82">
      <w:pPr>
        <w:pStyle w:val="Heading3"/>
        <w:tabs>
          <w:tab w:val="left" w:pos="567"/>
        </w:tabs>
        <w:ind w:left="426" w:hanging="426"/>
      </w:pPr>
      <w:bookmarkStart w:id="94" w:name="_Toc314410075"/>
      <w:r>
        <w:t>Calculation Methods</w:t>
      </w:r>
      <w:bookmarkEnd w:id="85"/>
      <w:bookmarkEnd w:id="94"/>
    </w:p>
    <w:p w:rsidR="00F77C82" w:rsidRDefault="00F77C82">
      <w:pPr>
        <w:ind w:firstLine="547"/>
        <w:rPr>
          <w:szCs w:val="24"/>
        </w:rPr>
      </w:pPr>
      <w:r>
        <w:rPr>
          <w:szCs w:val="24"/>
        </w:rPr>
        <w:t xml:space="preserve">The abstract base class for calculation methods is </w:t>
      </w:r>
      <w:r>
        <w:rPr>
          <w:rFonts w:ascii="Courier New" w:hAnsi="Courier New" w:cs="Courier New"/>
          <w:sz w:val="20"/>
          <w:lang w:val="en-US"/>
        </w:rPr>
        <w:t>CalcMethod</w:t>
      </w:r>
      <w:r>
        <w:rPr>
          <w:szCs w:val="24"/>
        </w:rPr>
        <w:t xml:space="preserve">, </w:t>
      </w:r>
      <w:r w:rsidR="001578F4">
        <w:rPr>
          <w:szCs w:val="24"/>
        </w:rPr>
        <w:t>and is defined</w:t>
      </w:r>
      <w:r>
        <w:rPr>
          <w:szCs w:val="24"/>
        </w:rPr>
        <w:t xml:space="preserve"> in </w:t>
      </w:r>
      <w:r>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Typically, data generated is plotted as a contour map to help located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r>
        <w:rPr>
          <w:rFonts w:ascii="Courier New" w:hAnsi="Courier New" w:cs="Courier New"/>
          <w:sz w:val="20"/>
          <w:lang w:val="en-US"/>
        </w:rPr>
        <w:t>stepsize</w:t>
      </w:r>
      <w:r>
        <w:t xml:space="preserve"> is ignored. The nature of the algorithm is iterative and the number of iterations are set via the parameter </w:t>
      </w:r>
      <w:r w:rsidRPr="00C75899">
        <w:rPr>
          <w:rFonts w:ascii="Courier New" w:hAnsi="Courier New" w:cs="Courier New"/>
          <w:color w:val="0000FF"/>
          <w:sz w:val="16"/>
          <w:szCs w:val="16"/>
          <w:lang w:val="en-US"/>
        </w:rPr>
        <w:t>&lt;</w:t>
      </w:r>
      <w:r w:rsidRPr="00C75899">
        <w:rPr>
          <w:rFonts w:ascii="Courier New" w:hAnsi="Courier New" w:cs="Courier New"/>
          <w:color w:val="A31515"/>
          <w:sz w:val="16"/>
          <w:szCs w:val="16"/>
          <w:lang w:val="en-US"/>
        </w:rPr>
        <w:t>me:fittingIterations</w:t>
      </w:r>
      <w:r w:rsidRPr="00C75899">
        <w:rPr>
          <w:rFonts w:ascii="Courier New" w:hAnsi="Courier New" w:cs="Courier New"/>
          <w:color w:val="0000FF"/>
          <w:sz w:val="16"/>
          <w:szCs w:val="16"/>
          <w:lang w:val="en-US"/>
        </w:rPr>
        <w:t>&gt;</w:t>
      </w:r>
      <w:r w:rsidRPr="00C75899">
        <w:rPr>
          <w:rFonts w:ascii="Courier New" w:hAnsi="Courier New" w:cs="Courier New"/>
          <w:sz w:val="16"/>
          <w:szCs w:val="16"/>
          <w:lang w:val="en-US"/>
        </w:rPr>
        <w:t>2</w:t>
      </w:r>
      <w:r w:rsidRPr="00C75899">
        <w:rPr>
          <w:rFonts w:ascii="Courier New" w:hAnsi="Courier New" w:cs="Courier New"/>
          <w:color w:val="0000FF"/>
          <w:sz w:val="16"/>
          <w:szCs w:val="16"/>
          <w:lang w:val="en-US"/>
        </w:rPr>
        <w:t>&lt;/</w:t>
      </w:r>
      <w:r w:rsidRPr="00C75899">
        <w:rPr>
          <w:rFonts w:ascii="Courier New" w:hAnsi="Courier New" w:cs="Courier New"/>
          <w:color w:val="A31515"/>
          <w:sz w:val="16"/>
          <w:szCs w:val="16"/>
          <w:lang w:val="en-US"/>
        </w:rPr>
        <w:t>me:fittingIterations</w:t>
      </w:r>
      <w:r w:rsidRPr="00C75899">
        <w:rPr>
          <w:rFonts w:ascii="Courier New" w:hAnsi="Courier New" w:cs="Courier New"/>
          <w:color w:val="0000FF"/>
          <w:sz w:val="16"/>
          <w:szCs w:val="16"/>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1.e-03</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sz w:val="16"/>
          <w:szCs w:val="16"/>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r>
        <w:rPr>
          <w:rFonts w:ascii="Courier New" w:hAnsi="Courier New" w:cs="Courier New"/>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20</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sidRPr="00C75899">
        <w:rPr>
          <w:rFonts w:ascii="Courier New" w:hAnsi="Courier New" w:cs="Courier New"/>
          <w:noProof/>
          <w:sz w:val="16"/>
          <w:szCs w:val="16"/>
          <w:lang w:eastAsia="en-GB"/>
        </w:rPr>
        <w:t>0.01</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This data is written to the log file.</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w:t>
      </w:r>
      <w:r w:rsidR="00D054E4">
        <w:lastRenderedPageBreak/>
        <w:t>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C75899"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me:NumberOfTemp</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20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me:TempInterval</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100.0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me:Units</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kcal/Mol</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&gt;</w:t>
      </w:r>
      <w:r w:rsidR="00C75899">
        <w:rPr>
          <w:rFonts w:ascii="Courier New" w:hAnsi="Courier New" w:cs="Courier New"/>
          <w:noProof/>
          <w:color w:val="0000FF"/>
          <w:sz w:val="16"/>
          <w:szCs w:val="16"/>
          <w:lang w:eastAsia="en-GB"/>
        </w:rPr>
        <w:t xml:space="preserve"> </w:t>
      </w:r>
      <w:r w:rsidRPr="00C75899">
        <w:rPr>
          <w:rFonts w:ascii="Courier New" w:hAnsi="Courier New" w:cs="Courier New"/>
          <w:noProof/>
          <w:sz w:val="16"/>
          <w:szCs w:val="16"/>
          <w:lang w:eastAsia="en-GB"/>
        </w:rPr>
        <w:t>ThermodynamicTable</w:t>
      </w: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 xml:space="preserve">present the allowed units are kcal/Mol and kJ/Mol.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95" w:name="_Toc314410076"/>
      <w:r>
        <w:t>Collisional Energy Transfer Models</w:t>
      </w:r>
      <w:bookmarkEnd w:id="95"/>
    </w:p>
    <w:p w:rsidR="00F77C82" w:rsidRPr="0097132C" w:rsidRDefault="00F77C82">
      <w:pPr>
        <w:rPr>
          <w:szCs w:val="24"/>
        </w:rPr>
      </w:pPr>
      <w:r>
        <w:tab/>
      </w:r>
      <w:r>
        <w:rPr>
          <w:szCs w:val="24"/>
        </w:rPr>
        <w:t xml:space="preserve">The abstract base class for calculating energy transfer probabilities between grains is </w:t>
      </w:r>
      <w:r>
        <w:rPr>
          <w:rFonts w:ascii="Courier New" w:hAnsi="Courier New" w:cs="Courier New"/>
          <w:sz w:val="20"/>
          <w:lang w:val="en-US"/>
        </w:rPr>
        <w:t>EnergyTransferModel</w:t>
      </w:r>
      <w:r>
        <w:rPr>
          <w:szCs w:val="24"/>
        </w:rPr>
        <w:t xml:space="preserve">, which lives in </w:t>
      </w:r>
      <w:r>
        <w:rPr>
          <w:rFonts w:ascii="Courier New" w:hAnsi="Courier New" w:cs="Courier New"/>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rPr>
          <m:t>E</m:t>
        </m:r>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5D50CD"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The user can change these values by the following syntax</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"me:deltaEDown"</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referenceTemperature</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298</w:t>
      </w:r>
      <w:r>
        <w:rPr>
          <w:rFonts w:ascii="Courier New" w:hAnsi="Courier New" w:cs="Courier New"/>
          <w:b/>
          <w:sz w:val="16"/>
          <w:szCs w:val="16"/>
        </w:rPr>
        <w:t>" exponent</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w:t>
      </w:r>
      <w:r>
        <w:rPr>
          <w:rFonts w:ascii="Courier New" w:hAnsi="Courier New" w:cs="Courier New"/>
          <w:b/>
          <w:sz w:val="16"/>
          <w:szCs w:val="16"/>
        </w:rPr>
        <w:t>"&gt;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lastRenderedPageBreak/>
        <w:t>&lt;/property&gt;</w:t>
      </w:r>
    </w:p>
    <w:p w:rsidR="0097132C" w:rsidRDefault="0097132C" w:rsidP="0097132C">
      <w:r>
        <w:t xml:space="preserve">This gives 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in temperature with </w:t>
      </w:r>
      <w:r>
        <w:rPr>
          <w:i/>
        </w:rPr>
        <w:t>T</w:t>
      </w:r>
      <w:r>
        <w:rPr>
          <w:i/>
          <w:vertAlign w:val="subscript"/>
        </w:rPr>
        <w:t>ref</w:t>
      </w:r>
      <w:r>
        <w:t xml:space="preserve"> = 298, </w:t>
      </w:r>
      <w:r>
        <w:rPr>
          <w:i/>
        </w:rPr>
        <w:t>n</w:t>
      </w:r>
      <w:r>
        <w:t xml:space="preserve"> = 1,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"me:deltaEDown"</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140.0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200.1</w:t>
      </w:r>
      <w:r>
        <w:rPr>
          <w:rFonts w:ascii="Courier New" w:hAnsi="Courier New" w:cs="Courier New"/>
          <w:b/>
          <w:sz w:val="16"/>
          <w:szCs w:val="16"/>
        </w:rPr>
        <w:t>" stepsize</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10.0</w:t>
      </w:r>
      <w:r>
        <w:rPr>
          <w:rFonts w:ascii="Courier New" w:hAnsi="Courier New" w:cs="Courier New"/>
          <w:b/>
          <w:sz w:val="16"/>
          <w:szCs w:val="16"/>
        </w:rPr>
        <w:t>"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w:t>
      </w:r>
      <w:r w:rsidRPr="0066515D">
        <w:rPr>
          <w:rFonts w:ascii="Courier New" w:hAnsi="Courier New" w:cs="Courier New"/>
          <w:b/>
          <w:sz w:val="16"/>
          <w:szCs w:val="16"/>
        </w:rPr>
        <w:t>deltaEDownTExponent</w:t>
      </w:r>
      <w:r>
        <w:rPr>
          <w:rFonts w:ascii="Courier New" w:hAnsi="Courier New" w:cs="Courier New"/>
          <w:b/>
          <w:sz w:val="16"/>
          <w:szCs w:val="16"/>
        </w:rPr>
        <w:t>"</w:t>
      </w:r>
      <w:r>
        <w:rPr>
          <w:rFonts w:ascii="Courier New" w:hAnsi="Courier New" w:cs="Courier New"/>
          <w:b/>
          <w:color w:val="0000FF"/>
          <w:sz w:val="16"/>
          <w:szCs w:val="16"/>
        </w:rPr>
        <w:t>&gt;</w:t>
      </w:r>
    </w:p>
    <w:p w:rsidR="0066515D" w:rsidRPr="0066515D"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p>
    <w:p w:rsidR="0066515D" w:rsidRDefault="0066515D" w:rsidP="0066515D">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w:t>
      </w:r>
      <w:r>
        <w:rPr>
          <w:rFonts w:ascii="Courier New" w:hAnsi="Courier New" w:cs="Courier New"/>
          <w:b/>
          <w:sz w:val="16"/>
          <w:szCs w:val="16"/>
        </w:rPr>
        <w:t>" stepsize</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0.01</w:t>
      </w:r>
      <w:r>
        <w:rPr>
          <w:rFonts w:ascii="Courier New" w:hAnsi="Courier New" w:cs="Courier New"/>
          <w:b/>
          <w:sz w:val="16"/>
          <w:szCs w:val="16"/>
        </w:rPr>
        <w:t>" &gt;</w:t>
      </w:r>
      <w:r>
        <w:rPr>
          <w:rFonts w:ascii="Courier New" w:hAnsi="Courier New" w:cs="Courier New"/>
          <w:b/>
          <w:color w:val="FF0000"/>
          <w:sz w:val="16"/>
          <w:szCs w:val="16"/>
        </w:rPr>
        <w:t>0.2</w:t>
      </w:r>
      <w:r>
        <w:rPr>
          <w:rFonts w:ascii="Courier New" w:hAnsi="Courier New" w:cs="Courier New"/>
          <w:b/>
          <w:color w:val="0000FF"/>
          <w:sz w:val="16"/>
          <w:szCs w:val="16"/>
        </w:rPr>
        <w:t>&lt;/scalar&gt;</w:t>
      </w:r>
    </w:p>
    <w:p w:rsidR="00F77C82" w:rsidRPr="0066515D" w:rsidRDefault="0066515D">
      <w:pPr>
        <w:rPr>
          <w:rFonts w:ascii="Courier New" w:hAnsi="Courier New" w:cs="Courier New"/>
          <w:b/>
          <w:color w:val="0000FF"/>
          <w:sz w:val="16"/>
          <w:szCs w:val="16"/>
        </w:rPr>
      </w:pPr>
      <w:r>
        <w:rPr>
          <w:rFonts w:ascii="Courier New" w:hAnsi="Courier New" w:cs="Courier New"/>
          <w:b/>
          <w:color w:val="0000FF"/>
          <w:sz w:val="16"/>
          <w:szCs w:val="16"/>
        </w:rPr>
        <w:t>&lt;/property&gt;</w:t>
      </w:r>
    </w:p>
    <w:p w:rsidR="00F77C82" w:rsidRDefault="00F77C82">
      <w:pPr>
        <w:pStyle w:val="Heading3"/>
        <w:tabs>
          <w:tab w:val="left" w:pos="567"/>
        </w:tabs>
        <w:ind w:left="426" w:hanging="426"/>
      </w:pPr>
      <w:bookmarkStart w:id="96" w:name="_Toc314410077"/>
      <w:r>
        <w:t>Density of States</w:t>
      </w:r>
      <w:bookmarkEnd w:id="86"/>
      <w:bookmarkEnd w:id="96"/>
    </w:p>
    <w:p w:rsidR="00F77C82" w:rsidRDefault="00F77C82">
      <w:pPr>
        <w:rPr>
          <w:szCs w:val="24"/>
        </w:rPr>
      </w:pPr>
      <w:r>
        <w:rPr>
          <w:szCs w:val="24"/>
        </w:rPr>
        <w:tab/>
      </w:r>
      <w:r>
        <w:rPr>
          <w:rFonts w:ascii="Courier New" w:hAnsi="Courier New" w:cs="Courier New"/>
          <w:sz w:val="20"/>
        </w:rPr>
        <w:t>DensityOfStatesCalculator</w:t>
      </w:r>
      <w:r>
        <w:rPr>
          <w:szCs w:val="24"/>
        </w:rPr>
        <w:t xml:space="preserve"> is the abstract base class for performing density of states calculations, and lives in </w:t>
      </w:r>
      <w:r>
        <w:rPr>
          <w:rFonts w:ascii="Courier New" w:hAnsi="Courier New" w:cs="Courier New"/>
          <w:sz w:val="20"/>
        </w:rPr>
        <w:t>DensityOfStates.h</w:t>
      </w:r>
      <w:r>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This is done by expressing the </w:t>
      </w:r>
      <w:proofErr w:type="gramStart"/>
      <w:r>
        <w:rPr>
          <w:szCs w:val="24"/>
        </w:rPr>
        <w:t>hamiltonian</w:t>
      </w:r>
      <w:proofErr w:type="gramEnd"/>
      <w:r>
        <w:rPr>
          <w:szCs w:val="24"/>
        </w:rPr>
        <w:t xml:space="preserve"> for a hindered one-dimensional rotor in a basis set of one-dimensional rotational functions and diagonalizing. The effective mass to be used is the reduced moment</w:t>
      </w:r>
      <w:r w:rsidR="00AF1548">
        <w:rPr>
          <w:szCs w:val="24"/>
        </w:rPr>
        <w:t xml:space="preserve"> of inertia </w:t>
      </w:r>
      <w:r>
        <w:rPr>
          <w:szCs w:val="24"/>
        </w:rPr>
        <w:t xml:space="preserve">about the bond that defines the internal rotation. This requires the bond to be idenitified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proofErr w:type="gramStart"/>
      <w:r>
        <w:rPr>
          <w:szCs w:val="24"/>
        </w:rPr>
        <w:t>fourier</w:t>
      </w:r>
      <w:proofErr w:type="gramEnd"/>
      <w:r>
        <w:rPr>
          <w:szCs w:val="24"/>
        </w:rPr>
        <w:t xml:space="preserve"> cosine expansion e.g. the simple potenti</w:t>
      </w:r>
      <w:r w:rsidR="00287E6B">
        <w:rPr>
          <w:szCs w:val="24"/>
        </w:rPr>
        <w:t>al (wh</w:t>
      </w:r>
      <w:r>
        <w:rPr>
          <w:szCs w:val="24"/>
        </w:rPr>
        <w:t>ich might be used to model the rotation of a methyl group.</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lastRenderedPageBreak/>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repesents the value of the non-zero coefficints in the cosine expansion and </w:t>
      </w:r>
      <w:r>
        <w:rPr>
          <w:rFonts w:ascii="Courier New" w:hAnsi="Courier New" w:cs="Courier New"/>
          <w:color w:val="FF0000"/>
          <w:sz w:val="20"/>
          <w:lang w:val="en-US"/>
        </w:rPr>
        <w:t>coefficient</w:t>
      </w:r>
      <w:r>
        <w:rPr>
          <w:szCs w:val="24"/>
        </w:rPr>
        <w:t xml:space="preserve"> the associated cosine expansion cofficient.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402612">
        <w:rPr>
          <w:szCs w:val="24"/>
        </w:rPr>
        <w:t xml:space="preserve">A full definition </w:t>
      </w:r>
      <w:proofErr w:type="gramStart"/>
      <w:r w:rsidR="00402612">
        <w:rPr>
          <w:szCs w:val="24"/>
        </w:rPr>
        <w:t>of  a</w:t>
      </w:r>
      <w:proofErr w:type="gramEnd"/>
      <w:r w:rsidR="00402612">
        <w:rPr>
          <w:szCs w:val="24"/>
        </w:rPr>
        <w:t xml:space="preserve"> numerical potential might look something like this:</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me:ExtraDOSCMethod</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name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HinderedRotorQM1D</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r w:rsidRPr="007C7E97">
        <w:rPr>
          <w:rFonts w:ascii="Courier New" w:hAnsi="Courier New" w:cs="Courier New"/>
          <w:noProof/>
          <w:sz w:val="16"/>
          <w:szCs w:val="16"/>
          <w:lang w:eastAsia="en-GB"/>
        </w:rPr>
        <w:t>b8</w:t>
      </w:r>
      <w:r w:rsidRPr="007C7E97">
        <w:rPr>
          <w:rFonts w:ascii="Courier New" w:hAnsi="Courier New" w:cs="Courier New"/>
          <w:noProof/>
          <w:color w:val="0000FF"/>
          <w:sz w:val="16"/>
          <w:szCs w:val="16"/>
          <w:lang w:eastAsia="en-GB"/>
        </w:rPr>
        <w:t>&lt;/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format</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numerical</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units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Hartree</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expansionSize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UseSineTerms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yes</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-304.7521737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10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-304.7522079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20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-304.7524228</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7C7E97">
        <w:rPr>
          <w:rFonts w:ascii="Courier New" w:hAnsi="Courier New" w:cs="Courier New"/>
          <w:color w:val="0000FF"/>
          <w:sz w:val="16"/>
          <w:szCs w:val="16"/>
          <w:lang w:val="en-US"/>
        </w:rPr>
        <w:t xml:space="preserve">           ...</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330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-304.7530499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340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-304.7526519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350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-304.7523336</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&gt;</w:t>
      </w:r>
    </w:p>
    <w:p w:rsid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me:ExtraDOSCMethod</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F77C82" w:rsidRDefault="00F77C82">
      <w:pPr>
        <w:rPr>
          <w:szCs w:val="24"/>
        </w:rPr>
      </w:pPr>
      <w:r>
        <w:rPr>
          <w:szCs w:val="24"/>
        </w:rPr>
        <w:t xml:space="preserve">Some internal rotations 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p>
    <w:p w:rsidR="00FF7A4E" w:rsidRPr="00FF7A4E" w:rsidRDefault="00FF7A4E">
      <w:pPr>
        <w:rPr>
          <w:szCs w:val="24"/>
        </w:rPr>
      </w:pPr>
      <w:r w:rsidRPr="00FF7A4E">
        <w:rPr>
          <w:rFonts w:ascii="Courier New" w:hAnsi="Courier New" w:cs="Courier New"/>
          <w:color w:val="FF0000"/>
        </w:rPr>
        <w:lastRenderedPageBreak/>
        <w:t>DefinedStatesRotors</w:t>
      </w:r>
      <w:r w:rsidRPr="00FF7A4E">
        <w:rPr>
          <w:szCs w:val="24"/>
        </w:rPr>
        <w:t>: There are occassionally situations where the density of states cannot be easily factored 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 For this reason MESMER provides a class that allows specific state manifolds </w:t>
      </w:r>
      <w:r w:rsidR="007101F6">
        <w:rPr>
          <w:szCs w:val="24"/>
        </w:rPr>
        <w:t>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rPr>
          <w:szCs w:val="24"/>
        </w:rPr>
        <w:t xml:space="preserve"> </w:t>
      </w:r>
      <w:r>
        <w:rPr>
          <w:rFonts w:ascii="Courier New" w:hAnsi="Courier New" w:cs="Courier New"/>
          <w:noProof/>
          <w:color w:val="A31515"/>
          <w:szCs w:val="24"/>
          <w:lang w:eastAsia="en-GB"/>
        </w:rPr>
        <w:t xml:space="preserve"> </w:t>
      </w:r>
    </w:p>
    <w:p w:rsidR="00F77C82" w:rsidRDefault="00F77C82">
      <w:pPr>
        <w:pStyle w:val="Heading3"/>
        <w:tabs>
          <w:tab w:val="left" w:pos="567"/>
        </w:tabs>
        <w:ind w:left="426" w:hanging="426"/>
      </w:pPr>
      <w:bookmarkStart w:id="97" w:name="_Toc314410078"/>
      <w:r>
        <w:t>Microcanonical Rates</w:t>
      </w:r>
      <w:bookmarkEnd w:id="97"/>
      <w:r>
        <w:t xml:space="preserve"> </w:t>
      </w:r>
    </w:p>
    <w:p w:rsidR="00F77C82" w:rsidRDefault="00F77C82">
      <w:pPr>
        <w:rPr>
          <w:szCs w:val="24"/>
        </w:rPr>
      </w:pPr>
      <w:r>
        <w:rPr>
          <w:szCs w:val="24"/>
        </w:rPr>
        <w:tab/>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which includes standard ILT, 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which 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p>
    <w:p w:rsidR="00F77C82" w:rsidRDefault="00F77C82">
      <w:pPr>
        <w:pStyle w:val="Heading3"/>
        <w:tabs>
          <w:tab w:val="left" w:pos="567"/>
        </w:tabs>
        <w:ind w:left="426" w:hanging="426"/>
      </w:pPr>
      <w:bookmarkStart w:id="98" w:name="_Toc314410079"/>
      <w:r>
        <w:t>Tunneling Corrections</w:t>
      </w:r>
      <w:bookmarkEnd w:id="98"/>
    </w:p>
    <w:p w:rsidR="00F77C82" w:rsidRDefault="00F77C82">
      <w:pPr>
        <w:rPr>
          <w:szCs w:val="24"/>
        </w:rPr>
      </w:pPr>
      <w:r>
        <w:rPr>
          <w:szCs w:val="24"/>
        </w:rPr>
        <w:tab/>
        <w:t xml:space="preserve">The abstract base class for tunnelling corrections is </w:t>
      </w:r>
      <w:r>
        <w:rPr>
          <w:rFonts w:ascii="Courier New" w:hAnsi="Courier New" w:cs="Courier New"/>
          <w:sz w:val="20"/>
        </w:rPr>
        <w:t>TunnelingCalculator</w:t>
      </w:r>
      <w:r>
        <w:rPr>
          <w:szCs w:val="24"/>
        </w:rPr>
        <w:t xml:space="preserve">, which lives in </w:t>
      </w:r>
      <w:r>
        <w:rPr>
          <w:rFonts w:ascii="Courier New" w:hAnsi="Courier New" w:cs="Courier New"/>
          <w:sz w:val="20"/>
        </w:rPr>
        <w:t>Tun</w:t>
      </w:r>
      <w:r w:rsidR="003A4E4A">
        <w:rPr>
          <w:rFonts w:ascii="Courier New" w:hAnsi="Courier New" w:cs="Courier New"/>
          <w:sz w:val="20"/>
        </w:rPr>
        <w:t>ne</w:t>
      </w:r>
      <w:r>
        <w:rPr>
          <w:rFonts w:ascii="Courier New" w:hAnsi="Courier New" w:cs="Courier New"/>
          <w:sz w:val="20"/>
        </w:rPr>
        <w:t>ling.h</w:t>
      </w:r>
      <w:r>
        <w:rPr>
          <w:szCs w:val="24"/>
        </w:rPr>
        <w:t>.  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using the method described by Miller,</w:t>
      </w:r>
      <w:r w:rsidR="009C3F80" w:rsidRPr="00F03646">
        <w:rPr>
          <w:vertAlign w:val="superscript"/>
        </w:rPr>
        <w:t>1</w:t>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reacion(s) to which tunneling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lastRenderedPageBreak/>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F77C82">
      <w:pPr>
        <w:rPr>
          <w:szCs w:val="24"/>
        </w:rPr>
      </w:pPr>
      <w:r>
        <w:rPr>
          <w:rFonts w:ascii="Courier New" w:hAnsi="Courier New" w:cs="Courier New"/>
          <w:color w:val="FF0000"/>
        </w:rPr>
        <w:t>WKBTunnelling</w:t>
      </w:r>
      <w:r>
        <w:rPr>
          <w:szCs w:val="24"/>
        </w:rPr>
        <w:t xml:space="preserve">: </w:t>
      </w:r>
      <w:r w:rsidR="009C3F80">
        <w:rPr>
          <w:szCs w:val="24"/>
        </w:rPr>
        <w:t>this class</w:t>
      </w:r>
      <w:r>
        <w:rPr>
          <w:szCs w:val="24"/>
        </w:rPr>
        <w:t xml:space="preserve"> approximates tunnelling using a user defined potential according to a semiclassical WKB method. In order to implement this tunnelling correction the user is required to define a potential corresponding to the minimum energy path over the relevent transition state. This potential is then numericaly integrated to give the barrier penertration integral </w:t>
      </w:r>
      <w:r>
        <w:rPr>
          <w:rFonts w:ascii="Symbol" w:hAnsi="Symbol"/>
          <w:szCs w:val="24"/>
        </w:rPr>
        <w:t></w:t>
      </w:r>
      <w:r>
        <w:rPr>
          <w:rFonts w:ascii="Symbol" w:hAnsi="Symbol"/>
          <w:szCs w:val="24"/>
        </w:rPr>
        <w:t></w:t>
      </w:r>
      <w:r>
        <w:rPr>
          <w:szCs w:val="24"/>
        </w:rPr>
        <w:t xml:space="preserve">as described by </w:t>
      </w:r>
      <w:r>
        <w:t xml:space="preserve">Garrett and Truhlar, </w:t>
      </w:r>
      <w:r>
        <w:rPr>
          <w:i/>
        </w:rPr>
        <w:t>J. Chem. Phys.,</w:t>
      </w:r>
      <w:r w:rsidR="00095D39">
        <w:t xml:space="preserve"> 1979(83), 2921-2925.</w:t>
      </w:r>
      <w:r>
        <w:t xml:space="preserve"> </w:t>
      </w:r>
      <w:r>
        <w:rPr>
          <w:szCs w:val="24"/>
        </w:rPr>
        <w:t xml:space="preserve">This potential is defined is defined after the </w:t>
      </w:r>
      <w:r>
        <w:rPr>
          <w:rFonts w:ascii="Courier New" w:hAnsi="Courier New" w:cs="Courier New"/>
          <w:color w:val="0000FF"/>
          <w:sz w:val="20"/>
        </w:rPr>
        <w:t>&lt;</w:t>
      </w:r>
      <w:r>
        <w:rPr>
          <w:rFonts w:ascii="Courier New" w:hAnsi="Courier New" w:cs="Courier New"/>
          <w:color w:val="A31515"/>
          <w:sz w:val="20"/>
        </w:rPr>
        <w:t>me:DOSCMethod</w:t>
      </w:r>
      <w:r>
        <w:rPr>
          <w:rFonts w:ascii="Courier New" w:hAnsi="Courier New" w:cs="Courier New"/>
          <w:color w:val="0000FF"/>
          <w:sz w:val="20"/>
        </w:rPr>
        <w:t>&gt;</w:t>
      </w:r>
      <w:r>
        <w:rPr>
          <w:szCs w:val="24"/>
        </w:rPr>
        <w:t xml:space="preserve"> element for the molecule and has the form below:</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A31515"/>
          <w:sz w:val="20"/>
        </w:rPr>
        <w:t>me:IRCPotential</w:t>
      </w:r>
      <w:r>
        <w:rPr>
          <w:rFonts w:ascii="Courier New" w:hAnsi="Courier New" w:cs="Courier New"/>
          <w:color w:val="0000FF"/>
          <w:sz w:val="20"/>
        </w:rPr>
        <w:t xml:space="preserve"> </w:t>
      </w:r>
      <w:r>
        <w:rPr>
          <w:rFonts w:ascii="Courier New" w:hAnsi="Courier New" w:cs="Courier New"/>
          <w:color w:val="FF0000"/>
          <w:sz w:val="20"/>
        </w:rPr>
        <w:t>units</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kcal/mol</w:t>
      </w:r>
      <w:r>
        <w:rPr>
          <w:rFonts w:ascii="Courier New" w:hAnsi="Courier New" w:cs="Courier New"/>
          <w:sz w:val="20"/>
        </w:rPr>
        <w:t>"</w:t>
      </w:r>
      <w:r>
        <w:rPr>
          <w:rFonts w:ascii="Courier New" w:hAnsi="Courier New" w:cs="Courier New"/>
          <w:color w:val="0000FF"/>
          <w:sz w:val="20"/>
        </w:rPr>
        <w:t xml:space="preserve"> </w:t>
      </w:r>
      <w:r>
        <w:rPr>
          <w:rFonts w:ascii="Courier New" w:hAnsi="Courier New" w:cs="Courier New"/>
          <w:color w:val="FF0000"/>
          <w:sz w:val="20"/>
        </w:rPr>
        <w:t>ReducedMass</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0.679</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A31515"/>
          <w:sz w:val="20"/>
        </w:rPr>
        <w:t>me:PotentialPoint</w:t>
      </w:r>
      <w:r>
        <w:rPr>
          <w:rFonts w:ascii="Courier New" w:hAnsi="Courier New" w:cs="Courier New"/>
          <w:color w:val="0000FF"/>
          <w:sz w:val="20"/>
        </w:rPr>
        <w:t xml:space="preserve"> </w:t>
      </w:r>
      <w:r>
        <w:rPr>
          <w:rFonts w:ascii="Courier New" w:hAnsi="Courier New" w:cs="Courier New"/>
          <w:color w:val="FF0000"/>
          <w:sz w:val="20"/>
        </w:rPr>
        <w:t>ReacCoord/m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-3.5E-10</w:t>
      </w:r>
      <w:r>
        <w:rPr>
          <w:rFonts w:ascii="Courier New" w:hAnsi="Courier New" w:cs="Courier New"/>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1.47</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A31515"/>
          <w:sz w:val="20"/>
        </w:rPr>
        <w:t>me:PotentialPoint</w:t>
      </w:r>
      <w:r>
        <w:rPr>
          <w:rFonts w:ascii="Courier New" w:hAnsi="Courier New" w:cs="Courier New"/>
          <w:color w:val="0000FF"/>
          <w:sz w:val="20"/>
        </w:rPr>
        <w:t xml:space="preserve"> </w:t>
      </w:r>
      <w:r>
        <w:rPr>
          <w:rFonts w:ascii="Courier New" w:hAnsi="Courier New" w:cs="Courier New"/>
          <w:color w:val="FF0000"/>
          <w:sz w:val="20"/>
        </w:rPr>
        <w:t>ReacCoord/m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-3.4E-10</w:t>
      </w:r>
      <w:r>
        <w:rPr>
          <w:rFonts w:ascii="Courier New" w:hAnsi="Courier New" w:cs="Courier New"/>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1.51</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A31515"/>
          <w:sz w:val="20"/>
        </w:rPr>
        <w:t>me:PotentialPoint</w:t>
      </w:r>
      <w:r>
        <w:rPr>
          <w:rFonts w:ascii="Courier New" w:hAnsi="Courier New" w:cs="Courier New"/>
          <w:color w:val="0000FF"/>
          <w:sz w:val="20"/>
        </w:rPr>
        <w:t xml:space="preserve"> </w:t>
      </w:r>
      <w:r>
        <w:rPr>
          <w:rFonts w:ascii="Courier New" w:hAnsi="Courier New" w:cs="Courier New"/>
          <w:color w:val="FF0000"/>
          <w:sz w:val="20"/>
        </w:rPr>
        <w:t>ReacCoord/m</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-3.3E-10</w:t>
      </w:r>
      <w:r>
        <w:rPr>
          <w:rFonts w:ascii="Courier New" w:hAnsi="Courier New" w:cs="Courier New"/>
          <w:sz w:val="20"/>
        </w:rPr>
        <w:t>"</w:t>
      </w:r>
      <w:r>
        <w:rPr>
          <w:rFonts w:ascii="Courier New" w:hAnsi="Courier New" w:cs="Courier New"/>
          <w:color w:val="0000FF"/>
          <w:sz w:val="20"/>
        </w:rPr>
        <w:t xml:space="preserve"> </w:t>
      </w:r>
      <w:r>
        <w:rPr>
          <w:rFonts w:ascii="Courier New" w:hAnsi="Courier New" w:cs="Courier New"/>
          <w:color w:val="FF0000"/>
          <w:sz w:val="20"/>
        </w:rPr>
        <w:t>potential</w:t>
      </w:r>
      <w:r>
        <w:rPr>
          <w:rFonts w:ascii="Courier New" w:hAnsi="Courier New" w:cs="Courier New"/>
          <w:color w:val="0000FF"/>
          <w:sz w:val="20"/>
        </w:rPr>
        <w:t xml:space="preserve">= </w:t>
      </w:r>
      <w:r>
        <w:rPr>
          <w:rFonts w:ascii="Courier New" w:hAnsi="Courier New" w:cs="Courier New"/>
          <w:sz w:val="20"/>
        </w:rPr>
        <w:t>"</w:t>
      </w:r>
      <w:r>
        <w:rPr>
          <w:rFonts w:ascii="Courier New" w:hAnsi="Courier New" w:cs="Courier New"/>
          <w:color w:val="0000FF"/>
          <w:sz w:val="20"/>
        </w:rPr>
        <w:t>1.58</w:t>
      </w:r>
      <w:r>
        <w:rPr>
          <w:rFonts w:ascii="Courier New" w:hAnsi="Courier New" w:cs="Courier New"/>
          <w:sz w:val="20"/>
        </w:rPr>
        <w:t>"</w:t>
      </w:r>
      <w:r>
        <w:rPr>
          <w:rFonts w:ascii="Courier New" w:hAnsi="Courier New" w:cs="Courier New"/>
          <w:color w:val="0000FF"/>
          <w:sz w:val="20"/>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F77C82" w:rsidRDefault="00F77C82">
      <w:pPr>
        <w:pStyle w:val="Heading3"/>
        <w:tabs>
          <w:tab w:val="left" w:pos="567"/>
        </w:tabs>
        <w:ind w:left="426" w:hanging="426"/>
      </w:pPr>
      <w:bookmarkStart w:id="99" w:name="_Toc314410080"/>
      <w:r>
        <w:t>Spin Forbidden RRKM theory</w:t>
      </w:r>
      <w:bookmarkEnd w:id="99"/>
    </w:p>
    <w:p w:rsidR="00F77C82" w:rsidRDefault="00F77C82">
      <w:pPr>
        <w:rPr>
          <w:szCs w:val="24"/>
        </w:rPr>
      </w:pPr>
      <w:r>
        <w:rPr>
          <w:szCs w:val="24"/>
        </w:rPr>
        <w:tab/>
        <w:t xml:space="preserve">The abstract base class for tunnelling corrections is </w:t>
      </w:r>
      <w:r>
        <w:rPr>
          <w:rFonts w:ascii="Courier New" w:hAnsi="Courier New" w:cs="Courier New"/>
          <w:sz w:val="20"/>
        </w:rPr>
        <w:t>CrossingCalculator</w:t>
      </w:r>
      <w:r>
        <w:rPr>
          <w:szCs w:val="24"/>
        </w:rPr>
        <w:t xml:space="preserve">, which lives in </w:t>
      </w:r>
      <w:r>
        <w:rPr>
          <w:rFonts w:ascii="Courier New" w:hAnsi="Courier New" w:cs="Courier New"/>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proofErr w:type="gramEnd"/>
    </w:p>
    <w:p w:rsidR="00F77C82"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proofErr w:type="gramEnd"/>
    </w:p>
    <w:p w:rsidR="00F77C82" w:rsidRDefault="00F77C82">
      <w:pPr>
        <w:pStyle w:val="Heading3"/>
        <w:tabs>
          <w:tab w:val="left" w:pos="567"/>
        </w:tabs>
        <w:ind w:left="426" w:hanging="426"/>
      </w:pPr>
      <w:bookmarkStart w:id="100" w:name="_Toc314410081"/>
      <w:r>
        <w:t>Distribution Calculator</w:t>
      </w:r>
      <w:bookmarkEnd w:id="100"/>
    </w:p>
    <w:p w:rsidR="00F77C82" w:rsidRDefault="00F77C82">
      <w:pPr>
        <w:rPr>
          <w:szCs w:val="24"/>
        </w:rPr>
      </w:pPr>
      <w:r>
        <w:rPr>
          <w:szCs w:val="24"/>
        </w:rPr>
        <w:tab/>
        <w:t xml:space="preserve">The abstract base class for calculating the initial distributions within the grains is </w:t>
      </w:r>
      <w:r>
        <w:rPr>
          <w:rFonts w:ascii="Courier New" w:hAnsi="Courier New" w:cs="Courier New"/>
          <w:sz w:val="20"/>
        </w:rPr>
        <w:t>DistributionCalculator</w:t>
      </w:r>
      <w:r>
        <w:rPr>
          <w:szCs w:val="24"/>
        </w:rPr>
        <w:t xml:space="preserve">, which lives in </w:t>
      </w:r>
      <w:r>
        <w:rPr>
          <w:rFonts w:ascii="Courier New" w:hAnsi="Courier New" w:cs="Courier New"/>
          <w:sz w:val="20"/>
        </w:rPr>
        <w:t>Distribution.h</w:t>
      </w:r>
      <w:r>
        <w:rPr>
          <w:szCs w:val="24"/>
        </w:rPr>
        <w:t>.  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BoltzmannDistribution</w:t>
      </w:r>
      <w:r>
        <w:rPr>
          <w:szCs w:val="24"/>
        </w:rPr>
        <w:t xml:space="preserve">: </w:t>
      </w:r>
      <w:proofErr w:type="gramStart"/>
      <w:r>
        <w:rPr>
          <w:szCs w:val="24"/>
        </w:rPr>
        <w:t>which uses a Boltzmann population for the initial grain distribution within a particular well</w:t>
      </w:r>
      <w:proofErr w:type="gramEnd"/>
    </w:p>
    <w:p w:rsidR="00F77C82" w:rsidRDefault="00F77C82">
      <w:pPr>
        <w:rPr>
          <w:szCs w:val="24"/>
        </w:rPr>
      </w:pPr>
      <w:r>
        <w:rPr>
          <w:szCs w:val="24"/>
        </w:rPr>
        <w:lastRenderedPageBreak/>
        <w:t>In the future, we hope to add a plug-in class that will calculate initial non-equilibrium grain distributions, based on energy partitioning models similar to the prior distribution.</w:t>
      </w:r>
    </w:p>
    <w:p w:rsidR="00F77C82" w:rsidRDefault="00F77C82"/>
    <w:p w:rsidR="00F77C82" w:rsidRDefault="00F77C82">
      <w:pPr>
        <w:ind w:firstLine="547"/>
      </w:pPr>
    </w:p>
    <w:p w:rsidR="00F77C82" w:rsidRPr="00C05534" w:rsidRDefault="00F77C82" w:rsidP="00C05534">
      <w:pPr>
        <w:pStyle w:val="Heading1"/>
      </w:pPr>
      <w:bookmarkStart w:id="101" w:name="_Toc314410082"/>
      <w:r w:rsidRPr="00C05534">
        <w:lastRenderedPageBreak/>
        <w:t>MESMER FAQs</w:t>
      </w:r>
      <w:bookmarkEnd w:id="101"/>
    </w:p>
    <w:p w:rsidR="00F77C82" w:rsidRDefault="00F77C82">
      <w:pPr>
        <w:rPr>
          <w:b/>
        </w:rPr>
      </w:pPr>
      <w:r>
        <w:rPr>
          <w:b/>
        </w:rPr>
        <w:t>Q. What is qtot? What is sumc? What is sumg?</w:t>
      </w:r>
    </w:p>
    <w:p w:rsidR="00F77C82" w:rsidRDefault="00F77C82">
      <w:r>
        <w:tab/>
        <w:t xml:space="preserve">This is discussed in section </w:t>
      </w:r>
      <w:r w:rsidR="00501A40">
        <w:fldChar w:fldCharType="begin"/>
      </w:r>
      <w:r w:rsidR="00501A40">
        <w:instrText xml:space="preserve"> REF _Ref313053442 \r \h </w:instrText>
      </w:r>
      <w:r w:rsidR="00501A40">
        <w:fldChar w:fldCharType="separate"/>
      </w:r>
      <w:r w:rsidR="00B71696">
        <w:t>9.1.1.1</w:t>
      </w:r>
      <w:r w:rsidR="00501A40">
        <w:fldChar w:fldCharType="end"/>
      </w:r>
    </w:p>
    <w:p w:rsidR="00F77C82" w:rsidRDefault="00F77C82">
      <w:pPr>
        <w:rPr>
          <w:b/>
        </w:rPr>
      </w:pPr>
      <w:r>
        <w:rPr>
          <w:b/>
        </w:rPr>
        <w:t>Q. What is conc?</w:t>
      </w:r>
    </w:p>
    <w:p w:rsidR="00F77C82" w:rsidRDefault="00F77C82">
      <w:pPr>
        <w:rPr>
          <w:vertAlign w:val="superscript"/>
        </w:rPr>
      </w:pPr>
      <w:r>
        <w:tab/>
        <w:t>It is the number density in units of particles cm</w:t>
      </w:r>
      <w:r>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four 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F77C82" w:rsidRDefault="00F77C82"/>
    <w:p w:rsidR="00F77C82" w:rsidRDefault="00F77C82">
      <w:pPr>
        <w:rPr>
          <w:b/>
        </w:rPr>
      </w:pPr>
      <w:r>
        <w:rPr>
          <w:b/>
        </w:rPr>
        <w:t>Q. Do all the energies in a MESMER input file need to be in the same units?</w:t>
      </w:r>
    </w:p>
    <w:p w:rsidR="00F77C82" w:rsidRDefault="00F77C82">
      <w:r>
        <w:lastRenderedPageBreak/>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F77C82" w:rsidRDefault="00F77C82">
      <w:r>
        <w:tab/>
        <w:t xml:space="preserve">This is described in section </w:t>
      </w:r>
      <w:r w:rsidR="00AD2F89">
        <w:fldChar w:fldCharType="begin"/>
      </w:r>
      <w:r w:rsidR="00AD2F89">
        <w:instrText xml:space="preserve"> REF _Ref316227407 \r \h </w:instrText>
      </w:r>
      <w:r w:rsidR="00AD2F89">
        <w:fldChar w:fldCharType="separate"/>
      </w:r>
      <w:r w:rsidR="00AD2F89">
        <w:t>7</w:t>
      </w:r>
      <w:r w:rsidR="00AD2F89">
        <w:fldChar w:fldCharType="end"/>
      </w:r>
      <w:r>
        <w:t>.</w:t>
      </w:r>
    </w:p>
    <w:p w:rsidR="00F77C82" w:rsidRDefault="00F77C82"/>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r>
        <w:lastRenderedPageBreak/>
        <w:t>OpenBabel, and may offer useful functionality in the future (e.g., visualizing molecular structures in Firefox).</w:t>
      </w:r>
    </w:p>
    <w:p w:rsidR="00F77C82" w:rsidRDefault="00F77C82"/>
    <w:p w:rsidR="00F77C82" w:rsidRPr="00C05534" w:rsidRDefault="00F77C82" w:rsidP="00C05534">
      <w:pPr>
        <w:pStyle w:val="Heading1"/>
      </w:pPr>
      <w:bookmarkStart w:id="102" w:name="_Toc314410083"/>
      <w:r w:rsidRPr="00C05534">
        <w:lastRenderedPageBreak/>
        <w:t>Theoretical Background</w:t>
      </w:r>
      <w:bookmarkEnd w:id="102"/>
    </w:p>
    <w:p w:rsidR="00F77C82" w:rsidRDefault="00F77C82">
      <w:r>
        <w:tab/>
        <w:t>This section is not meant to be a thorough mathematical description of the Master Equation, but rather to provide broad overview of MESMER, and provide insight into some of the less straightforward details in MESMER.</w:t>
      </w:r>
    </w:p>
    <w:p w:rsidR="00F77C82" w:rsidRDefault="00F77C82">
      <w:pPr>
        <w:rPr>
          <w:vertAlign w:val="superscript"/>
        </w:rPr>
      </w:pPr>
      <w:r>
        <w:tab/>
        <w:t>For thorough reviews of the ME mathematical development in MESMER, we refer the readers to work by Pilling and Robertson,</w:t>
      </w:r>
      <w:r>
        <w:rPr>
          <w:vertAlign w:val="superscript"/>
        </w:rPr>
        <w:t>2-4</w:t>
      </w:r>
      <w:r>
        <w:t xml:space="preserve"> and Miller and Klippenstein.</w:t>
      </w:r>
      <w:r>
        <w:rPr>
          <w:vertAlign w:val="superscript"/>
        </w:rPr>
        <w:t>5,6</w:t>
      </w:r>
      <w:r>
        <w:t xml:space="preserve">  Useful discussions of numerical precision issues may be found in Gannon et al.</w:t>
      </w:r>
      <w:r>
        <w:rPr>
          <w:vertAlign w:val="superscript"/>
        </w:rPr>
        <w:t>7</w:t>
      </w:r>
      <w:r>
        <w:t xml:space="preserve"> and references therein, and some discussion of the Standard ILT is found in Davies </w:t>
      </w:r>
      <w:r>
        <w:rPr>
          <w:i/>
        </w:rPr>
        <w:t>et al.</w:t>
      </w:r>
      <w:r>
        <w:rPr>
          <w:vertAlign w:val="superscript"/>
        </w:rPr>
        <w:t>8</w:t>
      </w:r>
    </w:p>
    <w:p w:rsidR="00F77C82" w:rsidRPr="00246233" w:rsidRDefault="00F77C82" w:rsidP="00F66AB7">
      <w:pPr>
        <w:pStyle w:val="Heading2"/>
      </w:pPr>
      <w:bookmarkStart w:id="103" w:name="_Toc314410084"/>
      <w:r w:rsidRPr="00246233">
        <w:t>Matrix Formulation of the EGME</w:t>
      </w:r>
      <w:bookmarkEnd w:id="103"/>
    </w:p>
    <w:p w:rsidR="00F77C82" w:rsidRDefault="00F77C82">
      <w:pPr>
        <w:rPr>
          <w:vertAlign w:val="superscript"/>
        </w:rPr>
      </w:pPr>
      <w:r>
        <w:tab/>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Pr>
          <w:vertAlign w:val="superscript"/>
        </w:rPr>
        <w:t>6</w:t>
      </w:r>
      <w:r>
        <w:t xml:space="preserve"> They may only be used to solve the ME in the collisionless limit, or for a system that has a single isomer.</w:t>
      </w:r>
      <w:r>
        <w:rPr>
          <w:vertAlign w:val="superscript"/>
        </w:rPr>
        <w:t>9</w:t>
      </w:r>
      <w:proofErr w:type="gramStart"/>
      <w:r>
        <w:rPr>
          <w:vertAlign w:val="superscript"/>
        </w:rPr>
        <w:t>,10</w:t>
      </w:r>
      <w:proofErr w:type="gramEnd"/>
      <w:r>
        <w:t xml:space="preserve">  Thus, the bulk of ME modelling for systems under conditions of relevance to atmospheric and combustion chemistry is restricted to a one dimensional ME.</w:t>
      </w:r>
      <w:r>
        <w:rPr>
          <w:vertAlign w:val="superscript"/>
        </w:rPr>
        <w:t>6</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and the population in each grain</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p>
    <w:p w:rsidR="005A449C" w:rsidRDefault="005A449C">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Pr>
          <w:position w:val="-7"/>
        </w:rPr>
        <w:object w:dxaOrig="180" w:dyaOrig="340">
          <v:shape id="_x0000_i1032" type="#_x0000_t75" style="width:9.05pt;height:17.15pt" o:ole="" filled="t">
            <v:fill color2="black"/>
            <v:imagedata r:id="rId36" o:title=""/>
          </v:shape>
          <o:OLEObject Type="Embed" ProgID="Equation.3" ShapeID="_x0000_i1032" DrawAspect="Content" ObjectID="_1389971341" r:id="rId37"/>
        </w:objec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B71696">
        <w:rPr>
          <w:noProof/>
        </w:rPr>
        <w:t>1</w:t>
      </w:r>
      <w:r>
        <w:fldChar w:fldCharType="end"/>
      </w:r>
    </w:p>
    <w:p w:rsidR="00F77C82" w:rsidRDefault="00F77C82">
      <w:r>
        <w:t xml:space="preserve">The first term in Eq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proofErr w:type="gramStart"/>
      <w:r>
        <w:rPr>
          <w:i/>
        </w:rPr>
        <w:t>ω</w:t>
      </w:r>
      <w:proofErr w:type="gramEnd"/>
      <w:r>
        <w:t xml:space="preserve"> is the Leonard-Jones collision frequency,</w:t>
      </w:r>
      <w:r>
        <w:rPr>
          <w:vertAlign w:val="superscript"/>
        </w:rPr>
        <w:t>11</w:t>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E</w:t>
      </w:r>
      <w:r>
        <w:rPr>
          <w:vertAlign w:val="subscript"/>
        </w:rPr>
        <w:t>i</w:t>
      </w:r>
      <w:r>
        <w:t xml:space="preserve"> and 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Pr>
          <w:position w:val="-7"/>
        </w:rPr>
        <w:object w:dxaOrig="420" w:dyaOrig="380">
          <v:shape id="_x0000_i1033" type="#_x0000_t75" style="width:21pt;height:19.05pt" o:ole="" filled="t">
            <v:fill color2="black"/>
            <v:imagedata r:id="rId38" o:title=""/>
          </v:shape>
          <o:OLEObject Type="Embed" ProgID="Equation.3" ShapeID="_x0000_i1033" DrawAspect="Content" ObjectID="_1389971342" r:id="rId39"/>
        </w:object>
      </w:r>
      <w:r>
        <w:t xml:space="preserve"> is the equilibrium constant between isomer </w:t>
      </w:r>
      <w:r>
        <w:rPr>
          <w:i/>
        </w:rPr>
        <w:t>i</w:t>
      </w:r>
      <w:r>
        <w:t xml:space="preserve"> and the reactants.  </w:t>
      </w:r>
      <w:proofErr w:type="gramStart"/>
      <w:r>
        <w:rPr>
          <w:i/>
        </w:rPr>
        <w:t>Q</w:t>
      </w:r>
      <w:r>
        <w:rPr>
          <w:i/>
          <w:vertAlign w:val="subscript"/>
        </w:rPr>
        <w:t>i</w:t>
      </w:r>
      <w:r>
        <w:t>(</w:t>
      </w:r>
      <w:proofErr w:type="gramEnd"/>
      <w:r>
        <w:rPr>
          <w:i/>
        </w:rPr>
        <w:t>T</w:t>
      </w:r>
      <w:r>
        <w:t>) = ∑</w:t>
      </w:r>
      <w:r>
        <w:rPr>
          <w:i/>
        </w:rPr>
        <w:t xml:space="preserve"> ρ</w:t>
      </w:r>
      <w:r>
        <w:rPr>
          <w:i/>
          <w:vertAlign w:val="subscript"/>
        </w:rPr>
        <w:t>i</w:t>
      </w:r>
      <w:r>
        <w:t>(</w:t>
      </w:r>
      <w:r>
        <w:rPr>
          <w:i/>
        </w:rPr>
        <w:t>E</w:t>
      </w:r>
      <w:r>
        <w:rPr>
          <w:i/>
          <w:vertAlign w:val="subscript"/>
        </w:rPr>
        <w:t>i</w:t>
      </w:r>
      <w:r>
        <w:t>)</w:t>
      </w:r>
      <w:r>
        <w:rPr>
          <w:i/>
        </w:rPr>
        <w:t>e</w:t>
      </w:r>
      <w:r>
        <w:rPr>
          <w:i/>
          <w:vertAlign w:val="superscript"/>
        </w:rPr>
        <w:t>-βE</w:t>
      </w:r>
      <w:r>
        <w:t xml:space="preserve">, which is the rovibrational partition function for the molecular species corresponding to isomer </w:t>
      </w:r>
      <w:r>
        <w:rPr>
          <w:i/>
        </w:rPr>
        <w:t>i</w:t>
      </w:r>
      <w:r>
        <w:t xml:space="preserve">.  </w:t>
      </w:r>
    </w:p>
    <w:p w:rsidR="00F77C82" w:rsidRDefault="00CE39BB">
      <w:pPr>
        <w:pStyle w:val="Picture"/>
      </w:pPr>
      <w:r>
        <w:rPr>
          <w:noProof/>
          <w:lang w:eastAsia="en-GB"/>
        </w:rPr>
        <w:lastRenderedPageBreak/>
        <w:drawing>
          <wp:inline distT="0" distB="0" distL="0" distR="0">
            <wp:extent cx="6491605" cy="4741545"/>
            <wp:effectExtent l="0" t="0" r="444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l="41077" t="21140" r="5717" b="999"/>
                    <a:stretch>
                      <a:fillRect/>
                    </a:stretch>
                  </pic:blipFill>
                  <pic:spPr bwMode="auto">
                    <a:xfrm>
                      <a:off x="0" y="0"/>
                      <a:ext cx="6491605" cy="4741545"/>
                    </a:xfrm>
                    <a:prstGeom prst="rect">
                      <a:avLst/>
                    </a:prstGeom>
                    <a:solidFill>
                      <a:srgbClr val="FFFFFF"/>
                    </a:solidFill>
                    <a:ln>
                      <a:noFill/>
                    </a:ln>
                  </pic:spPr>
                </pic:pic>
              </a:graphicData>
            </a:graphic>
          </wp:inline>
        </w:drawing>
      </w:r>
    </w:p>
    <w:p w:rsidR="00F77C82" w:rsidRDefault="00F77C82">
      <w:pPr>
        <w:pStyle w:val="figurecaption"/>
      </w:pPr>
      <w:proofErr w:type="gramStart"/>
      <w:r>
        <w:t>Figure 9.</w:t>
      </w:r>
      <w:proofErr w:type="gramEnd"/>
      <w:r>
        <w:fldChar w:fldCharType="begin"/>
      </w:r>
      <w:r>
        <w:instrText xml:space="preserve"> SEQ "Figure" \*Arabic </w:instrText>
      </w:r>
      <w:r>
        <w:fldChar w:fldCharType="separate"/>
      </w:r>
      <w:r w:rsidR="00B71696">
        <w:rPr>
          <w:noProof/>
        </w:rPr>
        <w:t>9</w:t>
      </w:r>
      <w:r>
        <w:fldChar w:fldCharType="end"/>
      </w:r>
      <w:r>
        <w:t xml:space="preserve">: pictoral representation of Eq 1.9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Eq 1.9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B71696">
        <w:rPr>
          <w:noProof/>
        </w:rPr>
        <w:t>2</w:t>
      </w:r>
      <w:r>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proofErr w:type="gramStart"/>
      <w:r>
        <w:t>,</w:t>
      </w:r>
      <w:r>
        <w:rPr>
          <w:vertAlign w:val="superscript"/>
        </w:rPr>
        <w:t>12</w:t>
      </w:r>
      <w:proofErr w:type="gramEnd"/>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w:t>
      </w:r>
      <w:r>
        <w:lastRenderedPageBreak/>
        <w:t xml:space="preserve">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tab/>
        <w:t>Eq. 9</w:t>
      </w:r>
      <w:r w:rsidR="00F77C82">
        <w:t xml:space="preserve">.2 is applicable for transition state dividing surfaces located at constrained geometry with a well 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F77C82">
        <w:rPr>
          <w:vertAlign w:val="superscript"/>
        </w:rPr>
        <w:t>8,13</w:t>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B71696">
        <w:rPr>
          <w:noProof/>
        </w:rPr>
        <w:t>3</w:t>
      </w:r>
      <w:r>
        <w:fldChar w:fldCharType="end"/>
      </w:r>
    </w:p>
    <w:p w:rsidR="00F77C82" w:rsidRDefault="00F77C82">
      <w:proofErr w:type="gramStart"/>
      <w:r>
        <w:t>where</w:t>
      </w:r>
      <w:proofErr w:type="gramEnd"/>
      <w:r>
        <w:object w:dxaOrig="679" w:dyaOrig="260">
          <v:shape id="_x0000_i1034" type="#_x0000_t75" style="width:33.85pt;height:12.85pt" o:ole="" filled="t">
            <v:fill color2="black"/>
            <v:imagedata r:id="rId41" o:title=""/>
          </v:shape>
          <o:OLEObject Type="Embed" ProgID="Equation.3" ShapeID="_x0000_i1034" DrawAspect="Content" ObjectID="_1389971343" r:id="rId42"/>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Pr>
          <w:vertAlign w:val="superscript"/>
        </w:rPr>
        <w:t>3</w:t>
      </w:r>
      <w:r>
        <w:t xml:space="preserve">  Other models with different transition probability distributions have been proposed,</w:t>
      </w:r>
      <w:r>
        <w:rPr>
          <w:vertAlign w:val="superscript"/>
        </w:rPr>
        <w:t>3</w:t>
      </w:r>
      <w:r>
        <w:t xml:space="preserve"> such as Gaussian models</w:t>
      </w:r>
      <w:r>
        <w:rPr>
          <w:vertAlign w:val="superscript"/>
        </w:rPr>
        <w:t>11</w:t>
      </w:r>
      <w:r>
        <w:t xml:space="preserve"> and double exponential models.</w:t>
      </w:r>
      <w:r>
        <w:rPr>
          <w:vertAlign w:val="superscript"/>
        </w:rPr>
        <w:t>6</w:t>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Pr>
          <w:vertAlign w:val="superscript"/>
        </w:rPr>
        <w:t>6</w:t>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w:t>
      </w:r>
      <w:r>
        <w:lastRenderedPageBreak/>
        <w:t xml:space="preserve">established.  Additionally, given the extensive use of the single exponential down model in the literature, a set of typical </w:t>
      </w:r>
      <w:r>
        <w:rPr>
          <w:position w:val="-8"/>
        </w:rPr>
        <w:object w:dxaOrig="639" w:dyaOrig="400">
          <v:shape id="_x0000_i1035" type="#_x0000_t75" style="width:31.95pt;height:20.05pt" o:ole="" filled="t">
            <v:fill color2="black"/>
            <v:imagedata r:id="rId21" o:title=""/>
          </v:shape>
          <o:OLEObject Type="Embed" ProgID="Equation.3" ShapeID="_x0000_i1035" DrawAspect="Content" ObjectID="_1389971344" r:id="rId43"/>
        </w:object>
      </w:r>
      <w:r>
        <w:t xml:space="preserve"> values has emerged.  For example, at room temperature </w:t>
      </w:r>
      <w:proofErr w:type="gramStart"/>
      <w:r>
        <w:t>He</w:t>
      </w:r>
      <w:proofErr w:type="gramEnd"/>
      <w:r>
        <w:t xml:space="preserve"> bath gas tends to have </w:t>
      </w:r>
      <w:r>
        <w:rPr>
          <w:position w:val="-8"/>
        </w:rPr>
        <w:object w:dxaOrig="639" w:dyaOrig="400">
          <v:shape id="_x0000_i1036" type="#_x0000_t75" style="width:31.95pt;height:20.05pt" o:ole="" filled="t">
            <v:fill color2="black"/>
            <v:imagedata r:id="rId21" o:title=""/>
          </v:shape>
          <o:OLEObject Type="Embed" ProgID="Equation.3" ShapeID="_x0000_i1036" DrawAspect="Content" ObjectID="_1389971345" r:id="rId44"/>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Pr>
          <w:position w:val="-8"/>
        </w:rPr>
        <w:object w:dxaOrig="639" w:dyaOrig="400">
          <v:shape id="_x0000_i1037" type="#_x0000_t75" style="width:31.95pt;height:20.05pt" o:ole="" filled="t">
            <v:fill color2="black"/>
            <v:imagedata r:id="rId21" o:title=""/>
          </v:shape>
          <o:OLEObject Type="Embed" ProgID="Equation.3" ShapeID="_x0000_i1037" DrawAspect="Content" ObjectID="_1389971346" r:id="rId45"/>
        </w:object>
      </w:r>
      <w:r>
        <w:t xml:space="preserve"> values of ~175-275 cm</w:t>
      </w:r>
      <w:r>
        <w:rPr>
          <w:vertAlign w:val="superscript"/>
        </w:rPr>
        <w:t>-1</w:t>
      </w:r>
      <w:r>
        <w:t xml:space="preserve">.  In general, </w:t>
      </w:r>
      <w:r>
        <w:rPr>
          <w:position w:val="-8"/>
        </w:rPr>
        <w:object w:dxaOrig="639" w:dyaOrig="400">
          <v:shape id="_x0000_i1038" type="#_x0000_t75" style="width:31.95pt;height:20.05pt" o:ole="" filled="t">
            <v:fill color2="black"/>
            <v:imagedata r:id="rId21" o:title=""/>
          </v:shape>
          <o:OLEObject Type="Embed" ProgID="Equation.3" ShapeID="_x0000_i1038" DrawAspect="Content" ObjectID="_1389971347" r:id="rId46"/>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w:t>
      </w:r>
      <w:proofErr w:type="gramStart"/>
      <w:r>
        <w:t>clear,</w:t>
      </w:r>
      <w:proofErr w:type="gramEnd"/>
      <w:r>
        <w:t xml:space="preserve"> although Miller suggested that this temperature dependence may correspond to rotational excitation.</w:t>
      </w:r>
      <w:r>
        <w:rPr>
          <w:vertAlign w:val="superscript"/>
        </w:rPr>
        <w:t>10</w:t>
      </w:r>
      <w:r>
        <w:t xml:space="preserve"> Classical Trajectory calculations have identified the dependence of </w:t>
      </w:r>
      <w:r>
        <w:rPr>
          <w:position w:val="-8"/>
        </w:rPr>
        <w:object w:dxaOrig="639" w:dyaOrig="400">
          <v:shape id="_x0000_i1039" type="#_x0000_t75" style="width:31.95pt;height:20.05pt" o:ole="" filled="t">
            <v:fill color2="black"/>
            <v:imagedata r:id="rId21" o:title=""/>
          </v:shape>
          <o:OLEObject Type="Embed" ProgID="Equation.3" ShapeID="_x0000_i1039" DrawAspect="Content" ObjectID="_1389971348" r:id="rId47"/>
        </w:object>
      </w:r>
      <w:r>
        <w:t xml:space="preserve"> on the angular momentum of the target molecule.  Experimentally, higher temperatures correspond to higher angular momentum states, and in the 1d ME, this is manifest as an effective increase in </w:t>
      </w:r>
      <w:r>
        <w:rPr>
          <w:position w:val="-8"/>
        </w:rPr>
        <w:object w:dxaOrig="639" w:dyaOrig="400">
          <v:shape id="_x0000_i1040" type="#_x0000_t75" style="width:31.95pt;height:20.05pt" o:ole="" filled="t">
            <v:fill color2="black"/>
            <v:imagedata r:id="rId21" o:title=""/>
          </v:shape>
          <o:OLEObject Type="Embed" ProgID="Equation.3" ShapeID="_x0000_i1040" DrawAspect="Content" ObjectID="_1389971349" r:id="rId48"/>
        </w:object>
      </w:r>
      <w:r>
        <w:t>.</w:t>
      </w:r>
      <w:r>
        <w:rPr>
          <w:vertAlign w:val="superscript"/>
        </w:rPr>
        <w:t>10</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ocesses.  Indeed, the ME in Eq 9</w:t>
      </w:r>
      <w:r>
        <w:t>.1 is a stochastic differential equation of the Markov type, and its relationship with the more general field of stochastic probability theory has been discussed in detail by Pilling and Robertson.</w:t>
      </w:r>
      <w:r>
        <w:rPr>
          <w:vertAlign w:val="superscript"/>
        </w:rPr>
        <w:t>3</w:t>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Pr>
          <w:vertAlign w:val="superscript"/>
        </w:rPr>
        <w:t>3</w:t>
      </w:r>
      <w:proofErr w:type="gramStart"/>
      <w:r>
        <w:rPr>
          <w:vertAlign w:val="superscript"/>
        </w:rPr>
        <w:t>,6</w:t>
      </w:r>
      <w:proofErr w:type="gramEnd"/>
    </w:p>
    <w:p w:rsidR="00F77C82" w:rsidRDefault="00F77C82">
      <w:r>
        <w:tab/>
        <w:t>The coupled stochastic differenti</w:t>
      </w:r>
      <w:r w:rsidR="005A1DA0">
        <w:t>al equations represented by Eq 9</w:t>
      </w:r>
      <w:r>
        <w:t>.1 may be reformulated as:</w:t>
      </w:r>
    </w:p>
    <w:p w:rsidR="00F77C82" w:rsidRDefault="005A1DA0"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B71696">
        <w:rPr>
          <w:noProof/>
        </w:rPr>
        <w:t>4</w:t>
      </w:r>
      <w:r>
        <w:fldChar w:fldCharType="end"/>
      </w:r>
    </w:p>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w:t>
      </w:r>
      <w:r>
        <w:lastRenderedPageBreak/>
        <w:t xml:space="preserve">each grain.  In the case where Eq 8.1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Approximating the time dependent grain populations as sums of exponential functions, and combining the eigenpair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B71696">
        <w:rPr>
          <w:noProof/>
        </w:rPr>
        <w:t>5</w:t>
      </w:r>
      <w:r>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Pr>
          <w:vertAlign w:val="superscript"/>
        </w:rPr>
        <w:t>3,5</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interconversion between the different molecular configurations on the PES.</w:t>
      </w:r>
      <w:r>
        <w:rPr>
          <w:vertAlign w:val="superscript"/>
        </w:rPr>
        <w:t>5,14</w:t>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Pr>
          <w:vertAlign w:val="superscript"/>
        </w:rPr>
        <w:t>2,6</w:t>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w:t>
      </w:r>
      <w:proofErr w:type="gramStart"/>
      <w:r>
        <w:t xml:space="preserve">than </w:t>
      </w:r>
      <w:proofErr w:type="gramEnd"/>
      <w:r>
        <w:rPr>
          <w:position w:val="-8"/>
        </w:rPr>
        <w:object w:dxaOrig="639" w:dyaOrig="400">
          <v:shape id="_x0000_i1041" type="#_x0000_t75" style="width:31.95pt;height:20.05pt" o:ole="" filled="t">
            <v:fill color2="black"/>
            <v:imagedata r:id="rId21" o:title=""/>
          </v:shape>
          <o:OLEObject Type="Embed" ProgID="Equation.3" ShapeID="_x0000_i1041" DrawAspect="Content" ObjectID="_1389971350" r:id="rId49"/>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proofErr w:type="gramStart"/>
      <w:r>
        <w:t>,</w:t>
      </w:r>
      <w:r>
        <w:rPr>
          <w:vertAlign w:val="superscript"/>
        </w:rPr>
        <w:t>5</w:t>
      </w:r>
      <w:proofErr w:type="gramEnd"/>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Klippenstein and Miller</w:t>
      </w:r>
      <w:proofErr w:type="gramStart"/>
      <w:r>
        <w:t>,</w:t>
      </w:r>
      <w:r>
        <w:rPr>
          <w:vertAlign w:val="superscript"/>
        </w:rPr>
        <w:t>9</w:t>
      </w:r>
      <w:proofErr w:type="gramEnd"/>
      <w:r>
        <w:t xml:space="preserve"> and one by Bartis and Widom.</w:t>
      </w:r>
      <w:r>
        <w:rPr>
          <w:vertAlign w:val="superscript"/>
        </w:rPr>
        <w:t>2,17</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04" w:name="_Toc314410085"/>
      <w:r>
        <w:t>The Bimolecular Source Term</w:t>
      </w:r>
      <w:bookmarkEnd w:id="104"/>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p w:rsidR="00663AFB" w:rsidRDefault="00663AFB"/>
    <w:p w:rsidR="00F77C82" w:rsidRDefault="00663AFB"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1A0D52"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1A0D52"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937259"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r>
        <w:rPr>
          <w:i/>
        </w:rPr>
        <w:t>x</w:t>
      </w:r>
      <w:r>
        <w:rPr>
          <w:i/>
          <w:vertAlign w:val="subscript"/>
        </w:rPr>
        <w:t>B</w:t>
      </w:r>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80488F"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2F26A2"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05" w:name="_Toc314410086"/>
      <w:r w:rsidRPr="00246233">
        <w:t>Other Methods for solving the master equation</w:t>
      </w:r>
      <w:bookmarkEnd w:id="105"/>
    </w:p>
    <w:p w:rsidR="00F77C82" w:rsidRDefault="00F77C82">
      <w:pPr>
        <w:pStyle w:val="Heading3"/>
        <w:tabs>
          <w:tab w:val="left" w:pos="567"/>
        </w:tabs>
        <w:ind w:left="426" w:hanging="426"/>
      </w:pPr>
      <w:bookmarkStart w:id="106" w:name="_Toc314410087"/>
      <w:r>
        <w:t>The Reservoir State Approximation</w:t>
      </w:r>
      <w:bookmarkEnd w:id="106"/>
    </w:p>
    <w:p w:rsidR="00F77C82" w:rsidRDefault="00F77C82">
      <w:r>
        <w:tab/>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122F37"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p w:rsidR="00122F37" w:rsidRDefault="00122F37">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9B0E0F"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t>where</w:t>
      </w:r>
      <w:proofErr w:type="gramEnd"/>
      <w:r>
        <w:t xml:space="preserve"> </w:t>
      </w:r>
      <w:r>
        <w:rPr>
          <w:i/>
        </w:rPr>
        <w:t>ω</w:t>
      </w:r>
      <w:r>
        <w:t xml:space="preserve"> is the collisi</w:t>
      </w:r>
      <w:r w:rsidR="009B0E0F">
        <w:t>on frequency.  Subsituting Eq. 9.14 into 9</w:t>
      </w:r>
      <w:r>
        <w:t>.13, we obtain:</w:t>
      </w:r>
    </w:p>
    <w:p w:rsidR="009B0E0F" w:rsidRDefault="009B0E0F"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lastRenderedPageBreak/>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m:oMath>
        <m:r>
          <w:rPr>
            <w:rFonts w:ascii="Cambria Math" w:hAnsi="Cambria Math"/>
          </w:rPr>
          <w:br/>
        </m:r>
      </m:oMath>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r>
        <w:rPr>
          <w:i/>
        </w:rPr>
        <w:t>k</w:t>
      </w:r>
      <w:r>
        <w:rPr>
          <w:i/>
          <w:vertAlign w:val="subscript"/>
        </w:rPr>
        <w:t>a</w:t>
      </w:r>
      <w:r>
        <w:t xml:space="preserve"> may be obtained by rearranging Eq. </w:t>
      </w:r>
      <w:r w:rsidR="00422993">
        <w:t>9</w:t>
      </w:r>
      <w:r>
        <w:t>.18:</w:t>
      </w:r>
    </w:p>
    <w:p w:rsidR="00422993" w:rsidRDefault="00422993"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07" w:name="_Toc314410088"/>
      <w:r>
        <w:t>The Contracted Basis Set Approach</w:t>
      </w:r>
      <w:bookmarkEnd w:id="107"/>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rPr>
          <w:vertAlign w:val="superscript"/>
        </w:rPr>
        <w:t>15</w:t>
      </w:r>
      <w:proofErr w:type="gramStart"/>
      <w:r>
        <w:rPr>
          <w:vertAlign w:val="superscript"/>
        </w:rPr>
        <w:t>,16</w:t>
      </w:r>
      <w:proofErr w:type="gramEnd"/>
      <w:r>
        <w:t>. Consider a two well isomerization system, after symmetrization the overall master equation matrix can be written as:</w:t>
      </w:r>
    </w:p>
    <w:p w:rsidR="00F77C82" w:rsidRPr="00805129" w:rsidRDefault="00DF40FB" w:rsidP="00805129">
      <w:pPr>
        <w:rPr>
          <w:b/>
        </w:rPr>
      </w:pPr>
      <m:oMathPara>
        <m:oMath>
          <m:r>
            <m:rPr>
              <m:sty m:val="bi"/>
            </m:rPr>
            <w:rPr>
              <w:rFonts w:ascii="Cambria Math" w:hAnsi="Cambria Math"/>
            </w:rPr>
            <m:t>M</m:t>
          </m:r>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805129"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08" w:name="_Toc314410089"/>
      <w:r w:rsidRPr="00246233">
        <w:t>Inverse Laplace Transform</w:t>
      </w:r>
      <w:bookmarkEnd w:id="108"/>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09" w:name="_Toc314410090"/>
      <w:r>
        <w:t>Unimolecular ILT</w:t>
      </w:r>
      <w:bookmarkEnd w:id="109"/>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proofErr w:type="gramStart"/>
      <w:r>
        <w:rPr>
          <w:i/>
        </w:rPr>
        <w:lastRenderedPageBreak/>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0B6CF0"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B20A6A"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B20A6A"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EE5FF8"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Pr>
          <w:position w:val="-4"/>
        </w:rPr>
        <w:object w:dxaOrig="580" w:dyaOrig="320">
          <v:shape id="_x0000_i1042" type="#_x0000_t75" style="width:29.1pt;height:16.2pt" o:ole="" filled="t">
            <v:fill color2="black"/>
            <v:imagedata r:id="rId50" o:title=""/>
          </v:shape>
          <o:OLEObject Type="Embed" ProgID="Equation.3" ShapeID="_x0000_i1042" DrawAspect="Content" ObjectID="_1389971351" r:id="rId51"/>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Pr>
          <w:position w:val="-6"/>
        </w:rPr>
        <w:object w:dxaOrig="300" w:dyaOrig="360">
          <v:shape id="_x0000_i1043" type="#_x0000_t75" style="width:14.8pt;height:18.1pt" o:ole="" filled="t">
            <v:fill color2="black"/>
            <v:imagedata r:id="rId52" o:title=""/>
          </v:shape>
          <o:OLEObject Type="Embed" ProgID="Equation.3" ShapeID="_x0000_i1043" DrawAspect="Content" ObjectID="_1389971352" r:id="rId53"/>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Pr="00B71696" w:rsidRDefault="00B71696" w:rsidP="00B71696">
      <w:pPr>
        <w:spacing w:line="480" w:lineRule="auto"/>
        <w:rPr>
          <w:vertAlign w:val="superscript"/>
        </w:rPr>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77C82" w:rsidRDefault="00F77C82">
      <w:pPr>
        <w:pStyle w:val="Heading3"/>
        <w:tabs>
          <w:tab w:val="left" w:pos="567"/>
        </w:tabs>
        <w:ind w:left="426" w:hanging="426"/>
      </w:pPr>
      <w:bookmarkStart w:id="110" w:name="_Toc314410091"/>
      <w:r>
        <w:t>The association ILT</w:t>
      </w:r>
      <w:bookmarkEnd w:id="110"/>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214872">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214872"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 xml:space="preserve">.34 is complicated by the appearance of translational degrees of freedom in the equilibrium constant, but otherwise proceeds as previously by exploiting the convolution theorem. The final result is (see ref. 8),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77C82" w:rsidRDefault="00F77C82">
      <w:pPr>
        <w:pStyle w:val="Equation"/>
      </w:pPr>
    </w:p>
    <w:p w:rsidR="00F77C82" w:rsidRDefault="00F77C82">
      <w:pPr>
        <w:pStyle w:val="Heading3"/>
        <w:tabs>
          <w:tab w:val="left" w:pos="567"/>
        </w:tabs>
        <w:ind w:left="426" w:hanging="426"/>
      </w:pPr>
      <w:bookmarkStart w:id="111" w:name="_Toc314410092"/>
      <w:r>
        <w:lastRenderedPageBreak/>
        <w:t>The C’ constant in MESMER ILT</w:t>
      </w:r>
      <w:bookmarkEnd w:id="111"/>
    </w:p>
    <w:p w:rsidR="00F77C82" w:rsidRDefault="00F77C82">
      <w:r>
        <w:t>The constant C’ that occurs in the MESMER implementation of ILT follows from the translational partition function,</w:t>
      </w:r>
    </w:p>
    <w:p w:rsidR="00F77C82" w:rsidRDefault="00221731"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Pr>
          <w:position w:val="-6"/>
        </w:rPr>
        <w:object w:dxaOrig="279" w:dyaOrig="359">
          <v:shape id="_x0000_i1044" type="#_x0000_t75" style="width:14.3pt;height:18.1pt" o:ole="" filled="t">
            <v:fill color2="black"/>
            <v:imagedata r:id="rId54" o:title=""/>
          </v:shape>
          <o:OLEObject Type="Embed" ProgID="Equation.3" ShapeID="_x0000_i1044" DrawAspect="Content" ObjectID="_1389971353" r:id="rId55"/>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221731">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221731"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221731"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m:oMath>
        <m:r>
          <w:rPr>
            <w:rFonts w:ascii="Cambria Math" w:hAnsi="Cambria Math"/>
          </w:rPr>
          <w:br/>
        </m:r>
      </m:oMath>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D54CA1"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F77C82" w:rsidRDefault="00F77C82"/>
    <w:p w:rsidR="00F77C82" w:rsidRPr="00C05534" w:rsidRDefault="00F77C82" w:rsidP="00C05534">
      <w:pPr>
        <w:pStyle w:val="Heading1"/>
      </w:pPr>
      <w:bookmarkStart w:id="112" w:name="_Toc314410093"/>
      <w:r w:rsidRPr="00C05534">
        <w:lastRenderedPageBreak/>
        <w:t>References</w:t>
      </w:r>
      <w:bookmarkEnd w:id="112"/>
    </w:p>
    <w:p w:rsidR="00F77C82" w:rsidRDefault="00F77C82">
      <w:pPr>
        <w:spacing w:after="0" w:line="240" w:lineRule="auto"/>
        <w:rPr>
          <w:sz w:val="20"/>
        </w:rPr>
      </w:pPr>
      <w:r>
        <w:rPr>
          <w:vertAlign w:val="superscript"/>
        </w:rPr>
        <w:t>1</w:t>
      </w:r>
      <w:r>
        <w:rPr>
          <w:vertAlign w:val="superscript"/>
        </w:rPr>
        <w:tab/>
      </w:r>
      <w:r>
        <w:t>Miller, W. H.</w:t>
      </w:r>
      <w:r>
        <w:rPr>
          <w:sz w:val="20"/>
        </w:rPr>
        <w:t xml:space="preserve"> </w:t>
      </w:r>
      <w:r>
        <w:t>Tunneling corrections to unimolecular rate constants, with application to formaldehyde</w:t>
      </w:r>
      <w:r>
        <w:rPr>
          <w:sz w:val="20"/>
        </w:rPr>
        <w:t xml:space="preserve">, </w:t>
      </w:r>
      <w:r>
        <w:rPr>
          <w:i/>
        </w:rPr>
        <w:t>Journal of the American Chemical Society</w:t>
      </w:r>
      <w:r>
        <w:rPr>
          <w:sz w:val="20"/>
        </w:rPr>
        <w:t xml:space="preserve">, </w:t>
      </w:r>
      <w:r>
        <w:t>101</w:t>
      </w:r>
      <w:r>
        <w:rPr>
          <w:sz w:val="20"/>
        </w:rPr>
        <w:t xml:space="preserve">, </w:t>
      </w:r>
      <w:r>
        <w:t>6810-6814</w:t>
      </w:r>
      <w:r>
        <w:rPr>
          <w:sz w:val="20"/>
        </w:rPr>
        <w:t xml:space="preserve">, </w:t>
      </w:r>
      <w:r>
        <w:t>1979</w:t>
      </w:r>
      <w:r>
        <w:rPr>
          <w:sz w:val="20"/>
        </w:rPr>
        <w:t>.</w:t>
      </w:r>
    </w:p>
    <w:p w:rsidR="00F77C82" w:rsidRDefault="00F77C82">
      <w:pPr>
        <w:spacing w:after="0" w:line="240" w:lineRule="auto"/>
        <w:rPr>
          <w:sz w:val="20"/>
        </w:rPr>
      </w:pPr>
      <w:r>
        <w:rPr>
          <w:vertAlign w:val="superscript"/>
        </w:rPr>
        <w:t>2</w:t>
      </w:r>
      <w:r>
        <w:rPr>
          <w:vertAlign w:val="superscript"/>
        </w:rPr>
        <w:tab/>
      </w:r>
      <w:r>
        <w:t>Robertson, S. H., Pilling, M. J., Jitariu, L. C., and Hillier, I. H.</w:t>
      </w:r>
      <w:r>
        <w:rPr>
          <w:sz w:val="20"/>
        </w:rPr>
        <w:t xml:space="preserve"> </w:t>
      </w:r>
      <w:r>
        <w:t>Master equation methods for multiple well systems: application to the 1-,2-pentyl system</w:t>
      </w:r>
      <w:r>
        <w:rPr>
          <w:sz w:val="20"/>
        </w:rPr>
        <w:t xml:space="preserve">, </w:t>
      </w:r>
      <w:r>
        <w:rPr>
          <w:i/>
        </w:rPr>
        <w:t xml:space="preserve">Phys Chem Chem Phys </w:t>
      </w:r>
      <w:r>
        <w:t>9</w:t>
      </w:r>
      <w:r>
        <w:rPr>
          <w:sz w:val="20"/>
        </w:rPr>
        <w:t xml:space="preserve">, </w:t>
      </w:r>
      <w:r>
        <w:t>4085-4097</w:t>
      </w:r>
      <w:r>
        <w:rPr>
          <w:sz w:val="20"/>
        </w:rPr>
        <w:t xml:space="preserve">, </w:t>
      </w:r>
      <w:r>
        <w:t>2007</w:t>
      </w:r>
      <w:r>
        <w:rPr>
          <w:sz w:val="20"/>
        </w:rPr>
        <w:t>.</w:t>
      </w:r>
    </w:p>
    <w:p w:rsidR="00F77C82" w:rsidRDefault="00F77C82">
      <w:pPr>
        <w:spacing w:after="0" w:line="240" w:lineRule="auto"/>
        <w:rPr>
          <w:sz w:val="20"/>
        </w:rPr>
      </w:pPr>
      <w:r>
        <w:rPr>
          <w:vertAlign w:val="superscript"/>
        </w:rPr>
        <w:t>3</w:t>
      </w:r>
      <w:r>
        <w:rPr>
          <w:vertAlign w:val="superscript"/>
        </w:rPr>
        <w:tab/>
      </w:r>
      <w:r>
        <w:t>Pilling, M. J., and Robertson, S. H.</w:t>
      </w:r>
      <w:r>
        <w:rPr>
          <w:sz w:val="20"/>
        </w:rPr>
        <w:t xml:space="preserve"> </w:t>
      </w:r>
      <w:r>
        <w:t>Master equation models for chemical reactions of importance in combustion</w:t>
      </w:r>
      <w:r>
        <w:rPr>
          <w:sz w:val="20"/>
        </w:rPr>
        <w:t xml:space="preserve">, </w:t>
      </w:r>
      <w:r>
        <w:rPr>
          <w:i/>
        </w:rPr>
        <w:t>Annual Review of Physical Chemistry</w:t>
      </w:r>
      <w:r>
        <w:rPr>
          <w:sz w:val="20"/>
        </w:rPr>
        <w:t xml:space="preserve">, </w:t>
      </w:r>
      <w:r>
        <w:t>54</w:t>
      </w:r>
      <w:r>
        <w:rPr>
          <w:sz w:val="20"/>
        </w:rPr>
        <w:t xml:space="preserve">, </w:t>
      </w:r>
      <w:r>
        <w:t>245-275</w:t>
      </w:r>
      <w:r>
        <w:rPr>
          <w:sz w:val="20"/>
        </w:rPr>
        <w:t xml:space="preserve">, </w:t>
      </w:r>
      <w:r>
        <w:t>2003</w:t>
      </w:r>
      <w:r>
        <w:rPr>
          <w:sz w:val="20"/>
        </w:rPr>
        <w:t>.</w:t>
      </w:r>
    </w:p>
    <w:p w:rsidR="00F77C82" w:rsidRDefault="00F77C82">
      <w:pPr>
        <w:spacing w:after="0" w:line="240" w:lineRule="auto"/>
        <w:rPr>
          <w:sz w:val="20"/>
        </w:rPr>
      </w:pPr>
      <w:r>
        <w:rPr>
          <w:vertAlign w:val="superscript"/>
        </w:rPr>
        <w:t>4</w:t>
      </w:r>
      <w:r>
        <w:rPr>
          <w:vertAlign w:val="superscript"/>
        </w:rPr>
        <w:tab/>
      </w:r>
      <w:r>
        <w:t>Holbrook, K. A., Pilling, M. J., and Robertson, S. H.</w:t>
      </w:r>
      <w:r>
        <w:rPr>
          <w:sz w:val="20"/>
        </w:rPr>
        <w:t xml:space="preserve"> </w:t>
      </w:r>
      <w:r>
        <w:rPr>
          <w:i/>
        </w:rPr>
        <w:t>Unimolecular Reactions</w:t>
      </w:r>
      <w:r>
        <w:rPr>
          <w:sz w:val="20"/>
        </w:rPr>
        <w:t xml:space="preserve">, </w:t>
      </w:r>
      <w:r>
        <w:t>2</w:t>
      </w:r>
      <w:r>
        <w:rPr>
          <w:vertAlign w:val="superscript"/>
        </w:rPr>
        <w:t>nd</w:t>
      </w:r>
      <w:r>
        <w:rPr>
          <w:sz w:val="20"/>
        </w:rPr>
        <w:t xml:space="preserve"> ed., </w:t>
      </w:r>
      <w:r>
        <w:t>John Wiley &amp; Sons</w:t>
      </w:r>
      <w:r>
        <w:rPr>
          <w:sz w:val="20"/>
        </w:rPr>
        <w:t xml:space="preserve">, </w:t>
      </w:r>
      <w:r>
        <w:t>Chichester</w:t>
      </w:r>
      <w:r>
        <w:rPr>
          <w:sz w:val="20"/>
        </w:rPr>
        <w:t xml:space="preserve">, </w:t>
      </w:r>
      <w:r>
        <w:t>223</w:t>
      </w:r>
      <w:r>
        <w:rPr>
          <w:sz w:val="20"/>
        </w:rPr>
        <w:t xml:space="preserve"> pp., </w:t>
      </w:r>
      <w:r>
        <w:t>1996</w:t>
      </w:r>
      <w:r>
        <w:rPr>
          <w:sz w:val="20"/>
        </w:rPr>
        <w:t>.</w:t>
      </w:r>
    </w:p>
    <w:p w:rsidR="00F77C82" w:rsidRDefault="00F77C82">
      <w:pPr>
        <w:spacing w:after="0" w:line="240" w:lineRule="auto"/>
        <w:rPr>
          <w:sz w:val="20"/>
        </w:rPr>
      </w:pPr>
      <w:r>
        <w:rPr>
          <w:vertAlign w:val="superscript"/>
        </w:rPr>
        <w:t>5</w:t>
      </w:r>
      <w:r>
        <w:rPr>
          <w:vertAlign w:val="superscript"/>
        </w:rPr>
        <w:tab/>
      </w:r>
      <w:r>
        <w:t>Klippenstein, S. J., and Miller, J. A.</w:t>
      </w:r>
      <w:r>
        <w:rPr>
          <w:sz w:val="20"/>
        </w:rPr>
        <w:t xml:space="preserve"> </w:t>
      </w:r>
      <w:proofErr w:type="gramStart"/>
      <w:r>
        <w:t>From the Time-Dependent, Multiple-Well Master Equation to Phenomenological Rate Coefficients</w:t>
      </w:r>
      <w:r>
        <w:rPr>
          <w:sz w:val="20"/>
        </w:rPr>
        <w:t xml:space="preserve">, </w:t>
      </w:r>
      <w:r>
        <w:rPr>
          <w:i/>
        </w:rPr>
        <w:t>J Phys Chem A</w:t>
      </w:r>
      <w:r>
        <w:rPr>
          <w:sz w:val="20"/>
        </w:rPr>
        <w:t xml:space="preserve">, </w:t>
      </w:r>
      <w:r>
        <w:t>106</w:t>
      </w:r>
      <w:r>
        <w:rPr>
          <w:sz w:val="20"/>
        </w:rPr>
        <w:t xml:space="preserve">, </w:t>
      </w:r>
      <w:r>
        <w:t>9267-9277</w:t>
      </w:r>
      <w:r>
        <w:rPr>
          <w:sz w:val="20"/>
        </w:rPr>
        <w:t xml:space="preserve">, </w:t>
      </w:r>
      <w:r>
        <w:t>2002</w:t>
      </w:r>
      <w:r>
        <w:rPr>
          <w:sz w:val="20"/>
        </w:rPr>
        <w:t>.</w:t>
      </w:r>
      <w:proofErr w:type="gramEnd"/>
    </w:p>
    <w:p w:rsidR="00F77C82" w:rsidRDefault="00F77C82">
      <w:pPr>
        <w:spacing w:after="0" w:line="240" w:lineRule="auto"/>
        <w:rPr>
          <w:sz w:val="20"/>
        </w:rPr>
      </w:pPr>
      <w:r>
        <w:rPr>
          <w:vertAlign w:val="superscript"/>
        </w:rPr>
        <w:t>6</w:t>
      </w:r>
      <w:r>
        <w:rPr>
          <w:vertAlign w:val="superscript"/>
        </w:rPr>
        <w:tab/>
      </w:r>
      <w:r>
        <w:t>Miller, J. A., and Klippenstein, S. J.</w:t>
      </w:r>
      <w:r>
        <w:rPr>
          <w:sz w:val="20"/>
        </w:rPr>
        <w:t xml:space="preserve"> </w:t>
      </w:r>
      <w:r>
        <w:t>Master Equation Methods in Gas Phase Chemical Kinetics</w:t>
      </w:r>
      <w:r>
        <w:rPr>
          <w:sz w:val="20"/>
        </w:rPr>
        <w:t xml:space="preserve">, </w:t>
      </w:r>
      <w:r>
        <w:rPr>
          <w:i/>
        </w:rPr>
        <w:t>J Phys Chem A</w:t>
      </w:r>
      <w:r>
        <w:rPr>
          <w:sz w:val="20"/>
        </w:rPr>
        <w:t xml:space="preserve">, </w:t>
      </w:r>
      <w:r>
        <w:t>110</w:t>
      </w:r>
      <w:r>
        <w:rPr>
          <w:sz w:val="20"/>
        </w:rPr>
        <w:t xml:space="preserve">, </w:t>
      </w:r>
      <w:r>
        <w:t>10528-10544</w:t>
      </w:r>
      <w:r>
        <w:rPr>
          <w:sz w:val="20"/>
        </w:rPr>
        <w:t xml:space="preserve">, </w:t>
      </w:r>
      <w:r>
        <w:t>2006</w:t>
      </w:r>
      <w:r>
        <w:rPr>
          <w:sz w:val="20"/>
        </w:rPr>
        <w:t>.</w:t>
      </w:r>
    </w:p>
    <w:p w:rsidR="00F77C82" w:rsidRDefault="00F77C82">
      <w:pPr>
        <w:spacing w:after="0" w:line="240" w:lineRule="auto"/>
        <w:rPr>
          <w:sz w:val="20"/>
        </w:rPr>
      </w:pPr>
      <w:r>
        <w:rPr>
          <w:vertAlign w:val="superscript"/>
        </w:rPr>
        <w:t>7</w:t>
      </w:r>
      <w:r>
        <w:rPr>
          <w:vertAlign w:val="superscript"/>
        </w:rPr>
        <w:tab/>
      </w:r>
      <w:r>
        <w:t>Gannon, K. L., Glowacki, D. R., Blitz, M. A., Hughes, K. J., Pilling, M. J., and Seakins, P. W.</w:t>
      </w:r>
      <w:r>
        <w:rPr>
          <w:sz w:val="20"/>
        </w:rPr>
        <w:t xml:space="preserve"> </w:t>
      </w:r>
      <w:r>
        <w:t>H Atom Yields from the Reactions of CN Radicals with C</w:t>
      </w:r>
      <w:r>
        <w:rPr>
          <w:vertAlign w:val="subscript"/>
        </w:rPr>
        <w:t>2</w:t>
      </w:r>
      <w:r>
        <w:t>H</w:t>
      </w:r>
      <w:r>
        <w:rPr>
          <w:vertAlign w:val="subscript"/>
        </w:rPr>
        <w:t>2</w:t>
      </w:r>
      <w:r>
        <w:t>, C</w:t>
      </w:r>
      <w:r>
        <w:rPr>
          <w:vertAlign w:val="subscript"/>
        </w:rPr>
        <w:t>2</w:t>
      </w:r>
      <w:r>
        <w:t>H</w:t>
      </w:r>
      <w:r>
        <w:rPr>
          <w:vertAlign w:val="subscript"/>
        </w:rPr>
        <w:t>4</w:t>
      </w:r>
      <w:r>
        <w:t>, C</w:t>
      </w:r>
      <w:r>
        <w:rPr>
          <w:vertAlign w:val="subscript"/>
        </w:rPr>
        <w:t>3</w:t>
      </w:r>
      <w:r>
        <w:t>H</w:t>
      </w:r>
      <w:r>
        <w:rPr>
          <w:vertAlign w:val="subscript"/>
        </w:rPr>
        <w:t>6</w:t>
      </w:r>
      <w:r>
        <w:t>, trans-2-C</w:t>
      </w:r>
      <w:r>
        <w:rPr>
          <w:vertAlign w:val="subscript"/>
        </w:rPr>
        <w:t>4</w:t>
      </w:r>
      <w:r>
        <w:t>H</w:t>
      </w:r>
      <w:r>
        <w:rPr>
          <w:vertAlign w:val="subscript"/>
        </w:rPr>
        <w:t>8</w:t>
      </w:r>
      <w:r>
        <w:t>, and iso-C</w:t>
      </w:r>
      <w:r>
        <w:rPr>
          <w:vertAlign w:val="subscript"/>
        </w:rPr>
        <w:t>4</w:t>
      </w:r>
      <w:r>
        <w:t>H</w:t>
      </w:r>
      <w:r>
        <w:rPr>
          <w:vertAlign w:val="subscript"/>
        </w:rPr>
        <w:t>8</w:t>
      </w:r>
      <w:r>
        <w:rPr>
          <w:sz w:val="20"/>
        </w:rPr>
        <w:t xml:space="preserve">, </w:t>
      </w:r>
      <w:r>
        <w:rPr>
          <w:i/>
        </w:rPr>
        <w:t>J Phys Chem A</w:t>
      </w:r>
      <w:r>
        <w:rPr>
          <w:sz w:val="20"/>
        </w:rPr>
        <w:t xml:space="preserve">, </w:t>
      </w:r>
      <w:r>
        <w:t>111</w:t>
      </w:r>
      <w:r>
        <w:rPr>
          <w:sz w:val="20"/>
        </w:rPr>
        <w:t xml:space="preserve">, </w:t>
      </w:r>
      <w:r>
        <w:t>6679-6692</w:t>
      </w:r>
      <w:r>
        <w:rPr>
          <w:sz w:val="20"/>
        </w:rPr>
        <w:t xml:space="preserve">, </w:t>
      </w:r>
      <w:r>
        <w:t>2007</w:t>
      </w:r>
      <w:r>
        <w:rPr>
          <w:sz w:val="20"/>
        </w:rPr>
        <w:t>.</w:t>
      </w:r>
    </w:p>
    <w:p w:rsidR="00F77C82" w:rsidRDefault="00F77C82">
      <w:pPr>
        <w:spacing w:after="0" w:line="240" w:lineRule="auto"/>
        <w:rPr>
          <w:sz w:val="20"/>
        </w:rPr>
      </w:pPr>
      <w:r>
        <w:rPr>
          <w:vertAlign w:val="superscript"/>
        </w:rPr>
        <w:t>8</w:t>
      </w:r>
      <w:r>
        <w:rPr>
          <w:vertAlign w:val="superscript"/>
        </w:rPr>
        <w:tab/>
      </w:r>
      <w:r>
        <w:t>Davies, J. W., Green, N. J. B., and Pilling, M. J.</w:t>
      </w:r>
      <w:r>
        <w:rPr>
          <w:sz w:val="20"/>
        </w:rPr>
        <w:t xml:space="preserve"> </w:t>
      </w:r>
      <w:r>
        <w:t>The testing of models for unimolecular decomposition via inverse Laplace transformation of experimental recombination rate data</w:t>
      </w:r>
      <w:r>
        <w:rPr>
          <w:sz w:val="20"/>
        </w:rPr>
        <w:t xml:space="preserve">, </w:t>
      </w:r>
      <w:r>
        <w:rPr>
          <w:i/>
        </w:rPr>
        <w:t>Chemical Physics Letters</w:t>
      </w:r>
      <w:r>
        <w:rPr>
          <w:sz w:val="20"/>
        </w:rPr>
        <w:t xml:space="preserve">, </w:t>
      </w:r>
      <w:r>
        <w:t>126</w:t>
      </w:r>
      <w:r>
        <w:rPr>
          <w:sz w:val="20"/>
        </w:rPr>
        <w:t xml:space="preserve">, </w:t>
      </w:r>
      <w:r>
        <w:t>373-379</w:t>
      </w:r>
      <w:r>
        <w:rPr>
          <w:sz w:val="20"/>
        </w:rPr>
        <w:t xml:space="preserve">, </w:t>
      </w:r>
      <w:r>
        <w:t>1986</w:t>
      </w:r>
      <w:r>
        <w:rPr>
          <w:sz w:val="20"/>
        </w:rPr>
        <w:t>.</w:t>
      </w:r>
    </w:p>
    <w:p w:rsidR="00F77C82" w:rsidRDefault="00F77C82">
      <w:pPr>
        <w:spacing w:after="0" w:line="240" w:lineRule="auto"/>
        <w:rPr>
          <w:sz w:val="20"/>
        </w:rPr>
      </w:pPr>
      <w:r>
        <w:rPr>
          <w:vertAlign w:val="superscript"/>
        </w:rPr>
        <w:t>9</w:t>
      </w:r>
      <w:r>
        <w:rPr>
          <w:vertAlign w:val="superscript"/>
        </w:rPr>
        <w:tab/>
      </w:r>
      <w:r>
        <w:t>Miller, J. A., Klippenstein, S. J., and Raffy, C.</w:t>
      </w:r>
      <w:r>
        <w:rPr>
          <w:sz w:val="20"/>
        </w:rPr>
        <w:t xml:space="preserve"> </w:t>
      </w:r>
      <w:r>
        <w:t>Solution of Some One- and Two-Dimensional Master Equation Models for Thermal Dissociation: The Dissociation of Methane in the Low-Pressure Limit</w:t>
      </w:r>
      <w:r>
        <w:rPr>
          <w:sz w:val="20"/>
        </w:rPr>
        <w:t xml:space="preserve">, </w:t>
      </w:r>
      <w:r>
        <w:rPr>
          <w:i/>
        </w:rPr>
        <w:t>J Phys Chem A</w:t>
      </w:r>
      <w:r>
        <w:rPr>
          <w:sz w:val="20"/>
        </w:rPr>
        <w:t xml:space="preserve">, </w:t>
      </w:r>
      <w:r>
        <w:t>106</w:t>
      </w:r>
      <w:r>
        <w:rPr>
          <w:sz w:val="20"/>
        </w:rPr>
        <w:t xml:space="preserve">, </w:t>
      </w:r>
      <w:r>
        <w:t>4904-4913</w:t>
      </w:r>
      <w:r>
        <w:rPr>
          <w:sz w:val="20"/>
        </w:rPr>
        <w:t xml:space="preserve">, </w:t>
      </w:r>
      <w:r>
        <w:t>2002</w:t>
      </w:r>
      <w:r>
        <w:rPr>
          <w:sz w:val="20"/>
        </w:rPr>
        <w:t>.</w:t>
      </w:r>
    </w:p>
    <w:p w:rsidR="00F77C82" w:rsidRDefault="00F77C82">
      <w:pPr>
        <w:spacing w:after="0" w:line="240" w:lineRule="auto"/>
        <w:rPr>
          <w:sz w:val="20"/>
        </w:rPr>
      </w:pPr>
      <w:r>
        <w:rPr>
          <w:vertAlign w:val="superscript"/>
        </w:rPr>
        <w:t>10</w:t>
      </w:r>
      <w:r>
        <w:rPr>
          <w:vertAlign w:val="superscript"/>
        </w:rPr>
        <w:tab/>
      </w:r>
      <w:r>
        <w:t>Miller, J. A.</w:t>
      </w:r>
      <w:r>
        <w:rPr>
          <w:sz w:val="20"/>
        </w:rPr>
        <w:t xml:space="preserve"> </w:t>
      </w:r>
      <w:r>
        <w:t>Concluding Remarks</w:t>
      </w:r>
      <w:r>
        <w:rPr>
          <w:sz w:val="20"/>
        </w:rPr>
        <w:t xml:space="preserve">, </w:t>
      </w:r>
      <w:r>
        <w:rPr>
          <w:i/>
        </w:rPr>
        <w:t>Faraday Discussions</w:t>
      </w:r>
      <w:r>
        <w:rPr>
          <w:sz w:val="20"/>
        </w:rPr>
        <w:t xml:space="preserve">, </w:t>
      </w:r>
      <w:r>
        <w:t>119</w:t>
      </w:r>
      <w:r>
        <w:rPr>
          <w:sz w:val="20"/>
        </w:rPr>
        <w:t xml:space="preserve">, </w:t>
      </w:r>
      <w:r>
        <w:t>461-475</w:t>
      </w:r>
      <w:r>
        <w:rPr>
          <w:sz w:val="20"/>
        </w:rPr>
        <w:t xml:space="preserve">, </w:t>
      </w:r>
      <w:r>
        <w:t>2001</w:t>
      </w:r>
      <w:r>
        <w:rPr>
          <w:sz w:val="20"/>
        </w:rPr>
        <w:t>.</w:t>
      </w:r>
    </w:p>
    <w:p w:rsidR="00F77C82" w:rsidRDefault="00F77C82">
      <w:pPr>
        <w:spacing w:after="0" w:line="240" w:lineRule="auto"/>
        <w:rPr>
          <w:sz w:val="20"/>
        </w:rPr>
      </w:pPr>
      <w:r>
        <w:rPr>
          <w:vertAlign w:val="superscript"/>
        </w:rPr>
        <w:t>11</w:t>
      </w:r>
      <w:r>
        <w:rPr>
          <w:vertAlign w:val="superscript"/>
        </w:rPr>
        <w:tab/>
      </w:r>
      <w:r>
        <w:t>Gilbert, R. G., and Smith, S. C.</w:t>
      </w:r>
      <w:r>
        <w:rPr>
          <w:sz w:val="20"/>
        </w:rPr>
        <w:t xml:space="preserve"> </w:t>
      </w:r>
      <w:r>
        <w:rPr>
          <w:i/>
        </w:rPr>
        <w:t>Theory of Unimolecular and Recombination Reactions</w:t>
      </w:r>
      <w:r>
        <w:rPr>
          <w:sz w:val="20"/>
        </w:rPr>
        <w:t xml:space="preserve">, </w:t>
      </w:r>
      <w:r>
        <w:t>Blackwell Scientific Publications</w:t>
      </w:r>
      <w:r>
        <w:rPr>
          <w:sz w:val="20"/>
        </w:rPr>
        <w:t xml:space="preserve">, </w:t>
      </w:r>
      <w:r>
        <w:t>Oxford</w:t>
      </w:r>
      <w:r>
        <w:rPr>
          <w:sz w:val="20"/>
        </w:rPr>
        <w:t xml:space="preserve">, </w:t>
      </w:r>
      <w:r>
        <w:t>1990</w:t>
      </w:r>
      <w:r>
        <w:rPr>
          <w:sz w:val="20"/>
        </w:rPr>
        <w:t>.</w:t>
      </w:r>
    </w:p>
    <w:p w:rsidR="00F77C82" w:rsidRDefault="00F77C82">
      <w:pPr>
        <w:spacing w:after="0" w:line="240" w:lineRule="auto"/>
        <w:rPr>
          <w:sz w:val="20"/>
        </w:rPr>
      </w:pPr>
      <w:r>
        <w:rPr>
          <w:vertAlign w:val="superscript"/>
        </w:rPr>
        <w:t>12</w:t>
      </w:r>
      <w:r>
        <w:rPr>
          <w:vertAlign w:val="superscript"/>
        </w:rPr>
        <w:tab/>
      </w:r>
      <w:r>
        <w:t>Baer, T., and Hase, W. L.</w:t>
      </w:r>
      <w:r>
        <w:rPr>
          <w:sz w:val="20"/>
        </w:rPr>
        <w:t xml:space="preserve"> </w:t>
      </w:r>
      <w:r>
        <w:rPr>
          <w:i/>
        </w:rPr>
        <w:t>Unimolecular reaction dynamics: theory and experiments</w:t>
      </w:r>
      <w:r>
        <w:rPr>
          <w:sz w:val="20"/>
        </w:rPr>
        <w:t xml:space="preserve">, </w:t>
      </w:r>
      <w:r>
        <w:t>Oxford University Press</w:t>
      </w:r>
      <w:r>
        <w:rPr>
          <w:sz w:val="20"/>
        </w:rPr>
        <w:t xml:space="preserve">, </w:t>
      </w:r>
      <w:r>
        <w:t>New York</w:t>
      </w:r>
      <w:r>
        <w:rPr>
          <w:sz w:val="20"/>
        </w:rPr>
        <w:t xml:space="preserve">, </w:t>
      </w:r>
      <w:r>
        <w:t>324-368</w:t>
      </w:r>
      <w:r>
        <w:rPr>
          <w:sz w:val="20"/>
        </w:rPr>
        <w:t xml:space="preserve"> pp., </w:t>
      </w:r>
      <w:r>
        <w:t>1996</w:t>
      </w:r>
      <w:r>
        <w:rPr>
          <w:sz w:val="20"/>
        </w:rPr>
        <w:t>.</w:t>
      </w:r>
    </w:p>
    <w:p w:rsidR="00F77C82" w:rsidRDefault="00F77C82">
      <w:pPr>
        <w:spacing w:after="0" w:line="240" w:lineRule="auto"/>
        <w:rPr>
          <w:sz w:val="20"/>
        </w:rPr>
      </w:pPr>
      <w:r>
        <w:rPr>
          <w:vertAlign w:val="superscript"/>
        </w:rPr>
        <w:t>13</w:t>
      </w:r>
      <w:r>
        <w:rPr>
          <w:vertAlign w:val="superscript"/>
        </w:rPr>
        <w:tab/>
      </w:r>
      <w:r>
        <w:t>Robertson, S. H., Pilling, M. J., Baulch, D. L., and Green, N. J. B.</w:t>
      </w:r>
      <w:r>
        <w:rPr>
          <w:sz w:val="20"/>
        </w:rPr>
        <w:t xml:space="preserve"> </w:t>
      </w:r>
      <w:r>
        <w:t>Fitting of Pressure-Dependent Kinetic Rate Data by Master Equation Inverse Laplace Transform Analysis</w:t>
      </w:r>
      <w:r>
        <w:rPr>
          <w:sz w:val="20"/>
        </w:rPr>
        <w:t xml:space="preserve">, </w:t>
      </w:r>
      <w:r>
        <w:rPr>
          <w:i/>
        </w:rPr>
        <w:t>J. Phys. Chem.</w:t>
      </w:r>
      <w:r>
        <w:rPr>
          <w:sz w:val="20"/>
        </w:rPr>
        <w:t xml:space="preserve">, </w:t>
      </w:r>
      <w:r>
        <w:t>99</w:t>
      </w:r>
      <w:r>
        <w:rPr>
          <w:sz w:val="20"/>
        </w:rPr>
        <w:t xml:space="preserve">, </w:t>
      </w:r>
      <w:r>
        <w:t>13452-13460</w:t>
      </w:r>
      <w:r>
        <w:rPr>
          <w:sz w:val="20"/>
        </w:rPr>
        <w:t xml:space="preserve">, </w:t>
      </w:r>
      <w:r>
        <w:t>1995</w:t>
      </w:r>
      <w:r>
        <w:rPr>
          <w:sz w:val="20"/>
        </w:rPr>
        <w:t>.</w:t>
      </w:r>
    </w:p>
    <w:p w:rsidR="00F77C82" w:rsidRDefault="00F77C82">
      <w:pPr>
        <w:spacing w:after="0" w:line="240" w:lineRule="auto"/>
        <w:rPr>
          <w:sz w:val="20"/>
        </w:rPr>
      </w:pPr>
      <w:r>
        <w:rPr>
          <w:vertAlign w:val="superscript"/>
        </w:rPr>
        <w:t>14</w:t>
      </w:r>
      <w:r>
        <w:rPr>
          <w:vertAlign w:val="superscript"/>
        </w:rPr>
        <w:tab/>
      </w:r>
      <w:r>
        <w:t>Green, N. J. B., and Bhatti, Z. A.</w:t>
      </w:r>
      <w:r>
        <w:rPr>
          <w:sz w:val="20"/>
        </w:rPr>
        <w:t xml:space="preserve"> </w:t>
      </w:r>
      <w:r>
        <w:t>Steady-state master equation methods</w:t>
      </w:r>
      <w:r>
        <w:rPr>
          <w:sz w:val="20"/>
        </w:rPr>
        <w:t xml:space="preserve">, </w:t>
      </w:r>
      <w:r>
        <w:rPr>
          <w:i/>
        </w:rPr>
        <w:t>PCCP</w:t>
      </w:r>
      <w:r>
        <w:rPr>
          <w:sz w:val="20"/>
        </w:rPr>
        <w:t xml:space="preserve">, </w:t>
      </w:r>
      <w:r>
        <w:t>9</w:t>
      </w:r>
      <w:r>
        <w:rPr>
          <w:sz w:val="20"/>
        </w:rPr>
        <w:t xml:space="preserve">, </w:t>
      </w:r>
      <w:r>
        <w:t>4275-4290</w:t>
      </w:r>
      <w:r>
        <w:rPr>
          <w:sz w:val="20"/>
        </w:rPr>
        <w:t xml:space="preserve">, </w:t>
      </w:r>
      <w:r>
        <w:t>2007</w:t>
      </w:r>
      <w:r>
        <w:rPr>
          <w:sz w:val="20"/>
        </w:rPr>
        <w:t>.</w:t>
      </w:r>
    </w:p>
    <w:p w:rsidR="00F77C82" w:rsidRDefault="00F77C82">
      <w:pPr>
        <w:spacing w:after="0" w:line="240" w:lineRule="auto"/>
        <w:rPr>
          <w:sz w:val="20"/>
        </w:rPr>
      </w:pPr>
      <w:r>
        <w:rPr>
          <w:vertAlign w:val="superscript"/>
        </w:rPr>
        <w:t>15</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II. Numerical methods and application to the mechanism of the C</w:t>
      </w:r>
      <w:r>
        <w:rPr>
          <w:vertAlign w:val="subscript"/>
        </w:rPr>
        <w:t>2</w:t>
      </w:r>
      <w:r>
        <w:t>H</w:t>
      </w:r>
      <w:r>
        <w:rPr>
          <w:vertAlign w:val="subscript"/>
        </w:rPr>
        <w:t>5</w:t>
      </w:r>
      <w:r>
        <w:t>+O</w:t>
      </w:r>
      <w:r>
        <w:rPr>
          <w:vertAlign w:val="subscript"/>
        </w:rPr>
        <w:t>2</w:t>
      </w:r>
      <w:r>
        <w:t xml:space="preserve"> reaction</w:t>
      </w:r>
      <w:r>
        <w:rPr>
          <w:sz w:val="20"/>
        </w:rPr>
        <w:t xml:space="preserve">, </w:t>
      </w:r>
      <w:r>
        <w:rPr>
          <w:i/>
        </w:rPr>
        <w:t>Journal of Chemical Physics</w:t>
      </w:r>
      <w:r>
        <w:rPr>
          <w:sz w:val="20"/>
        </w:rPr>
        <w:t xml:space="preserve">, </w:t>
      </w:r>
      <w:r>
        <w:t>111</w:t>
      </w:r>
      <w:r>
        <w:rPr>
          <w:sz w:val="20"/>
        </w:rPr>
        <w:t xml:space="preserve">, </w:t>
      </w:r>
      <w:r>
        <w:t>8313-8329</w:t>
      </w:r>
      <w:r>
        <w:rPr>
          <w:sz w:val="20"/>
        </w:rPr>
        <w:t xml:space="preserve">, </w:t>
      </w:r>
      <w:r>
        <w:t>1999</w:t>
      </w:r>
      <w:r>
        <w:rPr>
          <w:sz w:val="20"/>
        </w:rPr>
        <w:t>.</w:t>
      </w:r>
    </w:p>
    <w:p w:rsidR="00F77C82" w:rsidRDefault="00F77C82">
      <w:pPr>
        <w:spacing w:after="0" w:line="240" w:lineRule="auto"/>
        <w:rPr>
          <w:sz w:val="20"/>
        </w:rPr>
      </w:pPr>
      <w:r>
        <w:rPr>
          <w:vertAlign w:val="superscript"/>
        </w:rPr>
        <w:t>16</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 Basic theory</w:t>
      </w:r>
      <w:r>
        <w:rPr>
          <w:sz w:val="20"/>
        </w:rPr>
        <w:t xml:space="preserve">, </w:t>
      </w:r>
      <w:r>
        <w:rPr>
          <w:i/>
        </w:rPr>
        <w:t>Journal of Chemical Physics</w:t>
      </w:r>
      <w:r>
        <w:rPr>
          <w:sz w:val="20"/>
        </w:rPr>
        <w:t xml:space="preserve">, </w:t>
      </w:r>
      <w:r>
        <w:t>107</w:t>
      </w:r>
      <w:r>
        <w:rPr>
          <w:sz w:val="20"/>
        </w:rPr>
        <w:t xml:space="preserve">, </w:t>
      </w:r>
      <w:r>
        <w:t>8904-8916</w:t>
      </w:r>
      <w:r>
        <w:rPr>
          <w:sz w:val="20"/>
        </w:rPr>
        <w:t xml:space="preserve">, </w:t>
      </w:r>
      <w:r>
        <w:t>1997</w:t>
      </w:r>
      <w:r>
        <w:rPr>
          <w:sz w:val="20"/>
        </w:rPr>
        <w:t>.</w:t>
      </w:r>
    </w:p>
    <w:p w:rsidR="00F77C82" w:rsidRDefault="00F77C82">
      <w:pPr>
        <w:spacing w:after="0" w:line="240" w:lineRule="auto"/>
        <w:rPr>
          <w:sz w:val="20"/>
        </w:rPr>
      </w:pPr>
      <w:r>
        <w:rPr>
          <w:vertAlign w:val="superscript"/>
        </w:rPr>
        <w:t>17</w:t>
      </w:r>
      <w:r>
        <w:rPr>
          <w:vertAlign w:val="superscript"/>
        </w:rPr>
        <w:tab/>
      </w:r>
      <w:r>
        <w:t>Bartis, J. T., and Widom, B.</w:t>
      </w:r>
      <w:r>
        <w:rPr>
          <w:sz w:val="20"/>
        </w:rPr>
        <w:t xml:space="preserve"> </w:t>
      </w:r>
      <w:r>
        <w:t>Stochastic models of the interconversion of three or more chemical species</w:t>
      </w:r>
      <w:r>
        <w:rPr>
          <w:sz w:val="20"/>
        </w:rPr>
        <w:t xml:space="preserve">, </w:t>
      </w:r>
      <w:r>
        <w:rPr>
          <w:i/>
        </w:rPr>
        <w:t>Journal of Chemical Physics</w:t>
      </w:r>
      <w:r>
        <w:rPr>
          <w:sz w:val="20"/>
        </w:rPr>
        <w:t xml:space="preserve">, </w:t>
      </w:r>
      <w:r>
        <w:t>60</w:t>
      </w:r>
      <w:r>
        <w:rPr>
          <w:sz w:val="20"/>
        </w:rPr>
        <w:t xml:space="preserve">, </w:t>
      </w:r>
      <w:r>
        <w:t>3474-3482</w:t>
      </w:r>
      <w:r>
        <w:rPr>
          <w:sz w:val="20"/>
        </w:rPr>
        <w:t xml:space="preserve">, </w:t>
      </w:r>
      <w:r>
        <w:t>1974</w:t>
      </w:r>
      <w:r>
        <w:rPr>
          <w:sz w:val="20"/>
        </w:rPr>
        <w:t>.</w:t>
      </w:r>
    </w:p>
    <w:p w:rsidR="00F77C82" w:rsidRDefault="00F77C82">
      <w:pPr>
        <w:spacing w:after="0" w:line="240" w:lineRule="auto"/>
        <w:rPr>
          <w:sz w:val="20"/>
        </w:rPr>
      </w:pPr>
    </w:p>
    <w:p w:rsidR="00F77C82" w:rsidRDefault="00F77C82">
      <w:pPr>
        <w:spacing w:after="0" w:line="240" w:lineRule="auto"/>
        <w:ind w:left="720" w:hanging="720"/>
      </w:pPr>
      <w:r>
        <w:softHyphen/>
      </w:r>
      <w:r>
        <w:softHyphen/>
      </w:r>
      <w:r>
        <w:softHyphen/>
      </w:r>
    </w:p>
    <w:sectPr w:rsidR="00F77C82">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A34" w:rsidRDefault="00442A34">
      <w:pPr>
        <w:spacing w:after="0" w:line="240" w:lineRule="auto"/>
      </w:pPr>
      <w:r>
        <w:separator/>
      </w:r>
    </w:p>
  </w:endnote>
  <w:endnote w:type="continuationSeparator" w:id="0">
    <w:p w:rsidR="00442A34" w:rsidRDefault="00442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035" w:rsidRDefault="00497035">
    <w:pPr>
      <w:pStyle w:val="Footer"/>
      <w:jc w:val="center"/>
    </w:pPr>
    <w:r>
      <w:fldChar w:fldCharType="begin"/>
    </w:r>
    <w:r>
      <w:instrText xml:space="preserve"> PAGE   \* MERGEFORMAT </w:instrText>
    </w:r>
    <w:r>
      <w:fldChar w:fldCharType="separate"/>
    </w:r>
    <w:r w:rsidR="00F300F1">
      <w:rPr>
        <w:noProof/>
      </w:rPr>
      <w:t>11</w:t>
    </w:r>
    <w:r>
      <w:fldChar w:fldCharType="end"/>
    </w:r>
  </w:p>
  <w:p w:rsidR="00497035" w:rsidRDefault="0049703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A34" w:rsidRDefault="00442A34">
      <w:pPr>
        <w:spacing w:after="0" w:line="240" w:lineRule="auto"/>
      </w:pPr>
      <w:r>
        <w:separator/>
      </w:r>
    </w:p>
  </w:footnote>
  <w:footnote w:type="continuationSeparator" w:id="0">
    <w:p w:rsidR="00442A34" w:rsidRDefault="00442A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8"/>
  </w:num>
  <w:num w:numId="18">
    <w:abstractNumId w:val="21"/>
  </w:num>
  <w:num w:numId="19">
    <w:abstractNumId w:val="20"/>
  </w:num>
  <w:num w:numId="20">
    <w:abstractNumId w:val="15"/>
  </w:num>
  <w:num w:numId="21">
    <w:abstractNumId w:val="16"/>
  </w:num>
  <w:num w:numId="22">
    <w:abstractNumId w:val="19"/>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82"/>
    <w:rsid w:val="00010614"/>
    <w:rsid w:val="00017E13"/>
    <w:rsid w:val="00026565"/>
    <w:rsid w:val="00027D2E"/>
    <w:rsid w:val="00087B6E"/>
    <w:rsid w:val="00095D39"/>
    <w:rsid w:val="000B6CF0"/>
    <w:rsid w:val="00122F37"/>
    <w:rsid w:val="001235ED"/>
    <w:rsid w:val="001578F4"/>
    <w:rsid w:val="0017255D"/>
    <w:rsid w:val="001943CB"/>
    <w:rsid w:val="001A0D52"/>
    <w:rsid w:val="001A498E"/>
    <w:rsid w:val="001B13F5"/>
    <w:rsid w:val="001C12F6"/>
    <w:rsid w:val="001C497D"/>
    <w:rsid w:val="001E0ECA"/>
    <w:rsid w:val="0021113E"/>
    <w:rsid w:val="00212854"/>
    <w:rsid w:val="00214872"/>
    <w:rsid w:val="00221731"/>
    <w:rsid w:val="00246233"/>
    <w:rsid w:val="0027039C"/>
    <w:rsid w:val="00287E6B"/>
    <w:rsid w:val="002D3D77"/>
    <w:rsid w:val="002F26A2"/>
    <w:rsid w:val="002F768F"/>
    <w:rsid w:val="00300D1D"/>
    <w:rsid w:val="0030259A"/>
    <w:rsid w:val="003078F8"/>
    <w:rsid w:val="003252EC"/>
    <w:rsid w:val="00340717"/>
    <w:rsid w:val="00386A56"/>
    <w:rsid w:val="003A4E4A"/>
    <w:rsid w:val="003C4843"/>
    <w:rsid w:val="00402612"/>
    <w:rsid w:val="00422993"/>
    <w:rsid w:val="004320C9"/>
    <w:rsid w:val="004335F4"/>
    <w:rsid w:val="00434A2E"/>
    <w:rsid w:val="00442A34"/>
    <w:rsid w:val="00443A7F"/>
    <w:rsid w:val="00447BBD"/>
    <w:rsid w:val="0045154C"/>
    <w:rsid w:val="00474AAC"/>
    <w:rsid w:val="00497035"/>
    <w:rsid w:val="004C2B71"/>
    <w:rsid w:val="00501A40"/>
    <w:rsid w:val="00516143"/>
    <w:rsid w:val="005A1DA0"/>
    <w:rsid w:val="005A449C"/>
    <w:rsid w:val="005A60C1"/>
    <w:rsid w:val="005D50CD"/>
    <w:rsid w:val="005E02A9"/>
    <w:rsid w:val="005F79FF"/>
    <w:rsid w:val="006169C1"/>
    <w:rsid w:val="00632F57"/>
    <w:rsid w:val="006422AF"/>
    <w:rsid w:val="00660BF5"/>
    <w:rsid w:val="00663AFB"/>
    <w:rsid w:val="0066515D"/>
    <w:rsid w:val="00684CEF"/>
    <w:rsid w:val="006D48A8"/>
    <w:rsid w:val="006D63C2"/>
    <w:rsid w:val="006D776A"/>
    <w:rsid w:val="007101F6"/>
    <w:rsid w:val="00722ADA"/>
    <w:rsid w:val="00727400"/>
    <w:rsid w:val="00741A41"/>
    <w:rsid w:val="007601ED"/>
    <w:rsid w:val="007638D9"/>
    <w:rsid w:val="007800CB"/>
    <w:rsid w:val="007920C2"/>
    <w:rsid w:val="007927AE"/>
    <w:rsid w:val="007C4745"/>
    <w:rsid w:val="007C7E97"/>
    <w:rsid w:val="007D131B"/>
    <w:rsid w:val="007D1F59"/>
    <w:rsid w:val="007D4542"/>
    <w:rsid w:val="00803927"/>
    <w:rsid w:val="0080488F"/>
    <w:rsid w:val="00805129"/>
    <w:rsid w:val="00827889"/>
    <w:rsid w:val="00836798"/>
    <w:rsid w:val="00842ED7"/>
    <w:rsid w:val="00856DF0"/>
    <w:rsid w:val="00892657"/>
    <w:rsid w:val="008D2167"/>
    <w:rsid w:val="008E3A8A"/>
    <w:rsid w:val="008E4EDA"/>
    <w:rsid w:val="00906F0C"/>
    <w:rsid w:val="00937259"/>
    <w:rsid w:val="009456D7"/>
    <w:rsid w:val="00957D75"/>
    <w:rsid w:val="0097132C"/>
    <w:rsid w:val="00975775"/>
    <w:rsid w:val="00977785"/>
    <w:rsid w:val="009B0E0F"/>
    <w:rsid w:val="009B542A"/>
    <w:rsid w:val="009C3F80"/>
    <w:rsid w:val="009F3CF0"/>
    <w:rsid w:val="00A2172F"/>
    <w:rsid w:val="00A22933"/>
    <w:rsid w:val="00A57585"/>
    <w:rsid w:val="00A61955"/>
    <w:rsid w:val="00A84A4B"/>
    <w:rsid w:val="00A85A40"/>
    <w:rsid w:val="00A901D0"/>
    <w:rsid w:val="00AA7B09"/>
    <w:rsid w:val="00AB6E94"/>
    <w:rsid w:val="00AB7DA3"/>
    <w:rsid w:val="00AD2F89"/>
    <w:rsid w:val="00AD393F"/>
    <w:rsid w:val="00AE137C"/>
    <w:rsid w:val="00AF1548"/>
    <w:rsid w:val="00B20A6A"/>
    <w:rsid w:val="00B71696"/>
    <w:rsid w:val="00B76DDE"/>
    <w:rsid w:val="00B95DAF"/>
    <w:rsid w:val="00BB00F5"/>
    <w:rsid w:val="00BC3B2E"/>
    <w:rsid w:val="00BD148F"/>
    <w:rsid w:val="00C05534"/>
    <w:rsid w:val="00C05B60"/>
    <w:rsid w:val="00C068DF"/>
    <w:rsid w:val="00C108A6"/>
    <w:rsid w:val="00C432DD"/>
    <w:rsid w:val="00C449D3"/>
    <w:rsid w:val="00C468E7"/>
    <w:rsid w:val="00C47473"/>
    <w:rsid w:val="00C75899"/>
    <w:rsid w:val="00C8628D"/>
    <w:rsid w:val="00CC06FF"/>
    <w:rsid w:val="00CE39BB"/>
    <w:rsid w:val="00CF56B5"/>
    <w:rsid w:val="00D054E4"/>
    <w:rsid w:val="00D05AD3"/>
    <w:rsid w:val="00D2070E"/>
    <w:rsid w:val="00D405E1"/>
    <w:rsid w:val="00D42D0D"/>
    <w:rsid w:val="00D434D8"/>
    <w:rsid w:val="00D468C5"/>
    <w:rsid w:val="00D54CA1"/>
    <w:rsid w:val="00D81CBA"/>
    <w:rsid w:val="00D93E24"/>
    <w:rsid w:val="00DD0349"/>
    <w:rsid w:val="00DD637D"/>
    <w:rsid w:val="00DF40FB"/>
    <w:rsid w:val="00DF6120"/>
    <w:rsid w:val="00E06B9B"/>
    <w:rsid w:val="00E26934"/>
    <w:rsid w:val="00E41937"/>
    <w:rsid w:val="00E93FDE"/>
    <w:rsid w:val="00E94A1E"/>
    <w:rsid w:val="00ED54A9"/>
    <w:rsid w:val="00EE5FF8"/>
    <w:rsid w:val="00F03646"/>
    <w:rsid w:val="00F05E2E"/>
    <w:rsid w:val="00F23CAD"/>
    <w:rsid w:val="00F23F98"/>
    <w:rsid w:val="00F300F1"/>
    <w:rsid w:val="00F55D3B"/>
    <w:rsid w:val="00F66AB7"/>
    <w:rsid w:val="00F73850"/>
    <w:rsid w:val="00F77C82"/>
    <w:rsid w:val="00FC0DA0"/>
    <w:rsid w:val="00FE064E"/>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esmer.svn.sourceforge.net/viewvc/mesmer/trunk/" TargetMode="External"/><Relationship Id="rId18" Type="http://schemas.openxmlformats.org/officeDocument/2006/relationships/hyperlink" Target="http://sourceforge.net/project/showfiles.php?group_id=51361" TargetMode="External"/><Relationship Id="rId26" Type="http://schemas.openxmlformats.org/officeDocument/2006/relationships/hyperlink" Target="http://flourish.org/cinclude2dot/" TargetMode="External"/><Relationship Id="rId39" Type="http://schemas.openxmlformats.org/officeDocument/2006/relationships/oleObject" Target="embeddings/oleObject9.bin"/><Relationship Id="rId21" Type="http://schemas.openxmlformats.org/officeDocument/2006/relationships/image" Target="media/image4.wmf"/><Relationship Id="rId34" Type="http://schemas.openxmlformats.org/officeDocument/2006/relationships/oleObject" Target="embeddings/oleObject7.bin"/><Relationship Id="rId42" Type="http://schemas.openxmlformats.org/officeDocument/2006/relationships/oleObject" Target="embeddings/oleObject10.bin"/><Relationship Id="rId47" Type="http://schemas.openxmlformats.org/officeDocument/2006/relationships/oleObject" Target="embeddings/oleObject15.bin"/><Relationship Id="rId50" Type="http://schemas.openxmlformats.org/officeDocument/2006/relationships/image" Target="media/image17.wmf"/><Relationship Id="rId55" Type="http://schemas.openxmlformats.org/officeDocument/2006/relationships/oleObject" Target="embeddings/oleObject20.bin"/><Relationship Id="rId7" Type="http://schemas.openxmlformats.org/officeDocument/2006/relationships/footnotes" Target="footnotes.xml"/><Relationship Id="rId12" Type="http://schemas.openxmlformats.org/officeDocument/2006/relationships/hyperlink" Target="http://sourceforge.net/projects/mesmer/" TargetMode="External"/><Relationship Id="rId17" Type="http://schemas.openxmlformats.org/officeDocument/2006/relationships/hyperlink" Target="http://sourceforge.net/projects/openbabel/" TargetMode="External"/><Relationship Id="rId25" Type="http://schemas.openxmlformats.org/officeDocument/2006/relationships/oleObject" Target="embeddings/oleObject6.bin"/><Relationship Id="rId33" Type="http://schemas.openxmlformats.org/officeDocument/2006/relationships/image" Target="media/image11.wmf"/><Relationship Id="rId38" Type="http://schemas.openxmlformats.org/officeDocument/2006/relationships/image" Target="media/image14.wmf"/><Relationship Id="rId46"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image" Target="media/image7.png"/><Relationship Id="rId41" Type="http://schemas.openxmlformats.org/officeDocument/2006/relationships/image" Target="media/image16.wmf"/><Relationship Id="rId54"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image" Target="media/image10.png"/><Relationship Id="rId37" Type="http://schemas.openxmlformats.org/officeDocument/2006/relationships/oleObject" Target="embeddings/oleObject8.bin"/><Relationship Id="rId40" Type="http://schemas.openxmlformats.org/officeDocument/2006/relationships/image" Target="media/image15.emf"/><Relationship Id="rId45" Type="http://schemas.openxmlformats.org/officeDocument/2006/relationships/oleObject" Target="embeddings/oleObject13.bin"/><Relationship Id="rId53" Type="http://schemas.openxmlformats.org/officeDocument/2006/relationships/oleObject" Target="embeddings/oleObject19.bin"/><Relationship Id="rId5" Type="http://schemas.openxmlformats.org/officeDocument/2006/relationships/settings" Target="settings.xml"/><Relationship Id="rId15" Type="http://schemas.openxmlformats.org/officeDocument/2006/relationships/hyperlink" Target="http://crd.lbl.gov/~dhbailey/mpdist/" TargetMode="External"/><Relationship Id="rId23" Type="http://schemas.openxmlformats.org/officeDocument/2006/relationships/oleObject" Target="embeddings/oleObject4.bin"/><Relationship Id="rId28" Type="http://schemas.openxmlformats.org/officeDocument/2006/relationships/image" Target="media/image6.png"/><Relationship Id="rId36" Type="http://schemas.openxmlformats.org/officeDocument/2006/relationships/image" Target="media/image13.wmf"/><Relationship Id="rId49" Type="http://schemas.openxmlformats.org/officeDocument/2006/relationships/oleObject" Target="embeddings/oleObject17.bin"/><Relationship Id="rId57"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image" Target="media/image3.wmf"/><Relationship Id="rId31" Type="http://schemas.openxmlformats.org/officeDocument/2006/relationships/image" Target="media/image9.png"/><Relationship Id="rId44" Type="http://schemas.openxmlformats.org/officeDocument/2006/relationships/oleObject" Target="embeddings/oleObject12.bin"/><Relationship Id="rId52" Type="http://schemas.openxmlformats.org/officeDocument/2006/relationships/image" Target="media/image18.w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mesmer.svn.sourceforge.net/viewvc/mesmer/tags/Release_1.0" TargetMode="External"/><Relationship Id="rId22" Type="http://schemas.openxmlformats.org/officeDocument/2006/relationships/oleObject" Target="embeddings/oleObject3.bin"/><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oleObject" Target="embeddings/oleObject11.bin"/><Relationship Id="rId48" Type="http://schemas.openxmlformats.org/officeDocument/2006/relationships/oleObject" Target="embeddings/oleObject16.bin"/><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8.bin"/><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AACD7-E046-472D-9593-81D7FF818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474</TotalTime>
  <Pages>90</Pages>
  <Words>22760</Words>
  <Characters>129734</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TOSHIBA</Company>
  <LinksUpToDate>false</LinksUpToDate>
  <CharactersWithSpaces>152190</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dave glowacki</dc:creator>
  <dc:description>For Word for Windows 6.0_x000d_
Uses styles to conform to Leeds University regulations.</dc:description>
  <cp:lastModifiedBy>Struan Robertson</cp:lastModifiedBy>
  <cp:revision>45</cp:revision>
  <cp:lastPrinted>2012-02-05T17:06:00Z</cp:lastPrinted>
  <dcterms:created xsi:type="dcterms:W3CDTF">2012-02-04T21:08:00Z</dcterms:created>
  <dcterms:modified xsi:type="dcterms:W3CDTF">2012-02-05T17:56:00Z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