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469352EA" w:rsidR="00F77C82" w:rsidRDefault="00F77C82">
      <w:pPr>
        <w:pStyle w:val="Subtitle1"/>
        <w:rPr>
          <w:b w:val="0"/>
          <w:sz w:val="36"/>
          <w:szCs w:val="36"/>
        </w:rPr>
      </w:pPr>
      <w:r>
        <w:rPr>
          <w:b w:val="0"/>
          <w:sz w:val="36"/>
          <w:szCs w:val="36"/>
        </w:rPr>
        <w:t xml:space="preserve">Version </w:t>
      </w:r>
      <w:r w:rsidR="00AE0BC0">
        <w:rPr>
          <w:b w:val="0"/>
          <w:sz w:val="36"/>
          <w:szCs w:val="36"/>
        </w:rPr>
        <w:t>6.</w:t>
      </w:r>
      <w:r w:rsidR="0055069E">
        <w:rPr>
          <w:b w:val="0"/>
          <w:sz w:val="36"/>
          <w:szCs w:val="36"/>
        </w:rPr>
        <w:t>1</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 xml:space="preserve">id R. </w:t>
      </w:r>
      <w:proofErr w:type="spellStart"/>
      <w:r w:rsidR="004969A5">
        <w:t>Glowacki</w:t>
      </w:r>
      <w:proofErr w:type="spellEnd"/>
      <w:r w:rsidR="004969A5">
        <w:t>,</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 xml:space="preserve">and Paul W. </w:t>
      </w:r>
      <w:proofErr w:type="spellStart"/>
      <w:r>
        <w:t>Seakins</w:t>
      </w:r>
      <w:proofErr w:type="spellEnd"/>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5BFFF688" w:rsidR="00F77C82" w:rsidRDefault="00F77C82">
      <w:pPr>
        <w:jc w:val="center"/>
      </w:pPr>
      <w:r>
        <w:t xml:space="preserve">Last updated: </w:t>
      </w:r>
      <w:r w:rsidR="007A15CE">
        <w:fldChar w:fldCharType="begin"/>
      </w:r>
      <w:r>
        <w:instrText xml:space="preserve"> DATE \@"DD\ MMMM\ YYYY" </w:instrText>
      </w:r>
      <w:r w:rsidR="007A15CE">
        <w:fldChar w:fldCharType="separate"/>
      </w:r>
      <w:r w:rsidR="00451CF9">
        <w:rPr>
          <w:noProof/>
        </w:rPr>
        <w:t>12 June 2021</w:t>
      </w:r>
      <w:r w:rsidR="007A15CE">
        <w:fldChar w:fldCharType="end"/>
      </w:r>
    </w:p>
    <w:p w14:paraId="4D357056" w14:textId="77777777" w:rsidR="00F77C82" w:rsidRPr="00C05534" w:rsidRDefault="00F77C82" w:rsidP="00C05534">
      <w:pPr>
        <w:pStyle w:val="Heading1"/>
      </w:pPr>
      <w:bookmarkStart w:id="0" w:name="_Toc60055964"/>
      <w:r w:rsidRPr="00C05534">
        <w:lastRenderedPageBreak/>
        <w:t>Acknowledgements</w:t>
      </w:r>
      <w:r w:rsidR="001A3493">
        <w:t xml:space="preserve"> and Citation</w:t>
      </w:r>
      <w:bookmarkEnd w:id="0"/>
    </w:p>
    <w:p w14:paraId="51C6E442" w14:textId="2C1204BD" w:rsidR="00591472" w:rsidRDefault="00A976C1">
      <w:r>
        <w:tab/>
      </w:r>
      <w:r w:rsidR="00F77C82">
        <w:t xml:space="preserve">This work was made possible through the help of several people not included as authors.  We would like to acknowledge the following individuals: </w:t>
      </w:r>
      <w:proofErr w:type="spellStart"/>
      <w:r w:rsidR="00F77C82">
        <w:t>Dr.</w:t>
      </w:r>
      <w:proofErr w:type="spellEnd"/>
      <w:r w:rsidR="00F77C82">
        <w:t xml:space="preserve"> Nicholas Green, </w:t>
      </w:r>
      <w:proofErr w:type="spellStart"/>
      <w:r w:rsidR="00F77C82">
        <w:t>Dr.</w:t>
      </w:r>
      <w:proofErr w:type="spellEnd"/>
      <w:r w:rsidR="00F77C82">
        <w:t xml:space="preserve"> Kevin Hughes, </w:t>
      </w:r>
      <w:r w:rsidR="006352ED">
        <w:t xml:space="preserve">Prof. John Plane </w:t>
      </w:r>
      <w:r w:rsidR="00F77C82">
        <w:t xml:space="preserve">and </w:t>
      </w:r>
      <w:proofErr w:type="spellStart"/>
      <w:r w:rsidR="00F77C82">
        <w:t>Dr.</w:t>
      </w:r>
      <w:proofErr w:type="spellEnd"/>
      <w:r w:rsidR="00F77C82">
        <w:t xml:space="preserve"> David Waller.  </w:t>
      </w:r>
      <w:r w:rsidR="00116ACC">
        <w:t>Some</w:t>
      </w:r>
      <w:r w:rsidR="00F77C82">
        <w:t xml:space="preserve"> of the MESMER development was carried out under the auspices of grants from the EPSRC and NERC.  </w:t>
      </w:r>
    </w:p>
    <w:p w14:paraId="36AF2CEC" w14:textId="7F9734C5" w:rsidR="00591472" w:rsidRDefault="00A976C1">
      <w:r>
        <w:tab/>
      </w:r>
      <w:r w:rsidR="00591472">
        <w:t>We would especially like to than</w:t>
      </w:r>
      <w:r w:rsidR="005A6F14">
        <w:t>k</w:t>
      </w:r>
      <w:r w:rsidR="00591472">
        <w:t xml:space="preserve"> the University of Leeds </w:t>
      </w:r>
      <w:r>
        <w:t xml:space="preserve">for supporting this project by giving us access to the Advanced Research Computing facility so that we could test MESMER and for the assistance giving by the facility’s staff. </w:t>
      </w:r>
      <w:r w:rsidRPr="00A976C1">
        <w:t xml:space="preserve">This work was undertaken on ARC3, part of the </w:t>
      </w:r>
      <w:r w:rsidR="005A6F14" w:rsidRPr="00A976C1">
        <w:t>High-Performance</w:t>
      </w:r>
      <w:r w:rsidRPr="00A976C1">
        <w:t xml:space="preserve"> Computing facilities at the University of Leeds, UK.</w:t>
      </w:r>
    </w:p>
    <w:p w14:paraId="649CD8E5" w14:textId="764EFBD8" w:rsidR="00591472" w:rsidRDefault="00A976C1">
      <w:r>
        <w:tab/>
      </w:r>
      <w:r w:rsidR="00F77C82">
        <w:t xml:space="preserve">Finally, we would like to thank you, the users.  No program is ever perfect, and while we have carried out tests with MESMER on several different chemical systems, we </w:t>
      </w:r>
      <w:r w:rsidR="00026565">
        <w:t xml:space="preserve">will not have caught </w:t>
      </w:r>
      <w:r w:rsidR="00F77C82">
        <w:t xml:space="preserve">every bug.  Some of you will no doubt find yourselves particularly adept at breaking the program, and we hope you will provide us feedback.  MESMER will only become a better program with your </w:t>
      </w:r>
      <w:proofErr w:type="gramStart"/>
      <w:r w:rsidR="00F77C82">
        <w:t>help</w:t>
      </w:r>
      <w:proofErr w:type="gramEnd"/>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w:t>
      </w:r>
      <w:proofErr w:type="spellStart"/>
      <w:r>
        <w:t>Glowacki</w:t>
      </w:r>
      <w:proofErr w:type="spellEnd"/>
      <w:r>
        <w:t xml:space="preserve">,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60055965"/>
      <w:r>
        <w:lastRenderedPageBreak/>
        <w:t>Notices</w:t>
      </w:r>
      <w:bookmarkEnd w:id="1"/>
    </w:p>
    <w:p w14:paraId="1FB52EB8" w14:textId="59E10DBA" w:rsidR="00CE0E5E" w:rsidRDefault="00CE0E5E" w:rsidP="00CE0E5E">
      <w:r>
        <w:t>MESMER</w:t>
      </w:r>
      <w:r w:rsidR="0045725A">
        <w:t>, Copyright (C) 2009-20</w:t>
      </w:r>
      <w:r w:rsidR="000A6213">
        <w:t>2</w:t>
      </w:r>
      <w:r w:rsidR="00527641">
        <w:t>1</w:t>
      </w:r>
      <w:r w:rsidR="0045725A">
        <w:t xml:space="preserve"> by Struan H. Robertson, </w:t>
      </w:r>
      <w:r w:rsidR="000A6213">
        <w:t xml:space="preserve">Chris Morley, </w:t>
      </w:r>
      <w:r w:rsidR="0045725A">
        <w:t xml:space="preserve">David R. </w:t>
      </w:r>
      <w:proofErr w:type="spellStart"/>
      <w:r w:rsidR="0045725A">
        <w:t>Glowacki</w:t>
      </w:r>
      <w:proofErr w:type="spellEnd"/>
      <w:r w:rsidR="0045725A">
        <w:t>, Chi-Hsiu Liang,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w:t>
      </w:r>
      <w:proofErr w:type="spellStart"/>
      <w:r>
        <w:t>TinyXML</w:t>
      </w:r>
      <w:proofErr w:type="spellEnd"/>
      <w:r>
        <w:t xml:space="preserve"> library which is distributed under the terms of the </w:t>
      </w:r>
      <w:hyperlink r:id="rId10" w:history="1">
        <w:proofErr w:type="spellStart"/>
        <w:r w:rsidRPr="00CE0E5E">
          <w:rPr>
            <w:rStyle w:val="Hyperlink"/>
          </w:rPr>
          <w:t>zlib</w:t>
        </w:r>
        <w:proofErr w:type="spellEnd"/>
        <w:r w:rsidRPr="00CE0E5E">
          <w:rPr>
            <w:rStyle w:val="Hyperlink"/>
          </w:rPr>
          <w:t xml:space="preserve">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60055966"/>
      <w:r w:rsidRPr="00C05534">
        <w:lastRenderedPageBreak/>
        <w:t>Contents</w:t>
      </w:r>
      <w:bookmarkEnd w:id="2"/>
    </w:p>
    <w:p w14:paraId="49E947DA" w14:textId="06E9AA71" w:rsidR="00B575D3"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B575D3">
        <w:rPr>
          <w:noProof/>
        </w:rPr>
        <w:t>1</w:t>
      </w:r>
      <w:r w:rsidR="00B575D3">
        <w:rPr>
          <w:rFonts w:asciiTheme="minorHAnsi" w:eastAsiaTheme="minorEastAsia" w:hAnsiTheme="minorHAnsi" w:cstheme="minorBidi"/>
          <w:noProof/>
          <w:szCs w:val="22"/>
          <w:lang w:eastAsia="en-GB"/>
        </w:rPr>
        <w:tab/>
      </w:r>
      <w:r w:rsidR="00B575D3">
        <w:rPr>
          <w:noProof/>
        </w:rPr>
        <w:t>Acknowledgements and Citation</w:t>
      </w:r>
      <w:r w:rsidR="00B575D3">
        <w:rPr>
          <w:noProof/>
        </w:rPr>
        <w:tab/>
      </w:r>
      <w:r w:rsidR="00B575D3">
        <w:rPr>
          <w:noProof/>
        </w:rPr>
        <w:fldChar w:fldCharType="begin"/>
      </w:r>
      <w:r w:rsidR="00B575D3">
        <w:rPr>
          <w:noProof/>
        </w:rPr>
        <w:instrText xml:space="preserve"> PAGEREF _Toc60055964 \h </w:instrText>
      </w:r>
      <w:r w:rsidR="00B575D3">
        <w:rPr>
          <w:noProof/>
        </w:rPr>
      </w:r>
      <w:r w:rsidR="00B575D3">
        <w:rPr>
          <w:noProof/>
        </w:rPr>
        <w:fldChar w:fldCharType="separate"/>
      </w:r>
      <w:r w:rsidR="00451CF9">
        <w:rPr>
          <w:noProof/>
        </w:rPr>
        <w:t>2</w:t>
      </w:r>
      <w:r w:rsidR="00B575D3">
        <w:rPr>
          <w:noProof/>
        </w:rPr>
        <w:fldChar w:fldCharType="end"/>
      </w:r>
    </w:p>
    <w:p w14:paraId="15764373" w14:textId="23A3E14A" w:rsidR="00B575D3" w:rsidRDefault="00B575D3">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_Toc60055965 \h </w:instrText>
      </w:r>
      <w:r>
        <w:rPr>
          <w:noProof/>
        </w:rPr>
      </w:r>
      <w:r>
        <w:rPr>
          <w:noProof/>
        </w:rPr>
        <w:fldChar w:fldCharType="separate"/>
      </w:r>
      <w:r w:rsidR="00451CF9">
        <w:rPr>
          <w:noProof/>
        </w:rPr>
        <w:t>3</w:t>
      </w:r>
      <w:r>
        <w:rPr>
          <w:noProof/>
        </w:rPr>
        <w:fldChar w:fldCharType="end"/>
      </w:r>
    </w:p>
    <w:p w14:paraId="750650AA" w14:textId="5799CB82" w:rsidR="00B575D3" w:rsidRDefault="00B575D3">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_Toc60055966 \h </w:instrText>
      </w:r>
      <w:r>
        <w:rPr>
          <w:noProof/>
        </w:rPr>
      </w:r>
      <w:r>
        <w:rPr>
          <w:noProof/>
        </w:rPr>
        <w:fldChar w:fldCharType="separate"/>
      </w:r>
      <w:r w:rsidR="00451CF9">
        <w:rPr>
          <w:noProof/>
        </w:rPr>
        <w:t>5</w:t>
      </w:r>
      <w:r>
        <w:rPr>
          <w:noProof/>
        </w:rPr>
        <w:fldChar w:fldCharType="end"/>
      </w:r>
    </w:p>
    <w:p w14:paraId="0E518B50" w14:textId="0BEBAC41" w:rsidR="00B575D3" w:rsidRDefault="00B575D3">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6.1</w:t>
      </w:r>
      <w:r>
        <w:rPr>
          <w:noProof/>
        </w:rPr>
        <w:tab/>
      </w:r>
      <w:r>
        <w:rPr>
          <w:noProof/>
        </w:rPr>
        <w:fldChar w:fldCharType="begin"/>
      </w:r>
      <w:r>
        <w:rPr>
          <w:noProof/>
        </w:rPr>
        <w:instrText xml:space="preserve"> PAGEREF _Toc60055967 \h </w:instrText>
      </w:r>
      <w:r>
        <w:rPr>
          <w:noProof/>
        </w:rPr>
      </w:r>
      <w:r>
        <w:rPr>
          <w:noProof/>
        </w:rPr>
        <w:fldChar w:fldCharType="separate"/>
      </w:r>
      <w:r w:rsidR="00451CF9">
        <w:rPr>
          <w:noProof/>
        </w:rPr>
        <w:t>9</w:t>
      </w:r>
      <w:r>
        <w:rPr>
          <w:noProof/>
        </w:rPr>
        <w:fldChar w:fldCharType="end"/>
      </w:r>
    </w:p>
    <w:p w14:paraId="695A31C9" w14:textId="754B39CB" w:rsidR="00B575D3" w:rsidRDefault="00B575D3">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_Toc60055968 \h </w:instrText>
      </w:r>
      <w:r>
        <w:rPr>
          <w:noProof/>
        </w:rPr>
      </w:r>
      <w:r>
        <w:rPr>
          <w:noProof/>
        </w:rPr>
        <w:fldChar w:fldCharType="separate"/>
      </w:r>
      <w:r w:rsidR="00451CF9">
        <w:rPr>
          <w:noProof/>
        </w:rPr>
        <w:t>10</w:t>
      </w:r>
      <w:r>
        <w:rPr>
          <w:noProof/>
        </w:rPr>
        <w:fldChar w:fldCharType="end"/>
      </w:r>
    </w:p>
    <w:p w14:paraId="4434CEED" w14:textId="0FFE8A11" w:rsidR="00B575D3" w:rsidRDefault="00B575D3">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_Toc60055969 \h </w:instrText>
      </w:r>
      <w:r>
        <w:rPr>
          <w:noProof/>
        </w:rPr>
      </w:r>
      <w:r>
        <w:rPr>
          <w:noProof/>
        </w:rPr>
        <w:fldChar w:fldCharType="separate"/>
      </w:r>
      <w:r w:rsidR="00451CF9">
        <w:rPr>
          <w:noProof/>
        </w:rPr>
        <w:t>12</w:t>
      </w:r>
      <w:r>
        <w:rPr>
          <w:noProof/>
        </w:rPr>
        <w:fldChar w:fldCharType="end"/>
      </w:r>
    </w:p>
    <w:p w14:paraId="38F32AF2" w14:textId="26249A0E" w:rsidR="00B575D3" w:rsidRDefault="00B575D3">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_Toc60055970 \h </w:instrText>
      </w:r>
      <w:r>
        <w:rPr>
          <w:noProof/>
        </w:rPr>
      </w:r>
      <w:r>
        <w:rPr>
          <w:noProof/>
        </w:rPr>
        <w:fldChar w:fldCharType="separate"/>
      </w:r>
      <w:r w:rsidR="00451CF9">
        <w:rPr>
          <w:noProof/>
        </w:rPr>
        <w:t>12</w:t>
      </w:r>
      <w:r>
        <w:rPr>
          <w:noProof/>
        </w:rPr>
        <w:fldChar w:fldCharType="end"/>
      </w:r>
    </w:p>
    <w:p w14:paraId="63C35F60" w14:textId="0213B6A6" w:rsidR="00B575D3" w:rsidRDefault="00B575D3">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_Toc60055971 \h </w:instrText>
      </w:r>
      <w:r>
        <w:rPr>
          <w:noProof/>
        </w:rPr>
      </w:r>
      <w:r>
        <w:rPr>
          <w:noProof/>
        </w:rPr>
        <w:fldChar w:fldCharType="separate"/>
      </w:r>
      <w:r w:rsidR="00451CF9">
        <w:rPr>
          <w:noProof/>
        </w:rPr>
        <w:t>12</w:t>
      </w:r>
      <w:r>
        <w:rPr>
          <w:noProof/>
        </w:rPr>
        <w:fldChar w:fldCharType="end"/>
      </w:r>
    </w:p>
    <w:p w14:paraId="592EE16E" w14:textId="05FF25E0" w:rsidR="00B575D3" w:rsidRDefault="00B575D3">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_Toc60055972 \h </w:instrText>
      </w:r>
      <w:r>
        <w:rPr>
          <w:noProof/>
        </w:rPr>
      </w:r>
      <w:r>
        <w:rPr>
          <w:noProof/>
        </w:rPr>
        <w:fldChar w:fldCharType="separate"/>
      </w:r>
      <w:r w:rsidR="00451CF9">
        <w:rPr>
          <w:noProof/>
        </w:rPr>
        <w:t>13</w:t>
      </w:r>
      <w:r>
        <w:rPr>
          <w:noProof/>
        </w:rPr>
        <w:fldChar w:fldCharType="end"/>
      </w:r>
    </w:p>
    <w:p w14:paraId="768B26F4" w14:textId="0837B82E" w:rsidR="00B575D3" w:rsidRDefault="00B575D3">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_Toc60055973 \h </w:instrText>
      </w:r>
      <w:r>
        <w:rPr>
          <w:noProof/>
        </w:rPr>
      </w:r>
      <w:r>
        <w:rPr>
          <w:noProof/>
        </w:rPr>
        <w:fldChar w:fldCharType="separate"/>
      </w:r>
      <w:r w:rsidR="00451CF9">
        <w:rPr>
          <w:noProof/>
        </w:rPr>
        <w:t>13</w:t>
      </w:r>
      <w:r>
        <w:rPr>
          <w:noProof/>
        </w:rPr>
        <w:fldChar w:fldCharType="end"/>
      </w:r>
    </w:p>
    <w:p w14:paraId="5362515B" w14:textId="39DAE1C8" w:rsidR="00B575D3" w:rsidRDefault="00B575D3">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_Toc60055974 \h </w:instrText>
      </w:r>
      <w:r>
        <w:rPr>
          <w:noProof/>
        </w:rPr>
      </w:r>
      <w:r>
        <w:rPr>
          <w:noProof/>
        </w:rPr>
        <w:fldChar w:fldCharType="separate"/>
      </w:r>
      <w:r w:rsidR="00451CF9">
        <w:rPr>
          <w:noProof/>
        </w:rPr>
        <w:t>13</w:t>
      </w:r>
      <w:r>
        <w:rPr>
          <w:noProof/>
        </w:rPr>
        <w:fldChar w:fldCharType="end"/>
      </w:r>
    </w:p>
    <w:p w14:paraId="7DD7ED7E" w14:textId="367BE7B6" w:rsidR="00B575D3" w:rsidRDefault="00B575D3">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_Toc60055975 \h </w:instrText>
      </w:r>
      <w:r>
        <w:rPr>
          <w:noProof/>
        </w:rPr>
      </w:r>
      <w:r>
        <w:rPr>
          <w:noProof/>
        </w:rPr>
        <w:fldChar w:fldCharType="separate"/>
      </w:r>
      <w:r w:rsidR="00451CF9">
        <w:rPr>
          <w:noProof/>
        </w:rPr>
        <w:t>14</w:t>
      </w:r>
      <w:r>
        <w:rPr>
          <w:noProof/>
        </w:rPr>
        <w:fldChar w:fldCharType="end"/>
      </w:r>
    </w:p>
    <w:p w14:paraId="5FBEE804" w14:textId="035B16E9" w:rsidR="00B575D3" w:rsidRDefault="00B575D3">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_Toc60055976 \h </w:instrText>
      </w:r>
      <w:r>
        <w:rPr>
          <w:noProof/>
        </w:rPr>
      </w:r>
      <w:r>
        <w:rPr>
          <w:noProof/>
        </w:rPr>
        <w:fldChar w:fldCharType="separate"/>
      </w:r>
      <w:r w:rsidR="00451CF9">
        <w:rPr>
          <w:noProof/>
        </w:rPr>
        <w:t>14</w:t>
      </w:r>
      <w:r>
        <w:rPr>
          <w:noProof/>
        </w:rPr>
        <w:fldChar w:fldCharType="end"/>
      </w:r>
    </w:p>
    <w:p w14:paraId="39D7DB5D" w14:textId="5701B50A" w:rsidR="00B575D3" w:rsidRDefault="00B575D3">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_Toc60055977 \h </w:instrText>
      </w:r>
      <w:r>
        <w:rPr>
          <w:noProof/>
        </w:rPr>
      </w:r>
      <w:r>
        <w:rPr>
          <w:noProof/>
        </w:rPr>
        <w:fldChar w:fldCharType="separate"/>
      </w:r>
      <w:r w:rsidR="00451CF9">
        <w:rPr>
          <w:noProof/>
        </w:rPr>
        <w:t>15</w:t>
      </w:r>
      <w:r>
        <w:rPr>
          <w:noProof/>
        </w:rPr>
        <w:fldChar w:fldCharType="end"/>
      </w:r>
    </w:p>
    <w:p w14:paraId="29074691" w14:textId="2EABA3D2" w:rsidR="00B575D3" w:rsidRDefault="00B575D3">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_Toc60055978 \h </w:instrText>
      </w:r>
      <w:r>
        <w:rPr>
          <w:noProof/>
        </w:rPr>
      </w:r>
      <w:r>
        <w:rPr>
          <w:noProof/>
        </w:rPr>
        <w:fldChar w:fldCharType="separate"/>
      </w:r>
      <w:r w:rsidR="00451CF9">
        <w:rPr>
          <w:noProof/>
        </w:rPr>
        <w:t>15</w:t>
      </w:r>
      <w:r>
        <w:rPr>
          <w:noProof/>
        </w:rPr>
        <w:fldChar w:fldCharType="end"/>
      </w:r>
    </w:p>
    <w:p w14:paraId="172B02F8" w14:textId="047AAACE" w:rsidR="00B575D3" w:rsidRDefault="00B575D3">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_Toc60055979 \h </w:instrText>
      </w:r>
      <w:r>
        <w:rPr>
          <w:noProof/>
        </w:rPr>
      </w:r>
      <w:r>
        <w:rPr>
          <w:noProof/>
        </w:rPr>
        <w:fldChar w:fldCharType="separate"/>
      </w:r>
      <w:r w:rsidR="00451CF9">
        <w:rPr>
          <w:noProof/>
        </w:rPr>
        <w:t>15</w:t>
      </w:r>
      <w:r>
        <w:rPr>
          <w:noProof/>
        </w:rPr>
        <w:fldChar w:fldCharType="end"/>
      </w:r>
    </w:p>
    <w:p w14:paraId="681D92D9" w14:textId="5D69FBB6" w:rsidR="00B575D3" w:rsidRDefault="00B575D3">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_Toc60055980 \h </w:instrText>
      </w:r>
      <w:r>
        <w:rPr>
          <w:noProof/>
        </w:rPr>
      </w:r>
      <w:r>
        <w:rPr>
          <w:noProof/>
        </w:rPr>
        <w:fldChar w:fldCharType="separate"/>
      </w:r>
      <w:r w:rsidR="00451CF9">
        <w:rPr>
          <w:noProof/>
        </w:rPr>
        <w:t>16</w:t>
      </w:r>
      <w:r>
        <w:rPr>
          <w:noProof/>
        </w:rPr>
        <w:fldChar w:fldCharType="end"/>
      </w:r>
    </w:p>
    <w:p w14:paraId="519775DC" w14:textId="4DE02541" w:rsidR="00B575D3" w:rsidRDefault="00B575D3">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_Toc60055981 \h </w:instrText>
      </w:r>
      <w:r>
        <w:rPr>
          <w:noProof/>
        </w:rPr>
      </w:r>
      <w:r>
        <w:rPr>
          <w:noProof/>
        </w:rPr>
        <w:fldChar w:fldCharType="separate"/>
      </w:r>
      <w:r w:rsidR="00451CF9">
        <w:rPr>
          <w:noProof/>
        </w:rPr>
        <w:t>17</w:t>
      </w:r>
      <w:r>
        <w:rPr>
          <w:noProof/>
        </w:rPr>
        <w:fldChar w:fldCharType="end"/>
      </w:r>
    </w:p>
    <w:p w14:paraId="3A914965" w14:textId="09BA486B" w:rsidR="00B575D3" w:rsidRDefault="00B575D3">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_Toc60055982 \h </w:instrText>
      </w:r>
      <w:r>
        <w:rPr>
          <w:noProof/>
        </w:rPr>
      </w:r>
      <w:r>
        <w:rPr>
          <w:noProof/>
        </w:rPr>
        <w:fldChar w:fldCharType="separate"/>
      </w:r>
      <w:r w:rsidR="00451CF9">
        <w:rPr>
          <w:noProof/>
        </w:rPr>
        <w:t>18</w:t>
      </w:r>
      <w:r>
        <w:rPr>
          <w:noProof/>
        </w:rPr>
        <w:fldChar w:fldCharType="end"/>
      </w:r>
    </w:p>
    <w:p w14:paraId="72B984AD" w14:textId="1A250449" w:rsidR="00B575D3" w:rsidRDefault="00B575D3">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_Toc60055983 \h </w:instrText>
      </w:r>
      <w:r>
        <w:rPr>
          <w:noProof/>
        </w:rPr>
      </w:r>
      <w:r>
        <w:rPr>
          <w:noProof/>
        </w:rPr>
        <w:fldChar w:fldCharType="separate"/>
      </w:r>
      <w:r w:rsidR="00451CF9">
        <w:rPr>
          <w:noProof/>
        </w:rPr>
        <w:t>19</w:t>
      </w:r>
      <w:r>
        <w:rPr>
          <w:noProof/>
        </w:rPr>
        <w:fldChar w:fldCharType="end"/>
      </w:r>
    </w:p>
    <w:p w14:paraId="5223CAA5" w14:textId="4B362C5C" w:rsidR="00B575D3" w:rsidRDefault="00B575D3">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_Toc60055984 \h </w:instrText>
      </w:r>
      <w:r>
        <w:rPr>
          <w:noProof/>
        </w:rPr>
      </w:r>
      <w:r>
        <w:rPr>
          <w:noProof/>
        </w:rPr>
        <w:fldChar w:fldCharType="separate"/>
      </w:r>
      <w:r w:rsidR="00451CF9">
        <w:rPr>
          <w:noProof/>
        </w:rPr>
        <w:t>19</w:t>
      </w:r>
      <w:r>
        <w:rPr>
          <w:noProof/>
        </w:rPr>
        <w:fldChar w:fldCharType="end"/>
      </w:r>
    </w:p>
    <w:p w14:paraId="42220810" w14:textId="4AE5FD63" w:rsidR="00B575D3" w:rsidRDefault="00B575D3">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_Toc60055985 \h </w:instrText>
      </w:r>
      <w:r>
        <w:rPr>
          <w:noProof/>
        </w:rPr>
      </w:r>
      <w:r>
        <w:rPr>
          <w:noProof/>
        </w:rPr>
        <w:fldChar w:fldCharType="separate"/>
      </w:r>
      <w:r w:rsidR="00451CF9">
        <w:rPr>
          <w:noProof/>
        </w:rPr>
        <w:t>20</w:t>
      </w:r>
      <w:r>
        <w:rPr>
          <w:noProof/>
        </w:rPr>
        <w:fldChar w:fldCharType="end"/>
      </w:r>
    </w:p>
    <w:p w14:paraId="2E9C2BC6" w14:textId="6DECE45E" w:rsidR="00B575D3" w:rsidRDefault="00B575D3">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_Toc60055986 \h </w:instrText>
      </w:r>
      <w:r>
        <w:rPr>
          <w:noProof/>
        </w:rPr>
      </w:r>
      <w:r>
        <w:rPr>
          <w:noProof/>
        </w:rPr>
        <w:fldChar w:fldCharType="separate"/>
      </w:r>
      <w:r w:rsidR="00451CF9">
        <w:rPr>
          <w:noProof/>
        </w:rPr>
        <w:t>21</w:t>
      </w:r>
      <w:r>
        <w:rPr>
          <w:noProof/>
        </w:rPr>
        <w:fldChar w:fldCharType="end"/>
      </w:r>
    </w:p>
    <w:p w14:paraId="38481C3A" w14:textId="45F8EDEE" w:rsidR="00B575D3" w:rsidRDefault="00B575D3">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_Toc60055987 \h </w:instrText>
      </w:r>
      <w:r>
        <w:rPr>
          <w:noProof/>
        </w:rPr>
      </w:r>
      <w:r>
        <w:rPr>
          <w:noProof/>
        </w:rPr>
        <w:fldChar w:fldCharType="separate"/>
      </w:r>
      <w:r w:rsidR="00451CF9">
        <w:rPr>
          <w:noProof/>
        </w:rPr>
        <w:t>22</w:t>
      </w:r>
      <w:r>
        <w:rPr>
          <w:noProof/>
        </w:rPr>
        <w:fldChar w:fldCharType="end"/>
      </w:r>
    </w:p>
    <w:p w14:paraId="416FB9FB" w14:textId="37CA1B05" w:rsidR="00B575D3" w:rsidRDefault="00B575D3">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_Toc60055988 \h </w:instrText>
      </w:r>
      <w:r>
        <w:rPr>
          <w:noProof/>
        </w:rPr>
      </w:r>
      <w:r>
        <w:rPr>
          <w:noProof/>
        </w:rPr>
        <w:fldChar w:fldCharType="separate"/>
      </w:r>
      <w:r w:rsidR="00451CF9">
        <w:rPr>
          <w:noProof/>
        </w:rPr>
        <w:t>24</w:t>
      </w:r>
      <w:r>
        <w:rPr>
          <w:noProof/>
        </w:rPr>
        <w:fldChar w:fldCharType="end"/>
      </w:r>
    </w:p>
    <w:p w14:paraId="763EB503" w14:textId="19F822E6" w:rsidR="00B575D3" w:rsidRDefault="00B575D3">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_Toc60055989 \h </w:instrText>
      </w:r>
      <w:r>
        <w:rPr>
          <w:noProof/>
        </w:rPr>
      </w:r>
      <w:r>
        <w:rPr>
          <w:noProof/>
        </w:rPr>
        <w:fldChar w:fldCharType="separate"/>
      </w:r>
      <w:r w:rsidR="00451CF9">
        <w:rPr>
          <w:noProof/>
        </w:rPr>
        <w:t>24</w:t>
      </w:r>
      <w:r>
        <w:rPr>
          <w:noProof/>
        </w:rPr>
        <w:fldChar w:fldCharType="end"/>
      </w:r>
    </w:p>
    <w:p w14:paraId="5EB32455" w14:textId="70D53AAD" w:rsidR="00B575D3" w:rsidRDefault="00B575D3">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_Toc60055990 \h </w:instrText>
      </w:r>
      <w:r>
        <w:rPr>
          <w:noProof/>
        </w:rPr>
      </w:r>
      <w:r>
        <w:rPr>
          <w:noProof/>
        </w:rPr>
        <w:fldChar w:fldCharType="separate"/>
      </w:r>
      <w:r w:rsidR="00451CF9">
        <w:rPr>
          <w:noProof/>
        </w:rPr>
        <w:t>26</w:t>
      </w:r>
      <w:r>
        <w:rPr>
          <w:noProof/>
        </w:rPr>
        <w:fldChar w:fldCharType="end"/>
      </w:r>
    </w:p>
    <w:p w14:paraId="1985AE9E" w14:textId="06923F03" w:rsidR="00B575D3" w:rsidRDefault="00B575D3">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_Toc60055991 \h </w:instrText>
      </w:r>
      <w:r>
        <w:rPr>
          <w:noProof/>
        </w:rPr>
      </w:r>
      <w:r>
        <w:rPr>
          <w:noProof/>
        </w:rPr>
        <w:fldChar w:fldCharType="separate"/>
      </w:r>
      <w:r w:rsidR="00451CF9">
        <w:rPr>
          <w:noProof/>
        </w:rPr>
        <w:t>27</w:t>
      </w:r>
      <w:r>
        <w:rPr>
          <w:noProof/>
        </w:rPr>
        <w:fldChar w:fldCharType="end"/>
      </w:r>
    </w:p>
    <w:p w14:paraId="38889FCB" w14:textId="0348C3D8" w:rsidR="00B575D3" w:rsidRDefault="00B575D3">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_Toc60055992 \h </w:instrText>
      </w:r>
      <w:r>
        <w:rPr>
          <w:noProof/>
        </w:rPr>
      </w:r>
      <w:r>
        <w:rPr>
          <w:noProof/>
        </w:rPr>
        <w:fldChar w:fldCharType="separate"/>
      </w:r>
      <w:r w:rsidR="00451CF9">
        <w:rPr>
          <w:noProof/>
        </w:rPr>
        <w:t>28</w:t>
      </w:r>
      <w:r>
        <w:rPr>
          <w:noProof/>
        </w:rPr>
        <w:fldChar w:fldCharType="end"/>
      </w:r>
    </w:p>
    <w:p w14:paraId="6C66F1A8" w14:textId="7630E670" w:rsidR="00B575D3" w:rsidRDefault="00B575D3">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_Toc60055993 \h </w:instrText>
      </w:r>
      <w:r>
        <w:rPr>
          <w:noProof/>
        </w:rPr>
      </w:r>
      <w:r>
        <w:rPr>
          <w:noProof/>
        </w:rPr>
        <w:fldChar w:fldCharType="separate"/>
      </w:r>
      <w:r w:rsidR="00451CF9">
        <w:rPr>
          <w:noProof/>
        </w:rPr>
        <w:t>34</w:t>
      </w:r>
      <w:r>
        <w:rPr>
          <w:noProof/>
        </w:rPr>
        <w:fldChar w:fldCharType="end"/>
      </w:r>
    </w:p>
    <w:p w14:paraId="44519BBD" w14:textId="5D3464FE" w:rsidR="00B575D3" w:rsidRDefault="00B575D3">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_Toc60055994 \h </w:instrText>
      </w:r>
      <w:r>
        <w:rPr>
          <w:noProof/>
        </w:rPr>
      </w:r>
      <w:r>
        <w:rPr>
          <w:noProof/>
        </w:rPr>
        <w:fldChar w:fldCharType="separate"/>
      </w:r>
      <w:r w:rsidR="00451CF9">
        <w:rPr>
          <w:noProof/>
        </w:rPr>
        <w:t>37</w:t>
      </w:r>
      <w:r>
        <w:rPr>
          <w:noProof/>
        </w:rPr>
        <w:fldChar w:fldCharType="end"/>
      </w:r>
    </w:p>
    <w:p w14:paraId="09D0761C" w14:textId="0595B571" w:rsidR="00B575D3" w:rsidRDefault="00B575D3">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_Toc60055995 \h </w:instrText>
      </w:r>
      <w:r>
        <w:rPr>
          <w:noProof/>
        </w:rPr>
      </w:r>
      <w:r>
        <w:rPr>
          <w:noProof/>
        </w:rPr>
        <w:fldChar w:fldCharType="separate"/>
      </w:r>
      <w:r w:rsidR="00451CF9">
        <w:rPr>
          <w:noProof/>
        </w:rPr>
        <w:t>42</w:t>
      </w:r>
      <w:r>
        <w:rPr>
          <w:noProof/>
        </w:rPr>
        <w:fldChar w:fldCharType="end"/>
      </w:r>
    </w:p>
    <w:p w14:paraId="1D4FB87C" w14:textId="4DAFF424" w:rsidR="00B575D3" w:rsidRDefault="00B575D3">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_Toc60055996 \h </w:instrText>
      </w:r>
      <w:r>
        <w:rPr>
          <w:noProof/>
        </w:rPr>
      </w:r>
      <w:r>
        <w:rPr>
          <w:noProof/>
        </w:rPr>
        <w:fldChar w:fldCharType="separate"/>
      </w:r>
      <w:r w:rsidR="00451CF9">
        <w:rPr>
          <w:noProof/>
        </w:rPr>
        <w:t>43</w:t>
      </w:r>
      <w:r>
        <w:rPr>
          <w:noProof/>
        </w:rPr>
        <w:fldChar w:fldCharType="end"/>
      </w:r>
    </w:p>
    <w:p w14:paraId="16653C40" w14:textId="162FDB7D" w:rsidR="00B575D3" w:rsidRDefault="00B575D3">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_Toc60055997 \h </w:instrText>
      </w:r>
      <w:r>
        <w:rPr>
          <w:noProof/>
        </w:rPr>
      </w:r>
      <w:r>
        <w:rPr>
          <w:noProof/>
        </w:rPr>
        <w:fldChar w:fldCharType="separate"/>
      </w:r>
      <w:r w:rsidR="00451CF9">
        <w:rPr>
          <w:noProof/>
        </w:rPr>
        <w:t>45</w:t>
      </w:r>
      <w:r>
        <w:rPr>
          <w:noProof/>
        </w:rPr>
        <w:fldChar w:fldCharType="end"/>
      </w:r>
    </w:p>
    <w:p w14:paraId="44C51680" w14:textId="46DEEBBD" w:rsidR="00B575D3" w:rsidRDefault="00B575D3">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_Toc60055998 \h </w:instrText>
      </w:r>
      <w:r>
        <w:rPr>
          <w:noProof/>
        </w:rPr>
      </w:r>
      <w:r>
        <w:rPr>
          <w:noProof/>
        </w:rPr>
        <w:fldChar w:fldCharType="separate"/>
      </w:r>
      <w:r w:rsidR="00451CF9">
        <w:rPr>
          <w:noProof/>
        </w:rPr>
        <w:t>50</w:t>
      </w:r>
      <w:r>
        <w:rPr>
          <w:noProof/>
        </w:rPr>
        <w:fldChar w:fldCharType="end"/>
      </w:r>
    </w:p>
    <w:p w14:paraId="57FD0FA1" w14:textId="226A8773" w:rsidR="00B575D3" w:rsidRDefault="00B575D3">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_Toc60055999 \h </w:instrText>
      </w:r>
      <w:r>
        <w:rPr>
          <w:noProof/>
        </w:rPr>
      </w:r>
      <w:r>
        <w:rPr>
          <w:noProof/>
        </w:rPr>
        <w:fldChar w:fldCharType="separate"/>
      </w:r>
      <w:r w:rsidR="00451CF9">
        <w:rPr>
          <w:noProof/>
        </w:rPr>
        <w:t>51</w:t>
      </w:r>
      <w:r>
        <w:rPr>
          <w:noProof/>
        </w:rPr>
        <w:fldChar w:fldCharType="end"/>
      </w:r>
    </w:p>
    <w:p w14:paraId="224D793E" w14:textId="4FBBA7DD" w:rsidR="00B575D3" w:rsidRDefault="00B575D3">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_Toc60056000 \h </w:instrText>
      </w:r>
      <w:r>
        <w:rPr>
          <w:noProof/>
        </w:rPr>
      </w:r>
      <w:r>
        <w:rPr>
          <w:noProof/>
        </w:rPr>
        <w:fldChar w:fldCharType="separate"/>
      </w:r>
      <w:r w:rsidR="00451CF9">
        <w:rPr>
          <w:noProof/>
        </w:rPr>
        <w:t>51</w:t>
      </w:r>
      <w:r>
        <w:rPr>
          <w:noProof/>
        </w:rPr>
        <w:fldChar w:fldCharType="end"/>
      </w:r>
    </w:p>
    <w:p w14:paraId="11310CA1" w14:textId="0CEAC0A5" w:rsidR="00B575D3" w:rsidRDefault="00B575D3">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_Toc60056001 \h </w:instrText>
      </w:r>
      <w:r>
        <w:rPr>
          <w:noProof/>
        </w:rPr>
      </w:r>
      <w:r>
        <w:rPr>
          <w:noProof/>
        </w:rPr>
        <w:fldChar w:fldCharType="separate"/>
      </w:r>
      <w:r w:rsidR="00451CF9">
        <w:rPr>
          <w:noProof/>
        </w:rPr>
        <w:t>52</w:t>
      </w:r>
      <w:r>
        <w:rPr>
          <w:noProof/>
        </w:rPr>
        <w:fldChar w:fldCharType="end"/>
      </w:r>
    </w:p>
    <w:p w14:paraId="21BE2C72" w14:textId="3805C9CA" w:rsidR="00B575D3" w:rsidRDefault="00B575D3">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_Toc60056002 \h </w:instrText>
      </w:r>
      <w:r>
        <w:rPr>
          <w:noProof/>
        </w:rPr>
      </w:r>
      <w:r>
        <w:rPr>
          <w:noProof/>
        </w:rPr>
        <w:fldChar w:fldCharType="separate"/>
      </w:r>
      <w:r w:rsidR="00451CF9">
        <w:rPr>
          <w:noProof/>
        </w:rPr>
        <w:t>54</w:t>
      </w:r>
      <w:r>
        <w:rPr>
          <w:noProof/>
        </w:rPr>
        <w:fldChar w:fldCharType="end"/>
      </w:r>
    </w:p>
    <w:p w14:paraId="17BBCE7C" w14:textId="1635D3D1" w:rsidR="00B575D3" w:rsidRDefault="00B575D3">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_Toc60056003 \h </w:instrText>
      </w:r>
      <w:r>
        <w:rPr>
          <w:noProof/>
        </w:rPr>
      </w:r>
      <w:r>
        <w:rPr>
          <w:noProof/>
        </w:rPr>
        <w:fldChar w:fldCharType="separate"/>
      </w:r>
      <w:r w:rsidR="00451CF9">
        <w:rPr>
          <w:noProof/>
        </w:rPr>
        <w:t>54</w:t>
      </w:r>
      <w:r>
        <w:rPr>
          <w:noProof/>
        </w:rPr>
        <w:fldChar w:fldCharType="end"/>
      </w:r>
    </w:p>
    <w:p w14:paraId="1AED1FF3" w14:textId="1F4EA128" w:rsidR="00B575D3" w:rsidRDefault="00B575D3">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_Toc60056004 \h </w:instrText>
      </w:r>
      <w:r>
        <w:rPr>
          <w:noProof/>
        </w:rPr>
      </w:r>
      <w:r>
        <w:rPr>
          <w:noProof/>
        </w:rPr>
        <w:fldChar w:fldCharType="separate"/>
      </w:r>
      <w:r w:rsidR="00451CF9">
        <w:rPr>
          <w:noProof/>
        </w:rPr>
        <w:t>55</w:t>
      </w:r>
      <w:r>
        <w:rPr>
          <w:noProof/>
        </w:rPr>
        <w:fldChar w:fldCharType="end"/>
      </w:r>
    </w:p>
    <w:p w14:paraId="15EF69E6" w14:textId="7C60BD68" w:rsidR="00B575D3" w:rsidRDefault="00B575D3">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_Toc60056005 \h </w:instrText>
      </w:r>
      <w:r>
        <w:rPr>
          <w:noProof/>
        </w:rPr>
      </w:r>
      <w:r>
        <w:rPr>
          <w:noProof/>
        </w:rPr>
        <w:fldChar w:fldCharType="separate"/>
      </w:r>
      <w:r w:rsidR="00451CF9">
        <w:rPr>
          <w:noProof/>
        </w:rPr>
        <w:t>56</w:t>
      </w:r>
      <w:r>
        <w:rPr>
          <w:noProof/>
        </w:rPr>
        <w:fldChar w:fldCharType="end"/>
      </w:r>
    </w:p>
    <w:p w14:paraId="1CBE4E03" w14:textId="4810A83A" w:rsidR="00B575D3" w:rsidRDefault="00B575D3">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_Toc60056006 \h </w:instrText>
      </w:r>
      <w:r>
        <w:rPr>
          <w:noProof/>
        </w:rPr>
      </w:r>
      <w:r>
        <w:rPr>
          <w:noProof/>
        </w:rPr>
        <w:fldChar w:fldCharType="separate"/>
      </w:r>
      <w:r w:rsidR="00451CF9">
        <w:rPr>
          <w:noProof/>
        </w:rPr>
        <w:t>56</w:t>
      </w:r>
      <w:r>
        <w:rPr>
          <w:noProof/>
        </w:rPr>
        <w:fldChar w:fldCharType="end"/>
      </w:r>
    </w:p>
    <w:p w14:paraId="4BC37812" w14:textId="5D196C22" w:rsidR="00B575D3" w:rsidRDefault="00B575D3">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_Toc60056007 \h </w:instrText>
      </w:r>
      <w:r>
        <w:rPr>
          <w:noProof/>
        </w:rPr>
      </w:r>
      <w:r>
        <w:rPr>
          <w:noProof/>
        </w:rPr>
        <w:fldChar w:fldCharType="separate"/>
      </w:r>
      <w:r w:rsidR="00451CF9">
        <w:rPr>
          <w:noProof/>
        </w:rPr>
        <w:t>58</w:t>
      </w:r>
      <w:r>
        <w:rPr>
          <w:noProof/>
        </w:rPr>
        <w:fldChar w:fldCharType="end"/>
      </w:r>
    </w:p>
    <w:p w14:paraId="24E2201C" w14:textId="10F10908" w:rsidR="00B575D3" w:rsidRDefault="00B575D3">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_Toc60056008 \h </w:instrText>
      </w:r>
      <w:r>
        <w:rPr>
          <w:noProof/>
        </w:rPr>
      </w:r>
      <w:r>
        <w:rPr>
          <w:noProof/>
        </w:rPr>
        <w:fldChar w:fldCharType="separate"/>
      </w:r>
      <w:r w:rsidR="00451CF9">
        <w:rPr>
          <w:noProof/>
        </w:rPr>
        <w:t>58</w:t>
      </w:r>
      <w:r>
        <w:rPr>
          <w:noProof/>
        </w:rPr>
        <w:fldChar w:fldCharType="end"/>
      </w:r>
    </w:p>
    <w:p w14:paraId="11F69649" w14:textId="75D54FEB" w:rsidR="00B575D3" w:rsidRDefault="00B575D3">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_Toc60056009 \h </w:instrText>
      </w:r>
      <w:r>
        <w:rPr>
          <w:noProof/>
        </w:rPr>
      </w:r>
      <w:r>
        <w:rPr>
          <w:noProof/>
        </w:rPr>
        <w:fldChar w:fldCharType="separate"/>
      </w:r>
      <w:r w:rsidR="00451CF9">
        <w:rPr>
          <w:noProof/>
        </w:rPr>
        <w:t>61</w:t>
      </w:r>
      <w:r>
        <w:rPr>
          <w:noProof/>
        </w:rPr>
        <w:fldChar w:fldCharType="end"/>
      </w:r>
    </w:p>
    <w:p w14:paraId="3BF02644" w14:textId="148ABBFC" w:rsidR="00B575D3" w:rsidRDefault="00B575D3">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_Toc60056010 \h </w:instrText>
      </w:r>
      <w:r>
        <w:rPr>
          <w:noProof/>
        </w:rPr>
      </w:r>
      <w:r>
        <w:rPr>
          <w:noProof/>
        </w:rPr>
        <w:fldChar w:fldCharType="separate"/>
      </w:r>
      <w:r w:rsidR="00451CF9">
        <w:rPr>
          <w:noProof/>
        </w:rPr>
        <w:t>64</w:t>
      </w:r>
      <w:r>
        <w:rPr>
          <w:noProof/>
        </w:rPr>
        <w:fldChar w:fldCharType="end"/>
      </w:r>
    </w:p>
    <w:p w14:paraId="06F8DDF1" w14:textId="0A8A770E" w:rsidR="00B575D3" w:rsidRDefault="00B575D3">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_Toc60056011 \h </w:instrText>
      </w:r>
      <w:r>
        <w:rPr>
          <w:noProof/>
        </w:rPr>
      </w:r>
      <w:r>
        <w:rPr>
          <w:noProof/>
        </w:rPr>
        <w:fldChar w:fldCharType="separate"/>
      </w:r>
      <w:r w:rsidR="00451CF9">
        <w:rPr>
          <w:noProof/>
        </w:rPr>
        <w:t>64</w:t>
      </w:r>
      <w:r>
        <w:rPr>
          <w:noProof/>
        </w:rPr>
        <w:fldChar w:fldCharType="end"/>
      </w:r>
    </w:p>
    <w:p w14:paraId="146714DC" w14:textId="6CF23EBF" w:rsidR="00B575D3" w:rsidRDefault="00B575D3">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_Toc60056012 \h </w:instrText>
      </w:r>
      <w:r>
        <w:rPr>
          <w:noProof/>
        </w:rPr>
      </w:r>
      <w:r>
        <w:rPr>
          <w:noProof/>
        </w:rPr>
        <w:fldChar w:fldCharType="separate"/>
      </w:r>
      <w:r w:rsidR="00451CF9">
        <w:rPr>
          <w:noProof/>
        </w:rPr>
        <w:t>64</w:t>
      </w:r>
      <w:r>
        <w:rPr>
          <w:noProof/>
        </w:rPr>
        <w:fldChar w:fldCharType="end"/>
      </w:r>
    </w:p>
    <w:p w14:paraId="5197F923" w14:textId="49EEEDF3" w:rsidR="00B575D3" w:rsidRDefault="00B575D3">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_Toc60056013 \h </w:instrText>
      </w:r>
      <w:r>
        <w:rPr>
          <w:noProof/>
        </w:rPr>
      </w:r>
      <w:r>
        <w:rPr>
          <w:noProof/>
        </w:rPr>
        <w:fldChar w:fldCharType="separate"/>
      </w:r>
      <w:r w:rsidR="00451CF9">
        <w:rPr>
          <w:noProof/>
        </w:rPr>
        <w:t>64</w:t>
      </w:r>
      <w:r>
        <w:rPr>
          <w:noProof/>
        </w:rPr>
        <w:fldChar w:fldCharType="end"/>
      </w:r>
    </w:p>
    <w:p w14:paraId="4E3D9CEA" w14:textId="0F444939" w:rsidR="00B575D3" w:rsidRDefault="00B575D3">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B97606">
        <w:rPr>
          <w:i/>
          <w:noProof/>
        </w:rPr>
        <w:t>k</w:t>
      </w:r>
      <w:r>
        <w:rPr>
          <w:noProof/>
        </w:rPr>
        <w:t>(</w:t>
      </w:r>
      <w:r w:rsidRPr="00B97606">
        <w:rPr>
          <w:i/>
          <w:noProof/>
        </w:rPr>
        <w:t>E</w:t>
      </w:r>
      <w:r>
        <w:rPr>
          <w:noProof/>
        </w:rPr>
        <w:t>)s &amp; Tunnelling Corrections</w:t>
      </w:r>
      <w:r>
        <w:rPr>
          <w:noProof/>
        </w:rPr>
        <w:tab/>
      </w:r>
      <w:r>
        <w:rPr>
          <w:noProof/>
        </w:rPr>
        <w:fldChar w:fldCharType="begin"/>
      </w:r>
      <w:r>
        <w:rPr>
          <w:noProof/>
        </w:rPr>
        <w:instrText xml:space="preserve"> PAGEREF _Toc60056014 \h </w:instrText>
      </w:r>
      <w:r>
        <w:rPr>
          <w:noProof/>
        </w:rPr>
      </w:r>
      <w:r>
        <w:rPr>
          <w:noProof/>
        </w:rPr>
        <w:fldChar w:fldCharType="separate"/>
      </w:r>
      <w:r w:rsidR="00451CF9">
        <w:rPr>
          <w:noProof/>
        </w:rPr>
        <w:t>64</w:t>
      </w:r>
      <w:r>
        <w:rPr>
          <w:noProof/>
        </w:rPr>
        <w:fldChar w:fldCharType="end"/>
      </w:r>
    </w:p>
    <w:p w14:paraId="2CB997BF" w14:textId="76707485" w:rsidR="00B575D3" w:rsidRDefault="00B575D3">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_Toc60056015 \h </w:instrText>
      </w:r>
      <w:r>
        <w:rPr>
          <w:noProof/>
        </w:rPr>
      </w:r>
      <w:r>
        <w:rPr>
          <w:noProof/>
        </w:rPr>
        <w:fldChar w:fldCharType="separate"/>
      </w:r>
      <w:r w:rsidR="00451CF9">
        <w:rPr>
          <w:noProof/>
        </w:rPr>
        <w:t>65</w:t>
      </w:r>
      <w:r>
        <w:rPr>
          <w:noProof/>
        </w:rPr>
        <w:fldChar w:fldCharType="end"/>
      </w:r>
    </w:p>
    <w:p w14:paraId="66FF52F3" w14:textId="673DE260" w:rsidR="00B575D3" w:rsidRDefault="00B575D3">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_Toc60056016 \h </w:instrText>
      </w:r>
      <w:r>
        <w:rPr>
          <w:noProof/>
        </w:rPr>
      </w:r>
      <w:r>
        <w:rPr>
          <w:noProof/>
        </w:rPr>
        <w:fldChar w:fldCharType="separate"/>
      </w:r>
      <w:r w:rsidR="00451CF9">
        <w:rPr>
          <w:noProof/>
        </w:rPr>
        <w:t>66</w:t>
      </w:r>
      <w:r>
        <w:rPr>
          <w:noProof/>
        </w:rPr>
        <w:fldChar w:fldCharType="end"/>
      </w:r>
    </w:p>
    <w:p w14:paraId="6C1E28F0" w14:textId="5E7F03F8" w:rsidR="00B575D3" w:rsidRDefault="00B575D3">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_Toc60056017 \h </w:instrText>
      </w:r>
      <w:r>
        <w:rPr>
          <w:noProof/>
        </w:rPr>
      </w:r>
      <w:r>
        <w:rPr>
          <w:noProof/>
        </w:rPr>
        <w:fldChar w:fldCharType="separate"/>
      </w:r>
      <w:r w:rsidR="00451CF9">
        <w:rPr>
          <w:noProof/>
        </w:rPr>
        <w:t>67</w:t>
      </w:r>
      <w:r>
        <w:rPr>
          <w:noProof/>
        </w:rPr>
        <w:fldChar w:fldCharType="end"/>
      </w:r>
    </w:p>
    <w:p w14:paraId="5C157845" w14:textId="1C2B7B18" w:rsidR="00B575D3" w:rsidRDefault="00B575D3">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_Toc60056018 \h </w:instrText>
      </w:r>
      <w:r>
        <w:rPr>
          <w:noProof/>
        </w:rPr>
      </w:r>
      <w:r>
        <w:rPr>
          <w:noProof/>
        </w:rPr>
        <w:fldChar w:fldCharType="separate"/>
      </w:r>
      <w:r w:rsidR="00451CF9">
        <w:rPr>
          <w:noProof/>
        </w:rPr>
        <w:t>68</w:t>
      </w:r>
      <w:r>
        <w:rPr>
          <w:noProof/>
        </w:rPr>
        <w:fldChar w:fldCharType="end"/>
      </w:r>
    </w:p>
    <w:p w14:paraId="3EB3DD49" w14:textId="5AE97FED" w:rsidR="00B575D3" w:rsidRDefault="00B575D3">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_Toc60056019 \h </w:instrText>
      </w:r>
      <w:r>
        <w:rPr>
          <w:noProof/>
        </w:rPr>
      </w:r>
      <w:r>
        <w:rPr>
          <w:noProof/>
        </w:rPr>
        <w:fldChar w:fldCharType="separate"/>
      </w:r>
      <w:r w:rsidR="00451CF9">
        <w:rPr>
          <w:noProof/>
        </w:rPr>
        <w:t>69</w:t>
      </w:r>
      <w:r>
        <w:rPr>
          <w:noProof/>
        </w:rPr>
        <w:fldChar w:fldCharType="end"/>
      </w:r>
    </w:p>
    <w:p w14:paraId="153D1AC8" w14:textId="3077140A" w:rsidR="00B575D3" w:rsidRDefault="00B575D3">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_Toc60056020 \h </w:instrText>
      </w:r>
      <w:r>
        <w:rPr>
          <w:noProof/>
        </w:rPr>
      </w:r>
      <w:r>
        <w:rPr>
          <w:noProof/>
        </w:rPr>
        <w:fldChar w:fldCharType="separate"/>
      </w:r>
      <w:r w:rsidR="00451CF9">
        <w:rPr>
          <w:noProof/>
        </w:rPr>
        <w:t>69</w:t>
      </w:r>
      <w:r>
        <w:rPr>
          <w:noProof/>
        </w:rPr>
        <w:fldChar w:fldCharType="end"/>
      </w:r>
    </w:p>
    <w:p w14:paraId="6439154A" w14:textId="720AB0EE" w:rsidR="00B575D3" w:rsidRDefault="00B575D3">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_Toc60056021 \h </w:instrText>
      </w:r>
      <w:r>
        <w:rPr>
          <w:noProof/>
        </w:rPr>
      </w:r>
      <w:r>
        <w:rPr>
          <w:noProof/>
        </w:rPr>
        <w:fldChar w:fldCharType="separate"/>
      </w:r>
      <w:r w:rsidR="00451CF9">
        <w:rPr>
          <w:noProof/>
        </w:rPr>
        <w:t>72</w:t>
      </w:r>
      <w:r>
        <w:rPr>
          <w:noProof/>
        </w:rPr>
        <w:fldChar w:fldCharType="end"/>
      </w:r>
    </w:p>
    <w:p w14:paraId="7CF29F48" w14:textId="728CA720" w:rsidR="00B575D3" w:rsidRDefault="00B575D3">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_Toc60056022 \h </w:instrText>
      </w:r>
      <w:r>
        <w:rPr>
          <w:noProof/>
        </w:rPr>
      </w:r>
      <w:r>
        <w:rPr>
          <w:noProof/>
        </w:rPr>
        <w:fldChar w:fldCharType="separate"/>
      </w:r>
      <w:r w:rsidR="00451CF9">
        <w:rPr>
          <w:noProof/>
        </w:rPr>
        <w:t>72</w:t>
      </w:r>
      <w:r>
        <w:rPr>
          <w:noProof/>
        </w:rPr>
        <w:fldChar w:fldCharType="end"/>
      </w:r>
    </w:p>
    <w:p w14:paraId="02D5807A" w14:textId="75C191DC" w:rsidR="00B575D3" w:rsidRDefault="00B575D3">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_Toc60056023 \h </w:instrText>
      </w:r>
      <w:r>
        <w:rPr>
          <w:noProof/>
        </w:rPr>
      </w:r>
      <w:r>
        <w:rPr>
          <w:noProof/>
        </w:rPr>
        <w:fldChar w:fldCharType="separate"/>
      </w:r>
      <w:r w:rsidR="00451CF9">
        <w:rPr>
          <w:noProof/>
        </w:rPr>
        <w:t>73</w:t>
      </w:r>
      <w:r>
        <w:rPr>
          <w:noProof/>
        </w:rPr>
        <w:fldChar w:fldCharType="end"/>
      </w:r>
    </w:p>
    <w:p w14:paraId="53AE6A69" w14:textId="58ED3656" w:rsidR="00B575D3" w:rsidRDefault="00B575D3">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_Toc60056024 \h </w:instrText>
      </w:r>
      <w:r>
        <w:rPr>
          <w:noProof/>
        </w:rPr>
      </w:r>
      <w:r>
        <w:rPr>
          <w:noProof/>
        </w:rPr>
        <w:fldChar w:fldCharType="separate"/>
      </w:r>
      <w:r w:rsidR="00451CF9">
        <w:rPr>
          <w:noProof/>
        </w:rPr>
        <w:t>73</w:t>
      </w:r>
      <w:r>
        <w:rPr>
          <w:noProof/>
        </w:rPr>
        <w:fldChar w:fldCharType="end"/>
      </w:r>
    </w:p>
    <w:p w14:paraId="653530C9" w14:textId="02082CA4" w:rsidR="00B575D3" w:rsidRDefault="00B575D3">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_Toc60056025 \h </w:instrText>
      </w:r>
      <w:r>
        <w:rPr>
          <w:noProof/>
        </w:rPr>
      </w:r>
      <w:r>
        <w:rPr>
          <w:noProof/>
        </w:rPr>
        <w:fldChar w:fldCharType="separate"/>
      </w:r>
      <w:r w:rsidR="00451CF9">
        <w:rPr>
          <w:noProof/>
        </w:rPr>
        <w:t>74</w:t>
      </w:r>
      <w:r>
        <w:rPr>
          <w:noProof/>
        </w:rPr>
        <w:fldChar w:fldCharType="end"/>
      </w:r>
    </w:p>
    <w:p w14:paraId="449D7C6A" w14:textId="767D1113" w:rsidR="00B575D3" w:rsidRDefault="00B575D3">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_Toc60056026 \h </w:instrText>
      </w:r>
      <w:r>
        <w:rPr>
          <w:noProof/>
        </w:rPr>
      </w:r>
      <w:r>
        <w:rPr>
          <w:noProof/>
        </w:rPr>
        <w:fldChar w:fldCharType="separate"/>
      </w:r>
      <w:r w:rsidR="00451CF9">
        <w:rPr>
          <w:noProof/>
        </w:rPr>
        <w:t>74</w:t>
      </w:r>
      <w:r>
        <w:rPr>
          <w:noProof/>
        </w:rPr>
        <w:fldChar w:fldCharType="end"/>
      </w:r>
    </w:p>
    <w:p w14:paraId="68BACFD6" w14:textId="553B5D67" w:rsidR="00B575D3" w:rsidRDefault="00B575D3">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_Toc60056027 \h </w:instrText>
      </w:r>
      <w:r>
        <w:rPr>
          <w:noProof/>
        </w:rPr>
      </w:r>
      <w:r>
        <w:rPr>
          <w:noProof/>
        </w:rPr>
        <w:fldChar w:fldCharType="separate"/>
      </w:r>
      <w:r w:rsidR="00451CF9">
        <w:rPr>
          <w:noProof/>
        </w:rPr>
        <w:t>75</w:t>
      </w:r>
      <w:r>
        <w:rPr>
          <w:noProof/>
        </w:rPr>
        <w:fldChar w:fldCharType="end"/>
      </w:r>
    </w:p>
    <w:p w14:paraId="61C44312" w14:textId="496FA009" w:rsidR="00B575D3" w:rsidRDefault="00B575D3">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_Toc60056028 \h </w:instrText>
      </w:r>
      <w:r>
        <w:rPr>
          <w:noProof/>
        </w:rPr>
      </w:r>
      <w:r>
        <w:rPr>
          <w:noProof/>
        </w:rPr>
        <w:fldChar w:fldCharType="separate"/>
      </w:r>
      <w:r w:rsidR="00451CF9">
        <w:rPr>
          <w:noProof/>
        </w:rPr>
        <w:t>75</w:t>
      </w:r>
      <w:r>
        <w:rPr>
          <w:noProof/>
        </w:rPr>
        <w:fldChar w:fldCharType="end"/>
      </w:r>
    </w:p>
    <w:p w14:paraId="414DECD2" w14:textId="7E593647" w:rsidR="00B575D3" w:rsidRDefault="00B575D3">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_Toc60056029 \h </w:instrText>
      </w:r>
      <w:r>
        <w:rPr>
          <w:noProof/>
        </w:rPr>
      </w:r>
      <w:r>
        <w:rPr>
          <w:noProof/>
        </w:rPr>
        <w:fldChar w:fldCharType="separate"/>
      </w:r>
      <w:r w:rsidR="00451CF9">
        <w:rPr>
          <w:noProof/>
        </w:rPr>
        <w:t>76</w:t>
      </w:r>
      <w:r>
        <w:rPr>
          <w:noProof/>
        </w:rPr>
        <w:fldChar w:fldCharType="end"/>
      </w:r>
    </w:p>
    <w:p w14:paraId="6583019D" w14:textId="4F5D8B63" w:rsidR="00B575D3" w:rsidRDefault="00B575D3">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_Toc60056030 \h </w:instrText>
      </w:r>
      <w:r>
        <w:rPr>
          <w:noProof/>
        </w:rPr>
      </w:r>
      <w:r>
        <w:rPr>
          <w:noProof/>
        </w:rPr>
        <w:fldChar w:fldCharType="separate"/>
      </w:r>
      <w:r w:rsidR="00451CF9">
        <w:rPr>
          <w:noProof/>
        </w:rPr>
        <w:t>77</w:t>
      </w:r>
      <w:r>
        <w:rPr>
          <w:noProof/>
        </w:rPr>
        <w:fldChar w:fldCharType="end"/>
      </w:r>
    </w:p>
    <w:p w14:paraId="6DE1CF41" w14:textId="257C040D" w:rsidR="00B575D3" w:rsidRDefault="00B575D3">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B97606">
        <w:rPr>
          <w:noProof/>
          <w:vertAlign w:val="subscript"/>
        </w:rPr>
        <w:t>2</w:t>
      </w:r>
      <w:r>
        <w:rPr>
          <w:noProof/>
        </w:rPr>
        <w:tab/>
      </w:r>
      <w:r>
        <w:rPr>
          <w:noProof/>
        </w:rPr>
        <w:fldChar w:fldCharType="begin"/>
      </w:r>
      <w:r>
        <w:rPr>
          <w:noProof/>
        </w:rPr>
        <w:instrText xml:space="preserve"> PAGEREF _Toc60056031 \h </w:instrText>
      </w:r>
      <w:r>
        <w:rPr>
          <w:noProof/>
        </w:rPr>
      </w:r>
      <w:r>
        <w:rPr>
          <w:noProof/>
        </w:rPr>
        <w:fldChar w:fldCharType="separate"/>
      </w:r>
      <w:r w:rsidR="00451CF9">
        <w:rPr>
          <w:noProof/>
        </w:rPr>
        <w:t>78</w:t>
      </w:r>
      <w:r>
        <w:rPr>
          <w:noProof/>
        </w:rPr>
        <w:fldChar w:fldCharType="end"/>
      </w:r>
    </w:p>
    <w:p w14:paraId="0AD8EE0C" w14:textId="1AD0097B" w:rsidR="00B575D3" w:rsidRDefault="00B575D3">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B97606">
        <w:rPr>
          <w:noProof/>
          <w:vertAlign w:val="subscript"/>
        </w:rPr>
        <w:t>2</w:t>
      </w:r>
      <w:r>
        <w:rPr>
          <w:noProof/>
        </w:rPr>
        <w:t>H</w:t>
      </w:r>
      <w:r w:rsidRPr="00B97606">
        <w:rPr>
          <w:noProof/>
          <w:vertAlign w:val="subscript"/>
        </w:rPr>
        <w:t>2</w:t>
      </w:r>
      <w:r>
        <w:rPr>
          <w:noProof/>
        </w:rPr>
        <w:tab/>
      </w:r>
      <w:r>
        <w:rPr>
          <w:noProof/>
        </w:rPr>
        <w:fldChar w:fldCharType="begin"/>
      </w:r>
      <w:r>
        <w:rPr>
          <w:noProof/>
        </w:rPr>
        <w:instrText xml:space="preserve"> PAGEREF _Toc60056032 \h </w:instrText>
      </w:r>
      <w:r>
        <w:rPr>
          <w:noProof/>
        </w:rPr>
      </w:r>
      <w:r>
        <w:rPr>
          <w:noProof/>
        </w:rPr>
        <w:fldChar w:fldCharType="separate"/>
      </w:r>
      <w:r w:rsidR="00451CF9">
        <w:rPr>
          <w:noProof/>
        </w:rPr>
        <w:t>79</w:t>
      </w:r>
      <w:r>
        <w:rPr>
          <w:noProof/>
        </w:rPr>
        <w:fldChar w:fldCharType="end"/>
      </w:r>
    </w:p>
    <w:p w14:paraId="3F30F888" w14:textId="6EC688EF" w:rsidR="00B575D3" w:rsidRDefault="00B575D3">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B97606">
        <w:rPr>
          <w:noProof/>
          <w:vertAlign w:val="subscript"/>
        </w:rPr>
        <w:t>3</w:t>
      </w:r>
      <w:r>
        <w:rPr>
          <w:noProof/>
        </w:rPr>
        <w:t>CO + O</w:t>
      </w:r>
      <w:r w:rsidRPr="00B97606">
        <w:rPr>
          <w:noProof/>
          <w:vertAlign w:val="subscript"/>
        </w:rPr>
        <w:t>2</w:t>
      </w:r>
      <w:r>
        <w:rPr>
          <w:noProof/>
        </w:rPr>
        <w:tab/>
      </w:r>
      <w:r>
        <w:rPr>
          <w:noProof/>
        </w:rPr>
        <w:fldChar w:fldCharType="begin"/>
      </w:r>
      <w:r>
        <w:rPr>
          <w:noProof/>
        </w:rPr>
        <w:instrText xml:space="preserve"> PAGEREF _Toc60056033 \h </w:instrText>
      </w:r>
      <w:r>
        <w:rPr>
          <w:noProof/>
        </w:rPr>
      </w:r>
      <w:r>
        <w:rPr>
          <w:noProof/>
        </w:rPr>
        <w:fldChar w:fldCharType="separate"/>
      </w:r>
      <w:r w:rsidR="00451CF9">
        <w:rPr>
          <w:noProof/>
        </w:rPr>
        <w:t>80</w:t>
      </w:r>
      <w:r>
        <w:rPr>
          <w:noProof/>
        </w:rPr>
        <w:fldChar w:fldCharType="end"/>
      </w:r>
    </w:p>
    <w:p w14:paraId="54BB5FC2" w14:textId="3FBC6BD8" w:rsidR="00B575D3" w:rsidRDefault="00B575D3">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B97606">
        <w:rPr>
          <w:i/>
          <w:noProof/>
        </w:rPr>
        <w:t>i-</w:t>
      </w:r>
      <w:r>
        <w:rPr>
          <w:noProof/>
        </w:rPr>
        <w:t>propyl)</w:t>
      </w:r>
      <w:r>
        <w:rPr>
          <w:noProof/>
        </w:rPr>
        <w:tab/>
      </w:r>
      <w:r>
        <w:rPr>
          <w:noProof/>
        </w:rPr>
        <w:fldChar w:fldCharType="begin"/>
      </w:r>
      <w:r>
        <w:rPr>
          <w:noProof/>
        </w:rPr>
        <w:instrText xml:space="preserve"> PAGEREF _Toc60056034 \h </w:instrText>
      </w:r>
      <w:r>
        <w:rPr>
          <w:noProof/>
        </w:rPr>
      </w:r>
      <w:r>
        <w:rPr>
          <w:noProof/>
        </w:rPr>
        <w:fldChar w:fldCharType="separate"/>
      </w:r>
      <w:r w:rsidR="00451CF9">
        <w:rPr>
          <w:noProof/>
        </w:rPr>
        <w:t>80</w:t>
      </w:r>
      <w:r>
        <w:rPr>
          <w:noProof/>
        </w:rPr>
        <w:fldChar w:fldCharType="end"/>
      </w:r>
    </w:p>
    <w:p w14:paraId="335573F6" w14:textId="2AFEAC4C" w:rsidR="00B575D3" w:rsidRDefault="00B575D3">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_Toc60056035 \h </w:instrText>
      </w:r>
      <w:r>
        <w:rPr>
          <w:noProof/>
        </w:rPr>
      </w:r>
      <w:r>
        <w:rPr>
          <w:noProof/>
        </w:rPr>
        <w:fldChar w:fldCharType="separate"/>
      </w:r>
      <w:r w:rsidR="00451CF9">
        <w:rPr>
          <w:noProof/>
        </w:rPr>
        <w:t>81</w:t>
      </w:r>
      <w:r>
        <w:rPr>
          <w:noProof/>
        </w:rPr>
        <w:fldChar w:fldCharType="end"/>
      </w:r>
    </w:p>
    <w:p w14:paraId="704E8014" w14:textId="2378CA27" w:rsidR="00B575D3" w:rsidRDefault="00B575D3">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_Toc60056036 \h </w:instrText>
      </w:r>
      <w:r>
        <w:rPr>
          <w:noProof/>
        </w:rPr>
      </w:r>
      <w:r>
        <w:rPr>
          <w:noProof/>
        </w:rPr>
        <w:fldChar w:fldCharType="separate"/>
      </w:r>
      <w:r w:rsidR="00451CF9">
        <w:rPr>
          <w:noProof/>
        </w:rPr>
        <w:t>81</w:t>
      </w:r>
      <w:r>
        <w:rPr>
          <w:noProof/>
        </w:rPr>
        <w:fldChar w:fldCharType="end"/>
      </w:r>
    </w:p>
    <w:p w14:paraId="0E9465B2" w14:textId="740B8498" w:rsidR="00B575D3" w:rsidRDefault="00B575D3">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_Toc60056037 \h </w:instrText>
      </w:r>
      <w:r>
        <w:rPr>
          <w:noProof/>
        </w:rPr>
      </w:r>
      <w:r>
        <w:rPr>
          <w:noProof/>
        </w:rPr>
        <w:fldChar w:fldCharType="separate"/>
      </w:r>
      <w:r w:rsidR="00451CF9">
        <w:rPr>
          <w:noProof/>
        </w:rPr>
        <w:t>81</w:t>
      </w:r>
      <w:r>
        <w:rPr>
          <w:noProof/>
        </w:rPr>
        <w:fldChar w:fldCharType="end"/>
      </w:r>
    </w:p>
    <w:p w14:paraId="6E0E1CD3" w14:textId="5F16BC23" w:rsidR="00B575D3" w:rsidRDefault="00B575D3">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_Toc60056038 \h </w:instrText>
      </w:r>
      <w:r>
        <w:rPr>
          <w:noProof/>
        </w:rPr>
      </w:r>
      <w:r>
        <w:rPr>
          <w:noProof/>
        </w:rPr>
        <w:fldChar w:fldCharType="separate"/>
      </w:r>
      <w:r w:rsidR="00451CF9">
        <w:rPr>
          <w:noProof/>
        </w:rPr>
        <w:t>82</w:t>
      </w:r>
      <w:r>
        <w:rPr>
          <w:noProof/>
        </w:rPr>
        <w:fldChar w:fldCharType="end"/>
      </w:r>
    </w:p>
    <w:p w14:paraId="2E74CF94" w14:textId="57771B69" w:rsidR="00B575D3" w:rsidRDefault="00B575D3">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_Toc60056039 \h </w:instrText>
      </w:r>
      <w:r>
        <w:rPr>
          <w:noProof/>
        </w:rPr>
      </w:r>
      <w:r>
        <w:rPr>
          <w:noProof/>
        </w:rPr>
        <w:fldChar w:fldCharType="separate"/>
      </w:r>
      <w:r w:rsidR="00451CF9">
        <w:rPr>
          <w:noProof/>
        </w:rPr>
        <w:t>86</w:t>
      </w:r>
      <w:r>
        <w:rPr>
          <w:noProof/>
        </w:rPr>
        <w:fldChar w:fldCharType="end"/>
      </w:r>
    </w:p>
    <w:p w14:paraId="524C1D3B" w14:textId="74175E5A" w:rsidR="00B575D3" w:rsidRDefault="00B575D3">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_Toc60056040 \h </w:instrText>
      </w:r>
      <w:r>
        <w:rPr>
          <w:noProof/>
        </w:rPr>
      </w:r>
      <w:r>
        <w:rPr>
          <w:noProof/>
        </w:rPr>
        <w:fldChar w:fldCharType="separate"/>
      </w:r>
      <w:r w:rsidR="00451CF9">
        <w:rPr>
          <w:noProof/>
        </w:rPr>
        <w:t>86</w:t>
      </w:r>
      <w:r>
        <w:rPr>
          <w:noProof/>
        </w:rPr>
        <w:fldChar w:fldCharType="end"/>
      </w:r>
    </w:p>
    <w:p w14:paraId="4D0A50AD" w14:textId="6AC165A1" w:rsidR="00B575D3" w:rsidRDefault="00B575D3">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_Toc60056041 \h </w:instrText>
      </w:r>
      <w:r>
        <w:rPr>
          <w:noProof/>
        </w:rPr>
      </w:r>
      <w:r>
        <w:rPr>
          <w:noProof/>
        </w:rPr>
        <w:fldChar w:fldCharType="separate"/>
      </w:r>
      <w:r w:rsidR="00451CF9">
        <w:rPr>
          <w:noProof/>
        </w:rPr>
        <w:t>87</w:t>
      </w:r>
      <w:r>
        <w:rPr>
          <w:noProof/>
        </w:rPr>
        <w:fldChar w:fldCharType="end"/>
      </w:r>
    </w:p>
    <w:p w14:paraId="1FC5DA6F" w14:textId="69A5E055" w:rsidR="00B575D3" w:rsidRDefault="00B575D3">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_Toc60056042 \h </w:instrText>
      </w:r>
      <w:r>
        <w:rPr>
          <w:noProof/>
        </w:rPr>
      </w:r>
      <w:r>
        <w:rPr>
          <w:noProof/>
        </w:rPr>
        <w:fldChar w:fldCharType="separate"/>
      </w:r>
      <w:r w:rsidR="00451CF9">
        <w:rPr>
          <w:noProof/>
        </w:rPr>
        <w:t>87</w:t>
      </w:r>
      <w:r>
        <w:rPr>
          <w:noProof/>
        </w:rPr>
        <w:fldChar w:fldCharType="end"/>
      </w:r>
    </w:p>
    <w:p w14:paraId="0459A926" w14:textId="4B06CEFD" w:rsidR="00B575D3" w:rsidRDefault="00B575D3">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_Toc60056043 \h </w:instrText>
      </w:r>
      <w:r>
        <w:rPr>
          <w:noProof/>
        </w:rPr>
      </w:r>
      <w:r>
        <w:rPr>
          <w:noProof/>
        </w:rPr>
        <w:fldChar w:fldCharType="separate"/>
      </w:r>
      <w:r w:rsidR="00451CF9">
        <w:rPr>
          <w:noProof/>
        </w:rPr>
        <w:t>87</w:t>
      </w:r>
      <w:r>
        <w:rPr>
          <w:noProof/>
        </w:rPr>
        <w:fldChar w:fldCharType="end"/>
      </w:r>
    </w:p>
    <w:p w14:paraId="7EBABB97" w14:textId="24A41BD0" w:rsidR="00B575D3" w:rsidRDefault="00B575D3">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_Toc60056044 \h </w:instrText>
      </w:r>
      <w:r>
        <w:rPr>
          <w:noProof/>
        </w:rPr>
      </w:r>
      <w:r>
        <w:rPr>
          <w:noProof/>
        </w:rPr>
        <w:fldChar w:fldCharType="separate"/>
      </w:r>
      <w:r w:rsidR="00451CF9">
        <w:rPr>
          <w:noProof/>
        </w:rPr>
        <w:t>87</w:t>
      </w:r>
      <w:r>
        <w:rPr>
          <w:noProof/>
        </w:rPr>
        <w:fldChar w:fldCharType="end"/>
      </w:r>
    </w:p>
    <w:p w14:paraId="5CBB972D" w14:textId="134FF439" w:rsidR="00B575D3" w:rsidRDefault="00B575D3">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_Toc60056045 \h </w:instrText>
      </w:r>
      <w:r>
        <w:rPr>
          <w:noProof/>
        </w:rPr>
      </w:r>
      <w:r>
        <w:rPr>
          <w:noProof/>
        </w:rPr>
        <w:fldChar w:fldCharType="separate"/>
      </w:r>
      <w:r w:rsidR="00451CF9">
        <w:rPr>
          <w:noProof/>
        </w:rPr>
        <w:t>88</w:t>
      </w:r>
      <w:r>
        <w:rPr>
          <w:noProof/>
        </w:rPr>
        <w:fldChar w:fldCharType="end"/>
      </w:r>
    </w:p>
    <w:p w14:paraId="23A374FD" w14:textId="591D31E3" w:rsidR="00B575D3" w:rsidRDefault="00B575D3">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_Toc60056046 \h </w:instrText>
      </w:r>
      <w:r>
        <w:rPr>
          <w:noProof/>
        </w:rPr>
      </w:r>
      <w:r>
        <w:rPr>
          <w:noProof/>
        </w:rPr>
        <w:fldChar w:fldCharType="separate"/>
      </w:r>
      <w:r w:rsidR="00451CF9">
        <w:rPr>
          <w:noProof/>
        </w:rPr>
        <w:t>88</w:t>
      </w:r>
      <w:r>
        <w:rPr>
          <w:noProof/>
        </w:rPr>
        <w:fldChar w:fldCharType="end"/>
      </w:r>
    </w:p>
    <w:p w14:paraId="50CBC701" w14:textId="0653882E" w:rsidR="00B575D3" w:rsidRDefault="00B575D3">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_Toc60056047 \h </w:instrText>
      </w:r>
      <w:r>
        <w:rPr>
          <w:noProof/>
        </w:rPr>
      </w:r>
      <w:r>
        <w:rPr>
          <w:noProof/>
        </w:rPr>
        <w:fldChar w:fldCharType="separate"/>
      </w:r>
      <w:r w:rsidR="00451CF9">
        <w:rPr>
          <w:noProof/>
        </w:rPr>
        <w:t>88</w:t>
      </w:r>
      <w:r>
        <w:rPr>
          <w:noProof/>
        </w:rPr>
        <w:fldChar w:fldCharType="end"/>
      </w:r>
    </w:p>
    <w:p w14:paraId="349E5AF0" w14:textId="76D6AB0D" w:rsidR="00B575D3" w:rsidRDefault="00B575D3">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_Toc60056048 \h </w:instrText>
      </w:r>
      <w:r>
        <w:rPr>
          <w:noProof/>
        </w:rPr>
      </w:r>
      <w:r>
        <w:rPr>
          <w:noProof/>
        </w:rPr>
        <w:fldChar w:fldCharType="separate"/>
      </w:r>
      <w:r w:rsidR="00451CF9">
        <w:rPr>
          <w:noProof/>
        </w:rPr>
        <w:t>88</w:t>
      </w:r>
      <w:r>
        <w:rPr>
          <w:noProof/>
        </w:rPr>
        <w:fldChar w:fldCharType="end"/>
      </w:r>
    </w:p>
    <w:p w14:paraId="3A138068" w14:textId="07610255" w:rsidR="00B575D3" w:rsidRDefault="00B575D3">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_Toc60056049 \h </w:instrText>
      </w:r>
      <w:r>
        <w:rPr>
          <w:noProof/>
        </w:rPr>
      </w:r>
      <w:r>
        <w:rPr>
          <w:noProof/>
        </w:rPr>
        <w:fldChar w:fldCharType="separate"/>
      </w:r>
      <w:r w:rsidR="00451CF9">
        <w:rPr>
          <w:noProof/>
        </w:rPr>
        <w:t>97</w:t>
      </w:r>
      <w:r>
        <w:rPr>
          <w:noProof/>
        </w:rPr>
        <w:fldChar w:fldCharType="end"/>
      </w:r>
    </w:p>
    <w:p w14:paraId="1931D9BE" w14:textId="201E67EF" w:rsidR="00B575D3" w:rsidRDefault="00B575D3">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_Toc60056050 \h </w:instrText>
      </w:r>
      <w:r>
        <w:rPr>
          <w:noProof/>
        </w:rPr>
      </w:r>
      <w:r>
        <w:rPr>
          <w:noProof/>
        </w:rPr>
        <w:fldChar w:fldCharType="separate"/>
      </w:r>
      <w:r w:rsidR="00451CF9">
        <w:rPr>
          <w:noProof/>
        </w:rPr>
        <w:t>99</w:t>
      </w:r>
      <w:r>
        <w:rPr>
          <w:noProof/>
        </w:rPr>
        <w:fldChar w:fldCharType="end"/>
      </w:r>
    </w:p>
    <w:p w14:paraId="287B1E33" w14:textId="33CF7C69" w:rsidR="00B575D3" w:rsidRDefault="00B575D3">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_Toc60056051 \h </w:instrText>
      </w:r>
      <w:r>
        <w:rPr>
          <w:noProof/>
        </w:rPr>
      </w:r>
      <w:r>
        <w:rPr>
          <w:noProof/>
        </w:rPr>
        <w:fldChar w:fldCharType="separate"/>
      </w:r>
      <w:r w:rsidR="00451CF9">
        <w:rPr>
          <w:noProof/>
        </w:rPr>
        <w:t>107</w:t>
      </w:r>
      <w:r>
        <w:rPr>
          <w:noProof/>
        </w:rPr>
        <w:fldChar w:fldCharType="end"/>
      </w:r>
    </w:p>
    <w:p w14:paraId="16424BA5" w14:textId="123E3CB2" w:rsidR="00B575D3" w:rsidRDefault="00B575D3">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_Toc60056052 \h </w:instrText>
      </w:r>
      <w:r>
        <w:rPr>
          <w:noProof/>
        </w:rPr>
      </w:r>
      <w:r>
        <w:rPr>
          <w:noProof/>
        </w:rPr>
        <w:fldChar w:fldCharType="separate"/>
      </w:r>
      <w:r w:rsidR="00451CF9">
        <w:rPr>
          <w:noProof/>
        </w:rPr>
        <w:t>110</w:t>
      </w:r>
      <w:r>
        <w:rPr>
          <w:noProof/>
        </w:rPr>
        <w:fldChar w:fldCharType="end"/>
      </w:r>
    </w:p>
    <w:p w14:paraId="085CA680" w14:textId="5DBFE519" w:rsidR="00B575D3" w:rsidRDefault="00B575D3">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_Toc60056053 \h </w:instrText>
      </w:r>
      <w:r>
        <w:rPr>
          <w:noProof/>
        </w:rPr>
      </w:r>
      <w:r>
        <w:rPr>
          <w:noProof/>
        </w:rPr>
        <w:fldChar w:fldCharType="separate"/>
      </w:r>
      <w:r w:rsidR="00451CF9">
        <w:rPr>
          <w:noProof/>
        </w:rPr>
        <w:t>112</w:t>
      </w:r>
      <w:r>
        <w:rPr>
          <w:noProof/>
        </w:rPr>
        <w:fldChar w:fldCharType="end"/>
      </w:r>
    </w:p>
    <w:p w14:paraId="656C40C2" w14:textId="09EAAFC1" w:rsidR="00B575D3" w:rsidRDefault="00B575D3">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_Toc60056054 \h </w:instrText>
      </w:r>
      <w:r>
        <w:rPr>
          <w:noProof/>
        </w:rPr>
      </w:r>
      <w:r>
        <w:rPr>
          <w:noProof/>
        </w:rPr>
        <w:fldChar w:fldCharType="separate"/>
      </w:r>
      <w:r w:rsidR="00451CF9">
        <w:rPr>
          <w:noProof/>
        </w:rPr>
        <w:t>114</w:t>
      </w:r>
      <w:r>
        <w:rPr>
          <w:noProof/>
        </w:rPr>
        <w:fldChar w:fldCharType="end"/>
      </w:r>
    </w:p>
    <w:p w14:paraId="04FD3E87" w14:textId="4504D482" w:rsidR="00B575D3" w:rsidRDefault="00B575D3">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Deprecated Keywords</w:t>
      </w:r>
      <w:r>
        <w:rPr>
          <w:noProof/>
        </w:rPr>
        <w:tab/>
      </w:r>
      <w:r>
        <w:rPr>
          <w:noProof/>
        </w:rPr>
        <w:fldChar w:fldCharType="begin"/>
      </w:r>
      <w:r>
        <w:rPr>
          <w:noProof/>
        </w:rPr>
        <w:instrText xml:space="preserve"> PAGEREF _Toc60056055 \h </w:instrText>
      </w:r>
      <w:r>
        <w:rPr>
          <w:noProof/>
        </w:rPr>
      </w:r>
      <w:r>
        <w:rPr>
          <w:noProof/>
        </w:rPr>
        <w:fldChar w:fldCharType="separate"/>
      </w:r>
      <w:r w:rsidR="00451CF9">
        <w:rPr>
          <w:noProof/>
        </w:rPr>
        <w:t>116</w:t>
      </w:r>
      <w:r>
        <w:rPr>
          <w:noProof/>
        </w:rPr>
        <w:fldChar w:fldCharType="end"/>
      </w:r>
    </w:p>
    <w:p w14:paraId="025471AD" w14:textId="319D9D1F" w:rsidR="00B575D3" w:rsidRDefault="00B575D3">
      <w:pPr>
        <w:pStyle w:val="TOC2"/>
        <w:rPr>
          <w:rFonts w:asciiTheme="minorHAnsi" w:eastAsiaTheme="minorEastAsia" w:hAnsiTheme="minorHAnsi" w:cstheme="minorBidi"/>
          <w:noProof/>
          <w:szCs w:val="22"/>
          <w:lang w:eastAsia="en-GB"/>
        </w:rPr>
      </w:pPr>
      <w:r w:rsidRPr="00B97606">
        <w:rPr>
          <w:rFonts w:ascii="Courier New" w:hAnsi="Courier New" w:cs="Courier New"/>
          <w:noProof/>
          <w:color w:val="FF0000"/>
        </w:rPr>
        <w:t>SimpleRRKM</w:t>
      </w:r>
      <w:r>
        <w:rPr>
          <w:noProof/>
        </w:rPr>
        <w:tab/>
      </w:r>
      <w:r>
        <w:rPr>
          <w:noProof/>
        </w:rPr>
        <w:fldChar w:fldCharType="begin"/>
      </w:r>
      <w:r>
        <w:rPr>
          <w:noProof/>
        </w:rPr>
        <w:instrText xml:space="preserve"> PAGEREF _Toc60056056 \h </w:instrText>
      </w:r>
      <w:r>
        <w:rPr>
          <w:noProof/>
        </w:rPr>
      </w:r>
      <w:r>
        <w:rPr>
          <w:noProof/>
        </w:rPr>
        <w:fldChar w:fldCharType="separate"/>
      </w:r>
      <w:r w:rsidR="00451CF9">
        <w:rPr>
          <w:noProof/>
        </w:rPr>
        <w:t>116</w:t>
      </w:r>
      <w:r>
        <w:rPr>
          <w:noProof/>
        </w:rPr>
        <w:fldChar w:fldCharType="end"/>
      </w:r>
    </w:p>
    <w:p w14:paraId="7C99A8E6" w14:textId="7D98E2FE" w:rsidR="00B575D3" w:rsidRDefault="00B575D3">
      <w:pPr>
        <w:pStyle w:val="TOC2"/>
        <w:rPr>
          <w:rFonts w:asciiTheme="minorHAnsi" w:eastAsiaTheme="minorEastAsia" w:hAnsiTheme="minorHAnsi" w:cstheme="minorBidi"/>
          <w:noProof/>
          <w:szCs w:val="22"/>
          <w:lang w:eastAsia="en-GB"/>
        </w:rPr>
      </w:pPr>
      <w:r w:rsidRPr="00B97606">
        <w:rPr>
          <w:rFonts w:ascii="Courier New" w:hAnsi="Courier New" w:cs="Courier New"/>
          <w:noProof/>
          <w:color w:val="FF0000"/>
        </w:rPr>
        <w:t>dictRef="me:deltaEDown"</w:t>
      </w:r>
      <w:r>
        <w:rPr>
          <w:noProof/>
        </w:rPr>
        <w:tab/>
      </w:r>
      <w:r>
        <w:rPr>
          <w:noProof/>
        </w:rPr>
        <w:fldChar w:fldCharType="begin"/>
      </w:r>
      <w:r>
        <w:rPr>
          <w:noProof/>
        </w:rPr>
        <w:instrText xml:space="preserve"> PAGEREF _Toc60056057 \h </w:instrText>
      </w:r>
      <w:r>
        <w:rPr>
          <w:noProof/>
        </w:rPr>
      </w:r>
      <w:r>
        <w:rPr>
          <w:noProof/>
        </w:rPr>
        <w:fldChar w:fldCharType="separate"/>
      </w:r>
      <w:r w:rsidR="00451CF9">
        <w:rPr>
          <w:noProof/>
        </w:rPr>
        <w:t>116</w:t>
      </w:r>
      <w:r>
        <w:rPr>
          <w:noProof/>
        </w:rPr>
        <w:fldChar w:fldCharType="end"/>
      </w:r>
    </w:p>
    <w:p w14:paraId="2DF18275" w14:textId="2C25CE1A" w:rsidR="00B575D3" w:rsidRDefault="00B575D3">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_Toc60056058 \h </w:instrText>
      </w:r>
      <w:r>
        <w:rPr>
          <w:noProof/>
        </w:rPr>
      </w:r>
      <w:r>
        <w:rPr>
          <w:noProof/>
        </w:rPr>
        <w:fldChar w:fldCharType="separate"/>
      </w:r>
      <w:r w:rsidR="00451CF9">
        <w:rPr>
          <w:noProof/>
        </w:rPr>
        <w:t>117</w:t>
      </w:r>
      <w:r>
        <w:rPr>
          <w:noProof/>
        </w:rPr>
        <w:fldChar w:fldCharType="end"/>
      </w:r>
    </w:p>
    <w:p w14:paraId="2526997F" w14:textId="2ED37FA5" w:rsidR="00B575D3" w:rsidRDefault="00B575D3">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_Toc60056059 \h </w:instrText>
      </w:r>
      <w:r>
        <w:rPr>
          <w:noProof/>
        </w:rPr>
      </w:r>
      <w:r>
        <w:rPr>
          <w:noProof/>
        </w:rPr>
        <w:fldChar w:fldCharType="separate"/>
      </w:r>
      <w:r w:rsidR="00451CF9">
        <w:rPr>
          <w:noProof/>
        </w:rPr>
        <w:t>120</w:t>
      </w:r>
      <w:r>
        <w:rPr>
          <w:noProof/>
        </w:rPr>
        <w:fldChar w:fldCharType="end"/>
      </w:r>
    </w:p>
    <w:p w14:paraId="54DB728E" w14:textId="3347416B" w:rsidR="00B575D3" w:rsidRDefault="00B575D3">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_Toc60056060 \h </w:instrText>
      </w:r>
      <w:r>
        <w:rPr>
          <w:noProof/>
        </w:rPr>
      </w:r>
      <w:r>
        <w:rPr>
          <w:noProof/>
        </w:rPr>
        <w:fldChar w:fldCharType="separate"/>
      </w:r>
      <w:r w:rsidR="00451CF9">
        <w:rPr>
          <w:noProof/>
        </w:rPr>
        <w:t>120</w:t>
      </w:r>
      <w:r>
        <w:rPr>
          <w:noProof/>
        </w:rPr>
        <w:fldChar w:fldCharType="end"/>
      </w:r>
    </w:p>
    <w:p w14:paraId="01C68E20" w14:textId="1A245D2D" w:rsidR="00B575D3" w:rsidRDefault="00B575D3">
      <w:pPr>
        <w:pStyle w:val="TOC3"/>
        <w:tabs>
          <w:tab w:val="left" w:pos="2160"/>
        </w:tabs>
        <w:rPr>
          <w:rFonts w:asciiTheme="minorHAnsi" w:eastAsiaTheme="minorEastAsia" w:hAnsiTheme="minorHAnsi" w:cstheme="minorBidi"/>
          <w:noProof/>
          <w:szCs w:val="22"/>
          <w:lang w:eastAsia="en-GB"/>
        </w:rPr>
      </w:pPr>
      <w:r>
        <w:rPr>
          <w:noProof/>
        </w:rPr>
        <w:t>14.1.1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_Toc60056061 \h </w:instrText>
      </w:r>
      <w:r>
        <w:rPr>
          <w:noProof/>
        </w:rPr>
      </w:r>
      <w:r>
        <w:rPr>
          <w:noProof/>
        </w:rPr>
        <w:fldChar w:fldCharType="separate"/>
      </w:r>
      <w:r w:rsidR="00451CF9">
        <w:rPr>
          <w:noProof/>
        </w:rPr>
        <w:t>126</w:t>
      </w:r>
      <w:r>
        <w:rPr>
          <w:noProof/>
        </w:rPr>
        <w:fldChar w:fldCharType="end"/>
      </w:r>
    </w:p>
    <w:p w14:paraId="3947219D" w14:textId="176654BF" w:rsidR="00B575D3" w:rsidRDefault="00B575D3">
      <w:pPr>
        <w:pStyle w:val="TOC3"/>
        <w:tabs>
          <w:tab w:val="left" w:pos="2160"/>
        </w:tabs>
        <w:rPr>
          <w:rFonts w:asciiTheme="minorHAnsi" w:eastAsiaTheme="minorEastAsia" w:hAnsiTheme="minorHAnsi" w:cstheme="minorBidi"/>
          <w:noProof/>
          <w:szCs w:val="22"/>
          <w:lang w:eastAsia="en-GB"/>
        </w:rPr>
      </w:pPr>
      <w:r>
        <w:rPr>
          <w:noProof/>
        </w:rPr>
        <w:t>14.1.2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_Toc60056062 \h </w:instrText>
      </w:r>
      <w:r>
        <w:rPr>
          <w:noProof/>
        </w:rPr>
      </w:r>
      <w:r>
        <w:rPr>
          <w:noProof/>
        </w:rPr>
        <w:fldChar w:fldCharType="separate"/>
      </w:r>
      <w:r w:rsidR="00451CF9">
        <w:rPr>
          <w:noProof/>
        </w:rPr>
        <w:t>128</w:t>
      </w:r>
      <w:r>
        <w:rPr>
          <w:noProof/>
        </w:rPr>
        <w:fldChar w:fldCharType="end"/>
      </w:r>
    </w:p>
    <w:p w14:paraId="78E16285" w14:textId="36CC2CAB" w:rsidR="00B575D3" w:rsidRDefault="00B575D3">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_Toc60056063 \h </w:instrText>
      </w:r>
      <w:r>
        <w:rPr>
          <w:noProof/>
        </w:rPr>
      </w:r>
      <w:r>
        <w:rPr>
          <w:noProof/>
        </w:rPr>
        <w:fldChar w:fldCharType="separate"/>
      </w:r>
      <w:r w:rsidR="00451CF9">
        <w:rPr>
          <w:noProof/>
        </w:rPr>
        <w:t>129</w:t>
      </w:r>
      <w:r>
        <w:rPr>
          <w:noProof/>
        </w:rPr>
        <w:fldChar w:fldCharType="end"/>
      </w:r>
    </w:p>
    <w:p w14:paraId="798D7B07" w14:textId="440BFA20" w:rsidR="00B575D3" w:rsidRDefault="00B575D3">
      <w:pPr>
        <w:pStyle w:val="TOC3"/>
        <w:tabs>
          <w:tab w:val="left" w:pos="2160"/>
        </w:tabs>
        <w:rPr>
          <w:rFonts w:asciiTheme="minorHAnsi" w:eastAsiaTheme="minorEastAsia" w:hAnsiTheme="minorHAnsi" w:cstheme="minorBidi"/>
          <w:noProof/>
          <w:szCs w:val="22"/>
          <w:lang w:eastAsia="en-GB"/>
        </w:rPr>
      </w:pPr>
      <w:r>
        <w:rPr>
          <w:noProof/>
        </w:rPr>
        <w:lastRenderedPageBreak/>
        <w:t>14.2.1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_Toc60056064 \h </w:instrText>
      </w:r>
      <w:r>
        <w:rPr>
          <w:noProof/>
        </w:rPr>
      </w:r>
      <w:r>
        <w:rPr>
          <w:noProof/>
        </w:rPr>
        <w:fldChar w:fldCharType="separate"/>
      </w:r>
      <w:r w:rsidR="00451CF9">
        <w:rPr>
          <w:noProof/>
        </w:rPr>
        <w:t>129</w:t>
      </w:r>
      <w:r>
        <w:rPr>
          <w:noProof/>
        </w:rPr>
        <w:fldChar w:fldCharType="end"/>
      </w:r>
    </w:p>
    <w:p w14:paraId="43B5BF58" w14:textId="5C1B4996" w:rsidR="00B575D3" w:rsidRDefault="00B575D3">
      <w:pPr>
        <w:pStyle w:val="TOC3"/>
        <w:tabs>
          <w:tab w:val="left" w:pos="2160"/>
        </w:tabs>
        <w:rPr>
          <w:rFonts w:asciiTheme="minorHAnsi" w:eastAsiaTheme="minorEastAsia" w:hAnsiTheme="minorHAnsi" w:cstheme="minorBidi"/>
          <w:noProof/>
          <w:szCs w:val="22"/>
          <w:lang w:eastAsia="en-GB"/>
        </w:rPr>
      </w:pPr>
      <w:r>
        <w:rPr>
          <w:noProof/>
        </w:rPr>
        <w:t>14.2.2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_Toc60056065 \h </w:instrText>
      </w:r>
      <w:r>
        <w:rPr>
          <w:noProof/>
        </w:rPr>
      </w:r>
      <w:r>
        <w:rPr>
          <w:noProof/>
        </w:rPr>
        <w:fldChar w:fldCharType="separate"/>
      </w:r>
      <w:r w:rsidR="00451CF9">
        <w:rPr>
          <w:noProof/>
        </w:rPr>
        <w:t>131</w:t>
      </w:r>
      <w:r>
        <w:rPr>
          <w:noProof/>
        </w:rPr>
        <w:fldChar w:fldCharType="end"/>
      </w:r>
    </w:p>
    <w:p w14:paraId="2E7A59ED" w14:textId="27476F0C" w:rsidR="00B575D3" w:rsidRDefault="00B575D3">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_Toc60056066 \h </w:instrText>
      </w:r>
      <w:r>
        <w:rPr>
          <w:noProof/>
        </w:rPr>
      </w:r>
      <w:r>
        <w:rPr>
          <w:noProof/>
        </w:rPr>
        <w:fldChar w:fldCharType="separate"/>
      </w:r>
      <w:r w:rsidR="00451CF9">
        <w:rPr>
          <w:noProof/>
        </w:rPr>
        <w:t>132</w:t>
      </w:r>
      <w:r>
        <w:rPr>
          <w:noProof/>
        </w:rPr>
        <w:fldChar w:fldCharType="end"/>
      </w:r>
    </w:p>
    <w:p w14:paraId="26D8B377" w14:textId="7D7C1494" w:rsidR="00B575D3" w:rsidRDefault="00B575D3">
      <w:pPr>
        <w:pStyle w:val="TOC3"/>
        <w:tabs>
          <w:tab w:val="left" w:pos="2160"/>
        </w:tabs>
        <w:rPr>
          <w:rFonts w:asciiTheme="minorHAnsi" w:eastAsiaTheme="minorEastAsia" w:hAnsiTheme="minorHAnsi" w:cstheme="minorBidi"/>
          <w:noProof/>
          <w:szCs w:val="22"/>
          <w:lang w:eastAsia="en-GB"/>
        </w:rPr>
      </w:pPr>
      <w:r>
        <w:rPr>
          <w:noProof/>
        </w:rPr>
        <w:t>14.3.1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_Toc60056067 \h </w:instrText>
      </w:r>
      <w:r>
        <w:rPr>
          <w:noProof/>
        </w:rPr>
      </w:r>
      <w:r>
        <w:rPr>
          <w:noProof/>
        </w:rPr>
        <w:fldChar w:fldCharType="separate"/>
      </w:r>
      <w:r w:rsidR="00451CF9">
        <w:rPr>
          <w:noProof/>
        </w:rPr>
        <w:t>132</w:t>
      </w:r>
      <w:r>
        <w:rPr>
          <w:noProof/>
        </w:rPr>
        <w:fldChar w:fldCharType="end"/>
      </w:r>
    </w:p>
    <w:p w14:paraId="626991F4" w14:textId="3EF37087" w:rsidR="00B575D3" w:rsidRDefault="00B575D3">
      <w:pPr>
        <w:pStyle w:val="TOC3"/>
        <w:tabs>
          <w:tab w:val="left" w:pos="2160"/>
        </w:tabs>
        <w:rPr>
          <w:rFonts w:asciiTheme="minorHAnsi" w:eastAsiaTheme="minorEastAsia" w:hAnsiTheme="minorHAnsi" w:cstheme="minorBidi"/>
          <w:noProof/>
          <w:szCs w:val="22"/>
          <w:lang w:eastAsia="en-GB"/>
        </w:rPr>
      </w:pPr>
      <w:r>
        <w:rPr>
          <w:noProof/>
        </w:rPr>
        <w:t>14.3.2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_Toc60056068 \h </w:instrText>
      </w:r>
      <w:r>
        <w:rPr>
          <w:noProof/>
        </w:rPr>
      </w:r>
      <w:r>
        <w:rPr>
          <w:noProof/>
        </w:rPr>
        <w:fldChar w:fldCharType="separate"/>
      </w:r>
      <w:r w:rsidR="00451CF9">
        <w:rPr>
          <w:noProof/>
        </w:rPr>
        <w:t>134</w:t>
      </w:r>
      <w:r>
        <w:rPr>
          <w:noProof/>
        </w:rPr>
        <w:fldChar w:fldCharType="end"/>
      </w:r>
    </w:p>
    <w:p w14:paraId="0711208D" w14:textId="15D88575" w:rsidR="00B575D3" w:rsidRDefault="00B575D3">
      <w:pPr>
        <w:pStyle w:val="TOC3"/>
        <w:tabs>
          <w:tab w:val="left" w:pos="2160"/>
        </w:tabs>
        <w:rPr>
          <w:rFonts w:asciiTheme="minorHAnsi" w:eastAsiaTheme="minorEastAsia" w:hAnsiTheme="minorHAnsi" w:cstheme="minorBidi"/>
          <w:noProof/>
          <w:szCs w:val="22"/>
          <w:lang w:eastAsia="en-GB"/>
        </w:rPr>
      </w:pPr>
      <w:r>
        <w:rPr>
          <w:noProof/>
        </w:rPr>
        <w:t>14.3.3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_Toc60056069 \h </w:instrText>
      </w:r>
      <w:r>
        <w:rPr>
          <w:noProof/>
        </w:rPr>
      </w:r>
      <w:r>
        <w:rPr>
          <w:noProof/>
        </w:rPr>
        <w:fldChar w:fldCharType="separate"/>
      </w:r>
      <w:r w:rsidR="00451CF9">
        <w:rPr>
          <w:noProof/>
        </w:rPr>
        <w:t>134</w:t>
      </w:r>
      <w:r>
        <w:rPr>
          <w:noProof/>
        </w:rPr>
        <w:fldChar w:fldCharType="end"/>
      </w:r>
    </w:p>
    <w:p w14:paraId="371A6BB5" w14:textId="30579161" w:rsidR="00B575D3" w:rsidRDefault="00B575D3">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_Toc60056070 \h </w:instrText>
      </w:r>
      <w:r>
        <w:rPr>
          <w:noProof/>
        </w:rPr>
      </w:r>
      <w:r>
        <w:rPr>
          <w:noProof/>
        </w:rPr>
        <w:fldChar w:fldCharType="separate"/>
      </w:r>
      <w:r w:rsidR="00451CF9">
        <w:rPr>
          <w:noProof/>
        </w:rPr>
        <w:t>135</w:t>
      </w:r>
      <w:r>
        <w:rPr>
          <w:noProof/>
        </w:rPr>
        <w:fldChar w:fldCharType="end"/>
      </w:r>
    </w:p>
    <w:p w14:paraId="0BA2D839" w14:textId="4D82CC72" w:rsidR="00B575D3" w:rsidRDefault="00B575D3">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_Toc60056071 \h </w:instrText>
      </w:r>
      <w:r>
        <w:rPr>
          <w:noProof/>
        </w:rPr>
      </w:r>
      <w:r>
        <w:rPr>
          <w:noProof/>
        </w:rPr>
        <w:fldChar w:fldCharType="separate"/>
      </w:r>
      <w:r w:rsidR="00451CF9">
        <w:rPr>
          <w:noProof/>
        </w:rPr>
        <w:t>139</w:t>
      </w:r>
      <w:r>
        <w:rPr>
          <w:noProof/>
        </w:rPr>
        <w:fldChar w:fldCharType="end"/>
      </w:r>
    </w:p>
    <w:p w14:paraId="014DB18B" w14:textId="09E649F3" w:rsidR="00B575D3" w:rsidRDefault="00B575D3">
      <w:pPr>
        <w:pStyle w:val="TOC2"/>
        <w:rPr>
          <w:rFonts w:asciiTheme="minorHAnsi" w:eastAsiaTheme="minorEastAsia" w:hAnsiTheme="minorHAnsi" w:cstheme="minorBidi"/>
          <w:noProof/>
          <w:szCs w:val="22"/>
          <w:lang w:eastAsia="en-GB"/>
        </w:rPr>
      </w:pPr>
      <w:r>
        <w:rPr>
          <w:noProof/>
        </w:rPr>
        <w:t>15.1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_Toc60056072 \h </w:instrText>
      </w:r>
      <w:r>
        <w:rPr>
          <w:noProof/>
        </w:rPr>
      </w:r>
      <w:r>
        <w:rPr>
          <w:noProof/>
        </w:rPr>
        <w:fldChar w:fldCharType="separate"/>
      </w:r>
      <w:r w:rsidR="00451CF9">
        <w:rPr>
          <w:noProof/>
        </w:rPr>
        <w:t>139</w:t>
      </w:r>
      <w:r>
        <w:rPr>
          <w:noProof/>
        </w:rPr>
        <w:fldChar w:fldCharType="end"/>
      </w:r>
    </w:p>
    <w:p w14:paraId="1CA0C2C4" w14:textId="05E144DA" w:rsidR="00B575D3" w:rsidRDefault="00B575D3">
      <w:pPr>
        <w:pStyle w:val="TOC2"/>
        <w:rPr>
          <w:rFonts w:asciiTheme="minorHAnsi" w:eastAsiaTheme="minorEastAsia" w:hAnsiTheme="minorHAnsi" w:cstheme="minorBidi"/>
          <w:noProof/>
          <w:szCs w:val="22"/>
          <w:lang w:eastAsia="en-GB"/>
        </w:rPr>
      </w:pPr>
      <w:r>
        <w:rPr>
          <w:noProof/>
        </w:rPr>
        <w:t>15.2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_Toc60056073 \h </w:instrText>
      </w:r>
      <w:r>
        <w:rPr>
          <w:noProof/>
        </w:rPr>
      </w:r>
      <w:r>
        <w:rPr>
          <w:noProof/>
        </w:rPr>
        <w:fldChar w:fldCharType="separate"/>
      </w:r>
      <w:r w:rsidR="00451CF9">
        <w:rPr>
          <w:noProof/>
        </w:rPr>
        <w:t>139</w:t>
      </w:r>
      <w:r>
        <w:rPr>
          <w:noProof/>
        </w:rPr>
        <w:fldChar w:fldCharType="end"/>
      </w:r>
    </w:p>
    <w:p w14:paraId="5E5CA58E" w14:textId="5EB98CE4" w:rsidR="00B575D3" w:rsidRDefault="00B575D3">
      <w:pPr>
        <w:pStyle w:val="TOC2"/>
        <w:rPr>
          <w:rFonts w:asciiTheme="minorHAnsi" w:eastAsiaTheme="minorEastAsia" w:hAnsiTheme="minorHAnsi" w:cstheme="minorBidi"/>
          <w:noProof/>
          <w:szCs w:val="22"/>
          <w:lang w:eastAsia="en-GB"/>
        </w:rPr>
      </w:pPr>
      <w:r>
        <w:rPr>
          <w:noProof/>
        </w:rPr>
        <w:t>15.3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_Toc60056074 \h </w:instrText>
      </w:r>
      <w:r>
        <w:rPr>
          <w:noProof/>
        </w:rPr>
      </w:r>
      <w:r>
        <w:rPr>
          <w:noProof/>
        </w:rPr>
        <w:fldChar w:fldCharType="separate"/>
      </w:r>
      <w:r w:rsidR="00451CF9">
        <w:rPr>
          <w:noProof/>
        </w:rPr>
        <w:t>139</w:t>
      </w:r>
      <w:r>
        <w:rPr>
          <w:noProof/>
        </w:rPr>
        <w:fldChar w:fldCharType="end"/>
      </w:r>
    </w:p>
    <w:p w14:paraId="23482173" w14:textId="4550F821" w:rsidR="00B575D3" w:rsidRDefault="00B575D3">
      <w:pPr>
        <w:pStyle w:val="TOC2"/>
        <w:rPr>
          <w:rFonts w:asciiTheme="minorHAnsi" w:eastAsiaTheme="minorEastAsia" w:hAnsiTheme="minorHAnsi" w:cstheme="minorBidi"/>
          <w:noProof/>
          <w:szCs w:val="22"/>
          <w:lang w:eastAsia="en-GB"/>
        </w:rPr>
      </w:pPr>
      <w:r>
        <w:rPr>
          <w:noProof/>
        </w:rPr>
        <w:t>15.4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_Toc60056075 \h </w:instrText>
      </w:r>
      <w:r>
        <w:rPr>
          <w:noProof/>
        </w:rPr>
      </w:r>
      <w:r>
        <w:rPr>
          <w:noProof/>
        </w:rPr>
        <w:fldChar w:fldCharType="separate"/>
      </w:r>
      <w:r w:rsidR="00451CF9">
        <w:rPr>
          <w:noProof/>
        </w:rPr>
        <w:t>140</w:t>
      </w:r>
      <w:r>
        <w:rPr>
          <w:noProof/>
        </w:rPr>
        <w:fldChar w:fldCharType="end"/>
      </w:r>
    </w:p>
    <w:p w14:paraId="2138074E" w14:textId="51E2DD01" w:rsidR="00B575D3" w:rsidRDefault="00B575D3">
      <w:pPr>
        <w:pStyle w:val="TOC2"/>
        <w:rPr>
          <w:rFonts w:asciiTheme="minorHAnsi" w:eastAsiaTheme="minorEastAsia" w:hAnsiTheme="minorHAnsi" w:cstheme="minorBidi"/>
          <w:noProof/>
          <w:szCs w:val="22"/>
          <w:lang w:eastAsia="en-GB"/>
        </w:rPr>
      </w:pPr>
      <w:r>
        <w:rPr>
          <w:noProof/>
        </w:rPr>
        <w:t>15.5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_Toc60056076 \h </w:instrText>
      </w:r>
      <w:r>
        <w:rPr>
          <w:noProof/>
        </w:rPr>
      </w:r>
      <w:r>
        <w:rPr>
          <w:noProof/>
        </w:rPr>
        <w:fldChar w:fldCharType="separate"/>
      </w:r>
      <w:r w:rsidR="00451CF9">
        <w:rPr>
          <w:noProof/>
        </w:rPr>
        <w:t>140</w:t>
      </w:r>
      <w:r>
        <w:rPr>
          <w:noProof/>
        </w:rPr>
        <w:fldChar w:fldCharType="end"/>
      </w:r>
    </w:p>
    <w:p w14:paraId="7D7CFC98" w14:textId="08D6B8E7" w:rsidR="00B575D3" w:rsidRDefault="00B575D3">
      <w:pPr>
        <w:pStyle w:val="TOC2"/>
        <w:rPr>
          <w:rFonts w:asciiTheme="minorHAnsi" w:eastAsiaTheme="minorEastAsia" w:hAnsiTheme="minorHAnsi" w:cstheme="minorBidi"/>
          <w:noProof/>
          <w:szCs w:val="22"/>
          <w:lang w:eastAsia="en-GB"/>
        </w:rPr>
      </w:pPr>
      <w:r>
        <w:rPr>
          <w:noProof/>
        </w:rPr>
        <w:t>15.6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_Toc60056077 \h </w:instrText>
      </w:r>
      <w:r>
        <w:rPr>
          <w:noProof/>
        </w:rPr>
      </w:r>
      <w:r>
        <w:rPr>
          <w:noProof/>
        </w:rPr>
        <w:fldChar w:fldCharType="separate"/>
      </w:r>
      <w:r w:rsidR="00451CF9">
        <w:rPr>
          <w:noProof/>
        </w:rPr>
        <w:t>141</w:t>
      </w:r>
      <w:r>
        <w:rPr>
          <w:noProof/>
        </w:rPr>
        <w:fldChar w:fldCharType="end"/>
      </w:r>
    </w:p>
    <w:p w14:paraId="3EF35B70" w14:textId="3E8D4734" w:rsidR="00B575D3" w:rsidRDefault="00B575D3">
      <w:pPr>
        <w:pStyle w:val="TOC2"/>
        <w:rPr>
          <w:rFonts w:asciiTheme="minorHAnsi" w:eastAsiaTheme="minorEastAsia" w:hAnsiTheme="minorHAnsi" w:cstheme="minorBidi"/>
          <w:noProof/>
          <w:szCs w:val="22"/>
          <w:lang w:eastAsia="en-GB"/>
        </w:rPr>
      </w:pPr>
      <w:r>
        <w:rPr>
          <w:noProof/>
        </w:rPr>
        <w:t>15.7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_Toc60056078 \h </w:instrText>
      </w:r>
      <w:r>
        <w:rPr>
          <w:noProof/>
        </w:rPr>
      </w:r>
      <w:r>
        <w:rPr>
          <w:noProof/>
        </w:rPr>
        <w:fldChar w:fldCharType="separate"/>
      </w:r>
      <w:r w:rsidR="00451CF9">
        <w:rPr>
          <w:noProof/>
        </w:rPr>
        <w:t>141</w:t>
      </w:r>
      <w:r>
        <w:rPr>
          <w:noProof/>
        </w:rPr>
        <w:fldChar w:fldCharType="end"/>
      </w:r>
    </w:p>
    <w:p w14:paraId="1907BA39" w14:textId="625E6CE0" w:rsidR="00B575D3" w:rsidRDefault="00B575D3">
      <w:pPr>
        <w:pStyle w:val="TOC2"/>
        <w:rPr>
          <w:rFonts w:asciiTheme="minorHAnsi" w:eastAsiaTheme="minorEastAsia" w:hAnsiTheme="minorHAnsi" w:cstheme="minorBidi"/>
          <w:noProof/>
          <w:szCs w:val="22"/>
          <w:lang w:eastAsia="en-GB"/>
        </w:rPr>
      </w:pPr>
      <w:r>
        <w:rPr>
          <w:noProof/>
        </w:rPr>
        <w:t>15.8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_Toc60056079 \h </w:instrText>
      </w:r>
      <w:r>
        <w:rPr>
          <w:noProof/>
        </w:rPr>
      </w:r>
      <w:r>
        <w:rPr>
          <w:noProof/>
        </w:rPr>
        <w:fldChar w:fldCharType="separate"/>
      </w:r>
      <w:r w:rsidR="00451CF9">
        <w:rPr>
          <w:noProof/>
        </w:rPr>
        <w:t>142</w:t>
      </w:r>
      <w:r>
        <w:rPr>
          <w:noProof/>
        </w:rPr>
        <w:fldChar w:fldCharType="end"/>
      </w:r>
    </w:p>
    <w:p w14:paraId="587FCAB6" w14:textId="67507C84" w:rsidR="00B575D3" w:rsidRDefault="00B575D3">
      <w:pPr>
        <w:pStyle w:val="TOC2"/>
        <w:rPr>
          <w:rFonts w:asciiTheme="minorHAnsi" w:eastAsiaTheme="minorEastAsia" w:hAnsiTheme="minorHAnsi" w:cstheme="minorBidi"/>
          <w:noProof/>
          <w:szCs w:val="22"/>
          <w:lang w:eastAsia="en-GB"/>
        </w:rPr>
      </w:pPr>
      <w:r>
        <w:rPr>
          <w:noProof/>
        </w:rPr>
        <w:t>15.9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_Toc60056080 \h </w:instrText>
      </w:r>
      <w:r>
        <w:rPr>
          <w:noProof/>
        </w:rPr>
      </w:r>
      <w:r>
        <w:rPr>
          <w:noProof/>
        </w:rPr>
        <w:fldChar w:fldCharType="separate"/>
      </w:r>
      <w:r w:rsidR="00451CF9">
        <w:rPr>
          <w:noProof/>
        </w:rPr>
        <w:t>143</w:t>
      </w:r>
      <w:r>
        <w:rPr>
          <w:noProof/>
        </w:rPr>
        <w:fldChar w:fldCharType="end"/>
      </w:r>
    </w:p>
    <w:p w14:paraId="39909630" w14:textId="612C76EB" w:rsidR="00B575D3" w:rsidRDefault="00B575D3">
      <w:pPr>
        <w:pStyle w:val="TOC2"/>
        <w:rPr>
          <w:rFonts w:asciiTheme="minorHAnsi" w:eastAsiaTheme="minorEastAsia" w:hAnsiTheme="minorHAnsi" w:cstheme="minorBidi"/>
          <w:noProof/>
          <w:szCs w:val="22"/>
          <w:lang w:eastAsia="en-GB"/>
        </w:rPr>
      </w:pPr>
      <w:r>
        <w:rPr>
          <w:noProof/>
        </w:rPr>
        <w:t>15.10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_Toc60056081 \h </w:instrText>
      </w:r>
      <w:r>
        <w:rPr>
          <w:noProof/>
        </w:rPr>
      </w:r>
      <w:r>
        <w:rPr>
          <w:noProof/>
        </w:rPr>
        <w:fldChar w:fldCharType="separate"/>
      </w:r>
      <w:r w:rsidR="00451CF9">
        <w:rPr>
          <w:noProof/>
        </w:rPr>
        <w:t>144</w:t>
      </w:r>
      <w:r>
        <w:rPr>
          <w:noProof/>
        </w:rPr>
        <w:fldChar w:fldCharType="end"/>
      </w:r>
    </w:p>
    <w:p w14:paraId="7ADE82C1" w14:textId="487F0C20" w:rsidR="00B575D3" w:rsidRDefault="00B575D3">
      <w:pPr>
        <w:pStyle w:val="TOC2"/>
        <w:rPr>
          <w:rFonts w:asciiTheme="minorHAnsi" w:eastAsiaTheme="minorEastAsia" w:hAnsiTheme="minorHAnsi" w:cstheme="minorBidi"/>
          <w:noProof/>
          <w:szCs w:val="22"/>
          <w:lang w:eastAsia="en-GB"/>
        </w:rPr>
      </w:pPr>
      <w:r>
        <w:rPr>
          <w:noProof/>
        </w:rPr>
        <w:t>15.11</w:t>
      </w:r>
      <w:r>
        <w:rPr>
          <w:rFonts w:asciiTheme="minorHAnsi" w:eastAsiaTheme="minorEastAsia" w:hAnsiTheme="minorHAnsi" w:cstheme="minorBidi"/>
          <w:noProof/>
          <w:szCs w:val="22"/>
          <w:lang w:eastAsia="en-GB"/>
        </w:rPr>
        <w:tab/>
      </w:r>
      <w:r>
        <w:rPr>
          <w:noProof/>
        </w:rPr>
        <w:t>MESMER 6.0 (Released 9/May/2020)</w:t>
      </w:r>
      <w:r>
        <w:rPr>
          <w:noProof/>
        </w:rPr>
        <w:tab/>
      </w:r>
      <w:r>
        <w:rPr>
          <w:noProof/>
        </w:rPr>
        <w:fldChar w:fldCharType="begin"/>
      </w:r>
      <w:r>
        <w:rPr>
          <w:noProof/>
        </w:rPr>
        <w:instrText xml:space="preserve"> PAGEREF _Toc60056082 \h </w:instrText>
      </w:r>
      <w:r>
        <w:rPr>
          <w:noProof/>
        </w:rPr>
      </w:r>
      <w:r>
        <w:rPr>
          <w:noProof/>
        </w:rPr>
        <w:fldChar w:fldCharType="separate"/>
      </w:r>
      <w:r w:rsidR="00451CF9">
        <w:rPr>
          <w:noProof/>
        </w:rPr>
        <w:t>145</w:t>
      </w:r>
      <w:r>
        <w:rPr>
          <w:noProof/>
        </w:rPr>
        <w:fldChar w:fldCharType="end"/>
      </w:r>
    </w:p>
    <w:p w14:paraId="454B25B7" w14:textId="381B5801" w:rsidR="00B575D3" w:rsidRDefault="00B575D3">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_Toc60056083 \h </w:instrText>
      </w:r>
      <w:r>
        <w:rPr>
          <w:noProof/>
        </w:rPr>
      </w:r>
      <w:r>
        <w:rPr>
          <w:noProof/>
        </w:rPr>
        <w:fldChar w:fldCharType="separate"/>
      </w:r>
      <w:r w:rsidR="00451CF9">
        <w:rPr>
          <w:noProof/>
        </w:rPr>
        <w:t>147</w:t>
      </w:r>
      <w:r>
        <w:rPr>
          <w:noProof/>
        </w:rPr>
        <w:fldChar w:fldCharType="end"/>
      </w:r>
    </w:p>
    <w:p w14:paraId="307D607D" w14:textId="6EF2C434"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11C94941" w:rsidR="00812945" w:rsidRDefault="00812945" w:rsidP="00812945">
      <w:pPr>
        <w:pStyle w:val="Heading1"/>
      </w:pPr>
      <w:bookmarkStart w:id="3" w:name="_Toc60055967"/>
      <w:r w:rsidRPr="00C05534">
        <w:lastRenderedPageBreak/>
        <w:t xml:space="preserve">What’s New in MESMER </w:t>
      </w:r>
      <w:r w:rsidR="00AE0BC0">
        <w:t>6.</w:t>
      </w:r>
      <w:r w:rsidR="0055069E">
        <w:t>1</w:t>
      </w:r>
      <w:bookmarkEnd w:id="3"/>
    </w:p>
    <w:p w14:paraId="0C8E7239" w14:textId="2E70497F" w:rsidR="000A6213" w:rsidRDefault="000A6213" w:rsidP="00AC2B99">
      <w:pPr>
        <w:ind w:left="357"/>
      </w:pPr>
      <w:r>
        <w:t>New Features:</w:t>
      </w:r>
    </w:p>
    <w:p w14:paraId="24C051B3" w14:textId="41CAB9BC" w:rsidR="006D1C71" w:rsidRDefault="006D1C71" w:rsidP="006D1C71">
      <w:pPr>
        <w:pStyle w:val="ListParagraph"/>
        <w:numPr>
          <w:ilvl w:val="0"/>
          <w:numId w:val="36"/>
        </w:numPr>
      </w:pPr>
      <w:r>
        <w:t xml:space="preserve">Biexponential down energy transfer </w:t>
      </w:r>
      <w:proofErr w:type="spellStart"/>
      <w:r>
        <w:t>model</w:t>
      </w:r>
      <w:proofErr w:type="spellEnd"/>
      <w:r>
        <w:t xml:space="preserve"> (</w:t>
      </w:r>
      <w:r w:rsidR="005A6F14">
        <w:t>s</w:t>
      </w:r>
      <w:r>
        <w:t xml:space="preserve">ee section </w:t>
      </w:r>
      <w:r w:rsidR="00236655">
        <w:fldChar w:fldCharType="begin"/>
      </w:r>
      <w:r w:rsidR="00236655">
        <w:instrText xml:space="preserve"> REF _Ref59473694 \r \h </w:instrText>
      </w:r>
      <w:r w:rsidR="00236655">
        <w:fldChar w:fldCharType="separate"/>
      </w:r>
      <w:r w:rsidR="00451CF9">
        <w:t>11.2.2</w:t>
      </w:r>
      <w:r w:rsidR="00236655">
        <w:fldChar w:fldCharType="end"/>
      </w:r>
      <w:r>
        <w:t>).</w:t>
      </w:r>
    </w:p>
    <w:p w14:paraId="27EEE2E4" w14:textId="6B412C81" w:rsidR="006D1C71" w:rsidRDefault="006D1C71" w:rsidP="006D1C71">
      <w:pPr>
        <w:pStyle w:val="ListParagraph"/>
        <w:numPr>
          <w:ilvl w:val="0"/>
          <w:numId w:val="36"/>
        </w:numPr>
      </w:pPr>
      <w:r>
        <w:t>Lennard-Jones parameter calculation for compounds investigated by Jasper (</w:t>
      </w:r>
      <w:r w:rsidR="005A6F14">
        <w:t>s</w:t>
      </w:r>
      <w:r>
        <w:t>ee section</w:t>
      </w:r>
      <w:r w:rsidR="00B575D3">
        <w:t xml:space="preserve"> </w:t>
      </w:r>
      <w:r w:rsidR="00B575D3">
        <w:fldChar w:fldCharType="begin"/>
      </w:r>
      <w:r w:rsidR="00B575D3">
        <w:instrText xml:space="preserve"> REF _Ref345780303 \r \h </w:instrText>
      </w:r>
      <w:r w:rsidR="00B575D3">
        <w:fldChar w:fldCharType="separate"/>
      </w:r>
      <w:r w:rsidR="00451CF9">
        <w:t>7.3.1</w:t>
      </w:r>
      <w:r w:rsidR="00B575D3">
        <w:fldChar w:fldCharType="end"/>
      </w:r>
      <w:r>
        <w:t>).</w:t>
      </w:r>
    </w:p>
    <w:p w14:paraId="523F25B1" w14:textId="661478F6" w:rsidR="005A6F14" w:rsidRDefault="00F454D1" w:rsidP="006D1C71">
      <w:pPr>
        <w:pStyle w:val="ListParagraph"/>
        <w:numPr>
          <w:ilvl w:val="0"/>
          <w:numId w:val="36"/>
        </w:numPr>
      </w:pPr>
      <w:r w:rsidRPr="00F454D1">
        <w:t xml:space="preserve">Extension of definition of diffusive loss in trace fitting (see section </w:t>
      </w:r>
      <w:r w:rsidR="000D519D">
        <w:fldChar w:fldCharType="begin"/>
      </w:r>
      <w:r w:rsidR="000D519D">
        <w:instrText xml:space="preserve"> REF _Ref505534858 \r \h </w:instrText>
      </w:r>
      <w:r w:rsidR="000D519D">
        <w:fldChar w:fldCharType="separate"/>
      </w:r>
      <w:r w:rsidR="00451CF9">
        <w:t>8.3.4</w:t>
      </w:r>
      <w:r w:rsidR="000D519D">
        <w:fldChar w:fldCharType="end"/>
      </w:r>
      <w:r w:rsidRPr="00F454D1">
        <w:t>).</w:t>
      </w:r>
      <w:r>
        <w:t xml:space="preserve"> We thank Timo </w:t>
      </w:r>
      <w:proofErr w:type="spellStart"/>
      <w:r>
        <w:t>Pekkanen</w:t>
      </w:r>
      <w:proofErr w:type="spellEnd"/>
      <w:r>
        <w:t xml:space="preserve"> of the University of Helsinki, for suggesting this change.</w:t>
      </w:r>
    </w:p>
    <w:p w14:paraId="564530F9" w14:textId="4E0763DA" w:rsidR="00AC2B99" w:rsidRDefault="00AC2B99" w:rsidP="00AC2B99">
      <w:pPr>
        <w:ind w:left="357"/>
      </w:pPr>
      <w:r>
        <w:t>MESMER Input</w:t>
      </w:r>
      <w:r w:rsidR="007754BB">
        <w:t>, bug fixes</w:t>
      </w:r>
      <w:r>
        <w:t xml:space="preserve"> and Other Changes:</w:t>
      </w:r>
    </w:p>
    <w:p w14:paraId="776D4FD2" w14:textId="2A56FAA4" w:rsidR="004850C7" w:rsidRDefault="004850C7" w:rsidP="000A6213">
      <w:pPr>
        <w:pStyle w:val="ListParagraph"/>
        <w:numPr>
          <w:ilvl w:val="0"/>
          <w:numId w:val="32"/>
        </w:numPr>
      </w:pPr>
      <w:r>
        <w:t>QD libraries used to provided extended precision have been upgraded to version 2.3.22 (</w:t>
      </w:r>
      <w:r w:rsidR="005A6F14">
        <w:t>s</w:t>
      </w:r>
      <w:r>
        <w:t xml:space="preserve">ee section </w:t>
      </w:r>
      <w:r w:rsidR="00A14079">
        <w:fldChar w:fldCharType="begin"/>
      </w:r>
      <w:r w:rsidR="00A14079">
        <w:instrText xml:space="preserve"> REF _Ref56965376 \r \h </w:instrText>
      </w:r>
      <w:r w:rsidR="00A14079">
        <w:fldChar w:fldCharType="separate"/>
      </w:r>
      <w:r w:rsidR="00451CF9">
        <w:t>6.4.2</w:t>
      </w:r>
      <w:r w:rsidR="00A14079">
        <w:fldChar w:fldCharType="end"/>
      </w:r>
      <w:r>
        <w:t>).</w:t>
      </w:r>
    </w:p>
    <w:p w14:paraId="092D9654" w14:textId="0481D07D" w:rsidR="000A6213" w:rsidRDefault="00A30289" w:rsidP="000A6213">
      <w:pPr>
        <w:pStyle w:val="ListParagraph"/>
        <w:numPr>
          <w:ilvl w:val="0"/>
          <w:numId w:val="32"/>
        </w:numPr>
      </w:pPr>
      <w:r>
        <w:t>Fix for extended ILT</w:t>
      </w:r>
      <w:r w:rsidR="008A2803">
        <w:t xml:space="preserve">. We thank Timo </w:t>
      </w:r>
      <w:proofErr w:type="spellStart"/>
      <w:r w:rsidR="008A2803">
        <w:t>Pekkanen</w:t>
      </w:r>
      <w:proofErr w:type="spellEnd"/>
      <w:r w:rsidR="008A2803">
        <w:t xml:space="preserve"> of the University of Helsinki, for bringing the issue to our attention</w:t>
      </w:r>
      <w:r w:rsidR="008475B6">
        <w:t>.</w:t>
      </w:r>
    </w:p>
    <w:p w14:paraId="76626E3F" w14:textId="0DCB6C79" w:rsidR="004850C7" w:rsidRDefault="004850C7" w:rsidP="008475B6">
      <w:pPr>
        <w:pStyle w:val="ListParagraph"/>
        <w:numPr>
          <w:ilvl w:val="0"/>
          <w:numId w:val="32"/>
        </w:numPr>
      </w:pPr>
      <w:r>
        <w:t>Fix for derived Arrhenius parameter</w:t>
      </w:r>
      <w:r w:rsidR="008475B6">
        <w:t>s, e.g., a given pre-exponential factor can now be derived from another pre-exponential factor. We thank Prasenjit Seal of the University of Helsinki, for bringing the issue to our attention.</w:t>
      </w:r>
    </w:p>
    <w:p w14:paraId="500D1D0C" w14:textId="6275F586" w:rsidR="00F454D1" w:rsidRDefault="00F454D1" w:rsidP="008475B6">
      <w:pPr>
        <w:pStyle w:val="ListParagraph"/>
        <w:numPr>
          <w:ilvl w:val="0"/>
          <w:numId w:val="32"/>
        </w:numPr>
      </w:pPr>
      <w:r>
        <w:t>An issue with reading the reference temperature used in the ILT method has been addressed.</w:t>
      </w:r>
    </w:p>
    <w:p w14:paraId="1F71285B" w14:textId="7CDA4A6A" w:rsidR="00F850CB" w:rsidRDefault="00F850CB" w:rsidP="008475B6">
      <w:pPr>
        <w:pStyle w:val="ListParagraph"/>
        <w:numPr>
          <w:ilvl w:val="0"/>
          <w:numId w:val="32"/>
        </w:numPr>
      </w:pPr>
      <w:r>
        <w:t xml:space="preserve">Deprecate keywords, See section </w:t>
      </w:r>
      <w:r>
        <w:fldChar w:fldCharType="begin"/>
      </w:r>
      <w:r>
        <w:instrText xml:space="preserve"> REF _Ref60325961 \r \h </w:instrText>
      </w:r>
      <w:r>
        <w:fldChar w:fldCharType="separate"/>
      </w:r>
      <w:r w:rsidR="00451CF9">
        <w:t>12</w:t>
      </w:r>
      <w:r>
        <w:fldChar w:fldCharType="end"/>
      </w:r>
      <w:r>
        <w:t>.</w:t>
      </w:r>
    </w:p>
    <w:p w14:paraId="0F1989BE" w14:textId="77777777" w:rsidR="00F77C82" w:rsidRPr="00C05534" w:rsidRDefault="00F77C82" w:rsidP="00C05534">
      <w:pPr>
        <w:pStyle w:val="Heading1"/>
      </w:pPr>
      <w:bookmarkStart w:id="4" w:name="_Toc60055968"/>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 xml:space="preserve">techniques may dictate </w:t>
      </w:r>
      <w:proofErr w:type="gramStart"/>
      <w:r w:rsidR="00863202">
        <w:rPr>
          <w:rFonts w:cs="Times New Roman"/>
          <w:color w:val="000000"/>
          <w:szCs w:val="24"/>
          <w:lang w:eastAsia="en-GB"/>
        </w:rPr>
        <w:t>that</w:t>
      </w:r>
      <w:r w:rsidR="00863202" w:rsidRPr="00863202">
        <w:rPr>
          <w:rFonts w:cs="Times New Roman"/>
          <w:color w:val="000000"/>
          <w:szCs w:val="24"/>
          <w:lang w:eastAsia="en-GB"/>
        </w:rPr>
        <w:t xml:space="preserve"> reaction</w:t>
      </w:r>
      <w:r w:rsidR="00863202">
        <w:rPr>
          <w:rFonts w:cs="Times New Roman"/>
          <w:color w:val="000000"/>
          <w:szCs w:val="24"/>
          <w:lang w:eastAsia="en-GB"/>
        </w:rPr>
        <w:t>s</w:t>
      </w:r>
      <w:proofErr w:type="gramEnd"/>
      <w:r w:rsidR="00863202">
        <w:rPr>
          <w:rFonts w:cs="Times New Roman"/>
          <w:color w:val="000000"/>
          <w:szCs w:val="24"/>
          <w:lang w:eastAsia="en-GB"/>
        </w:rPr>
        <w:t xml:space="preserve">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w:t>
      </w:r>
      <w:proofErr w:type="gramStart"/>
      <w:r>
        <w:t>in particular the</w:t>
      </w:r>
      <w:proofErr w:type="gramEnd"/>
      <w:r>
        <w:t xml:space="preserv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w:t>
      </w:r>
      <w:proofErr w:type="gramStart"/>
      <w:r>
        <w:t>a number of</w:t>
      </w:r>
      <w:proofErr w:type="gramEnd"/>
      <w:r>
        <w:t xml:space="preserve">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 xml:space="preserve">energy transfer process can be regarded as a random </w:t>
      </w:r>
      <w:proofErr w:type="gramStart"/>
      <w:r>
        <w:t>walk, and</w:t>
      </w:r>
      <w:proofErr w:type="gramEnd"/>
      <w:r>
        <w:t xml:space="preserve">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0EA23655"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w:t>
      </w:r>
      <w:proofErr w:type="spellStart"/>
      <w:r w:rsidR="00B50489">
        <w:t>Glowacki</w:t>
      </w:r>
      <w:proofErr w:type="spellEnd"/>
      <w:r w:rsidR="00B50489">
        <w:t xml:space="preserve">,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60055969"/>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60055970"/>
      <w:r w:rsidRPr="00246233">
        <w:t>Accessing MESMER</w:t>
      </w:r>
      <w:bookmarkEnd w:id="6"/>
    </w:p>
    <w:p w14:paraId="594BBE68" w14:textId="77777777" w:rsidR="0025017C" w:rsidRDefault="0025017C" w:rsidP="0025017C">
      <w:r>
        <w:t xml:space="preserve">MESMER is hosted by the </w:t>
      </w:r>
      <w:proofErr w:type="spellStart"/>
      <w:r>
        <w:t>SourceForge</w:t>
      </w:r>
      <w:proofErr w:type="spellEnd"/>
      <w:r>
        <w:t xml:space="preserve"> website and can be accessed either by using the search facility provided or following the link:</w:t>
      </w:r>
    </w:p>
    <w:p w14:paraId="49D48668" w14:textId="77777777" w:rsidR="0025017C" w:rsidRDefault="00371F5F" w:rsidP="0025017C">
      <w:hyperlink r:id="rId13" w:history="1">
        <w:r w:rsidR="0025017C" w:rsidRPr="00F300F1">
          <w:rPr>
            <w:rStyle w:val="Hyperlink"/>
          </w:rPr>
          <w:t>http://sourceforge.net/projects/mesmer/</w:t>
        </w:r>
      </w:hyperlink>
    </w:p>
    <w:p w14:paraId="793514ED" w14:textId="77777777" w:rsidR="0025017C" w:rsidRDefault="0025017C" w:rsidP="0025017C">
      <w:r>
        <w:t xml:space="preserve">There are </w:t>
      </w:r>
      <w:proofErr w:type="gramStart"/>
      <w:r>
        <w:t>a number of</w:t>
      </w:r>
      <w:proofErr w:type="gramEnd"/>
      <w:r>
        <w:t xml:space="preserve"> tracker facilities that allow one to enter bugs and features requests and we strongly encourage this. If you wish to receive an email notification of items being added to these trackers, subscribe to the </w:t>
      </w:r>
      <w:proofErr w:type="spellStart"/>
      <w:r>
        <w:t>mesmer</w:t>
      </w:r>
      <w:proofErr w:type="spellEnd"/>
      <w:r>
        <w:t xml:space="preserve">-notify mailing list which can also be found on the MESMER </w:t>
      </w:r>
      <w:proofErr w:type="spellStart"/>
      <w:r>
        <w:t>SourceForge</w:t>
      </w:r>
      <w:proofErr w:type="spellEnd"/>
      <w:r>
        <w:t xml:space="preserve"> project site.</w:t>
      </w:r>
    </w:p>
    <w:p w14:paraId="0470BD70" w14:textId="77777777" w:rsidR="00CA537D" w:rsidRDefault="00CA537D" w:rsidP="00CA537D">
      <w:pPr>
        <w:pStyle w:val="Heading2"/>
      </w:pPr>
      <w:bookmarkStart w:id="7" w:name="_Ref480923003"/>
      <w:bookmarkStart w:id="8" w:name="_Toc60055971"/>
      <w:r>
        <w:t>Parallel MESMER</w:t>
      </w:r>
      <w:bookmarkEnd w:id="7"/>
      <w:bookmarkEnd w:id="8"/>
    </w:p>
    <w:p w14:paraId="7420368B" w14:textId="345739C5" w:rsidR="00CA537D" w:rsidRDefault="00CA537D" w:rsidP="0025017C">
      <w:r>
        <w:t>As of MESMER 5.0 there is support for parallel execution. The parallel substrate on which paralle</w:t>
      </w:r>
      <w:r w:rsidR="00545465">
        <w:t xml:space="preserve">l MESMER is </w:t>
      </w:r>
      <w:r>
        <w:t xml:space="preserve">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 xml:space="preserve">calculations will usually involve the construction and diagonalization of </w:t>
      </w:r>
      <w:proofErr w:type="gramStart"/>
      <w:r w:rsidR="00F2537A">
        <w:t>a number of</w:t>
      </w:r>
      <w:proofErr w:type="gramEnd"/>
      <w:r w:rsidR="00F2537A">
        <w:t xml:space="preserve">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60055972"/>
      <w:r>
        <w:lastRenderedPageBreak/>
        <w:t>Windows</w:t>
      </w:r>
      <w:bookmarkEnd w:id="9"/>
    </w:p>
    <w:p w14:paraId="3AA7B3A2" w14:textId="77777777" w:rsidR="00F77C82" w:rsidRDefault="00F77C82" w:rsidP="00C05534">
      <w:pPr>
        <w:pStyle w:val="Heading3"/>
      </w:pPr>
      <w:bookmarkStart w:id="10" w:name="_Toc60055973"/>
      <w:r>
        <w:t>Installing the Binary on Windows</w:t>
      </w:r>
      <w:bookmarkEnd w:id="10"/>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w:t>
      </w:r>
      <w:proofErr w:type="spellStart"/>
      <w:r>
        <w:t>StartMenu</w:t>
      </w:r>
      <w:proofErr w:type="spellEnd"/>
      <w:r>
        <w:t xml:space="preserve">/Programs with links to the documentation, but </w:t>
      </w:r>
      <w:proofErr w:type="gramStart"/>
      <w:r>
        <w:t>actually running</w:t>
      </w:r>
      <w:proofErr w:type="gramEnd"/>
      <w:r>
        <w:t xml:space="preserve"> MESMER would normally be done from a DOS command window.  To remove MESMER from your computer, use Add and Remove Programs or click the </w:t>
      </w:r>
      <w:proofErr w:type="spellStart"/>
      <w:r>
        <w:t>StartMenu</w:t>
      </w:r>
      <w:proofErr w:type="spellEnd"/>
      <w:r>
        <w:t>/</w:t>
      </w:r>
      <w:proofErr w:type="gramStart"/>
      <w:r>
        <w:t>Programs</w:t>
      </w:r>
      <w:proofErr w:type="gramEnd"/>
      <w:r>
        <w:t xml:space="preserve"> item Uninstall. </w:t>
      </w:r>
    </w:p>
    <w:p w14:paraId="66168D60" w14:textId="77777777" w:rsidR="00F77C82" w:rsidRDefault="00F77C82" w:rsidP="00C05534">
      <w:pPr>
        <w:pStyle w:val="Heading3"/>
      </w:pPr>
      <w:bookmarkStart w:id="11" w:name="_Toc60055974"/>
      <w:r>
        <w:t>Compiling on Windows</w:t>
      </w:r>
      <w:bookmarkEnd w:id="11"/>
    </w:p>
    <w:p w14:paraId="0A3A7797" w14:textId="6D9CF70E" w:rsidR="00F77C82" w:rsidRDefault="00F77C82">
      <w:r>
        <w:t xml:space="preserve">If you </w:t>
      </w:r>
      <w:r w:rsidRPr="009B304D">
        <w:t>want</w:t>
      </w:r>
      <w:r>
        <w:t xml:space="preserve"> to build MESMER yourself, if an executable release is not available so that you </w:t>
      </w:r>
      <w:proofErr w:type="gramStart"/>
      <w:r w:rsidRPr="009B304D">
        <w:t>have</w:t>
      </w:r>
      <w:r>
        <w:t xml:space="preserve"> to</w:t>
      </w:r>
      <w:proofErr w:type="gramEnd"/>
      <w:r>
        <w:t xml:space="preserve"> build it yourself, or if you want to develop the code yourself, then we recommend the use of Visual C++.  MESMER </w:t>
      </w:r>
      <w:r w:rsidR="00CE39BB">
        <w:t>has been developed using Microsoft’s Visual C++ 20</w:t>
      </w:r>
      <w:r w:rsidR="005E1374">
        <w:t>1</w:t>
      </w:r>
      <w:r w:rsidR="00954402">
        <w:t>7</w:t>
      </w:r>
      <w:r w:rsidR="00CE39BB">
        <w:t>/201</w:t>
      </w:r>
      <w:r w:rsidR="00954402">
        <w:t>9</w:t>
      </w:r>
      <w:r>
        <w:t xml:space="preserve"> integrated development environment.  Building and developing MESMER can be done using either the free Visual C++ 20</w:t>
      </w:r>
      <w:r w:rsidR="00CE39BB">
        <w:t>1</w:t>
      </w:r>
      <w:r w:rsidR="00954402">
        <w:t>9</w:t>
      </w:r>
      <w:r>
        <w:t xml:space="preserve"> </w:t>
      </w:r>
      <w:r w:rsidR="005E1374">
        <w:t>Community</w:t>
      </w:r>
      <w:r>
        <w:t xml:space="preserve"> Edition or the full version of Visual Studio (which </w:t>
      </w:r>
      <w:proofErr w:type="gramStart"/>
      <w:r>
        <w:t>isn’t</w:t>
      </w:r>
      <w:proofErr w:type="gramEnd"/>
      <w:r>
        <w:t xml:space="preserve"> free). </w:t>
      </w:r>
    </w:p>
    <w:p w14:paraId="000A9BEC" w14:textId="25BC5A7B" w:rsidR="00F77C82" w:rsidRDefault="00F77C82">
      <w:r>
        <w:tab/>
      </w:r>
      <w:r>
        <w:tab/>
        <w:t>To build MESMER using VS20</w:t>
      </w:r>
      <w:r w:rsidR="00CE39BB">
        <w:t>1</w:t>
      </w:r>
      <w:r w:rsidR="00954402">
        <w:t>9</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451CF9">
        <w:t>6.4</w:t>
      </w:r>
      <w:r w:rsidR="007A15CE">
        <w:fldChar w:fldCharType="end"/>
      </w:r>
      <w:r w:rsidR="00301117">
        <w:t xml:space="preserve">, </w:t>
      </w:r>
      <w:r>
        <w:t xml:space="preserve">but we would recommend using SVN (possibly with Tortoise SVN) when you will have the opportunity to use either the most recent development code by checking </w:t>
      </w:r>
      <w:proofErr w:type="gramStart"/>
      <w:r>
        <w:t>out</w:t>
      </w:r>
      <w:proofErr w:type="gramEnd"/>
    </w:p>
    <w:p w14:paraId="320C6BD3" w14:textId="77777777" w:rsidR="00F77C82" w:rsidRDefault="00371F5F">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371F5F">
      <w:hyperlink r:id="rId15" w:history="1">
        <w:r w:rsidR="005E1374">
          <w:rPr>
            <w:rStyle w:val="Hyperlink"/>
          </w:rPr>
          <w:t>http://mesmer.svn.sourceforge.net/viewvc/mesmer/tags/Release_4.1</w:t>
        </w:r>
      </w:hyperlink>
    </w:p>
    <w:p w14:paraId="5157048C" w14:textId="3F202234"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t xml:space="preserve"> </w:t>
      </w:r>
      <w:r w:rsidR="00736F95">
        <w:t xml:space="preserve">or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736F95">
        <w:t>folders.  These folders contain the projects and solution files for VS20</w:t>
      </w:r>
      <w:r w:rsidR="005E1374">
        <w:t>1</w:t>
      </w:r>
      <w:r w:rsidR="00954402">
        <w:t>2</w:t>
      </w:r>
      <w:r w:rsidR="00736F95">
        <w:t xml:space="preserve"> and </w:t>
      </w:r>
      <w:proofErr w:type="gramStart"/>
      <w:r w:rsidR="00736F95">
        <w:t>VS201</w:t>
      </w:r>
      <w:r w:rsidR="00954402">
        <w:t>5</w:t>
      </w:r>
      <w:proofErr w:type="gramEnd"/>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60055975"/>
      <w:r>
        <w:lastRenderedPageBreak/>
        <w:t>Compiling P</w:t>
      </w:r>
      <w:r w:rsidR="00D51B79">
        <w:t>arallel MESMER on Windows</w:t>
      </w:r>
      <w:bookmarkEnd w:id="12"/>
      <w:bookmarkEnd w:id="13"/>
    </w:p>
    <w:p w14:paraId="12583667" w14:textId="545C6421" w:rsidR="00D51B79" w:rsidRDefault="00084B4C" w:rsidP="00D51B79">
      <w:proofErr w:type="gramStart"/>
      <w:r>
        <w:t>In order to</w:t>
      </w:r>
      <w:proofErr w:type="gramEnd"/>
      <w:r>
        <w:t xml:space="preserve"> assist the building of parallel MESMER a configuration has been created in the solutions for both VS201</w:t>
      </w:r>
      <w:r w:rsidR="00954402">
        <w:t>7</w:t>
      </w:r>
      <w:r>
        <w:t xml:space="preserve"> and VS201</w:t>
      </w:r>
      <w:r w:rsidR="00954402">
        <w:t>9</w:t>
      </w:r>
      <w:r>
        <w:t xml:space="preserve"> called “</w:t>
      </w:r>
      <w:proofErr w:type="spellStart"/>
      <w:r>
        <w:t>MPIRelease</w:t>
      </w:r>
      <w:proofErr w:type="spellEnd"/>
      <w:r>
        <w:t xml:space="preserv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w:t>
      </w:r>
      <w:r w:rsidR="008A2803">
        <w:t>10</w:t>
      </w:r>
      <w:r w:rsidR="004A0097">
        <w:t xml:space="preserve"> of MS-MPI. </w:t>
      </w:r>
      <w:r w:rsidR="00521C81">
        <w:t>When downloading the MS-MPI v</w:t>
      </w:r>
      <w:r w:rsidR="008A2803">
        <w:t>10</w:t>
      </w:r>
      <w:r w:rsidR="00521C81">
        <w:t xml:space="preserve"> be sure to download both msmpisdk.msi (contains headers and libraries) and MSMpiSetup.exe (contains the MPI run time environment). Install </w:t>
      </w:r>
      <w:proofErr w:type="gramStart"/>
      <w:r w:rsidR="00521C81">
        <w:t>both of these</w:t>
      </w:r>
      <w:proofErr w:type="gramEnd"/>
      <w:r w:rsidR="00521C81">
        <w:t xml:space="preserve"> packages as described in the associated documentation. When this is complete the following additional changes, in the MESMER project property pages are required </w:t>
      </w:r>
      <w:proofErr w:type="gramStart"/>
      <w:r w:rsidR="00521C81">
        <w:t>in order to</w:t>
      </w:r>
      <w:proofErr w:type="gramEnd"/>
      <w:r w:rsidR="00521C81">
        <w:t xml:space="preserve"> build parallel MESMER</w:t>
      </w:r>
      <w:r w:rsidR="00FA345E">
        <w:t xml:space="preserve"> (if you are using the “</w:t>
      </w:r>
      <w:proofErr w:type="spellStart"/>
      <w:r w:rsidR="00FA345E">
        <w:t>MPIRelease</w:t>
      </w:r>
      <w:proofErr w:type="spellEnd"/>
      <w:r w:rsidR="00FA345E">
        <w:t>”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60055976"/>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13A9323D" w14:textId="6EA5624F"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451CF9">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5" w:name="_Toc60055977"/>
      <w:r>
        <w:t>Running P</w:t>
      </w:r>
      <w:r w:rsidR="00D51B79">
        <w:t>arallel MESMER on Windows</w:t>
      </w:r>
      <w:bookmarkEnd w:id="15"/>
    </w:p>
    <w:p w14:paraId="5918A3ED" w14:textId="35EBB09B" w:rsidR="00D51B79" w:rsidRDefault="00D51B79">
      <w:r>
        <w:t xml:space="preserve">Running parallel MESMER on Windows </w:t>
      </w:r>
      <w:r w:rsidR="00617C39">
        <w:t xml:space="preserve">is </w:t>
      </w:r>
      <w:proofErr w:type="gramStart"/>
      <w:r w:rsidR="00617C39">
        <w:t>similar to</w:t>
      </w:r>
      <w:proofErr w:type="gramEnd"/>
      <w:r w:rsidR="00617C39">
        <w:t xml:space="preserve">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451CF9">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w:t>
      </w:r>
      <w:proofErr w:type="spellStart"/>
      <w:r w:rsidR="001D5AFF" w:rsidRPr="001D5AFF">
        <w:rPr>
          <w:rFonts w:ascii="Courier New" w:hAnsi="Courier New"/>
          <w:color w:val="FF0000"/>
        </w:rPr>
        <w:t>i</w:t>
      </w:r>
      <w:proofErr w:type="spellEnd"/>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w:t>
      </w:r>
      <w:proofErr w:type="spellStart"/>
      <w:r w:rsidRPr="001D5AFF">
        <w:rPr>
          <w:rFonts w:ascii="Courier New" w:hAnsi="Courier New"/>
          <w:color w:val="FF0000"/>
        </w:rPr>
        <w:t>MPIInstalPath</w:t>
      </w:r>
      <w:proofErr w:type="spellEnd"/>
      <w:r w:rsidRPr="001D5AFF">
        <w:rPr>
          <w:rFonts w:ascii="Courier New" w:hAnsi="Courier New"/>
          <w:color w:val="FF0000"/>
        </w:rPr>
        <w:t>&gt;\</w:t>
      </w:r>
      <w:proofErr w:type="spellStart"/>
      <w:r w:rsidRPr="001D5AFF">
        <w:rPr>
          <w:rFonts w:ascii="Courier New" w:hAnsi="Courier New"/>
          <w:color w:val="FF0000"/>
        </w:rPr>
        <w:t>mpiexec</w:t>
      </w:r>
      <w:proofErr w:type="spellEnd"/>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60055978"/>
      <w:r>
        <w:t>Linux/UNIX/Mac</w:t>
      </w:r>
      <w:bookmarkEnd w:id="16"/>
      <w:bookmarkEnd w:id="17"/>
    </w:p>
    <w:p w14:paraId="2B3986E5" w14:textId="77777777" w:rsidR="00F77C82" w:rsidRDefault="00F77C82">
      <w:r>
        <w:t xml:space="preserve">The first step to using MESMER is downloading it from the </w:t>
      </w:r>
      <w:proofErr w:type="spellStart"/>
      <w:r>
        <w:t>SourceForge</w:t>
      </w:r>
      <w:proofErr w:type="spellEnd"/>
      <w:r>
        <w:t xml:space="preserve"> project website.  The downloaded release is distributed using </w:t>
      </w:r>
      <w:r>
        <w:rPr>
          <w:rFonts w:ascii="Courier New" w:hAnsi="Courier New"/>
          <w:color w:val="FF0000"/>
        </w:rPr>
        <w:t>tar.gz</w:t>
      </w:r>
      <w:r>
        <w:t xml:space="preserve"> compression, which retains the directory structure.  To </w:t>
      </w:r>
      <w:proofErr w:type="spellStart"/>
      <w:r>
        <w:t>uncompress</w:t>
      </w:r>
      <w:proofErr w:type="spellEnd"/>
      <w:r>
        <w:t xml:space="preserve">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 xml:space="preserve">tar </w:t>
      </w:r>
      <w:proofErr w:type="spellStart"/>
      <w:r>
        <w:rPr>
          <w:rFonts w:ascii="Courier New" w:hAnsi="Courier New" w:cs="Courier New"/>
          <w:color w:val="FF0000"/>
        </w:rPr>
        <w:t>xvfz</w:t>
      </w:r>
      <w:proofErr w:type="spellEnd"/>
      <w:r>
        <w:rPr>
          <w:rFonts w:ascii="Courier New" w:hAnsi="Courier New" w:cs="Courier New"/>
          <w:color w:val="FF0000"/>
        </w:rPr>
        <w:t xml:space="preserve"> filename.tar.gz</w:t>
      </w:r>
    </w:p>
    <w:p w14:paraId="5A85FDCA" w14:textId="77777777" w:rsidR="00F77C82" w:rsidRDefault="00F77C82">
      <w:r>
        <w:t xml:space="preserve">where </w:t>
      </w:r>
      <w:r>
        <w:rPr>
          <w:rFonts w:ascii="Courier New" w:hAnsi="Courier New"/>
          <w:color w:val="FF0000"/>
        </w:rPr>
        <w:t>filename</w:t>
      </w:r>
      <w:r>
        <w:t xml:space="preserve"> is the name of the </w:t>
      </w:r>
      <w:proofErr w:type="gramStart"/>
      <w:r>
        <w:t>particular MESMER</w:t>
      </w:r>
      <w:proofErr w:type="gramEnd"/>
      <w:r>
        <w:t xml:space="preserve">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w:t>
      </w:r>
      <w:proofErr w:type="gramStart"/>
      <w:r>
        <w:t>needed</w:t>
      </w:r>
      <w:proofErr w:type="gramEnd"/>
      <w:r>
        <w:t xml:space="preserve"> and this is described in the following sections. </w:t>
      </w:r>
      <w:r w:rsidR="00F77C82">
        <w:t xml:space="preserve">Linux/UNIX compilation involves three easy steps: (1) compile the </w:t>
      </w:r>
      <w:proofErr w:type="spellStart"/>
      <w:r w:rsidR="00F77C82">
        <w:t>TinyXML</w:t>
      </w:r>
      <w:proofErr w:type="spellEnd"/>
      <w:r w:rsidR="00F77C82">
        <w:t xml:space="preserve">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60055979"/>
      <w:r>
        <w:t xml:space="preserve">Compiling </w:t>
      </w:r>
      <w:proofErr w:type="spellStart"/>
      <w:r>
        <w:t>TinyXML</w:t>
      </w:r>
      <w:bookmarkEnd w:id="18"/>
      <w:proofErr w:type="spellEnd"/>
    </w:p>
    <w:p w14:paraId="07E426EA" w14:textId="77777777" w:rsidR="00F77C82" w:rsidRDefault="00F77C82">
      <w:r>
        <w:t xml:space="preserve">To compile </w:t>
      </w:r>
      <w:proofErr w:type="spellStart"/>
      <w:r>
        <w:t>TinyXML</w:t>
      </w:r>
      <w:proofErr w:type="spellEnd"/>
      <w:r>
        <w:t xml:space="preserve">, which is what MESMER uses for input/output, the library </w:t>
      </w:r>
      <w:proofErr w:type="gramStart"/>
      <w:r>
        <w:t>has to</w:t>
      </w:r>
      <w:proofErr w:type="gramEnd"/>
      <w:r>
        <w:t xml:space="preserve"> be created by typing the following command under the </w:t>
      </w:r>
      <w:r>
        <w:rPr>
          <w:rFonts w:ascii="Courier New" w:hAnsi="Courier New" w:cs="Courier New"/>
          <w:color w:val="FF0000"/>
        </w:rPr>
        <w:t>/</w:t>
      </w:r>
      <w:proofErr w:type="spellStart"/>
      <w:r>
        <w:rPr>
          <w:rFonts w:ascii="Courier New" w:hAnsi="Courier New" w:cs="Courier New"/>
          <w:color w:val="FF0000"/>
        </w:rPr>
        <w:t>tinyxml</w:t>
      </w:r>
      <w:proofErr w:type="spellEnd"/>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 xml:space="preserve">make –f </w:t>
      </w:r>
      <w:proofErr w:type="spellStart"/>
      <w:r>
        <w:rPr>
          <w:rFonts w:ascii="Courier New" w:hAnsi="Courier New" w:cs="Courier New"/>
          <w:color w:val="FF0000"/>
        </w:rPr>
        <w:t>MakeLib</w:t>
      </w:r>
      <w:proofErr w:type="spellEnd"/>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Ref56965376"/>
      <w:bookmarkStart w:id="20" w:name="_Toc60055980"/>
      <w:r>
        <w:lastRenderedPageBreak/>
        <w:t>Compiling QD for higher precision arithmetic</w:t>
      </w:r>
      <w:bookmarkEnd w:id="19"/>
      <w:bookmarkEnd w:id="20"/>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 xml:space="preserve">using significantly increased precision available in the QD libraries written by </w:t>
      </w:r>
      <w:proofErr w:type="spellStart"/>
      <w:r>
        <w:t>Yozo</w:t>
      </w:r>
      <w:proofErr w:type="spellEnd"/>
      <w:r>
        <w:t xml:space="preserve"> </w:t>
      </w:r>
      <w:proofErr w:type="spellStart"/>
      <w:r>
        <w:t>Hida</w:t>
      </w:r>
      <w:proofErr w:type="spellEnd"/>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w:t>
      </w:r>
      <w:proofErr w:type="spellStart"/>
      <w:r>
        <w:rPr>
          <w:rFonts w:ascii="Courier New" w:hAnsi="Courier New" w:cs="Courier New"/>
          <w:color w:val="FF0000"/>
        </w:rPr>
        <w:t>qd</w:t>
      </w:r>
      <w:proofErr w:type="spellEnd"/>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w:t>
      </w:r>
      <w:proofErr w:type="spellStart"/>
      <w:r>
        <w:rPr>
          <w:rFonts w:ascii="Courier New" w:hAnsi="Courier New" w:cs="Courier New"/>
          <w:color w:val="FF0000"/>
        </w:rPr>
        <w:t>qd</w:t>
      </w:r>
      <w:proofErr w:type="spellEnd"/>
      <w:r>
        <w:rPr>
          <w:rFonts w:ascii="Courier New" w:hAnsi="Courier New" w:cs="Courier New"/>
          <w:color w:val="FF0000"/>
        </w:rPr>
        <w:t>/</w:t>
      </w:r>
      <w:r>
        <w:t>:</w:t>
      </w:r>
    </w:p>
    <w:p w14:paraId="096D6879" w14:textId="77777777" w:rsidR="00F77C82" w:rsidRDefault="00F77C82">
      <w:pPr>
        <w:rPr>
          <w:rFonts w:ascii="Courier New" w:hAnsi="Courier New" w:cs="Courier New"/>
          <w:color w:val="FF0000"/>
        </w:rPr>
      </w:pPr>
      <w:proofErr w:type="spellStart"/>
      <w:r>
        <w:rPr>
          <w:rFonts w:ascii="Courier New" w:hAnsi="Courier New" w:cs="Courier New"/>
          <w:color w:val="FF0000"/>
        </w:rPr>
        <w:t>chmod</w:t>
      </w:r>
      <w:proofErr w:type="spellEnd"/>
      <w:r>
        <w:rPr>
          <w:rFonts w:ascii="Courier New" w:hAnsi="Courier New" w:cs="Courier New"/>
          <w:color w:val="FF0000"/>
        </w:rPr>
        <w:t xml:space="preserve"> +x </w:t>
      </w:r>
      <w:proofErr w:type="gramStart"/>
      <w:r>
        <w:rPr>
          <w:rFonts w:ascii="Courier New" w:hAnsi="Courier New" w:cs="Courier New"/>
          <w:color w:val="FF0000"/>
        </w:rPr>
        <w:t>configure</w:t>
      </w:r>
      <w:proofErr w:type="gramEnd"/>
    </w:p>
    <w:p w14:paraId="454D8D66" w14:textId="76663890"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w:t>
      </w:r>
      <w:r w:rsidR="00A14079">
        <w:rPr>
          <w:rFonts w:ascii="Courier New" w:hAnsi="Courier New" w:cs="Courier New"/>
          <w:color w:val="FF0000"/>
        </w:rPr>
        <w:t xml:space="preserve"> </w:t>
      </w:r>
      <w:r w:rsidR="00A14079" w:rsidRPr="00A14079">
        <w:rPr>
          <w:rFonts w:ascii="Courier New" w:hAnsi="Courier New" w:cs="Courier New"/>
          <w:color w:val="FF0000"/>
        </w:rPr>
        <w:t>--prefix $PWD/</w:t>
      </w:r>
      <w:proofErr w:type="spellStart"/>
      <w:r w:rsidR="00A14079" w:rsidRPr="00A14079">
        <w:rPr>
          <w:rFonts w:ascii="Courier New" w:hAnsi="Courier New" w:cs="Courier New"/>
          <w:color w:val="FF0000"/>
        </w:rPr>
        <w:t>src</w:t>
      </w:r>
      <w:proofErr w:type="spellEnd"/>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 xml:space="preserve">When QD executes configure, it requires that certain environment variables </w:t>
      </w:r>
      <w:proofErr w:type="gramStart"/>
      <w:r>
        <w:t>are</w:t>
      </w:r>
      <w:proofErr w:type="gramEnd"/>
      <w:r>
        <w:t xml:space="preserv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w:t>
      </w:r>
      <w:proofErr w:type="gramStart"/>
      <w:r>
        <w:t>executing</w:t>
      </w:r>
      <w:proofErr w:type="gramEnd"/>
      <w:r>
        <w:t xml:space="preserve">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 xml:space="preserve">If the above commands return no value, and the respective C++ and Fortran compilers available on the system are g++ and </w:t>
      </w:r>
      <w:proofErr w:type="spellStart"/>
      <w:r>
        <w:t>gfortran</w:t>
      </w:r>
      <w:proofErr w:type="spellEnd"/>
      <w:r>
        <w:t>,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w:t>
      </w:r>
      <w:proofErr w:type="spellStart"/>
      <w:r>
        <w:rPr>
          <w:rFonts w:ascii="Courier New" w:hAnsi="Courier New" w:cs="Courier New"/>
          <w:color w:val="FF0000"/>
        </w:rPr>
        <w:t>gfortran</w:t>
      </w:r>
      <w:proofErr w:type="spellEnd"/>
      <w:r>
        <w:rPr>
          <w:rFonts w:ascii="Courier New" w:hAnsi="Courier New" w:cs="Courier New"/>
          <w:color w:val="FF0000"/>
        </w:rPr>
        <w:t>;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776B2B43" w:rsidR="00F77C82" w:rsidRDefault="00992DC7">
      <w:r>
        <w:t xml:space="preserve">Calculations using extended precession are more expensive. For some </w:t>
      </w:r>
      <w:proofErr w:type="gramStart"/>
      <w:r>
        <w:t>systems</w:t>
      </w:r>
      <w:proofErr w:type="gramEnd"/>
      <w:r>
        <w:t xml:space="preserve"> the increase in computational cost can be offset by using Reservoir states see section </w:t>
      </w:r>
      <w:r>
        <w:fldChar w:fldCharType="begin"/>
      </w:r>
      <w:r>
        <w:instrText xml:space="preserve"> REF _Ref345780303 \r \h </w:instrText>
      </w:r>
      <w:r>
        <w:fldChar w:fldCharType="separate"/>
      </w:r>
      <w:r w:rsidR="00451CF9">
        <w:t>7.3.1</w:t>
      </w:r>
      <w:r>
        <w:fldChar w:fldCharType="end"/>
      </w:r>
      <w:r>
        <w:t xml:space="preserve">. </w:t>
      </w:r>
    </w:p>
    <w:p w14:paraId="7A0E535B" w14:textId="77777777" w:rsidR="00F77C82" w:rsidRDefault="004A0097" w:rsidP="00E41937">
      <w:pPr>
        <w:pStyle w:val="Heading3"/>
      </w:pPr>
      <w:bookmarkStart w:id="21" w:name="_Ref481614377"/>
      <w:bookmarkStart w:id="22" w:name="_Toc60055981"/>
      <w:r>
        <w:t xml:space="preserve">Compiling </w:t>
      </w:r>
      <w:r w:rsidR="00F77C82">
        <w:t>the Main Executable</w:t>
      </w:r>
      <w:bookmarkEnd w:id="21"/>
      <w:bookmarkEnd w:id="22"/>
    </w:p>
    <w:p w14:paraId="12A0C159" w14:textId="0CED5430" w:rsidR="00F77C82" w:rsidRDefault="00F77C82">
      <w:r>
        <w:t xml:space="preserve">Following successful compilation of both the </w:t>
      </w:r>
      <w:proofErr w:type="spellStart"/>
      <w:r>
        <w:t>TinyXML</w:t>
      </w:r>
      <w:proofErr w:type="spellEnd"/>
      <w:r>
        <w:t xml:space="preserve"> and QD libraries, the main MESMER executable may be compiled.  If the QD libraries have been built using files other than </w:t>
      </w:r>
      <w:proofErr w:type="spellStart"/>
      <w:r>
        <w:rPr>
          <w:rFonts w:ascii="Courier New" w:hAnsi="Courier New" w:cs="Courier New"/>
          <w:color w:val="FF0000"/>
        </w:rPr>
        <w:t>qd_real.h</w:t>
      </w:r>
      <w:proofErr w:type="spellEnd"/>
      <w:r>
        <w:t xml:space="preserve"> and </w:t>
      </w:r>
      <w:proofErr w:type="spellStart"/>
      <w:r>
        <w:rPr>
          <w:rFonts w:ascii="Courier New" w:hAnsi="Courier New" w:cs="Courier New"/>
          <w:color w:val="FF0000"/>
        </w:rPr>
        <w:t>dd_real.h</w:t>
      </w:r>
      <w:proofErr w:type="spellEnd"/>
      <w:r>
        <w:t xml:space="preserve">, then the header file </w:t>
      </w:r>
      <w:proofErr w:type="spellStart"/>
      <w:r>
        <w:rPr>
          <w:rFonts w:ascii="Courier New" w:hAnsi="Courier New"/>
          <w:color w:val="FF0000"/>
        </w:rPr>
        <w:t>MesmerPrecision.h</w:t>
      </w:r>
      <w:proofErr w:type="spellEnd"/>
      <w:r>
        <w:t xml:space="preserve"> must be altered so that it refers to the correct filenames.  For the standard QD install that we expect most users will utilize, changing </w:t>
      </w:r>
      <w:proofErr w:type="spellStart"/>
      <w:r>
        <w:rPr>
          <w:rFonts w:ascii="Courier New" w:hAnsi="Courier New"/>
          <w:color w:val="FF0000"/>
        </w:rPr>
        <w:t>MesmerPrecision.h</w:t>
      </w:r>
      <w:proofErr w:type="spellEnd"/>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w:t>
      </w:r>
      <w:proofErr w:type="spellStart"/>
      <w:r>
        <w:t>TinyXML</w:t>
      </w:r>
      <w:proofErr w:type="spellEnd"/>
      <w:r>
        <w:t xml:space="preserve"> and QD themselves with no complicated changes to the standard install, then the MESMER </w:t>
      </w:r>
      <w:proofErr w:type="spellStart"/>
      <w:r>
        <w:rPr>
          <w:rFonts w:ascii="Courier New" w:hAnsi="Courier New"/>
          <w:color w:val="FF0000"/>
        </w:rPr>
        <w:t>Makefile</w:t>
      </w:r>
      <w:proofErr w:type="spellEnd"/>
      <w:r>
        <w:t xml:space="preserve"> in </w:t>
      </w:r>
      <w:r>
        <w:rPr>
          <w:rFonts w:ascii="Courier New" w:hAnsi="Courier New"/>
          <w:color w:val="FF0000"/>
        </w:rPr>
        <w:t>/</w:t>
      </w:r>
      <w:proofErr w:type="spellStart"/>
      <w:r>
        <w:rPr>
          <w:rFonts w:ascii="Courier New" w:hAnsi="Courier New"/>
          <w:color w:val="FF0000"/>
        </w:rPr>
        <w:t>src</w:t>
      </w:r>
      <w:proofErr w:type="spellEnd"/>
      <w:r>
        <w:t xml:space="preserve"> </w:t>
      </w:r>
      <w:proofErr w:type="gramStart"/>
      <w:r>
        <w:t>shouldn’t</w:t>
      </w:r>
      <w:proofErr w:type="gramEnd"/>
      <w:r>
        <w:t xml:space="preserve"> need any alteration, as it is presently set up with the options that most users will require.  To install the main executable, all that should be required is to go to the </w:t>
      </w:r>
      <w:r>
        <w:rPr>
          <w:rFonts w:ascii="Courier New" w:hAnsi="Courier New"/>
          <w:color w:val="FF0000"/>
        </w:rPr>
        <w:t>/</w:t>
      </w:r>
      <w:proofErr w:type="spellStart"/>
      <w:r>
        <w:rPr>
          <w:rFonts w:ascii="Courier New" w:hAnsi="Courier New"/>
          <w:color w:val="FF0000"/>
        </w:rPr>
        <w:t>src</w:t>
      </w:r>
      <w:proofErr w:type="spellEnd"/>
      <w:r>
        <w:t xml:space="preserve"> folder and </w:t>
      </w:r>
      <w:proofErr w:type="gramStart"/>
      <w:r>
        <w:t>do</w:t>
      </w:r>
      <w:proofErr w:type="gramEnd"/>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 xml:space="preserve">make </w:t>
      </w:r>
      <w:proofErr w:type="gramStart"/>
      <w:r>
        <w:rPr>
          <w:rFonts w:ascii="Courier New" w:hAnsi="Courier New"/>
          <w:color w:val="FF0000"/>
        </w:rPr>
        <w:t>install</w:t>
      </w:r>
      <w:proofErr w:type="gramEnd"/>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 xml:space="preserve">If you need to recompile MESMER, you can also use the </w:t>
      </w:r>
      <w:proofErr w:type="gramStart"/>
      <w:r>
        <w:t>command</w:t>
      </w:r>
      <w:proofErr w:type="gramEnd"/>
    </w:p>
    <w:p w14:paraId="6AEEAE9E" w14:textId="77777777" w:rsidR="00F77C82" w:rsidRDefault="00F77C82">
      <w:pPr>
        <w:rPr>
          <w:rFonts w:ascii="Courier New" w:hAnsi="Courier New"/>
          <w:color w:val="FF0000"/>
        </w:rPr>
      </w:pPr>
      <w:r>
        <w:rPr>
          <w:rFonts w:ascii="Courier New" w:hAnsi="Courier New"/>
          <w:color w:val="FF0000"/>
        </w:rPr>
        <w:t xml:space="preserve">make </w:t>
      </w:r>
      <w:proofErr w:type="gramStart"/>
      <w:r>
        <w:rPr>
          <w:rFonts w:ascii="Courier New" w:hAnsi="Courier New"/>
          <w:color w:val="FF0000"/>
        </w:rPr>
        <w:t>remake</w:t>
      </w:r>
      <w:proofErr w:type="gramEnd"/>
    </w:p>
    <w:p w14:paraId="61ADD2D1" w14:textId="77777777" w:rsidR="00F77C82" w:rsidRDefault="00F77C82">
      <w:r>
        <w:t xml:space="preserve">This will remove the previous built object files in </w:t>
      </w:r>
      <w:r>
        <w:rPr>
          <w:rFonts w:ascii="Courier New" w:hAnsi="Courier New"/>
          <w:color w:val="FF0000"/>
        </w:rPr>
        <w:t>/</w:t>
      </w:r>
      <w:proofErr w:type="spellStart"/>
      <w:r>
        <w:rPr>
          <w:rFonts w:ascii="Courier New" w:hAnsi="Courier New"/>
          <w:color w:val="FF0000"/>
        </w:rPr>
        <w:t>src</w:t>
      </w:r>
      <w:proofErr w:type="spellEnd"/>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w:t>
      </w:r>
      <w:proofErr w:type="gramStart"/>
      <w:r>
        <w:t>don’t</w:t>
      </w:r>
      <w:proofErr w:type="gramEnd"/>
      <w:r>
        <w:t xml:space="preserve"> do a </w:t>
      </w:r>
      <w:r>
        <w:rPr>
          <w:rFonts w:ascii="Courier New" w:hAnsi="Courier New"/>
          <w:color w:val="FF0000"/>
        </w:rPr>
        <w:t>make install</w:t>
      </w:r>
      <w:r>
        <w:t xml:space="preserve">, then the executable will reside in </w:t>
      </w:r>
      <w:r>
        <w:rPr>
          <w:rFonts w:ascii="Courier New" w:hAnsi="Courier New"/>
          <w:color w:val="FF0000"/>
        </w:rPr>
        <w:t>/</w:t>
      </w:r>
      <w:proofErr w:type="spellStart"/>
      <w:r>
        <w:rPr>
          <w:rFonts w:ascii="Courier New" w:hAnsi="Courier New"/>
          <w:color w:val="FF0000"/>
        </w:rPr>
        <w:t>src</w:t>
      </w:r>
      <w:proofErr w:type="spellEnd"/>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w:t>
      </w:r>
      <w:proofErr w:type="spellStart"/>
      <w:r>
        <w:t>TinyXML</w:t>
      </w:r>
      <w:proofErr w:type="spellEnd"/>
      <w:r>
        <w:t xml:space="preserve"> and QD, we include a brief discussion of what must be in place to compile the Main MESMER executable.  Additional guidance may be found within the comments in the </w:t>
      </w:r>
      <w:proofErr w:type="spellStart"/>
      <w:r>
        <w:rPr>
          <w:rFonts w:ascii="Courier New" w:hAnsi="Courier New" w:cs="Courier New"/>
          <w:color w:val="FF0000"/>
        </w:rPr>
        <w:t>Makefile</w:t>
      </w:r>
      <w:proofErr w:type="spellEnd"/>
      <w:r>
        <w:t xml:space="preserve"> itself.  Compilation of the main </w:t>
      </w:r>
      <w:r>
        <w:tab/>
        <w:t xml:space="preserve">MESMER executable requires linking with </w:t>
      </w:r>
      <w:proofErr w:type="spellStart"/>
      <w:r>
        <w:t>TinyXML</w:t>
      </w:r>
      <w:proofErr w:type="spellEnd"/>
      <w:r>
        <w:t xml:space="preserve"> and QD.  To be sure this is done correctly, verify that the MESMER </w:t>
      </w:r>
      <w:proofErr w:type="spellStart"/>
      <w:r>
        <w:rPr>
          <w:rFonts w:ascii="Courier New" w:hAnsi="Courier New" w:cs="Courier New"/>
          <w:color w:val="FF0000"/>
        </w:rPr>
        <w:t>Makefile</w:t>
      </w:r>
      <w:proofErr w:type="spellEnd"/>
      <w:r>
        <w:t xml:space="preserve"> refers to the correct location of </w:t>
      </w:r>
      <w:proofErr w:type="spellStart"/>
      <w:proofErr w:type="gramStart"/>
      <w:r>
        <w:rPr>
          <w:rFonts w:ascii="Courier New" w:hAnsi="Courier New"/>
          <w:color w:val="FF0000"/>
        </w:rPr>
        <w:t>libqd.a</w:t>
      </w:r>
      <w:proofErr w:type="spellEnd"/>
      <w:proofErr w:type="gramEnd"/>
      <w:r>
        <w:t xml:space="preserve"> and </w:t>
      </w:r>
      <w:proofErr w:type="spellStart"/>
      <w:r>
        <w:rPr>
          <w:rFonts w:ascii="Courier New" w:hAnsi="Courier New" w:cs="Courier New"/>
          <w:color w:val="FF0000"/>
        </w:rPr>
        <w:t>tinyxml.a</w:t>
      </w:r>
      <w:proofErr w:type="spellEnd"/>
      <w:r>
        <w:t xml:space="preserve"> within the LIBS field.  If you successfully compiled the QD and </w:t>
      </w:r>
      <w:proofErr w:type="spellStart"/>
      <w:r>
        <w:t>Tinyxml</w:t>
      </w:r>
      <w:proofErr w:type="spellEnd"/>
      <w:r>
        <w:t xml:space="preserve"> packages, then paste something like this into its appropriate location with the MESMER </w:t>
      </w:r>
      <w:proofErr w:type="spellStart"/>
      <w:r>
        <w:rPr>
          <w:rFonts w:ascii="Courier New" w:hAnsi="Courier New" w:cs="Courier New"/>
          <w:color w:val="FF0000"/>
        </w:rPr>
        <w:t>Makefile</w:t>
      </w:r>
      <w:proofErr w:type="spellEnd"/>
      <w:r>
        <w:t>:</w:t>
      </w:r>
    </w:p>
    <w:p w14:paraId="3CB12B27" w14:textId="77777777" w:rsidR="00F77C82" w:rsidRDefault="00F77C82">
      <w:r>
        <w:rPr>
          <w:rFonts w:ascii="Courier New" w:hAnsi="Courier New" w:cs="Courier New"/>
          <w:color w:val="FF0000"/>
        </w:rPr>
        <w:t>LIBS</w:t>
      </w:r>
      <w:proofErr w:type="gramStart"/>
      <w:r>
        <w:rPr>
          <w:rFonts w:ascii="Courier New" w:hAnsi="Courier New" w:cs="Courier New"/>
          <w:color w:val="FF0000"/>
        </w:rPr>
        <w:tab/>
        <w:t>:=</w:t>
      </w:r>
      <w:proofErr w:type="gramEnd"/>
      <w:r>
        <w:rPr>
          <w:rFonts w:ascii="Courier New" w:hAnsi="Courier New" w:cs="Courier New"/>
          <w:color w:val="FF0000"/>
        </w:rPr>
        <w:t xml:space="preserve"> ../</w:t>
      </w:r>
      <w:proofErr w:type="spellStart"/>
      <w:r>
        <w:rPr>
          <w:rFonts w:ascii="Courier New" w:hAnsi="Courier New" w:cs="Courier New"/>
          <w:color w:val="FF0000"/>
        </w:rPr>
        <w:t>tinyxml</w:t>
      </w:r>
      <w:proofErr w:type="spellEnd"/>
      <w:r>
        <w:rPr>
          <w:rFonts w:ascii="Courier New" w:hAnsi="Courier New" w:cs="Courier New"/>
          <w:color w:val="FF0000"/>
        </w:rPr>
        <w:t>/</w:t>
      </w:r>
      <w:proofErr w:type="spellStart"/>
      <w:r>
        <w:rPr>
          <w:rFonts w:ascii="Courier New" w:hAnsi="Courier New" w:cs="Courier New"/>
          <w:color w:val="FF0000"/>
        </w:rPr>
        <w:t>tinyxml.a</w:t>
      </w:r>
      <w:proofErr w:type="spellEnd"/>
      <w:r>
        <w:rPr>
          <w:rFonts w:ascii="Courier New" w:hAnsi="Courier New" w:cs="Courier New"/>
          <w:color w:val="FF0000"/>
        </w:rPr>
        <w:t xml:space="preserve"> /</w:t>
      </w:r>
      <w:proofErr w:type="spellStart"/>
      <w:r>
        <w:rPr>
          <w:rFonts w:ascii="Courier New" w:hAnsi="Courier New" w:cs="Courier New"/>
          <w:color w:val="FF0000"/>
        </w:rPr>
        <w:t>usr</w:t>
      </w:r>
      <w:proofErr w:type="spellEnd"/>
      <w:r>
        <w:rPr>
          <w:rFonts w:ascii="Courier New" w:hAnsi="Courier New" w:cs="Courier New"/>
          <w:color w:val="FF0000"/>
        </w:rPr>
        <w:t>/local/</w:t>
      </w:r>
      <w:proofErr w:type="spellStart"/>
      <w:r>
        <w:rPr>
          <w:rFonts w:ascii="Courier New" w:hAnsi="Courier New" w:cs="Courier New"/>
          <w:color w:val="FF0000"/>
        </w:rPr>
        <w:t>newqd</w:t>
      </w:r>
      <w:proofErr w:type="spellEnd"/>
      <w:r>
        <w:rPr>
          <w:rFonts w:ascii="Courier New" w:hAnsi="Courier New" w:cs="Courier New"/>
          <w:color w:val="FF0000"/>
        </w:rPr>
        <w:t>/lib/</w:t>
      </w:r>
      <w:proofErr w:type="spellStart"/>
      <w:r>
        <w:rPr>
          <w:rFonts w:ascii="Courier New" w:hAnsi="Courier New" w:cs="Courier New"/>
          <w:color w:val="FF0000"/>
        </w:rPr>
        <w:t>libqd.a</w:t>
      </w:r>
      <w:proofErr w:type="spellEnd"/>
      <w:r>
        <w:t xml:space="preserve"> </w:t>
      </w:r>
    </w:p>
    <w:p w14:paraId="73D13A13" w14:textId="77777777" w:rsidR="00F77C82" w:rsidRDefault="00F77C82">
      <w:r>
        <w:t xml:space="preserve">where the paths of </w:t>
      </w:r>
      <w:proofErr w:type="spellStart"/>
      <w:proofErr w:type="gramStart"/>
      <w:r>
        <w:rPr>
          <w:rFonts w:ascii="Courier New" w:hAnsi="Courier New"/>
          <w:color w:val="FF0000"/>
        </w:rPr>
        <w:t>libqd.a</w:t>
      </w:r>
      <w:proofErr w:type="spellEnd"/>
      <w:proofErr w:type="gramEnd"/>
      <w:r>
        <w:t xml:space="preserve"> and </w:t>
      </w:r>
      <w:proofErr w:type="spellStart"/>
      <w:r>
        <w:rPr>
          <w:rFonts w:ascii="Courier New" w:hAnsi="Courier New" w:cs="Courier New"/>
          <w:color w:val="FF0000"/>
        </w:rPr>
        <w:t>tinyxml.a</w:t>
      </w:r>
      <w:proofErr w:type="spellEnd"/>
      <w:r>
        <w:t xml:space="preserve"> may be relative or absolute.</w:t>
      </w:r>
    </w:p>
    <w:p w14:paraId="3CADF2F9" w14:textId="77777777" w:rsidR="00F77C82" w:rsidRDefault="00F77C82">
      <w:r>
        <w:tab/>
        <w:t xml:space="preserve">Similarly, in the INCS section of the </w:t>
      </w:r>
      <w:proofErr w:type="spellStart"/>
      <w:r>
        <w:rPr>
          <w:rFonts w:ascii="Courier New" w:hAnsi="Courier New" w:cs="Courier New"/>
          <w:color w:val="FF0000"/>
        </w:rPr>
        <w:t>Makefile</w:t>
      </w:r>
      <w:proofErr w:type="spellEnd"/>
      <w:r>
        <w:t xml:space="preserve">, specify the absolute or relative location of both the </w:t>
      </w:r>
      <w:proofErr w:type="spellStart"/>
      <w:r>
        <w:rPr>
          <w:rFonts w:ascii="Courier New" w:hAnsi="Courier New"/>
          <w:color w:val="FF0000"/>
        </w:rPr>
        <w:t>tinyxml</w:t>
      </w:r>
      <w:proofErr w:type="spellEnd"/>
      <w:r>
        <w:rPr>
          <w:rFonts w:ascii="Courier New" w:hAnsi="Courier New"/>
          <w:color w:val="FF0000"/>
        </w:rPr>
        <w:t>/</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-I../</w:t>
      </w:r>
      <w:proofErr w:type="spellStart"/>
      <w:r>
        <w:rPr>
          <w:rFonts w:ascii="Courier New" w:hAnsi="Courier New"/>
          <w:color w:val="FF0000"/>
        </w:rPr>
        <w:t>tinyxml</w:t>
      </w:r>
      <w:proofErr w:type="spellEnd"/>
      <w:r>
        <w:rPr>
          <w:rFonts w:ascii="Courier New" w:hAnsi="Courier New"/>
          <w:color w:val="FF0000"/>
        </w:rPr>
        <w:t>/ -I/</w:t>
      </w:r>
      <w:proofErr w:type="spellStart"/>
      <w:r>
        <w:rPr>
          <w:rFonts w:ascii="Courier New" w:hAnsi="Courier New"/>
          <w:color w:val="FF0000"/>
        </w:rPr>
        <w:t>usr</w:t>
      </w:r>
      <w:proofErr w:type="spellEnd"/>
      <w:r>
        <w:rPr>
          <w:rFonts w:ascii="Courier New" w:hAnsi="Courier New"/>
          <w:color w:val="FF0000"/>
        </w:rPr>
        <w:t>/local/</w:t>
      </w:r>
      <w:proofErr w:type="spellStart"/>
      <w:r>
        <w:rPr>
          <w:rFonts w:ascii="Courier New" w:hAnsi="Courier New"/>
          <w:color w:val="FF0000"/>
        </w:rPr>
        <w:t>qd</w:t>
      </w:r>
      <w:proofErr w:type="spellEnd"/>
      <w:r>
        <w:rPr>
          <w:rFonts w:ascii="Courier New" w:hAnsi="Courier New"/>
          <w:color w:val="FF0000"/>
        </w:rPr>
        <w:t>/include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proofErr w:type="spellStart"/>
      <w:r>
        <w:rPr>
          <w:rFonts w:ascii="Courier New" w:hAnsi="Courier New"/>
          <w:color w:val="FF0000"/>
        </w:rPr>
        <w:t>qd_real.h</w:t>
      </w:r>
      <w:proofErr w:type="spellEnd"/>
      <w:r>
        <w:t xml:space="preserve"> and </w:t>
      </w:r>
      <w:proofErr w:type="spellStart"/>
      <w:r>
        <w:rPr>
          <w:rFonts w:ascii="Courier New" w:hAnsi="Courier New"/>
          <w:color w:val="FF0000"/>
        </w:rPr>
        <w:t>dd_real.h</w:t>
      </w:r>
      <w:proofErr w:type="spellEnd"/>
      <w:r>
        <w:t xml:space="preserve"> live.  So long as the LIBS and INC sections of the </w:t>
      </w:r>
      <w:proofErr w:type="spellStart"/>
      <w:r>
        <w:rPr>
          <w:rFonts w:ascii="Courier New" w:hAnsi="Courier New" w:cs="Courier New"/>
          <w:color w:val="FF0000"/>
        </w:rPr>
        <w:t>Makefile</w:t>
      </w:r>
      <w:proofErr w:type="spellEnd"/>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60055982"/>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 xml:space="preserve">There are </w:t>
      </w:r>
      <w:proofErr w:type="gramStart"/>
      <w:r w:rsidR="00CD2CA0">
        <w:t>a number of</w:t>
      </w:r>
      <w:proofErr w:type="gramEnd"/>
      <w:r w:rsidR="00CD2CA0">
        <w:t xml:space="preserve"> MPI implementations, such as MPICH (</w:t>
      </w:r>
      <w:hyperlink r:id="rId19" w:history="1">
        <w:r w:rsidR="00CD2CA0" w:rsidRPr="00CD2CA0">
          <w:rPr>
            <w:rStyle w:val="Hyperlink"/>
          </w:rPr>
          <w:t>https://www.mpich.org/</w:t>
        </w:r>
      </w:hyperlink>
      <w:r w:rsidR="00CD2CA0">
        <w:t xml:space="preserve">) or </w:t>
      </w:r>
      <w:proofErr w:type="spellStart"/>
      <w:r w:rsidR="00CD2CA0">
        <w:t>OpenMPI</w:t>
      </w:r>
      <w:proofErr w:type="spellEnd"/>
      <w:r w:rsidR="00CD2CA0">
        <w:t xml:space="preserve"> (</w:t>
      </w:r>
      <w:hyperlink r:id="rId20" w:history="1">
        <w:r w:rsidR="00CD2CA0" w:rsidRPr="00CD2CA0">
          <w:rPr>
            <w:rStyle w:val="Hyperlink"/>
          </w:rPr>
          <w:t>https://www.open-mpi.org/</w:t>
        </w:r>
      </w:hyperlink>
      <w:r w:rsidR="00CD2CA0">
        <w:t>), as well as commercial offerings.</w:t>
      </w:r>
    </w:p>
    <w:p w14:paraId="78DEB5F5" w14:textId="51901151"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451CF9">
        <w:t>6.4.3</w:t>
      </w:r>
      <w:r w:rsidR="00112E1D">
        <w:fldChar w:fldCharType="end"/>
      </w:r>
      <w:r w:rsidR="004F087D">
        <w:t>:</w:t>
      </w:r>
      <w:r w:rsidR="00112E1D">
        <w:t xml:space="preserve"> both the </w:t>
      </w:r>
      <w:proofErr w:type="spellStart"/>
      <w:r w:rsidR="00112E1D">
        <w:t>TinyXML</w:t>
      </w:r>
      <w:proofErr w:type="spellEnd"/>
      <w:r w:rsidR="00112E1D">
        <w:t xml:space="preserve"> and QD libraries </w:t>
      </w:r>
      <w:r w:rsidR="004F087D">
        <w:t xml:space="preserve">should be built in the same way, </w:t>
      </w:r>
      <w:proofErr w:type="gramStart"/>
      <w:r w:rsidR="004F087D">
        <w:t>however</w:t>
      </w:r>
      <w:proofErr w:type="gramEnd"/>
      <w:r w:rsidR="004F087D">
        <w:t xml:space="preserve"> change to the </w:t>
      </w:r>
      <w:proofErr w:type="spellStart"/>
      <w:r w:rsidR="004F087D">
        <w:rPr>
          <w:rFonts w:ascii="Courier New" w:hAnsi="Courier New"/>
          <w:color w:val="FF0000"/>
        </w:rPr>
        <w:t>Makefile</w:t>
      </w:r>
      <w:proofErr w:type="spellEnd"/>
      <w:r w:rsidR="004F087D">
        <w:t xml:space="preserve"> in the </w:t>
      </w:r>
      <w:r w:rsidR="004F087D">
        <w:rPr>
          <w:rFonts w:ascii="Courier New" w:hAnsi="Courier New"/>
          <w:color w:val="FF0000"/>
        </w:rPr>
        <w:t>/</w:t>
      </w:r>
      <w:proofErr w:type="spellStart"/>
      <w:r w:rsidR="004F087D">
        <w:rPr>
          <w:rFonts w:ascii="Courier New" w:hAnsi="Courier New"/>
          <w:color w:val="FF0000"/>
        </w:rPr>
        <w:t>src</w:t>
      </w:r>
      <w:proofErr w:type="spellEnd"/>
      <w:r w:rsidR="004F087D">
        <w:t xml:space="preserve"> directory are required. Changes are needed </w:t>
      </w:r>
      <w:proofErr w:type="gramStart"/>
      <w:r w:rsidR="004F087D">
        <w:t>in order to</w:t>
      </w:r>
      <w:proofErr w:type="gramEnd"/>
      <w:r w:rsidR="004F087D">
        <w:t xml:space="preserve"> locate MPI header files and </w:t>
      </w:r>
      <w:r w:rsidR="004F087D">
        <w:lastRenderedPageBreak/>
        <w:t>libraries:</w:t>
      </w:r>
      <w:r w:rsidR="00135E1B">
        <w:t xml:space="preserve"> </w:t>
      </w:r>
      <w:r w:rsidR="004F087D">
        <w:t>The included path variable (line 108 of</w:t>
      </w:r>
      <w:r w:rsidR="00135E1B">
        <w:t xml:space="preserve"> </w:t>
      </w:r>
      <w:proofErr w:type="spellStart"/>
      <w:r w:rsidR="00135E1B">
        <w:rPr>
          <w:rFonts w:ascii="Courier New" w:hAnsi="Courier New"/>
          <w:color w:val="FF0000"/>
        </w:rPr>
        <w:t>Makefile</w:t>
      </w:r>
      <w:proofErr w:type="spellEnd"/>
      <w:r w:rsidR="004F087D">
        <w:t>)</w:t>
      </w:r>
      <w:r w:rsidR="00135E1B">
        <w:t xml:space="preserve">, </w:t>
      </w:r>
      <w:r w:rsidR="00135E1B">
        <w:rPr>
          <w:rFonts w:ascii="Courier New" w:hAnsi="Courier New"/>
          <w:color w:val="FF0000"/>
        </w:rPr>
        <w:t>INCS</w:t>
      </w:r>
      <w:r w:rsidR="00135E1B">
        <w:t xml:space="preserve">, needs to be extended to include the location of the </w:t>
      </w:r>
      <w:proofErr w:type="spellStart"/>
      <w:r w:rsidR="00135E1B" w:rsidRPr="00135E1B">
        <w:rPr>
          <w:rFonts w:ascii="Courier New" w:hAnsi="Courier New"/>
          <w:color w:val="FF0000"/>
        </w:rPr>
        <w:t>mpi.h</w:t>
      </w:r>
      <w:proofErr w:type="spellEnd"/>
      <w:r w:rsidR="00135E1B">
        <w:t xml:space="preserve"> file, </w:t>
      </w:r>
    </w:p>
    <w:p w14:paraId="12F75E82" w14:textId="77777777" w:rsidR="00135E1B" w:rsidRPr="008F51B6" w:rsidRDefault="00135E1B" w:rsidP="00135E1B">
      <w:pPr>
        <w:rPr>
          <w:rFonts w:ascii="Courier New" w:hAnsi="Courier New"/>
          <w:color w:val="FF0000"/>
          <w:sz w:val="20"/>
        </w:rPr>
      </w:pPr>
      <w:proofErr w:type="gramStart"/>
      <w:r w:rsidRPr="008F51B6">
        <w:rPr>
          <w:rFonts w:ascii="Courier New" w:hAnsi="Courier New"/>
          <w:color w:val="FF0000"/>
          <w:sz w:val="20"/>
        </w:rPr>
        <w:t>INCS :</w:t>
      </w:r>
      <w:proofErr w:type="gramEnd"/>
      <w:r w:rsidRPr="008F51B6">
        <w:rPr>
          <w:rFonts w:ascii="Courier New" w:hAnsi="Courier New"/>
          <w:color w:val="FF0000"/>
          <w:sz w:val="20"/>
        </w:rPr>
        <w:t>= -I../</w:t>
      </w:r>
      <w:proofErr w:type="spellStart"/>
      <w:r w:rsidRPr="008F51B6">
        <w:rPr>
          <w:rFonts w:ascii="Courier New" w:hAnsi="Courier New"/>
          <w:color w:val="FF0000"/>
          <w:sz w:val="20"/>
        </w:rPr>
        <w:t>tinyxml</w:t>
      </w:r>
      <w:proofErr w:type="spellEnd"/>
      <w:r w:rsidRPr="008F51B6">
        <w:rPr>
          <w:rFonts w:ascii="Courier New" w:hAnsi="Courier New"/>
          <w:color w:val="FF0000"/>
          <w:sz w:val="20"/>
        </w:rPr>
        <w:t>/ -I../</w:t>
      </w:r>
      <w:proofErr w:type="spellStart"/>
      <w:r w:rsidRPr="008F51B6">
        <w:rPr>
          <w:rFonts w:ascii="Courier New" w:hAnsi="Courier New"/>
          <w:color w:val="FF0000"/>
          <w:sz w:val="20"/>
        </w:rPr>
        <w:t>qd</w:t>
      </w:r>
      <w:proofErr w:type="spellEnd"/>
      <w:r w:rsidRPr="008F51B6">
        <w:rPr>
          <w:rFonts w:ascii="Courier New" w:hAnsi="Courier New"/>
          <w:color w:val="FF0000"/>
          <w:sz w:val="20"/>
        </w:rPr>
        <w:t>/include -I&lt;</w:t>
      </w:r>
      <w:proofErr w:type="spellStart"/>
      <w:r w:rsidR="004C1EB2" w:rsidRPr="004C1EB2">
        <w:rPr>
          <w:rFonts w:ascii="Courier New" w:hAnsi="Courier New"/>
          <w:color w:val="FF0000"/>
          <w:sz w:val="20"/>
        </w:rPr>
        <w:t>MPIInstalPath</w:t>
      </w:r>
      <w:proofErr w:type="spellEnd"/>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proofErr w:type="spellStart"/>
      <w:r>
        <w:rPr>
          <w:rFonts w:ascii="Courier New" w:hAnsi="Courier New"/>
          <w:color w:val="FF0000"/>
        </w:rPr>
        <w:t>Makefile</w:t>
      </w:r>
      <w:proofErr w:type="spellEnd"/>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roofErr w:type="gramStart"/>
      <w:r w:rsidRPr="008F51B6">
        <w:rPr>
          <w:rFonts w:ascii="Courier New" w:hAnsi="Courier New"/>
          <w:color w:val="FF0000"/>
          <w:sz w:val="20"/>
        </w:rPr>
        <w:t xml:space="preserve">LIBS </w:t>
      </w:r>
      <w:r w:rsidR="00135E1B" w:rsidRPr="008F51B6">
        <w:rPr>
          <w:rFonts w:ascii="Courier New" w:hAnsi="Courier New"/>
          <w:color w:val="FF0000"/>
          <w:sz w:val="20"/>
        </w:rPr>
        <w:t>:</w:t>
      </w:r>
      <w:proofErr w:type="gramEnd"/>
      <w:r w:rsidR="00135E1B" w:rsidRPr="008F51B6">
        <w:rPr>
          <w:rFonts w:ascii="Courier New" w:hAnsi="Courier New"/>
          <w:color w:val="FF0000"/>
          <w:sz w:val="20"/>
        </w:rPr>
        <w:t>= ../</w:t>
      </w:r>
      <w:proofErr w:type="spellStart"/>
      <w:r w:rsidR="00135E1B" w:rsidRPr="008F51B6">
        <w:rPr>
          <w:rFonts w:ascii="Courier New" w:hAnsi="Courier New"/>
          <w:color w:val="FF0000"/>
          <w:sz w:val="20"/>
        </w:rPr>
        <w:t>tinyxml</w:t>
      </w:r>
      <w:proofErr w:type="spellEnd"/>
      <w:r w:rsidR="00135E1B" w:rsidRPr="008F51B6">
        <w:rPr>
          <w:rFonts w:ascii="Courier New" w:hAnsi="Courier New"/>
          <w:color w:val="FF0000"/>
          <w:sz w:val="20"/>
        </w:rPr>
        <w:t>/</w:t>
      </w:r>
      <w:proofErr w:type="spellStart"/>
      <w:r w:rsidR="00135E1B" w:rsidRPr="008F51B6">
        <w:rPr>
          <w:rFonts w:ascii="Courier New" w:hAnsi="Courier New"/>
          <w:color w:val="FF0000"/>
          <w:sz w:val="20"/>
        </w:rPr>
        <w:t>tinyxml.a</w:t>
      </w:r>
      <w:proofErr w:type="spellEnd"/>
      <w:r w:rsidR="00135E1B" w:rsidRPr="008F51B6">
        <w:rPr>
          <w:rFonts w:ascii="Courier New" w:hAnsi="Courier New"/>
          <w:color w:val="FF0000"/>
          <w:sz w:val="20"/>
        </w:rPr>
        <w:t xml:space="preserve"> ../</w:t>
      </w:r>
      <w:proofErr w:type="spellStart"/>
      <w:r w:rsidR="00135E1B" w:rsidRPr="008F51B6">
        <w:rPr>
          <w:rFonts w:ascii="Courier New" w:hAnsi="Courier New"/>
          <w:color w:val="FF0000"/>
          <w:sz w:val="20"/>
        </w:rPr>
        <w:t>qd</w:t>
      </w:r>
      <w:proofErr w:type="spellEnd"/>
      <w:r w:rsidR="00135E1B" w:rsidRPr="008F51B6">
        <w:rPr>
          <w:rFonts w:ascii="Courier New" w:hAnsi="Courier New"/>
          <w:color w:val="FF0000"/>
          <w:sz w:val="20"/>
        </w:rPr>
        <w:t>/</w:t>
      </w:r>
      <w:proofErr w:type="spellStart"/>
      <w:r w:rsidR="00135E1B" w:rsidRPr="008F51B6">
        <w:rPr>
          <w:rFonts w:ascii="Courier New" w:hAnsi="Courier New"/>
          <w:color w:val="FF0000"/>
          <w:sz w:val="20"/>
        </w:rPr>
        <w:t>src</w:t>
      </w:r>
      <w:proofErr w:type="spellEnd"/>
      <w:r w:rsidR="00135E1B" w:rsidRPr="008F51B6">
        <w:rPr>
          <w:rFonts w:ascii="Courier New" w:hAnsi="Courier New"/>
          <w:color w:val="FF0000"/>
          <w:sz w:val="20"/>
        </w:rPr>
        <w:t>/</w:t>
      </w:r>
      <w:proofErr w:type="spellStart"/>
      <w:r w:rsidR="00135E1B" w:rsidRPr="008F51B6">
        <w:rPr>
          <w:rFonts w:ascii="Courier New" w:hAnsi="Courier New"/>
          <w:color w:val="FF0000"/>
          <w:sz w:val="20"/>
        </w:rPr>
        <w:t>libqd.a</w:t>
      </w:r>
      <w:proofErr w:type="spellEnd"/>
      <w:r w:rsidRPr="008F51B6">
        <w:rPr>
          <w:rFonts w:ascii="Courier New" w:hAnsi="Courier New"/>
          <w:color w:val="FF0000"/>
          <w:sz w:val="20"/>
        </w:rPr>
        <w:t xml:space="preserve"> </w:t>
      </w:r>
      <w:r w:rsidR="004C1EB2" w:rsidRPr="008F51B6">
        <w:rPr>
          <w:rFonts w:ascii="Courier New" w:hAnsi="Courier New"/>
          <w:color w:val="FF0000"/>
          <w:sz w:val="20"/>
        </w:rPr>
        <w:t>&lt;</w:t>
      </w:r>
      <w:proofErr w:type="spellStart"/>
      <w:r w:rsidR="004C1EB2" w:rsidRPr="004C1EB2">
        <w:rPr>
          <w:rFonts w:ascii="Courier New" w:hAnsi="Courier New"/>
          <w:color w:val="FF0000"/>
          <w:sz w:val="20"/>
        </w:rPr>
        <w:t>MPIInstalPath</w:t>
      </w:r>
      <w:proofErr w:type="spellEnd"/>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w:t>
      </w:r>
      <w:proofErr w:type="gramStart"/>
      <w:r>
        <w:t>*.a</w:t>
      </w:r>
      <w:proofErr w:type="gramEnd"/>
      <w:r>
        <w:t xml:space="preserve">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proofErr w:type="spellStart"/>
      <w:r w:rsidRPr="008F51B6">
        <w:rPr>
          <w:rFonts w:ascii="Courier New" w:hAnsi="Courier New"/>
          <w:color w:val="FF0000"/>
        </w:rPr>
        <w:t>Makefile</w:t>
      </w:r>
      <w:proofErr w:type="spellEnd"/>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60055983"/>
      <w:r>
        <w:t>Running on Linux/UNIX/Mac</w:t>
      </w:r>
      <w:bookmarkEnd w:id="25"/>
    </w:p>
    <w:p w14:paraId="3A0F311A" w14:textId="77777777" w:rsidR="00F77C82" w:rsidRDefault="00F77C82">
      <w:r>
        <w:t xml:space="preserve">Calling MESMER in UNIX/Linux/Mac systems is </w:t>
      </w:r>
      <w:proofErr w:type="gramStart"/>
      <w:r>
        <w:t>similar to</w:t>
      </w:r>
      <w:proofErr w:type="gramEnd"/>
      <w:r>
        <w:t xml:space="preserve"> Windows systems. The only difference is the name of the executable (</w:t>
      </w:r>
      <w:r>
        <w:rPr>
          <w:rFonts w:ascii="Courier New" w:hAnsi="Courier New"/>
          <w:color w:val="FF0000"/>
        </w:rPr>
        <w:t>mesmer.exe</w:t>
      </w:r>
      <w:r>
        <w:t xml:space="preserve"> in Windows and </w:t>
      </w:r>
      <w:proofErr w:type="spellStart"/>
      <w:r>
        <w:rPr>
          <w:rFonts w:ascii="Courier New" w:hAnsi="Courier New"/>
          <w:color w:val="FF0000"/>
        </w:rPr>
        <w:t>mesmer</w:t>
      </w:r>
      <w:proofErr w:type="spellEnd"/>
      <w:r>
        <w:t xml:space="preserve"> in Linux). </w:t>
      </w:r>
      <w:proofErr w:type="gramStart"/>
      <w:r>
        <w:t>Assuming that</w:t>
      </w:r>
      <w:proofErr w:type="gramEnd"/>
      <w:r>
        <w:t xml:space="preserve">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proofErr w:type="gramStart"/>
      <w:r>
        <w:rPr>
          <w:rFonts w:ascii="Courier New" w:hAnsi="Courier New"/>
          <w:color w:val="FF0000"/>
        </w:rPr>
        <w:t>./</w:t>
      </w:r>
      <w:proofErr w:type="gramEnd"/>
      <w:r>
        <w:rPr>
          <w:rFonts w:ascii="Courier New" w:hAnsi="Courier New"/>
          <w:color w:val="FF0000"/>
        </w:rPr>
        <w:t>~path/bin/</w:t>
      </w:r>
      <w:proofErr w:type="spellStart"/>
      <w:r>
        <w:rPr>
          <w:rFonts w:ascii="Courier New" w:hAnsi="Courier New"/>
          <w:color w:val="FF0000"/>
        </w:rPr>
        <w:t>mesmer</w:t>
      </w:r>
      <w:proofErr w:type="spellEnd"/>
      <w:r>
        <w:rPr>
          <w:rFonts w:ascii="Courier New" w:hAnsi="Courier New"/>
          <w:color w:val="FF0000"/>
        </w:rPr>
        <w:t xml:space="preserve">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582CB3CA" w14:textId="77777777" w:rsidR="00F77C82" w:rsidRDefault="00F77C82">
      <w:r>
        <w:t xml:space="preserve">without having to specify the executable path every time, then you </w:t>
      </w:r>
      <w:proofErr w:type="gramStart"/>
      <w:r>
        <w:t>have to</w:t>
      </w:r>
      <w:proofErr w:type="gramEnd"/>
      <w:r>
        <w:t xml:space="preserve"> export the directory in which the </w:t>
      </w:r>
      <w:proofErr w:type="spellStart"/>
      <w:r>
        <w:t>mesmer</w:t>
      </w:r>
      <w:proofErr w:type="spellEnd"/>
      <w:r>
        <w:t xml:space="preserve"> executable resides to the appropriate environment variables.  </w:t>
      </w:r>
    </w:p>
    <w:p w14:paraId="45FA3176" w14:textId="77777777" w:rsidR="004A0097" w:rsidRDefault="004A0097" w:rsidP="004A0097">
      <w:pPr>
        <w:pStyle w:val="Heading3"/>
      </w:pPr>
      <w:bookmarkStart w:id="26" w:name="_Toc60055984"/>
      <w:r>
        <w:t>Running Parallel MESMER on Linux/UNIX/Mac</w:t>
      </w:r>
      <w:bookmarkEnd w:id="26"/>
    </w:p>
    <w:p w14:paraId="2A4856FB" w14:textId="4248B780" w:rsidR="004C1EB2" w:rsidRDefault="004C1EB2" w:rsidP="004C1EB2">
      <w:r>
        <w:t xml:space="preserve">Running parallel MESMER on Linux is </w:t>
      </w:r>
      <w:proofErr w:type="gramStart"/>
      <w:r>
        <w:t>similar to</w:t>
      </w:r>
      <w:proofErr w:type="gramEnd"/>
      <w:r>
        <w:t xml:space="preserve"> the above, but it is necessary to have a parallel environment in place, as discussed in section </w:t>
      </w:r>
      <w:r>
        <w:fldChar w:fldCharType="begin"/>
      </w:r>
      <w:r>
        <w:instrText xml:space="preserve"> REF _Ref481616753 \r \h </w:instrText>
      </w:r>
      <w:r>
        <w:fldChar w:fldCharType="separate"/>
      </w:r>
      <w:r w:rsidR="00451CF9">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w:t>
      </w:r>
      <w:proofErr w:type="spellStart"/>
      <w:r w:rsidRPr="001D5AFF">
        <w:rPr>
          <w:rFonts w:ascii="Courier New" w:hAnsi="Courier New"/>
          <w:color w:val="FF0000"/>
        </w:rPr>
        <w:t>i</w:t>
      </w:r>
      <w:proofErr w:type="spellEnd"/>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w:t>
      </w:r>
      <w:proofErr w:type="spellStart"/>
      <w:r w:rsidRPr="001D5AFF">
        <w:rPr>
          <w:rFonts w:ascii="Courier New" w:hAnsi="Courier New"/>
          <w:color w:val="FF0000"/>
        </w:rPr>
        <w:t>MPIInstalPath</w:t>
      </w:r>
      <w:proofErr w:type="spellEnd"/>
      <w:r w:rsidRPr="001D5AFF">
        <w:rPr>
          <w:rFonts w:ascii="Courier New" w:hAnsi="Courier New"/>
          <w:color w:val="FF0000"/>
        </w:rPr>
        <w:t>&gt;</w:t>
      </w:r>
      <w:r>
        <w:rPr>
          <w:rFonts w:ascii="Courier New" w:hAnsi="Courier New"/>
          <w:color w:val="FF0000"/>
        </w:rPr>
        <w:t>/bin/</w:t>
      </w:r>
      <w:proofErr w:type="spellStart"/>
      <w:r w:rsidRPr="001D5AFF">
        <w:rPr>
          <w:rFonts w:ascii="Courier New" w:hAnsi="Courier New"/>
          <w:color w:val="FF0000"/>
        </w:rPr>
        <w:t>mpi</w:t>
      </w:r>
      <w:r>
        <w:rPr>
          <w:rFonts w:ascii="Courier New" w:hAnsi="Courier New"/>
          <w:color w:val="FF0000"/>
        </w:rPr>
        <w:t>run</w:t>
      </w:r>
      <w:proofErr w:type="spellEnd"/>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60055985"/>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w:t>
      </w:r>
      <w:proofErr w:type="gramStart"/>
      <w:r>
        <w:t>concern</w:t>
      </w:r>
      <w:proofErr w:type="gramEnd"/>
      <w:r>
        <w:t xml:space="preserve"> and you should check your compilation sequence.  Under Windows, enter DOS command line mode, go to the </w:t>
      </w:r>
      <w:proofErr w:type="spellStart"/>
      <w:r>
        <w:rPr>
          <w:rFonts w:ascii="Courier New" w:hAnsi="Courier New"/>
          <w:color w:val="FF0000"/>
        </w:rPr>
        <w:t>MesmerQA</w:t>
      </w:r>
      <w:proofErr w:type="spellEnd"/>
      <w:r>
        <w:rPr>
          <w:rFonts w:ascii="Courier New" w:hAnsi="Courier New"/>
          <w:color w:val="FF0000"/>
        </w:rPr>
        <w:t xml:space="preserve">/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7878E549"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proofErr w:type="spellStart"/>
      <w:r>
        <w:rPr>
          <w:rFonts w:ascii="Courier New" w:hAnsi="Courier New"/>
          <w:color w:val="FF0000"/>
        </w:rPr>
        <w:t>MesmerQA</w:t>
      </w:r>
      <w:proofErr w:type="spellEnd"/>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451CF9">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proofErr w:type="spellStart"/>
      <w:r>
        <w:rPr>
          <w:rFonts w:ascii="Courier New" w:hAnsi="Courier New"/>
          <w:color w:val="FF0000"/>
        </w:rPr>
        <w:t>test.test</w:t>
      </w:r>
      <w:proofErr w:type="spellEnd"/>
      <w:r>
        <w:t xml:space="preserve">, where </w:t>
      </w:r>
      <w:r>
        <w:rPr>
          <w:rFonts w:ascii="Courier New" w:hAnsi="Courier New"/>
          <w:color w:val="FF0000"/>
        </w:rPr>
        <w:t xml:space="preserve">&lt;platform&gt; </w:t>
      </w:r>
      <w:r>
        <w:t xml:space="preserve">indicates the specific </w:t>
      </w:r>
      <w:proofErr w:type="gramStart"/>
      <w:r>
        <w:t>platform</w:t>
      </w:r>
      <w:proofErr w:type="gramEnd"/>
      <w:r>
        <w:t xml:space="preserve">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proofErr w:type="spellStart"/>
      <w:r w:rsidRPr="007453E0">
        <w:rPr>
          <w:rFonts w:ascii="Courier New" w:hAnsi="Courier New" w:cs="Courier New"/>
          <w:color w:val="FF0000"/>
        </w:rPr>
        <w:t>mesmer.test</w:t>
      </w:r>
      <w:proofErr w:type="spellEnd"/>
      <w:r>
        <w:t xml:space="preserve">, which contains the output obtained by the developers for the corresponding test input file.  The user needs to verify that the results generated by their executable in </w:t>
      </w:r>
      <w:proofErr w:type="spellStart"/>
      <w:r>
        <w:rPr>
          <w:rFonts w:ascii="Courier New" w:hAnsi="Courier New"/>
          <w:color w:val="FF0000"/>
        </w:rPr>
        <w:t>test.test</w:t>
      </w:r>
      <w:proofErr w:type="spellEnd"/>
      <w:r>
        <w:t xml:space="preserve"> are nearly identical to those in </w:t>
      </w:r>
      <w:proofErr w:type="spellStart"/>
      <w:r>
        <w:rPr>
          <w:rFonts w:ascii="Courier New" w:hAnsi="Courier New"/>
          <w:color w:val="FF0000"/>
        </w:rPr>
        <w:t>mesmer.test</w:t>
      </w:r>
      <w:proofErr w:type="spellEnd"/>
      <w:r>
        <w:t xml:space="preserve"> for each system.  If the user carries out any MESMER development, then all changes to the code should be checked against the </w:t>
      </w:r>
      <w:proofErr w:type="spellStart"/>
      <w:r>
        <w:rPr>
          <w:rFonts w:ascii="Courier New" w:hAnsi="Courier New"/>
          <w:color w:val="FF0000"/>
        </w:rPr>
        <w:t>mesmer.test</w:t>
      </w:r>
      <w:proofErr w:type="spellEnd"/>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60055986"/>
      <w:r>
        <w:lastRenderedPageBreak/>
        <w:t>MESMER command line</w:t>
      </w:r>
      <w:bookmarkEnd w:id="28"/>
      <w:bookmarkEnd w:id="29"/>
    </w:p>
    <w:p w14:paraId="6B735136" w14:textId="77777777" w:rsidR="00FB7810" w:rsidRDefault="00F77C82">
      <w:proofErr w:type="gramStart"/>
      <w:r>
        <w:t>All of</w:t>
      </w:r>
      <w:proofErr w:type="gramEnd"/>
      <w:r>
        <w:t xml:space="preserve">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proofErr w:type="gramStart"/>
      <w:r w:rsidRPr="008934B5">
        <w:rPr>
          <w:rFonts w:ascii="Courier New" w:hAnsi="Courier New"/>
          <w:color w:val="FF0000"/>
        </w:rPr>
        <w:t>-?</w:t>
      </w:r>
      <w:r>
        <w:t>:</w:t>
      </w:r>
      <w:proofErr w:type="gramEnd"/>
      <w:r>
        <w:t xml:space="preserve">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 xml:space="preserve">filename, </w:t>
      </w:r>
      <w:proofErr w:type="spellStart"/>
      <w:r>
        <w:t>stdout</w:t>
      </w:r>
      <w:proofErr w:type="spellEnd"/>
      <w:r>
        <w:t xml:space="preserve">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w:t>
      </w:r>
      <w:proofErr w:type="spellStart"/>
      <w:r>
        <w:t>prev</w:t>
      </w:r>
      <w:proofErr w:type="spellEnd"/>
      <w:r>
        <w:t xml:space="preserve">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 xml:space="preserve">s </w:t>
      </w:r>
      <w:proofErr w:type="spellStart"/>
      <w:r>
        <w:t>mesmer.test</w:t>
      </w:r>
      <w:proofErr w:type="spellEnd"/>
      <w:r>
        <w:t xml:space="preserve">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w:t>
      </w:r>
      <w:proofErr w:type="spellStart"/>
      <w:r w:rsidRPr="008934B5">
        <w:t>mesmer.test</w:t>
      </w:r>
      <w:proofErr w:type="spellEnd"/>
      <w:r w:rsidRPr="008934B5">
        <w:t xml:space="preserve">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w:t>
      </w:r>
    </w:p>
    <w:p w14:paraId="6EC78F91" w14:textId="77777777" w:rsidR="00F77C82" w:rsidRDefault="00F77C82">
      <w:r>
        <w:t xml:space="preserve">will display the complete set of options for the command line. In normal execution of </w:t>
      </w:r>
      <w:proofErr w:type="gramStart"/>
      <w:r>
        <w:t>MESMER</w:t>
      </w:r>
      <w:proofErr w:type="gramEnd"/>
      <w:r>
        <w:t xml:space="preserve">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proofErr w:type="spellStart"/>
      <w:r>
        <w:rPr>
          <w:rFonts w:ascii="Courier New" w:hAnsi="Courier New"/>
          <w:color w:val="FF0000"/>
        </w:rPr>
        <w:lastRenderedPageBreak/>
        <w:t>mesmer</w:t>
      </w:r>
      <w:proofErr w:type="spellEnd"/>
      <w:r>
        <w:rPr>
          <w:rFonts w:ascii="Courier New" w:hAnsi="Courier New"/>
          <w:color w:val="FF0000"/>
        </w:rPr>
        <w:t xml:space="preserve">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w:t>
      </w:r>
      <w:proofErr w:type="gramStart"/>
      <w:r>
        <w:t>all of</w:t>
      </w:r>
      <w:proofErr w:type="gramEnd"/>
      <w:r>
        <w:t xml:space="preserve">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60055987"/>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w:t>
      </w:r>
      <w:proofErr w:type="gramStart"/>
      <w:r>
        <w:t>executable, and</w:t>
      </w:r>
      <w:proofErr w:type="gramEnd"/>
      <w:r>
        <w:t xml:space="preserve">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proofErr w:type="spellStart"/>
      <w:r>
        <w:rPr>
          <w:rFonts w:ascii="Courier New" w:hAnsi="Courier New"/>
          <w:color w:val="FF0000"/>
        </w:rPr>
        <w:t>qsub</w:t>
      </w:r>
      <w:proofErr w:type="spellEnd"/>
      <w:r>
        <w:t xml:space="preserve">, then the above two lines </w:t>
      </w:r>
      <w:proofErr w:type="gramStart"/>
      <w:r>
        <w:t>are usually are</w:t>
      </w:r>
      <w:proofErr w:type="gramEnd"/>
      <w:r>
        <w:t xml:space="preserve"> placed in the beginning of the </w:t>
      </w:r>
      <w:proofErr w:type="spellStart"/>
      <w:r>
        <w:t>qsub</w:t>
      </w:r>
      <w:proofErr w:type="spellEnd"/>
      <w:r>
        <w:t xml:space="preserve">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w:t>
      </w:r>
      <w:proofErr w:type="gramStart"/>
      <w:r>
        <w:t>typing</w:t>
      </w:r>
      <w:proofErr w:type="gramEnd"/>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60055988"/>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w:t>
      </w:r>
      <w:proofErr w:type="gramStart"/>
      <w:r>
        <w:t>in excess of</w:t>
      </w:r>
      <w:proofErr w:type="gramEnd"/>
      <w:r>
        <w:t xml:space="preserve">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w:t>
      </w:r>
      <w:proofErr w:type="gramStart"/>
      <w:r>
        <w:t>format</w:t>
      </w:r>
      <w:proofErr w:type="gramEnd"/>
      <w:r>
        <w:t xml:space="preserve">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60055989"/>
      <w:r w:rsidRPr="00246233">
        <w:t>Editing and Viewing Data Files</w:t>
      </w:r>
      <w:bookmarkEnd w:id="33"/>
      <w:bookmarkEnd w:id="34"/>
    </w:p>
    <w:p w14:paraId="79077D76" w14:textId="77777777" w:rsidR="0043518F" w:rsidRDefault="0043518F">
      <w:r>
        <w:t xml:space="preserve">For users unfamiliar with XML syntax, a </w:t>
      </w:r>
      <w:proofErr w:type="gramStart"/>
      <w:r>
        <w:t>web based</w:t>
      </w:r>
      <w:proofErr w:type="gramEnd"/>
      <w:r>
        <w:t xml:space="preserve"> GUI (graphical user interface) has been developed by Dr Xiaoqing You and colleagues. A tutorial for getting started with this is included in the documentation folder. The GUI is located at:</w:t>
      </w:r>
    </w:p>
    <w:p w14:paraId="244A661B" w14:textId="77777777" w:rsidR="00827A2B" w:rsidRDefault="00371F5F">
      <w:pPr>
        <w:rPr>
          <w:rStyle w:val="Hyperlink"/>
          <w:rFonts w:ascii="Arial" w:hAnsi="Arial" w:cs="Arial"/>
          <w:color w:val="1155CC"/>
          <w:sz w:val="20"/>
        </w:rPr>
      </w:pPr>
      <w:hyperlink r:id="rId22" w:tgtFrame="_blank" w:history="1">
        <w:r w:rsidR="00827A2B">
          <w:rPr>
            <w:rStyle w:val="Hyperlink"/>
            <w:rFonts w:ascii="Arial" w:hAnsi="Arial" w:cs="Arial"/>
            <w:color w:val="1155CC"/>
            <w:sz w:val="20"/>
          </w:rPr>
          <w:t>http://www.mesmergui.cn/</w:t>
        </w:r>
      </w:hyperlink>
    </w:p>
    <w:p w14:paraId="5376266D" w14:textId="2F066B2D" w:rsidR="00F77C82" w:rsidRDefault="0043518F">
      <w:r>
        <w:t>For users w</w:t>
      </w:r>
      <w:r w:rsidR="00F77C82">
        <w:t xml:space="preserve">ith a very basic knowledge of XML syntax, any ordinary text editor may be used to read and edit a MESMER XML data file, but their construction and viewing is facilitated </w:t>
      </w:r>
      <w:proofErr w:type="gramStart"/>
      <w:r w:rsidR="00F77C82">
        <w:t>by the use of</w:t>
      </w:r>
      <w:proofErr w:type="gramEnd"/>
      <w:r w:rsidR="00F77C82">
        <w:t xml:space="preserve"> a specialised XML editor. Many commercial editors are available. Free ones for Windows include:</w:t>
      </w:r>
    </w:p>
    <w:p w14:paraId="76AD0FA4" w14:textId="77777777" w:rsidR="00F77C82" w:rsidRDefault="00F77C82" w:rsidP="007051CE">
      <w:pPr>
        <w:numPr>
          <w:ilvl w:val="0"/>
          <w:numId w:val="11"/>
        </w:numPr>
      </w:pPr>
      <w:r>
        <w:t xml:space="preserve">Microsoft XML Notepad, which hides the syntax but emphasises the tree </w:t>
      </w:r>
      <w:proofErr w:type="gramStart"/>
      <w:r>
        <w:t>structure</w:t>
      </w:r>
      <w:proofErr w:type="gramEnd"/>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4CD9283E" w:rsidR="00F77C82" w:rsidRDefault="00F77C82">
      <w:r>
        <w:lastRenderedPageBreak/>
        <w:t xml:space="preserve">MESMER data files can be viewed in a more </w:t>
      </w:r>
      <w:proofErr w:type="gramStart"/>
      <w:r>
        <w:t>user friendly</w:t>
      </w:r>
      <w:proofErr w:type="gramEnd"/>
      <w:r>
        <w:t xml:space="preserve">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451CF9" w:rsidRPr="00592261">
        <w:t>Figure 2</w:t>
      </w:r>
      <w:r w:rsidR="00451CF9">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w:t>
      </w:r>
      <w:proofErr w:type="gramStart"/>
      <w:r>
        <w:t xml:space="preserve">In order </w:t>
      </w:r>
      <w:r w:rsidR="008400B6">
        <w:t>to</w:t>
      </w:r>
      <w:proofErr w:type="gramEnd"/>
      <w:r w:rsidR="008400B6">
        <w:t xml:space="preserve">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proofErr w:type="spellStart"/>
      <w:r>
        <w:rPr>
          <w:rFonts w:ascii="Courier New" w:hAnsi="Courier New" w:cs="Courier New"/>
          <w:color w:val="FF0000"/>
        </w:rPr>
        <w:t>about:config</w:t>
      </w:r>
      <w:proofErr w:type="spellEnd"/>
      <w:r>
        <w:t xml:space="preserve"> in the address bar.  You will get a warning; receive it and carry </w:t>
      </w:r>
      <w:proofErr w:type="gramStart"/>
      <w:r>
        <w:t>on</w:t>
      </w:r>
      <w:proofErr w:type="gramEnd"/>
    </w:p>
    <w:p w14:paraId="341EA829" w14:textId="77777777" w:rsidR="00F77C82" w:rsidRDefault="00F77C82" w:rsidP="007051CE">
      <w:pPr>
        <w:numPr>
          <w:ilvl w:val="0"/>
          <w:numId w:val="14"/>
        </w:numPr>
        <w:ind w:left="437" w:hanging="363"/>
        <w:rPr>
          <w:szCs w:val="24"/>
        </w:rPr>
      </w:pPr>
      <w:r>
        <w:rPr>
          <w:szCs w:val="24"/>
        </w:rPr>
        <w:t xml:space="preserve">scroll down to </w:t>
      </w:r>
      <w:proofErr w:type="spellStart"/>
      <w:proofErr w:type="gramStart"/>
      <w:r>
        <w:rPr>
          <w:rFonts w:ascii="Courier New" w:hAnsi="Courier New" w:cs="Courier New"/>
          <w:color w:val="FF0000"/>
          <w:szCs w:val="24"/>
        </w:rPr>
        <w:t>security.fileuri</w:t>
      </w:r>
      <w:proofErr w:type="gramEnd"/>
      <w:r>
        <w:rPr>
          <w:rFonts w:ascii="Courier New" w:hAnsi="Courier New" w:cs="Courier New"/>
          <w:color w:val="FF0000"/>
          <w:szCs w:val="24"/>
        </w:rPr>
        <w:t>.strict_origin_policy</w:t>
      </w:r>
      <w:proofErr w:type="spellEnd"/>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proofErr w:type="gramStart"/>
      <w:r w:rsidRPr="00592261">
        <w:rPr>
          <w:b w:val="0"/>
        </w:rPr>
        <w:t>CO)+</w:t>
      </w:r>
      <w:proofErr w:type="gramEnd"/>
      <w:r w:rsidRPr="00592261">
        <w:rPr>
          <w:b w:val="0"/>
        </w:rPr>
        <w:t>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60055990"/>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 xml:space="preserve">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w:t>
      </w:r>
      <w:proofErr w:type="gramStart"/>
      <w:r>
        <w:t>a</w:t>
      </w:r>
      <w:r w:rsidR="00446174">
        <w:t xml:space="preserve"> number of</w:t>
      </w:r>
      <w:proofErr w:type="gramEnd"/>
      <w:r w:rsidR="00446174">
        <w:t xml:space="preserve"> ways, and .</w:t>
      </w:r>
      <w:proofErr w:type="spellStart"/>
      <w:r w:rsidR="00446174">
        <w:t>xsd</w:t>
      </w:r>
      <w:proofErr w:type="spellEnd"/>
      <w:r w:rsidR="00446174">
        <w:t xml:space="preserve">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proofErr w:type="gramStart"/>
      <w:r>
        <w:t>A number of</w:t>
      </w:r>
      <w:proofErr w:type="gramEnd"/>
      <w:r>
        <w:t xml:space="preserve"> .</w:t>
      </w:r>
      <w:proofErr w:type="spellStart"/>
      <w:r>
        <w:t>xsd</w:t>
      </w:r>
      <w:proofErr w:type="spellEnd"/>
      <w:r>
        <w:t xml:space="preserve">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 xml:space="preserve">Badly formed XML is indicated by red </w:t>
      </w:r>
      <w:proofErr w:type="gramStart"/>
      <w:r w:rsidR="008400B6" w:rsidRPr="008400B6">
        <w:t>zig-zag</w:t>
      </w:r>
      <w:proofErr w:type="gramEnd"/>
      <w:r w:rsidR="008400B6" w:rsidRPr="008400B6">
        <w:t xml:space="preserve"> underlining</w:t>
      </w:r>
    </w:p>
    <w:p w14:paraId="121F2A52" w14:textId="77777777" w:rsidR="00F77C82" w:rsidRPr="00246233" w:rsidRDefault="00F77C82" w:rsidP="006D48A8">
      <w:pPr>
        <w:pStyle w:val="Heading2"/>
      </w:pPr>
      <w:bookmarkStart w:id="38" w:name="_Toc60055991"/>
      <w:r w:rsidRPr="00246233">
        <w:lastRenderedPageBreak/>
        <w:t xml:space="preserve">The basics of the *.xml input </w:t>
      </w:r>
      <w:proofErr w:type="gramStart"/>
      <w:r w:rsidRPr="00246233">
        <w:t>file</w:t>
      </w:r>
      <w:bookmarkEnd w:id="38"/>
      <w:proofErr w:type="gramEnd"/>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proofErr w:type="spellStart"/>
      <w:r>
        <w:rPr>
          <w:rFonts w:ascii="Courier New" w:hAnsi="Courier New" w:cs="Courier New"/>
          <w:color w:val="FF0000"/>
        </w:rPr>
        <w:t>MesmerQA</w:t>
      </w:r>
      <w:proofErr w:type="spellEnd"/>
      <w:r>
        <w:t xml:space="preserve"> directory.  Mesmer’s input structure follows naturally from the XML data structure.</w:t>
      </w:r>
    </w:p>
    <w:p w14:paraId="3E7A3F9D" w14:textId="475FEDCF"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xml:space="preserve">. The description here is for the new version but includes some references to the old. (MESMER will read both types of </w:t>
      </w:r>
      <w:proofErr w:type="gramStart"/>
      <w:r>
        <w:t>file</w:t>
      </w:r>
      <w:proofErr w:type="gramEnd"/>
      <w:r>
        <w:t>.)</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proofErr w:type="spellStart"/>
      <w:proofErr w:type="gramStart"/>
      <w:r w:rsidR="008400B6">
        <w:rPr>
          <w:rFonts w:ascii="Courier New" w:hAnsi="Courier New" w:cs="Courier New"/>
          <w:color w:val="FF0000"/>
        </w:rPr>
        <w:t>me:</w:t>
      </w:r>
      <w:r>
        <w:rPr>
          <w:rFonts w:ascii="Courier New" w:hAnsi="Courier New" w:cs="Courier New"/>
          <w:color w:val="FF0000"/>
        </w:rPr>
        <w:t>mesmer</w:t>
      </w:r>
      <w:proofErr w:type="spellEnd"/>
      <w:proofErr w:type="gramEnd"/>
      <w:r>
        <w:rPr>
          <w:rFonts w:ascii="Courier New" w:hAnsi="Courier New" w:cs="Courier New"/>
          <w:color w:val="FF0000"/>
        </w:rPr>
        <w:t>&gt;</w:t>
      </w:r>
      <w:r>
        <w:t xml:space="preserve">, and below it has the following sections, all of which have straightforward titles:    </w:t>
      </w:r>
    </w:p>
    <w:p w14:paraId="2AF61323" w14:textId="77777777" w:rsidR="00F77C82" w:rsidRDefault="00F77C82" w:rsidP="007051CE">
      <w:pPr>
        <w:numPr>
          <w:ilvl w:val="0"/>
          <w:numId w:val="7"/>
        </w:numPr>
      </w:pPr>
      <w:bookmarkStart w:id="39" w:name="_Ref60055855"/>
      <w:proofErr w:type="spellStart"/>
      <w:r>
        <w:rPr>
          <w:rFonts w:ascii="Courier New" w:hAnsi="Courier New" w:cs="Courier New"/>
          <w:color w:val="FF0000"/>
        </w:rPr>
        <w:t>moleculeList</w:t>
      </w:r>
      <w:proofErr w:type="spellEnd"/>
      <w:r>
        <w:t xml:space="preserve"> specifies the molecules relevant to the ME system, as well as associated properties of the </w:t>
      </w:r>
      <w:proofErr w:type="gramStart"/>
      <w:r>
        <w:t>molecules</w:t>
      </w:r>
      <w:bookmarkEnd w:id="39"/>
      <w:proofErr w:type="gramEnd"/>
    </w:p>
    <w:p w14:paraId="3D48F8F6" w14:textId="77777777" w:rsidR="00F77C82" w:rsidRDefault="00F77C82" w:rsidP="007051CE">
      <w:pPr>
        <w:numPr>
          <w:ilvl w:val="0"/>
          <w:numId w:val="7"/>
        </w:numPr>
      </w:pPr>
      <w:proofErr w:type="spellStart"/>
      <w:r>
        <w:rPr>
          <w:rFonts w:ascii="Courier New" w:hAnsi="Courier New" w:cs="Courier New"/>
          <w:color w:val="FF0000"/>
        </w:rPr>
        <w:t>reactionList</w:t>
      </w:r>
      <w:proofErr w:type="spellEnd"/>
      <w:r>
        <w:t xml:space="preserve"> specifies the reactions relevant to the ME system to be modelled, and associated properties of the </w:t>
      </w:r>
      <w:proofErr w:type="gramStart"/>
      <w:r>
        <w:t>reactions</w:t>
      </w:r>
      <w:proofErr w:type="gramEnd"/>
    </w:p>
    <w:p w14:paraId="3383C7A4" w14:textId="77777777" w:rsidR="00F77C82" w:rsidRDefault="00F77C82" w:rsidP="007051CE">
      <w:pPr>
        <w:numPr>
          <w:ilvl w:val="0"/>
          <w:numId w:val="7"/>
        </w:numPr>
      </w:pPr>
      <w:bookmarkStart w:id="40" w:name="_Ref30243341"/>
      <w:proofErr w:type="spellStart"/>
      <w:proofErr w:type="gramStart"/>
      <w:r>
        <w:rPr>
          <w:rFonts w:ascii="Courier New" w:hAnsi="Courier New" w:cs="Courier New"/>
          <w:color w:val="FF0000"/>
        </w:rPr>
        <w:t>me:conditions</w:t>
      </w:r>
      <w:proofErr w:type="spellEnd"/>
      <w:proofErr w:type="gramEnd"/>
      <w:r>
        <w:t xml:space="preserve"> specifies the conditions (e.g., temperature, pressure, bath gas) under which a particular ME model is to be run</w:t>
      </w:r>
      <w:r w:rsidR="00736F95">
        <w:t xml:space="preserve">. There can be multiple condition </w:t>
      </w:r>
      <w:proofErr w:type="gramStart"/>
      <w:r w:rsidR="00736F95">
        <w:t>sections</w:t>
      </w:r>
      <w:bookmarkEnd w:id="40"/>
      <w:proofErr w:type="gramEnd"/>
    </w:p>
    <w:p w14:paraId="618EA2FC" w14:textId="77777777" w:rsidR="00F77C82" w:rsidRDefault="00F77C82" w:rsidP="007051CE">
      <w:pPr>
        <w:numPr>
          <w:ilvl w:val="0"/>
          <w:numId w:val="7"/>
        </w:numPr>
      </w:pPr>
      <w:proofErr w:type="spellStart"/>
      <w:proofErr w:type="gramStart"/>
      <w:r>
        <w:rPr>
          <w:rFonts w:ascii="Courier New" w:hAnsi="Courier New" w:cs="Courier New"/>
          <w:color w:val="FF0000"/>
        </w:rPr>
        <w:t>me:modelparameters</w:t>
      </w:r>
      <w:proofErr w:type="spellEnd"/>
      <w:proofErr w:type="gramEnd"/>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proofErr w:type="spellStart"/>
      <w:proofErr w:type="gramStart"/>
      <w:r>
        <w:rPr>
          <w:rFonts w:ascii="Courier New" w:hAnsi="Courier New" w:cs="Courier New"/>
          <w:color w:val="FF0000"/>
        </w:rPr>
        <w:t>me:control</w:t>
      </w:r>
      <w:proofErr w:type="spellEnd"/>
      <w:proofErr w:type="gramEnd"/>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w:t>
      </w:r>
      <w:proofErr w:type="spellStart"/>
      <w:r>
        <w:rPr>
          <w:rFonts w:ascii="Courier New" w:hAnsi="Courier New" w:cs="Courier New"/>
          <w:color w:val="FF0000"/>
        </w:rPr>
        <w:t>moleculeList</w:t>
      </w:r>
      <w:proofErr w:type="spellEnd"/>
      <w:r>
        <w:t xml:space="preserve"> and </w:t>
      </w:r>
      <w:proofErr w:type="spellStart"/>
      <w:r>
        <w:rPr>
          <w:rFonts w:ascii="Courier New" w:hAnsi="Courier New" w:cs="Courier New"/>
          <w:color w:val="FF0000"/>
        </w:rPr>
        <w:t>reactionList</w:t>
      </w:r>
      <w:proofErr w:type="spellEnd"/>
      <w:r>
        <w:t xml:space="preserve">, which define the chemistry of the system, are based on CML (Chemical Markup Language).  Several programs work with CML; the tutorial mentioned in the previous section uses </w:t>
      </w:r>
      <w:hyperlink r:id="rId24" w:history="1">
        <w:proofErr w:type="spellStart"/>
        <w:r>
          <w:rPr>
            <w:rStyle w:val="Hyperlink"/>
          </w:rPr>
          <w:t>OpenBabel</w:t>
        </w:r>
        <w:proofErr w:type="spellEnd"/>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41" w:name="_Ref345780303"/>
      <w:bookmarkStart w:id="42" w:name="_Toc60055992"/>
      <w:proofErr w:type="spellStart"/>
      <w:r>
        <w:lastRenderedPageBreak/>
        <w:t>moleculeList</w:t>
      </w:r>
      <w:bookmarkEnd w:id="41"/>
      <w:bookmarkEnd w:id="42"/>
      <w:proofErr w:type="spellEnd"/>
    </w:p>
    <w:p w14:paraId="153B4F86" w14:textId="77777777" w:rsidR="00F77C82" w:rsidRDefault="00F77C82">
      <w:proofErr w:type="spellStart"/>
      <w:r>
        <w:rPr>
          <w:rFonts w:ascii="Courier New" w:hAnsi="Courier New" w:cs="Courier New"/>
          <w:color w:val="FF0000"/>
        </w:rPr>
        <w:t>moleculeList</w:t>
      </w:r>
      <w:proofErr w:type="spell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proofErr w:type="spellStart"/>
      <w:r>
        <w:rPr>
          <w:rFonts w:ascii="Courier New" w:hAnsi="Courier New" w:cs="Courier New"/>
          <w:color w:val="FF0000"/>
        </w:rPr>
        <w:t>reactionList</w:t>
      </w:r>
      <w:proofErr w:type="spellEnd"/>
      <w:r>
        <w:t xml:space="preserve">).  An id of a molecule can be arbitrary </w:t>
      </w:r>
      <w:proofErr w:type="gramStart"/>
      <w:r>
        <w:t>as long as</w:t>
      </w:r>
      <w:proofErr w:type="gramEnd"/>
      <w:r>
        <w:t xml:space="preserve"> it is composed of ASCII characters, but it must be distin</w:t>
      </w:r>
      <w:r w:rsidR="008400B6">
        <w:t xml:space="preserve">ct from that of other molecules. </w:t>
      </w:r>
      <w:r w:rsidR="008400B6" w:rsidRPr="008400B6">
        <w:t>It preferably should start with a letter and contain only letters, digits, and -</w:t>
      </w:r>
      <w:proofErr w:type="gramStart"/>
      <w:r w:rsidR="008400B6" w:rsidRPr="008400B6">
        <w:t>_(</w:t>
      </w:r>
      <w:proofErr w:type="gramEnd"/>
      <w:r w:rsidR="008400B6" w:rsidRPr="008400B6">
        <w:t>)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w:t>
      </w:r>
      <w:proofErr w:type="gramStart"/>
      <w:r>
        <w:t>choose;</w:t>
      </w:r>
      <w:proofErr w:type="gramEnd"/>
      <w:r>
        <w:t xml:space="preserve"> </w:t>
      </w:r>
    </w:p>
    <w:p w14:paraId="0ED14D8B" w14:textId="77777777" w:rsidR="00F77C82" w:rsidRDefault="008400B6" w:rsidP="007051CE">
      <w:pPr>
        <w:numPr>
          <w:ilvl w:val="0"/>
          <w:numId w:val="12"/>
        </w:numPr>
      </w:pPr>
      <w:proofErr w:type="spellStart"/>
      <w:r w:rsidRPr="008400B6">
        <w:rPr>
          <w:rFonts w:ascii="Courier New" w:hAnsi="Courier New"/>
          <w:color w:val="FF0000"/>
        </w:rPr>
        <w:t>atomarray</w:t>
      </w:r>
      <w:proofErr w:type="spellEnd"/>
      <w:r w:rsidRPr="008400B6">
        <w:t xml:space="preserve"> </w:t>
      </w:r>
      <w:proofErr w:type="gramStart"/>
      <w:r w:rsidRPr="008400B6">
        <w:t xml:space="preserve">and  </w:t>
      </w:r>
      <w:proofErr w:type="spellStart"/>
      <w:r w:rsidRPr="008400B6">
        <w:rPr>
          <w:rFonts w:ascii="Courier New" w:hAnsi="Courier New"/>
          <w:color w:val="FF0000"/>
        </w:rPr>
        <w:t>bondarray</w:t>
      </w:r>
      <w:proofErr w:type="spellEnd"/>
      <w:proofErr w:type="gramEnd"/>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 xml:space="preserve">s not been explicitly </w:t>
      </w:r>
      <w:proofErr w:type="gramStart"/>
      <w:r>
        <w:t>specified</w:t>
      </w:r>
      <w:r w:rsidR="00F77C82">
        <w:t>;</w:t>
      </w:r>
      <w:proofErr w:type="gramEnd"/>
      <w:r w:rsidR="00F77C82">
        <w:t xml:space="preserve"> </w:t>
      </w:r>
    </w:p>
    <w:p w14:paraId="0E9878F5" w14:textId="77777777" w:rsidR="00F77C82" w:rsidRDefault="00F77C82" w:rsidP="007051CE">
      <w:pPr>
        <w:numPr>
          <w:ilvl w:val="0"/>
          <w:numId w:val="12"/>
        </w:numPr>
      </w:pPr>
      <w:proofErr w:type="spellStart"/>
      <w:r>
        <w:rPr>
          <w:rFonts w:ascii="Courier New" w:hAnsi="Courier New" w:cs="Courier New"/>
          <w:color w:val="FF0000"/>
        </w:rPr>
        <w:t>spinMultiplicity</w:t>
      </w:r>
      <w:proofErr w:type="spellEnd"/>
      <w:r>
        <w:t xml:space="preserve"> is an attribute on</w:t>
      </w:r>
      <w:r>
        <w:rPr>
          <w:rFonts w:ascii="Courier New" w:hAnsi="Courier New" w:cs="Courier New"/>
          <w:color w:val="FF0000"/>
        </w:rPr>
        <w:t xml:space="preserve"> </w:t>
      </w:r>
      <w:proofErr w:type="gramStart"/>
      <w:r>
        <w:rPr>
          <w:rFonts w:ascii="Courier New" w:hAnsi="Courier New" w:cs="Courier New"/>
          <w:color w:val="FF0000"/>
        </w:rPr>
        <w:t>molecule</w:t>
      </w:r>
      <w:r>
        <w:t>;</w:t>
      </w:r>
      <w:proofErr w:type="gramEnd"/>
    </w:p>
    <w:p w14:paraId="0A650FF8" w14:textId="77777777" w:rsidR="0046074F" w:rsidRDefault="00F77C82" w:rsidP="007051CE">
      <w:pPr>
        <w:numPr>
          <w:ilvl w:val="0"/>
          <w:numId w:val="12"/>
        </w:numPr>
      </w:pPr>
      <w:bookmarkStart w:id="43" w:name="_Ref353724732"/>
      <w:r>
        <w:t xml:space="preserve">A </w:t>
      </w:r>
      <w:proofErr w:type="spellStart"/>
      <w:r>
        <w:rPr>
          <w:rFonts w:ascii="Courier New" w:hAnsi="Courier New" w:cs="Courier New"/>
          <w:color w:val="FF0000"/>
        </w:rPr>
        <w:t>propertyList</w:t>
      </w:r>
      <w:proofErr w:type="spellEnd"/>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proofErr w:type="spellStart"/>
      <w:r w:rsidR="008D17BE">
        <w:rPr>
          <w:rFonts w:ascii="Courier New" w:hAnsi="Courier New" w:cs="Courier New"/>
          <w:color w:val="FF0000"/>
        </w:rPr>
        <w:t>dictRef</w:t>
      </w:r>
      <w:proofErr w:type="spellEnd"/>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proofErr w:type="spellStart"/>
      <w:r w:rsidR="008D17BE">
        <w:rPr>
          <w:rFonts w:ascii="Courier New" w:hAnsi="Courier New" w:cs="Courier New"/>
          <w:color w:val="FF0000"/>
        </w:rPr>
        <w:t>dictRef</w:t>
      </w:r>
      <w:proofErr w:type="spellEnd"/>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3"/>
      <w:r w:rsidR="00F11EE7">
        <w:t xml:space="preserve"> </w:t>
      </w:r>
    </w:p>
    <w:p w14:paraId="62226313" w14:textId="3F605C9C" w:rsidR="004F3F1E" w:rsidRDefault="0046074F" w:rsidP="0046074F">
      <w:pPr>
        <w:ind w:left="900"/>
      </w:pPr>
      <w:r>
        <w:t xml:space="preserve">Another property that requires further information is the </w:t>
      </w:r>
      <w:proofErr w:type="spellStart"/>
      <w:proofErr w:type="gramStart"/>
      <w:r>
        <w:rPr>
          <w:rFonts w:ascii="Courier New" w:hAnsi="Courier New" w:cs="Courier New"/>
          <w:color w:val="FF0000"/>
        </w:rPr>
        <w:t>me:hessian</w:t>
      </w:r>
      <w:proofErr w:type="spellEnd"/>
      <w:proofErr w:type="gramEnd"/>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proofErr w:type="spellStart"/>
      <w:proofErr w:type="gramStart"/>
      <w:r w:rsidR="00B218B8" w:rsidRPr="00B218B8">
        <w:rPr>
          <w:rFonts w:ascii="Courier New" w:hAnsi="Courier New" w:cs="Courier New"/>
          <w:color w:val="FF0000"/>
        </w:rPr>
        <w:t>me:vibFreqs</w:t>
      </w:r>
      <w:proofErr w:type="spellEnd"/>
      <w:proofErr w:type="gramEnd"/>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451CF9">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proofErr w:type="spellStart"/>
      <w:r w:rsidRPr="004F3F1E">
        <w:rPr>
          <w:rFonts w:ascii="Courier New" w:hAnsi="Courier New" w:cs="Courier New"/>
          <w:color w:val="FF0000"/>
          <w:sz w:val="20"/>
          <w:lang w:eastAsia="en-GB"/>
        </w:rPr>
        <w:t>matrixType</w:t>
      </w:r>
      <w:proofErr w:type="spellEnd"/>
      <w:r w:rsidRPr="004F3F1E">
        <w:rPr>
          <w:rFonts w:ascii="Courier New" w:hAnsi="Courier New" w:cs="Courier New"/>
          <w:color w:val="0000FF"/>
          <w:sz w:val="20"/>
          <w:lang w:eastAsia="en-GB"/>
        </w:rPr>
        <w:t>=</w:t>
      </w:r>
      <w:r w:rsidRPr="004F3F1E">
        <w:rPr>
          <w:rFonts w:ascii="Courier New" w:hAnsi="Courier New" w:cs="Courier New"/>
          <w:sz w:val="20"/>
          <w:lang w:eastAsia="en-GB"/>
        </w:rPr>
        <w:t>"</w:t>
      </w:r>
      <w:proofErr w:type="spellStart"/>
      <w:r w:rsidRPr="004F3F1E">
        <w:rPr>
          <w:rFonts w:ascii="Courier New" w:hAnsi="Courier New" w:cs="Courier New"/>
          <w:color w:val="0000FF"/>
          <w:sz w:val="20"/>
          <w:lang w:eastAsia="en-GB"/>
        </w:rPr>
        <w:t>squareSymmetricLT</w:t>
      </w:r>
      <w:proofErr w:type="spellEnd"/>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proofErr w:type="spellStart"/>
      <w:r w:rsidRPr="004F3F1E">
        <w:rPr>
          <w:rFonts w:ascii="Courier New" w:hAnsi="Courier New" w:cs="Courier New"/>
          <w:color w:val="FF0000"/>
          <w:sz w:val="20"/>
          <w:lang w:eastAsia="en-GB"/>
        </w:rPr>
        <w:t>matrixType</w:t>
      </w:r>
      <w:proofErr w:type="spellEnd"/>
      <w:r>
        <w:t xml:space="preserve"> specifies the </w:t>
      </w:r>
      <w:r w:rsidR="00EE3107">
        <w:t xml:space="preserve">matrix </w:t>
      </w:r>
      <w:r>
        <w:t>type and how it is stored. In the case of</w:t>
      </w:r>
      <w:r w:rsidR="005948FB">
        <w:t xml:space="preserve"> a </w:t>
      </w:r>
      <w:proofErr w:type="gramStart"/>
      <w:r w:rsidR="005948FB">
        <w:t>Hessian</w:t>
      </w:r>
      <w:proofErr w:type="gramEnd"/>
      <w:r w:rsidR="005948FB">
        <w:t xml:space="preserve"> it must be symmetric, but can be specified by either by the lower triangular elements (</w:t>
      </w:r>
      <w:proofErr w:type="spellStart"/>
      <w:r w:rsidR="005948FB" w:rsidRPr="004F3F1E">
        <w:rPr>
          <w:rFonts w:ascii="Courier New" w:hAnsi="Courier New" w:cs="Courier New"/>
          <w:color w:val="0000FF"/>
          <w:sz w:val="20"/>
          <w:lang w:eastAsia="en-GB"/>
        </w:rPr>
        <w:t>squareSymmetricLT</w:t>
      </w:r>
      <w:proofErr w:type="spellEnd"/>
      <w:r w:rsidR="005948FB">
        <w:t>) or the upper triangular elements (</w:t>
      </w:r>
      <w:proofErr w:type="spellStart"/>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proofErr w:type="spellEnd"/>
      <w:r w:rsidR="005948FB">
        <w:t xml:space="preserve">), in both cases including the diagonal. </w:t>
      </w:r>
    </w:p>
    <w:p w14:paraId="006AA580" w14:textId="60C4D4EB" w:rsidR="00B34F1F" w:rsidRDefault="00AB5912" w:rsidP="00EE3107">
      <w:pPr>
        <w:ind w:left="900"/>
      </w:pPr>
      <w:r>
        <w:t xml:space="preserve">The </w:t>
      </w:r>
      <w:proofErr w:type="spellStart"/>
      <w:proofErr w:type="gramStart"/>
      <w:r w:rsidRPr="00B34F1F">
        <w:rPr>
          <w:rFonts w:ascii="Courier New" w:hAnsi="Courier New" w:cs="Courier New"/>
          <w:color w:val="FF0000"/>
          <w:sz w:val="20"/>
          <w:lang w:eastAsia="en-GB"/>
        </w:rPr>
        <w:t>me:ZPE</w:t>
      </w:r>
      <w:proofErr w:type="spellEnd"/>
      <w:proofErr w:type="gramEnd"/>
      <w:r>
        <w:t xml:space="preserve"> property, and the related properties, </w:t>
      </w:r>
      <w:r w:rsidRPr="00B34F1F">
        <w:rPr>
          <w:rFonts w:ascii="Courier New" w:hAnsi="Courier New" w:cs="Courier New"/>
          <w:color w:val="FF0000"/>
          <w:sz w:val="20"/>
          <w:lang w:eastAsia="en-GB"/>
        </w:rPr>
        <w:t>me:Hf0</w:t>
      </w:r>
      <w:r>
        <w:t xml:space="preserve">, </w:t>
      </w:r>
      <w:r w:rsidRPr="00B34F1F">
        <w:rPr>
          <w:rFonts w:ascii="Courier New" w:hAnsi="Courier New" w:cs="Courier New"/>
          <w:color w:val="FF0000"/>
          <w:sz w:val="20"/>
          <w:lang w:eastAsia="en-GB"/>
        </w:rPr>
        <w:t>me:HfAT0</w:t>
      </w:r>
      <w:r>
        <w:t xml:space="preserve">, </w:t>
      </w:r>
      <w:r w:rsidRPr="00B34F1F">
        <w:rPr>
          <w:rFonts w:ascii="Courier New" w:hAnsi="Courier New" w:cs="Courier New"/>
          <w:color w:val="FF0000"/>
          <w:sz w:val="20"/>
          <w:lang w:eastAsia="en-GB"/>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451CF9">
        <w:t>7.3.1.1</w:t>
      </w:r>
      <w:r>
        <w:fldChar w:fldCharType="end"/>
      </w:r>
      <w:r>
        <w:t>.</w:t>
      </w:r>
      <w:r w:rsidR="00BD564F">
        <w:t xml:space="preserve"> </w:t>
      </w:r>
    </w:p>
    <w:p w14:paraId="593E4F13" w14:textId="16F6F515" w:rsidR="00B34F1F" w:rsidRPr="006E68AC" w:rsidRDefault="00B34F1F" w:rsidP="001D35DE">
      <w:pPr>
        <w:ind w:left="900"/>
      </w:pPr>
      <w:r w:rsidRPr="00E34304">
        <w:t xml:space="preserve">The important properties </w:t>
      </w:r>
      <w:proofErr w:type="spellStart"/>
      <w:proofErr w:type="gramStart"/>
      <w:r w:rsidRPr="00E34304">
        <w:rPr>
          <w:rFonts w:ascii="Courier New" w:hAnsi="Courier New" w:cs="Courier New"/>
          <w:color w:val="FF0000"/>
          <w:sz w:val="20"/>
          <w:lang w:eastAsia="en-GB"/>
        </w:rPr>
        <w:t>me:epsilon</w:t>
      </w:r>
      <w:proofErr w:type="spellEnd"/>
      <w:proofErr w:type="gramEnd"/>
      <w:r w:rsidRPr="00E34304">
        <w:t xml:space="preserve"> and </w:t>
      </w:r>
      <w:proofErr w:type="spellStart"/>
      <w:r w:rsidRPr="00E34304">
        <w:rPr>
          <w:rFonts w:ascii="Courier New" w:hAnsi="Courier New" w:cs="Courier New"/>
          <w:color w:val="FF0000"/>
          <w:sz w:val="20"/>
          <w:lang w:eastAsia="en-GB"/>
        </w:rPr>
        <w:t>me:sigma</w:t>
      </w:r>
      <w:proofErr w:type="spellEnd"/>
      <w:r w:rsidRPr="00E34304">
        <w:t xml:space="preserve"> are the effective Lennard-Jones parameters for the interaction of a target species with a bath gas molecule and are used in calculating the collision frequency. Ideally these numbers would be determined in an independent measurem</w:t>
      </w:r>
      <w:r w:rsidR="00E34304" w:rsidRPr="00E34304">
        <w:t xml:space="preserve">ent and </w:t>
      </w:r>
      <w:r w:rsidR="00EC6D4C">
        <w:t>such</w:t>
      </w:r>
      <w:r w:rsidR="00E34304" w:rsidRPr="00E34304">
        <w:t xml:space="preserve"> experimental parameters should </w:t>
      </w:r>
      <w:proofErr w:type="spellStart"/>
      <w:r w:rsidR="00E34304" w:rsidRPr="00E34304">
        <w:t>used</w:t>
      </w:r>
      <w:proofErr w:type="spellEnd"/>
      <w:r w:rsidR="00E34304" w:rsidRPr="00E34304">
        <w:t xml:space="preserve"> in preference to any others. However, experimental parameters are relatively</w:t>
      </w:r>
      <w:r w:rsidRPr="00E34304">
        <w:t xml:space="preserve"> rare </w:t>
      </w:r>
      <w:r w:rsidR="00E34304" w:rsidRPr="00E34304">
        <w:t xml:space="preserve">and are almost always unknown </w:t>
      </w:r>
      <w:r w:rsidRPr="00E34304">
        <w:t>for radical species.</w:t>
      </w:r>
      <w:r w:rsidR="00E34304" w:rsidRPr="00E34304">
        <w:t xml:space="preserve"> Typically, the Lennard-Jones for radical species can be equated with those of a parent molecule, if known. </w:t>
      </w:r>
      <w:r w:rsidR="001D35DE">
        <w:t>If the parameters are unknown</w:t>
      </w:r>
      <w:r w:rsidR="00E34304">
        <w:t xml:space="preserve">, MESMER </w:t>
      </w:r>
      <w:r w:rsidR="002C6656">
        <w:t>will attempt to calculate a</w:t>
      </w:r>
      <w:r w:rsidR="00E34304">
        <w:t xml:space="preserve"> set of parameters based on the </w:t>
      </w:r>
      <w:r w:rsidR="001D35DE">
        <w:t>prescription described by</w:t>
      </w:r>
      <w:r w:rsidR="00E34304">
        <w:t xml:space="preserve"> Jasper </w:t>
      </w:r>
      <w:r w:rsidR="002C6656">
        <w:t xml:space="preserve">(see ref. </w:t>
      </w:r>
      <w:r w:rsidR="002C6656" w:rsidRPr="001D35DE">
        <w:t>[]).</w:t>
      </w:r>
      <w:r w:rsidR="00E34304" w:rsidRPr="001D35DE">
        <w:t xml:space="preserve"> </w:t>
      </w:r>
      <w:r w:rsidRPr="001D35DE">
        <w:t xml:space="preserve"> </w:t>
      </w:r>
      <w:r w:rsidR="002C6656" w:rsidRPr="001D35DE">
        <w:t xml:space="preserve">This </w:t>
      </w:r>
      <w:r w:rsidR="001D35DE" w:rsidRPr="001D35DE">
        <w:t>prescription calculates collision parameters for hydrocar</w:t>
      </w:r>
      <w:r w:rsidR="001D35DE">
        <w:t>bons, alcohols, and hydroperoxides based on the number of heavy atoms in the target species. The identity</w:t>
      </w:r>
      <w:r w:rsidR="00EC6D4C" w:rsidRPr="00EC6D4C">
        <w:t xml:space="preserve"> </w:t>
      </w:r>
      <w:r w:rsidR="00EC6D4C">
        <w:t>of the bath gas species</w:t>
      </w:r>
      <w:r w:rsidR="001D35DE">
        <w:t xml:space="preserve"> with which the target molecule can collide</w:t>
      </w:r>
      <w:r w:rsidR="00EC6D4C">
        <w:t>, and therefore the combined Lennard-Jones parameters can be calculated,</w:t>
      </w:r>
      <w:r w:rsidR="001D35DE">
        <w:t xml:space="preserve"> are </w:t>
      </w:r>
      <w:r w:rsidR="00EC6D4C">
        <w:t xml:space="preserve">limited </w:t>
      </w:r>
      <w:r w:rsidR="001D35DE">
        <w:t>as follows: for hydrocarbons</w:t>
      </w:r>
      <w:r w:rsidR="006E68AC">
        <w:t>,</w:t>
      </w:r>
      <w:r w:rsidR="001D35DE">
        <w:t xml:space="preserve"> Lennard-Jones parameters can be calculated for He, </w:t>
      </w:r>
      <w:proofErr w:type="spellStart"/>
      <w:r w:rsidR="001D35DE">
        <w:t>Ar</w:t>
      </w:r>
      <w:proofErr w:type="spellEnd"/>
      <w:r w:rsidR="001D35DE">
        <w:t>, H</w:t>
      </w:r>
      <w:r w:rsidR="001D35DE" w:rsidRPr="006E68AC">
        <w:rPr>
          <w:vertAlign w:val="subscript"/>
        </w:rPr>
        <w:t>2</w:t>
      </w:r>
      <w:r w:rsidR="001D35DE">
        <w:t xml:space="preserve"> and N</w:t>
      </w:r>
      <w:r w:rsidR="001D35DE" w:rsidRPr="006E68AC">
        <w:rPr>
          <w:vertAlign w:val="subscript"/>
        </w:rPr>
        <w:t>2</w:t>
      </w:r>
      <w:r w:rsidR="006E68AC">
        <w:t xml:space="preserve">; for alcohols and hydroperoxides, Lennard-Jones parameters can be calculated for He, Ar. Radicals formed by the </w:t>
      </w:r>
      <w:r w:rsidR="006E68AC">
        <w:lastRenderedPageBreak/>
        <w:t>abstraction of an H atom will have the same Lennard</w:t>
      </w:r>
      <w:r w:rsidR="004A7F4F">
        <w:t>-</w:t>
      </w:r>
      <w:r w:rsidR="006E68AC">
        <w:t xml:space="preserve">Jones parameters as the parent molecule. </w:t>
      </w:r>
      <w:r w:rsidR="004A7F4F">
        <w:t xml:space="preserve">This method of calculating Lennard-Jones parameters is invoked in the absence of any explicit Lennard-Jones parameters. If this fails, for example because the elemental composition includes elements other than C, H and O or a bath gas other than those specified above is used, then default parameters will be used. These default parameters are specified in the </w:t>
      </w:r>
      <w:r w:rsidR="00B44851">
        <w:rPr>
          <w:rFonts w:ascii="Courier New" w:hAnsi="Courier New" w:cs="Courier New"/>
          <w:color w:val="FF0000"/>
          <w:sz w:val="20"/>
        </w:rPr>
        <w:t>defaults.xml</w:t>
      </w:r>
      <w:r w:rsidR="004A7F4F">
        <w:t xml:space="preserve"> file </w:t>
      </w:r>
      <w:r w:rsidR="00B44851">
        <w:t xml:space="preserve">and can be altered, </w:t>
      </w:r>
      <w:r w:rsidR="004A7F4F">
        <w:t xml:space="preserve">see section </w:t>
      </w:r>
      <w:r w:rsidR="00B44851">
        <w:fldChar w:fldCharType="begin"/>
      </w:r>
      <w:r w:rsidR="00B44851">
        <w:instrText xml:space="preserve"> REF _Ref60054873 \r \h </w:instrText>
      </w:r>
      <w:r w:rsidR="00B44851">
        <w:fldChar w:fldCharType="separate"/>
      </w:r>
      <w:r w:rsidR="00451CF9">
        <w:t>9.1.4</w:t>
      </w:r>
      <w:r w:rsidR="00B44851">
        <w:fldChar w:fldCharType="end"/>
      </w:r>
      <w:r w:rsidR="004A7F4F">
        <w:t xml:space="preserve"> for more details on defaults. </w:t>
      </w:r>
      <w:r w:rsidR="00B575D3">
        <w:t xml:space="preserve">An example of automatically calculated parameters can be found in, </w:t>
      </w:r>
      <w:r w:rsidR="00B575D3" w:rsidRPr="00B575D3">
        <w:rPr>
          <w:rFonts w:ascii="Courier New" w:hAnsi="Courier New" w:cs="Courier New"/>
          <w:color w:val="FF0000"/>
          <w:sz w:val="20"/>
        </w:rPr>
        <w:t>…\examples\Butan-1-ol\Butoxy_H_to_Butan-1-ol.xml</w:t>
      </w:r>
      <w:r w:rsidR="00B575D3" w:rsidRPr="00B575D3">
        <w:t>.</w:t>
      </w:r>
    </w:p>
    <w:p w14:paraId="7D32A008" w14:textId="165BC26B" w:rsidR="00EE3107" w:rsidRDefault="00BD564F" w:rsidP="00EE3107">
      <w:pPr>
        <w:ind w:left="900"/>
      </w:pPr>
      <w:r>
        <w:t>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proofErr w:type="spellStart"/>
            <w:r>
              <w:rPr>
                <w:sz w:val="20"/>
                <w:szCs w:val="20"/>
              </w:rPr>
              <w:lastRenderedPageBreak/>
              <w:t>dictRef</w:t>
            </w:r>
            <w:proofErr w:type="spellEnd"/>
            <w:r>
              <w:rPr>
                <w:sz w:val="20"/>
                <w:szCs w:val="20"/>
              </w:rPr>
              <w:t xml:space="preserve">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proofErr w:type="spellStart"/>
            <w:proofErr w:type="gramStart"/>
            <w:r>
              <w:rPr>
                <w:sz w:val="20"/>
                <w:szCs w:val="20"/>
              </w:rPr>
              <w:t>me:ZPE</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0B5B97FC" w14:textId="71F7F6A6"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451CF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proofErr w:type="gramStart"/>
            <w:r>
              <w:rPr>
                <w:sz w:val="20"/>
                <w:szCs w:val="20"/>
              </w:rPr>
              <w:t>me:Hf</w:t>
            </w:r>
            <w:proofErr w:type="gramEnd"/>
            <w:r>
              <w:rPr>
                <w:sz w:val="20"/>
                <w:szCs w:val="20"/>
              </w:rPr>
              <w:t>0</w:t>
            </w:r>
          </w:p>
        </w:tc>
        <w:tc>
          <w:tcPr>
            <w:tcW w:w="2552" w:type="dxa"/>
            <w:tcBorders>
              <w:left w:val="single" w:sz="4" w:space="0" w:color="000000"/>
              <w:bottom w:val="single" w:sz="4" w:space="0" w:color="000000"/>
              <w:right w:val="single" w:sz="4" w:space="0" w:color="000000"/>
            </w:tcBorders>
          </w:tcPr>
          <w:p w14:paraId="7DA0C9BA" w14:textId="29C7BD23"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451CF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proofErr w:type="gramStart"/>
            <w:r>
              <w:rPr>
                <w:sz w:val="20"/>
                <w:szCs w:val="20"/>
              </w:rPr>
              <w:t>me:HfAT</w:t>
            </w:r>
            <w:proofErr w:type="gramEnd"/>
            <w:r>
              <w:rPr>
                <w:sz w:val="20"/>
                <w:szCs w:val="20"/>
              </w:rPr>
              <w:t>0</w:t>
            </w:r>
          </w:p>
        </w:tc>
        <w:tc>
          <w:tcPr>
            <w:tcW w:w="2552" w:type="dxa"/>
            <w:tcBorders>
              <w:left w:val="single" w:sz="4" w:space="0" w:color="000000"/>
              <w:bottom w:val="single" w:sz="4" w:space="0" w:color="000000"/>
              <w:right w:val="single" w:sz="4" w:space="0" w:color="000000"/>
            </w:tcBorders>
          </w:tcPr>
          <w:p w14:paraId="0B5E0806" w14:textId="62F84BED"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451CF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proofErr w:type="gramStart"/>
            <w:r>
              <w:rPr>
                <w:sz w:val="20"/>
                <w:szCs w:val="20"/>
              </w:rPr>
              <w:t>Me:Hf</w:t>
            </w:r>
            <w:proofErr w:type="gramEnd"/>
            <w:r>
              <w:rPr>
                <w:sz w:val="20"/>
                <w:szCs w:val="20"/>
              </w:rPr>
              <w:t>298</w:t>
            </w:r>
          </w:p>
        </w:tc>
        <w:tc>
          <w:tcPr>
            <w:tcW w:w="2552" w:type="dxa"/>
            <w:tcBorders>
              <w:top w:val="single" w:sz="4" w:space="0" w:color="000000"/>
              <w:left w:val="single" w:sz="4" w:space="0" w:color="000000"/>
              <w:bottom w:val="single" w:sz="4" w:space="0" w:color="000000"/>
              <w:right w:val="single" w:sz="4" w:space="0" w:color="000000"/>
            </w:tcBorders>
          </w:tcPr>
          <w:p w14:paraId="0BD05D4E" w14:textId="2629CF19"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451CF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proofErr w:type="spellStart"/>
            <w:proofErr w:type="gramStart"/>
            <w:r>
              <w:rPr>
                <w:sz w:val="20"/>
                <w:szCs w:val="20"/>
              </w:rPr>
              <w:t>me:rotConsts</w:t>
            </w:r>
            <w:proofErr w:type="spellEnd"/>
            <w:proofErr w:type="gramEnd"/>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proofErr w:type="spellStart"/>
            <w:proofErr w:type="gramStart"/>
            <w:r>
              <w:rPr>
                <w:sz w:val="20"/>
                <w:szCs w:val="20"/>
              </w:rPr>
              <w:t>me:symmetryNumber</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proofErr w:type="spellStart"/>
            <w:proofErr w:type="gramStart"/>
            <w:r w:rsidRPr="00604A7E">
              <w:rPr>
                <w:sz w:val="20"/>
                <w:szCs w:val="20"/>
              </w:rPr>
              <w:t>me:TSOpticalSymmetryNumber</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proofErr w:type="spellStart"/>
            <w:proofErr w:type="gramStart"/>
            <w:r>
              <w:rPr>
                <w:sz w:val="20"/>
                <w:szCs w:val="20"/>
              </w:rPr>
              <w:t>me:frequenciesScaleFactor</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proofErr w:type="spellStart"/>
            <w:proofErr w:type="gramStart"/>
            <w:r>
              <w:rPr>
                <w:sz w:val="20"/>
                <w:szCs w:val="20"/>
              </w:rPr>
              <w:t>me:vibFreqs</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proofErr w:type="gramStart"/>
            <w:r>
              <w:rPr>
                <w:sz w:val="20"/>
                <w:szCs w:val="20"/>
              </w:rPr>
              <w:t>cm-1</w:t>
            </w:r>
            <w:proofErr w:type="gramEnd"/>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proofErr w:type="spellStart"/>
            <w:r>
              <w:rPr>
                <w:sz w:val="20"/>
                <w:szCs w:val="20"/>
              </w:rPr>
              <w:t>me:MW</w:t>
            </w:r>
            <w:proofErr w:type="spellEnd"/>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proofErr w:type="spellStart"/>
            <w:proofErr w:type="gramStart"/>
            <w:r>
              <w:rPr>
                <w:sz w:val="20"/>
                <w:szCs w:val="20"/>
              </w:rPr>
              <w:t>me:spinMultiplicity</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Electron spin multiplicity. A </w:t>
            </w:r>
            <w:proofErr w:type="spellStart"/>
            <w:r>
              <w:rPr>
                <w:rFonts w:ascii="Times New Roman" w:hAnsi="Times New Roman" w:cs="Times New Roman"/>
                <w:color w:val="auto"/>
                <w:sz w:val="20"/>
                <w:szCs w:val="20"/>
              </w:rPr>
              <w:t>spinMultiplicity</w:t>
            </w:r>
            <w:proofErr w:type="spellEnd"/>
            <w:r>
              <w:rPr>
                <w:rFonts w:ascii="Times New Roman" w:hAnsi="Times New Roman" w:cs="Times New Roman"/>
                <w:color w:val="auto"/>
                <w:sz w:val="20"/>
                <w:szCs w:val="20"/>
              </w:rPr>
              <w:t xml:space="preserve">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proofErr w:type="spellStart"/>
            <w:proofErr w:type="gramStart"/>
            <w:r>
              <w:rPr>
                <w:sz w:val="20"/>
                <w:szCs w:val="20"/>
              </w:rPr>
              <w:t>me:epsilon</w:t>
            </w:r>
            <w:proofErr w:type="spellEnd"/>
            <w:proofErr w:type="gramEnd"/>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proofErr w:type="gramStart"/>
            <w:r w:rsidRPr="00E64D2D">
              <w:rPr>
                <w:rFonts w:ascii="Times New Roman" w:hAnsi="Times New Roman" w:cs="Times New Roman"/>
                <w:color w:val="auto"/>
                <w:sz w:val="20"/>
                <w:szCs w:val="20"/>
              </w:rPr>
              <w:t>Yes(</w:t>
            </w:r>
            <w:proofErr w:type="gramEnd"/>
            <w:r w:rsidRPr="00E64D2D">
              <w:rPr>
                <w:rFonts w:ascii="Times New Roman" w:hAnsi="Times New Roman" w:cs="Times New Roman"/>
                <w:color w:val="auto"/>
                <w:sz w:val="20"/>
                <w:szCs w:val="20"/>
              </w:rPr>
              <w:t>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proofErr w:type="spellStart"/>
            <w:proofErr w:type="gramStart"/>
            <w:r>
              <w:rPr>
                <w:sz w:val="20"/>
                <w:szCs w:val="20"/>
              </w:rPr>
              <w:t>me:sigma</w:t>
            </w:r>
            <w:proofErr w:type="spellEnd"/>
            <w:proofErr w:type="gramEnd"/>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proofErr w:type="gramStart"/>
            <w:r w:rsidRPr="00E64D2D">
              <w:rPr>
                <w:rFonts w:ascii="Times New Roman" w:hAnsi="Times New Roman" w:cs="Times New Roman"/>
                <w:color w:val="auto"/>
                <w:sz w:val="20"/>
                <w:szCs w:val="20"/>
              </w:rPr>
              <w:t>Yes(</w:t>
            </w:r>
            <w:proofErr w:type="gramEnd"/>
            <w:r w:rsidRPr="00E64D2D">
              <w:rPr>
                <w:rFonts w:ascii="Times New Roman" w:hAnsi="Times New Roman" w:cs="Times New Roman"/>
                <w:color w:val="auto"/>
                <w:sz w:val="20"/>
                <w:szCs w:val="20"/>
              </w:rPr>
              <w:t>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proofErr w:type="spellStart"/>
            <w:proofErr w:type="gramStart"/>
            <w:r>
              <w:rPr>
                <w:sz w:val="20"/>
                <w:szCs w:val="20"/>
              </w:rPr>
              <w:t>me:deltaEDown</w:t>
            </w:r>
            <w:proofErr w:type="spellEnd"/>
            <w:proofErr w:type="gramEnd"/>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371F5F"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proofErr w:type="gramStart"/>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proofErr w:type="gramEnd"/>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proofErr w:type="gramStart"/>
            <w:r w:rsidRPr="00604A7E">
              <w:rPr>
                <w:rFonts w:ascii="Times New Roman" w:hAnsi="Times New Roman" w:cs="Times New Roman"/>
                <w:color w:val="00000A"/>
                <w:sz w:val="20"/>
                <w:szCs w:val="20"/>
              </w:rPr>
              <w:t>Yes(</w:t>
            </w:r>
            <w:proofErr w:type="gramEnd"/>
            <w:r w:rsidRPr="00604A7E">
              <w:rPr>
                <w:rFonts w:ascii="Times New Roman" w:hAnsi="Times New Roman" w:cs="Times New Roman"/>
                <w:color w:val="00000A"/>
                <w:sz w:val="20"/>
                <w:szCs w:val="20"/>
              </w:rPr>
              <w:t>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proofErr w:type="spellStart"/>
            <w:proofErr w:type="gramStart"/>
            <w:r>
              <w:rPr>
                <w:sz w:val="20"/>
                <w:szCs w:val="20"/>
              </w:rPr>
              <w:t>me:hessian</w:t>
            </w:r>
            <w:proofErr w:type="spellEnd"/>
            <w:proofErr w:type="gramEnd"/>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xml:space="preserve">: Some of the values of </w:t>
      </w:r>
      <w:proofErr w:type="spellStart"/>
      <w:r w:rsidRPr="009F68E7">
        <w:rPr>
          <w:sz w:val="20"/>
        </w:rPr>
        <w:t>dictRef</w:t>
      </w:r>
      <w:proofErr w:type="spellEnd"/>
      <w:r w:rsidRPr="009F68E7">
        <w:rPr>
          <w:sz w:val="20"/>
        </w:rPr>
        <w:t xml:space="preserve">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w:t>
      </w:r>
      <w:proofErr w:type="gramStart"/>
      <w:r w:rsidR="00EE3107" w:rsidRPr="009F68E7">
        <w:rPr>
          <w:sz w:val="20"/>
        </w:rPr>
        <w:t>defaults.xml, but</w:t>
      </w:r>
      <w:proofErr w:type="gramEnd"/>
      <w:r w:rsidR="00EE3107" w:rsidRPr="009F68E7">
        <w:rPr>
          <w:sz w:val="20"/>
        </w:rPr>
        <w:t xml:space="preserve"> are editable by the user and may have been changed.</w:t>
      </w:r>
    </w:p>
    <w:p w14:paraId="58F6F0F8" w14:textId="2A40477F" w:rsidR="00F11EE7" w:rsidRDefault="00F11EE7" w:rsidP="007051CE">
      <w:pPr>
        <w:numPr>
          <w:ilvl w:val="0"/>
          <w:numId w:val="12"/>
        </w:numPr>
      </w:pPr>
      <w:proofErr w:type="spellStart"/>
      <w:proofErr w:type="gramStart"/>
      <w:r w:rsidRPr="00D43143">
        <w:rPr>
          <w:rFonts w:ascii="Courier New" w:hAnsi="Courier New" w:cs="Courier New"/>
          <w:color w:val="FF0000"/>
        </w:rPr>
        <w:t>me:</w:t>
      </w:r>
      <w:r w:rsidRPr="00FF724D">
        <w:rPr>
          <w:rFonts w:ascii="Courier New" w:hAnsi="Courier New" w:cs="Courier New"/>
          <w:color w:val="FF0000"/>
        </w:rPr>
        <w:t>DistributionCalcMethod</w:t>
      </w:r>
      <w:proofErr w:type="spellEnd"/>
      <w:proofErr w:type="gramEnd"/>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451CF9">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proofErr w:type="spellStart"/>
      <w:proofErr w:type="gramStart"/>
      <w:r>
        <w:rPr>
          <w:rFonts w:ascii="Courier New" w:hAnsi="Courier New" w:cs="Courier New"/>
          <w:color w:val="FF0000"/>
        </w:rPr>
        <w:t>me:reservoirSize</w:t>
      </w:r>
      <w:proofErr w:type="spellEnd"/>
      <w:proofErr w:type="gramEnd"/>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proofErr w:type="spellStart"/>
      <w:r>
        <w:rPr>
          <w:i/>
        </w:rPr>
        <w:t>kT</w:t>
      </w:r>
      <w:r>
        <w:t>.</w:t>
      </w:r>
      <w:proofErr w:type="spellEnd"/>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proofErr w:type="spellStart"/>
      <w:proofErr w:type="gramStart"/>
      <w:r>
        <w:rPr>
          <w:rFonts w:ascii="Courier New" w:hAnsi="Courier New" w:cs="Courier New"/>
          <w:color w:val="FF0000"/>
        </w:rPr>
        <w:t>me:units</w:t>
      </w:r>
      <w:proofErr w:type="spellEnd"/>
      <w:proofErr w:type="gramEnd"/>
      <w:r>
        <w:t xml:space="preserve">.  The user must determine whether the results of reservoir grain approximation </w:t>
      </w:r>
      <w:proofErr w:type="gramStart"/>
      <w:r>
        <w:t>are in agreement</w:t>
      </w:r>
      <w:proofErr w:type="gramEnd"/>
      <w:r>
        <w:t xml:space="preserve">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spellStart"/>
      <w:proofErr w:type="gramStart"/>
      <w:r>
        <w:rPr>
          <w:rFonts w:ascii="Courier New" w:hAnsi="Courier New" w:cs="Courier New"/>
          <w:color w:val="FF0000"/>
          <w:sz w:val="20"/>
        </w:rPr>
        <w:t>me:reservoirSize</w:t>
      </w:r>
      <w:proofErr w:type="spellEnd"/>
      <w:proofErr w:type="gramEnd"/>
      <w:r>
        <w:rPr>
          <w:rFonts w:ascii="Courier New" w:hAnsi="Courier New" w:cs="Courier New"/>
          <w:color w:val="FF0000"/>
          <w:sz w:val="20"/>
        </w:rPr>
        <w:t xml:space="preserve"> units="kJ/mol"&gt;-2.0&lt;/</w:t>
      </w:r>
      <w:proofErr w:type="spellStart"/>
      <w:r>
        <w:rPr>
          <w:rFonts w:ascii="Courier New" w:hAnsi="Courier New" w:cs="Courier New"/>
          <w:color w:val="FF0000"/>
          <w:sz w:val="20"/>
        </w:rPr>
        <w:t>me:reservoirSize</w:t>
      </w:r>
      <w:proofErr w:type="spellEnd"/>
      <w:r>
        <w:rPr>
          <w:rFonts w:ascii="Courier New" w:hAnsi="Courier New" w:cs="Courier New"/>
          <w:color w:val="FF0000"/>
          <w:sz w:val="20"/>
        </w:rPr>
        <w:t>&gt;</w:t>
      </w:r>
      <w:r w:rsidRPr="002C3B38">
        <w:rPr>
          <w:rFonts w:ascii="Courier New" w:hAnsi="Courier New" w:cs="Courier New"/>
          <w:color w:val="FF0000"/>
        </w:rPr>
        <w:tab/>
      </w:r>
    </w:p>
    <w:p w14:paraId="1735C5E1" w14:textId="4A12CFDF" w:rsidR="00EE2807" w:rsidRDefault="00221856" w:rsidP="00EE2807">
      <w:pPr>
        <w:numPr>
          <w:ilvl w:val="0"/>
          <w:numId w:val="12"/>
        </w:numPr>
      </w:pPr>
      <w:bookmarkStart w:id="44" w:name="_Ref345768724"/>
      <w:proofErr w:type="spellStart"/>
      <w:proofErr w:type="gramStart"/>
      <w:r w:rsidRPr="00D43143">
        <w:rPr>
          <w:rFonts w:ascii="Courier New" w:hAnsi="Courier New" w:cs="Courier New"/>
          <w:color w:val="FF0000"/>
        </w:rPr>
        <w:t>me:DOSCMethod</w:t>
      </w:r>
      <w:proofErr w:type="spellEnd"/>
      <w:proofErr w:type="gramEnd"/>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proofErr w:type="spellStart"/>
      <w:proofErr w:type="gramStart"/>
      <w:r w:rsidR="00EE2807">
        <w:rPr>
          <w:rFonts w:ascii="Courier New" w:hAnsi="Courier New" w:cs="Courier New"/>
          <w:color w:val="A31515"/>
          <w:sz w:val="20"/>
          <w:lang w:val="en-US"/>
        </w:rPr>
        <w:t>me:DOSCMethod</w:t>
      </w:r>
      <w:proofErr w:type="spellEnd"/>
      <w:proofErr w:type="gramEnd"/>
      <w:r w:rsidR="00EE2807">
        <w:t xml:space="preserve"> method must be specified. </w:t>
      </w:r>
      <w:r>
        <w:t xml:space="preserve">Classical and quantum mechanical methods for calculating the external rotational density of states are available, and they are specified with the respective text </w:t>
      </w:r>
      <w:proofErr w:type="spellStart"/>
      <w:r w:rsidRPr="00D43143">
        <w:rPr>
          <w:rFonts w:ascii="Courier New" w:hAnsi="Courier New" w:cs="Courier New"/>
          <w:color w:val="FF0000"/>
        </w:rPr>
        <w:t>ClassicalRot</w:t>
      </w:r>
      <w:r>
        <w:rPr>
          <w:rFonts w:ascii="Courier New" w:hAnsi="Courier New" w:cs="Courier New"/>
          <w:color w:val="FF0000"/>
        </w:rPr>
        <w:t>ors</w:t>
      </w:r>
      <w:proofErr w:type="spellEnd"/>
      <w:r>
        <w:rPr>
          <w:rFonts w:ascii="Courier New" w:hAnsi="Courier New" w:cs="Courier New"/>
          <w:color w:val="FF0000"/>
        </w:rPr>
        <w:t xml:space="preserve"> </w:t>
      </w:r>
      <w:r>
        <w:t>and</w:t>
      </w:r>
      <w:r w:rsidRPr="00D43143">
        <w:rPr>
          <w:rFonts w:ascii="Courier New" w:hAnsi="Courier New" w:cs="Courier New"/>
          <w:color w:val="FF0000"/>
        </w:rPr>
        <w:t xml:space="preserve"> </w:t>
      </w:r>
      <w:proofErr w:type="spellStart"/>
      <w:r w:rsidRPr="00D43143">
        <w:rPr>
          <w:rFonts w:ascii="Courier New" w:hAnsi="Courier New" w:cs="Courier New"/>
          <w:color w:val="FF0000"/>
        </w:rPr>
        <w:t>QMRotors</w:t>
      </w:r>
      <w:proofErr w:type="spellEnd"/>
      <w:r>
        <w:t xml:space="preserve">, e.g. </w:t>
      </w:r>
      <w:r>
        <w:rPr>
          <w:rFonts w:ascii="Courier New" w:hAnsi="Courier New" w:cs="Courier New"/>
          <w:color w:val="0000FF"/>
          <w:sz w:val="20"/>
          <w:lang w:val="en-US"/>
        </w:rPr>
        <w:t>&lt;</w:t>
      </w:r>
      <w:proofErr w:type="spellStart"/>
      <w:proofErr w:type="gramStart"/>
      <w:r>
        <w:rPr>
          <w:rFonts w:ascii="Courier New" w:hAnsi="Courier New" w:cs="Courier New"/>
          <w:color w:val="A31515"/>
          <w:sz w:val="20"/>
          <w:lang w:val="en-US"/>
        </w:rPr>
        <w:t>me:DOSCMethod</w:t>
      </w:r>
      <w:proofErr w:type="spellEnd"/>
      <w:proofErr w:type="gramEnd"/>
      <w:r>
        <w:rPr>
          <w:rFonts w:ascii="Courier New" w:hAnsi="Courier New" w:cs="Courier New"/>
          <w:color w:val="0000FF"/>
          <w:sz w:val="20"/>
          <w:lang w:val="en-US"/>
        </w:rPr>
        <w:t>&gt;</w:t>
      </w:r>
      <w:proofErr w:type="spellStart"/>
      <w:r>
        <w:rPr>
          <w:rFonts w:ascii="Courier New" w:hAnsi="Courier New" w:cs="Courier New"/>
          <w:color w:val="0000FF"/>
          <w:sz w:val="20"/>
          <w:lang w:val="en-US"/>
        </w:rPr>
        <w:t>QMRotors</w:t>
      </w:r>
      <w:proofErr w:type="spellEnd"/>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proofErr w:type="spellStart"/>
      <w:r>
        <w:rPr>
          <w:rFonts w:ascii="Courier New" w:hAnsi="Courier New" w:cs="Courier New"/>
          <w:color w:val="0000FF"/>
          <w:sz w:val="20"/>
          <w:lang w:val="en-US"/>
        </w:rPr>
        <w:t>QMRotors</w:t>
      </w:r>
      <w:proofErr w:type="spellEnd"/>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w:t>
      </w:r>
      <w:proofErr w:type="gramStart"/>
      <w:r>
        <w:t>manner in which</w:t>
      </w:r>
      <w:proofErr w:type="gramEnd"/>
      <w:r>
        <w:t xml:space="preserve">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proofErr w:type="spellStart"/>
      <w:r w:rsidRPr="002C3B38">
        <w:rPr>
          <w:rFonts w:ascii="Courier New" w:hAnsi="Courier New" w:cs="Courier New"/>
          <w:color w:val="FF0000"/>
        </w:rPr>
        <w:t>DefinedStatesRotors</w:t>
      </w:r>
      <w:proofErr w:type="spellEnd"/>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w:t>
      </w:r>
      <w:proofErr w:type="spellStart"/>
      <w:r>
        <w:rPr>
          <w:szCs w:val="24"/>
        </w:rPr>
        <w:t>ThermodynamicTable</w:t>
      </w:r>
      <w:proofErr w:type="spellEnd"/>
      <w:r>
        <w:rPr>
          <w:szCs w:val="24"/>
        </w:rPr>
        <w:t xml:space="preserve">” example in the </w:t>
      </w:r>
      <w:proofErr w:type="spellStart"/>
      <w:r>
        <w:rPr>
          <w:szCs w:val="24"/>
        </w:rPr>
        <w:t>MesmerQA</w:t>
      </w:r>
      <w:proofErr w:type="spellEnd"/>
      <w:r>
        <w:rPr>
          <w:szCs w:val="24"/>
        </w:rPr>
        <w:t xml:space="preserve"> area (see below) shows how this class can be used.</w:t>
      </w:r>
      <w:r w:rsidR="00EE2807">
        <w:t xml:space="preserve"> Another situation where coupling between motions </w:t>
      </w:r>
      <w:proofErr w:type="gramStart"/>
      <w:r w:rsidR="00EE2807">
        <w:t>can have a significant impact on the density of states</w:t>
      </w:r>
      <w:proofErr w:type="gramEnd"/>
      <w:r w:rsidR="00EE2807">
        <w:t xml:space="preserve"> is when an internal rotor couples with the overall rotation of a species. The </w:t>
      </w:r>
      <w:proofErr w:type="spellStart"/>
      <w:r w:rsidR="00855D98" w:rsidRPr="00855D98">
        <w:rPr>
          <w:rFonts w:ascii="Courier New" w:hAnsi="Courier New" w:cs="Courier New"/>
          <w:color w:val="FF0000"/>
        </w:rPr>
        <w:t>ClassicalCoupledRotors</w:t>
      </w:r>
      <w:proofErr w:type="spellEnd"/>
      <w:r w:rsidR="00855D98" w:rsidRPr="00855D98">
        <w:t xml:space="preserve"> method</w:t>
      </w:r>
      <w:r w:rsidR="007D08A4">
        <w:t xml:space="preserve"> </w:t>
      </w:r>
      <w:r w:rsidR="00DC4B21">
        <w:t xml:space="preserve">allows the specification of </w:t>
      </w:r>
      <w:proofErr w:type="gramStart"/>
      <w:r w:rsidR="00DC4B21">
        <w:t>a number of</w:t>
      </w:r>
      <w:proofErr w:type="gramEnd"/>
      <w:r w:rsidR="00DC4B21">
        <w:t xml:space="preserve">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451CF9">
        <w:t>11.2.3</w:t>
      </w:r>
      <w:r w:rsidR="007F4154">
        <w:fldChar w:fldCharType="end"/>
      </w:r>
      <w:r w:rsidR="00855D98" w:rsidRPr="00961C03">
        <w:t>.</w:t>
      </w:r>
      <w:r w:rsidR="00EE2807">
        <w:t xml:space="preserve"> </w:t>
      </w:r>
      <w:r>
        <w:t xml:space="preserve">If no </w:t>
      </w:r>
      <w:proofErr w:type="spellStart"/>
      <w:proofErr w:type="gramStart"/>
      <w:r w:rsidR="00DC4B21" w:rsidRPr="002C3B38">
        <w:rPr>
          <w:rFonts w:ascii="Courier New" w:hAnsi="Courier New" w:cs="Courier New"/>
          <w:color w:val="FF0000"/>
        </w:rPr>
        <w:t>me:DOSCMethod</w:t>
      </w:r>
      <w:proofErr w:type="spellEnd"/>
      <w:proofErr w:type="gramEnd"/>
      <w:r w:rsidR="00DC4B21">
        <w:t xml:space="preserve"> </w:t>
      </w:r>
      <w:r>
        <w:t>method is defined then</w:t>
      </w:r>
      <w:r w:rsidR="00DC4B21">
        <w:t>,</w:t>
      </w:r>
      <w:r>
        <w:t xml:space="preserve"> by default</w:t>
      </w:r>
      <w:r w:rsidR="00DC4B21">
        <w:t>,</w:t>
      </w:r>
      <w:r>
        <w:t xml:space="preserve"> </w:t>
      </w:r>
      <w:proofErr w:type="spellStart"/>
      <w:r w:rsidRPr="002C3B38">
        <w:rPr>
          <w:rFonts w:ascii="Courier New" w:hAnsi="Courier New" w:cs="Courier New"/>
          <w:color w:val="FF0000"/>
        </w:rPr>
        <w:t>ClassicalRotors</w:t>
      </w:r>
      <w:proofErr w:type="spellEnd"/>
      <w:r w:rsidRPr="002C3B38">
        <w:rPr>
          <w:rFonts w:ascii="Courier New" w:hAnsi="Courier New" w:cs="Courier New"/>
          <w:color w:val="FF0000"/>
        </w:rPr>
        <w:t xml:space="preserve"> </w:t>
      </w:r>
      <w:r>
        <w:t xml:space="preserve">is added. Neither bath gas molecules nor products of sink reactions require calculation of the rotational state density and thus do not require a specification of </w:t>
      </w:r>
      <w:proofErr w:type="spellStart"/>
      <w:proofErr w:type="gramStart"/>
      <w:r w:rsidRPr="002C3B38">
        <w:rPr>
          <w:rFonts w:ascii="Courier New" w:hAnsi="Courier New" w:cs="Courier New"/>
          <w:color w:val="FF0000"/>
        </w:rPr>
        <w:t>me:DOSCMethod</w:t>
      </w:r>
      <w:proofErr w:type="spellEnd"/>
      <w:proofErr w:type="gramEnd"/>
      <w:r>
        <w:t xml:space="preserve">; however, specifying such a method will not affect program execution. </w:t>
      </w:r>
    </w:p>
    <w:p w14:paraId="29304B8C" w14:textId="583B1A61" w:rsidR="00304993" w:rsidRDefault="00221856" w:rsidP="00EE2807">
      <w:pPr>
        <w:numPr>
          <w:ilvl w:val="0"/>
          <w:numId w:val="12"/>
        </w:numPr>
      </w:pPr>
      <w:proofErr w:type="spellStart"/>
      <w:proofErr w:type="gramStart"/>
      <w:r w:rsidRPr="00EE2807">
        <w:rPr>
          <w:rFonts w:ascii="Courier New" w:hAnsi="Courier New" w:cs="Courier New"/>
          <w:color w:val="FF0000"/>
        </w:rPr>
        <w:t>me:ExtraDOSCMethod</w:t>
      </w:r>
      <w:proofErr w:type="spellEnd"/>
      <w:proofErr w:type="gramEnd"/>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proofErr w:type="spellStart"/>
      <w:proofErr w:type="gramStart"/>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proofErr w:type="spellEnd"/>
      <w:proofErr w:type="gramEnd"/>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451CF9">
        <w:t>11.2.3</w:t>
      </w:r>
      <w:r>
        <w:fldChar w:fldCharType="end"/>
      </w:r>
      <w:r>
        <w:t>.</w:t>
      </w:r>
      <w:bookmarkEnd w:id="44"/>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w:t>
            </w:r>
            <w:proofErr w:type="gramStart"/>
            <w:r>
              <w:rPr>
                <w:rFonts w:ascii="Times New Roman" w:hAnsi="Times New Roman" w:cs="Times New Roman"/>
                <w:color w:val="auto"/>
                <w:sz w:val="20"/>
                <w:szCs w:val="20"/>
              </w:rPr>
              <w:t>2;</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w:t>
            </w:r>
            <w:proofErr w:type="gramStart"/>
            <w:r>
              <w:rPr>
                <w:rFonts w:ascii="Times New Roman" w:hAnsi="Times New Roman" w:cs="Times New Roman"/>
                <w:color w:val="auto"/>
                <w:sz w:val="20"/>
                <w:szCs w:val="20"/>
              </w:rPr>
              <w:t>2;</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3EC63848" w:rsidR="00B218B8" w:rsidRDefault="00B218B8" w:rsidP="00AA46E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w:t>
            </w:r>
            <w:r w:rsidR="00AA46E5">
              <w:rPr>
                <w:rFonts w:ascii="Times New Roman" w:hAnsi="Times New Roman" w:cs="Times New Roman"/>
                <w:color w:val="auto"/>
                <w:sz w:val="20"/>
                <w:szCs w:val="20"/>
              </w:rPr>
              <w:t xml:space="preserve"> </w:t>
            </w:r>
            <w:r w:rsidR="00AA46E5">
              <w:rPr>
                <w:rFonts w:ascii="Times New Roman" w:hAnsi="Times New Roman" w:cs="Times New Roman"/>
                <w:color w:val="auto"/>
                <w:sz w:val="20"/>
                <w:szCs w:val="20"/>
              </w:rPr>
              <w:fldChar w:fldCharType="begin"/>
            </w:r>
            <w:r w:rsidR="00AA46E5">
              <w:rPr>
                <w:rFonts w:ascii="Times New Roman" w:hAnsi="Times New Roman" w:cs="Times New Roman"/>
                <w:color w:val="auto"/>
                <w:sz w:val="20"/>
                <w:szCs w:val="20"/>
              </w:rPr>
              <w:instrText xml:space="preserve"> ADDIN EN.CITE &lt;EndNote&gt;&lt;Cite&gt;&lt;Author&gt;King&lt;/Author&gt;&lt;Year&gt;1943&lt;/Year&gt;&lt;RecNum&gt;7&lt;/RecNum&gt;&lt;DisplayText&gt;&lt;style face="superscript"&gt;2&lt;/style&gt;&lt;/DisplayText&gt;&lt;record&gt;&lt;rec-number&gt;7&lt;/rec-number&gt;&lt;foreign-keys&gt;&lt;key app="EN" db-id="xstfarzpcw9vrnezzpq5rv9qtfvztxazeexa" timestamp="1456342065"&gt;7&lt;/key&gt;&lt;/foreign-keys&gt;&lt;ref-type name="Journal Article"&gt;17&lt;/ref-type&gt;&lt;contributors&gt;&lt;authors&gt;&lt;author&gt;King, Gilbert W.&lt;/author&gt;&lt;author&gt;Hainer, R. M.&lt;/author&gt;&lt;author&gt;Cross, Paul C.&lt;/author&gt;&lt;/authors&gt;&lt;/contributors&gt;&lt;titles&gt;&lt;title&gt;The asymmetric rotor. I. Calculation and symmetry classification of energy levels&lt;/title&gt;&lt;secondary-title&gt;J. Chem. Phys.&lt;/secondary-title&gt;&lt;alt-title&gt;J. Chem. Phys.&lt;/alt-title&gt;&lt;/titles&gt;&lt;periodical&gt;&lt;full-title&gt;J. Chem. Phys.&lt;/full-title&gt;&lt;/periodical&gt;&lt;alt-periodical&gt;&lt;full-title&gt;J. Chem. Phys.&lt;/full-title&gt;&lt;/alt-periodical&gt;&lt;pages&gt;27-42&lt;/pages&gt;&lt;volume&gt;11&lt;/volume&gt;&lt;dates&gt;&lt;year&gt;1943&lt;/year&gt;&lt;pub-dates&gt;&lt;date&gt;//&lt;/date&gt;&lt;/pub-dates&gt;&lt;/dates&gt;&lt;isbn&gt;0021-9606&lt;/isbn&gt;&lt;work-type&gt;10.1063/1.1723778&lt;/work-type&gt;&lt;urls&gt;&lt;/urls&gt;&lt;electronic-resource-num&gt;10.1063/1.1723778&lt;/electronic-resource-num&gt;&lt;/record&gt;&lt;/Cite&gt;&lt;/EndNote&gt;</w:instrText>
            </w:r>
            <w:r w:rsidR="00AA46E5">
              <w:rPr>
                <w:rFonts w:ascii="Times New Roman" w:hAnsi="Times New Roman" w:cs="Times New Roman"/>
                <w:color w:val="auto"/>
                <w:sz w:val="20"/>
                <w:szCs w:val="20"/>
              </w:rPr>
              <w:fldChar w:fldCharType="separate"/>
            </w:r>
            <w:r w:rsidR="00AA46E5" w:rsidRPr="00AA46E5">
              <w:rPr>
                <w:rFonts w:ascii="Times New Roman" w:hAnsi="Times New Roman" w:cs="Times New Roman"/>
                <w:noProof/>
                <w:color w:val="auto"/>
                <w:sz w:val="20"/>
                <w:szCs w:val="20"/>
                <w:vertAlign w:val="superscript"/>
              </w:rPr>
              <w:t>2</w:t>
            </w:r>
            <w:r w:rsidR="00AA46E5">
              <w:rPr>
                <w:rFonts w:ascii="Times New Roman" w:hAnsi="Times New Roman" w:cs="Times New Roman"/>
                <w:color w:val="auto"/>
                <w:sz w:val="20"/>
                <w:szCs w:val="20"/>
              </w:rPr>
              <w:fldChar w:fldCharType="end"/>
            </w:r>
            <w:r w:rsidR="00AA46E5">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w:t>
            </w:r>
            <w:proofErr w:type="gramStart"/>
            <w:r>
              <w:rPr>
                <w:rFonts w:ascii="Times New Roman" w:hAnsi="Times New Roman" w:cs="Times New Roman"/>
                <w:i/>
                <w:color w:val="auto"/>
                <w:sz w:val="20"/>
                <w:szCs w:val="20"/>
              </w:rPr>
              <w:t>C)J</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 xml:space="preserve">Table 2: Methods for calculating rotational densities of sates, presently available in MESMER. Note that the rotational constants have the unit of </w:t>
      </w:r>
      <w:proofErr w:type="gramStart"/>
      <w:r w:rsidRPr="00B218B8">
        <w:rPr>
          <w:sz w:val="20"/>
        </w:rPr>
        <w:t>cm</w:t>
      </w:r>
      <w:r w:rsidRPr="00B218B8">
        <w:rPr>
          <w:sz w:val="20"/>
          <w:vertAlign w:val="superscript"/>
        </w:rPr>
        <w:t>-1</w:t>
      </w:r>
      <w:proofErr w:type="gramEnd"/>
      <w:r w:rsidRPr="00B218B8">
        <w:rPr>
          <w:sz w:val="20"/>
        </w:rPr>
        <w:t xml:space="preserve">. </w:t>
      </w:r>
      <w:proofErr w:type="spellStart"/>
      <w:r w:rsidRPr="00B218B8">
        <w:rPr>
          <w:i/>
          <w:sz w:val="20"/>
        </w:rPr>
        <w:t>g</w:t>
      </w:r>
      <w:r w:rsidRPr="00B218B8">
        <w:rPr>
          <w:i/>
          <w:sz w:val="20"/>
          <w:vertAlign w:val="subscript"/>
        </w:rPr>
        <w:t>JK</w:t>
      </w:r>
      <w:proofErr w:type="spellEnd"/>
      <w:r w:rsidRPr="00B218B8">
        <w:rPr>
          <w:sz w:val="20"/>
        </w:rPr>
        <w:t xml:space="preserve"> are the degeneracies of (</w:t>
      </w:r>
      <w:proofErr w:type="gramStart"/>
      <w:r w:rsidRPr="00B218B8">
        <w:rPr>
          <w:i/>
          <w:sz w:val="20"/>
        </w:rPr>
        <w:t>J</w:t>
      </w:r>
      <w:r w:rsidRPr="00B218B8">
        <w:rPr>
          <w:sz w:val="20"/>
        </w:rPr>
        <w:t>,</w:t>
      </w:r>
      <w:r w:rsidRPr="00B218B8">
        <w:rPr>
          <w:i/>
          <w:sz w:val="20"/>
        </w:rPr>
        <w:t>K</w:t>
      </w:r>
      <w:proofErr w:type="gramEnd"/>
      <w:r w:rsidRPr="00B218B8">
        <w:rPr>
          <w:sz w:val="20"/>
        </w:rPr>
        <w:t>) energy levels.</w:t>
      </w:r>
    </w:p>
    <w:p w14:paraId="6FB1B5B5" w14:textId="77777777" w:rsidR="003E0E03" w:rsidRDefault="005D09CE" w:rsidP="003E0E03">
      <w:pPr>
        <w:pStyle w:val="Heading4"/>
      </w:pPr>
      <w:bookmarkStart w:id="45" w:name="_Ref353720118"/>
      <w:bookmarkStart w:id="46" w:name="_Toc60055993"/>
      <w:r>
        <w:t>Potential Energy Surface (Zero Point Energy Convention)</w:t>
      </w:r>
      <w:bookmarkEnd w:id="45"/>
      <w:bookmarkEnd w:id="46"/>
    </w:p>
    <w:p w14:paraId="0F94C862" w14:textId="78E845DE" w:rsidR="003E0E03" w:rsidRDefault="003E0E03" w:rsidP="003E0E03">
      <w:pPr>
        <w:spacing w:after="0"/>
      </w:pPr>
      <w:r>
        <w:t xml:space="preserve">Within MESMER all potential energy surface (PES) features of the reaction are located with respect to each other </w:t>
      </w:r>
      <w:proofErr w:type="gramStart"/>
      <w:r>
        <w:t>on the basis of</w:t>
      </w:r>
      <w:proofErr w:type="gramEnd"/>
      <w:r>
        <w:t xml:space="preserve"> their zero-point energy (ZPE). Figure 3 shows a schematic of a PES, with </w:t>
      </w:r>
      <w:proofErr w:type="gramStart"/>
      <w:r>
        <w:t>a number of</w:t>
      </w:r>
      <w:proofErr w:type="gramEnd"/>
      <w:r>
        <w:t xml:space="preserve">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proofErr w:type="spellStart"/>
      <w:proofErr w:type="gramStart"/>
      <w:r>
        <w:rPr>
          <w:rFonts w:ascii="Courier New" w:hAnsi="Courier New" w:cs="Courier New"/>
          <w:color w:val="FF0000"/>
        </w:rPr>
        <w:t>me:ZPE</w:t>
      </w:r>
      <w:proofErr w:type="spellEnd"/>
      <w:proofErr w:type="gramEnd"/>
      <w:r>
        <w:t xml:space="preserve">. It is important to emphasize that the relative locations are defined in terms of the ZPE of each species involved in the reaction system. Thus for an isomerisation reaction, the difference of the </w:t>
      </w:r>
      <w:proofErr w:type="spellStart"/>
      <w:proofErr w:type="gramStart"/>
      <w:r>
        <w:rPr>
          <w:rFonts w:ascii="Courier New" w:hAnsi="Courier New" w:cs="Courier New"/>
          <w:color w:val="FF0000"/>
        </w:rPr>
        <w:t>me:ZPE</w:t>
      </w:r>
      <w:proofErr w:type="spellEnd"/>
      <w:proofErr w:type="gramEnd"/>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 xml:space="preserve">The ZPE are calculated from data in the input file in one of </w:t>
      </w:r>
      <w:proofErr w:type="gramStart"/>
      <w:r>
        <w:t>a number of</w:t>
      </w:r>
      <w:proofErr w:type="gramEnd"/>
      <w:r>
        <w:t xml:space="preserve">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w:t>
      </w:r>
      <w:proofErr w:type="gramStart"/>
      <w:r>
        <w:rPr>
          <w:rFonts w:cs="Times New Roman"/>
          <w:szCs w:val="24"/>
        </w:rPr>
        <w:t>do</w:t>
      </w:r>
      <w:proofErr w:type="gramEnd"/>
      <w:r>
        <w:rPr>
          <w:rFonts w:cs="Times New Roman"/>
          <w:szCs w:val="24"/>
        </w:rPr>
        <w:t xml:space="preserve">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w:t>
      </w:r>
      <w:r>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proofErr w:type="spellStart"/>
      <w:r>
        <w:rPr>
          <w:rFonts w:ascii="Courier New" w:hAnsi="Courier New" w:cs="Courier New"/>
          <w:color w:val="FF0000"/>
          <w:sz w:val="20"/>
          <w:lang w:val="en-US"/>
        </w:rPr>
        <w:t>dictRef</w:t>
      </w:r>
      <w:proofErr w:type="spellEnd"/>
      <w:r>
        <w:rPr>
          <w:rFonts w:ascii="Courier New" w:hAnsi="Courier New" w:cs="Courier New"/>
          <w:color w:val="0000FF"/>
          <w:sz w:val="20"/>
          <w:lang w:val="en-US"/>
        </w:rPr>
        <w:t>=</w:t>
      </w:r>
      <w:r>
        <w:rPr>
          <w:rFonts w:ascii="Courier New" w:hAnsi="Courier New" w:cs="Courier New"/>
          <w:color w:val="A31515"/>
          <w:sz w:val="20"/>
          <w:lang w:val="en-US"/>
        </w:rPr>
        <w:t>"</w:t>
      </w:r>
      <w:proofErr w:type="spellStart"/>
      <w:proofErr w:type="gramStart"/>
      <w:r>
        <w:rPr>
          <w:rFonts w:ascii="Courier New" w:hAnsi="Courier New" w:cs="Courier New"/>
          <w:color w:val="0000FF"/>
          <w:sz w:val="20"/>
          <w:lang w:val="en-US"/>
        </w:rPr>
        <w:t>me:ZPE</w:t>
      </w:r>
      <w:proofErr w:type="spellEnd"/>
      <w:proofErr w:type="gramEnd"/>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gramStart"/>
      <w:r w:rsidR="00BB62FE">
        <w:rPr>
          <w:rFonts w:ascii="Courier New" w:hAnsi="Courier New" w:cs="Courier New"/>
          <w:color w:val="0000FF"/>
          <w:sz w:val="20"/>
          <w:lang w:val="en-US"/>
        </w:rPr>
        <w:t>me:Hf</w:t>
      </w:r>
      <w:proofErr w:type="gramEnd"/>
      <w:r w:rsidR="00BB62FE">
        <w:rPr>
          <w:rFonts w:ascii="Courier New" w:hAnsi="Courier New" w:cs="Courier New"/>
          <w:color w:val="0000FF"/>
          <w:sz w:val="20"/>
          <w:lang w:val="en-US"/>
        </w:rPr>
        <w:t>0</w:t>
      </w:r>
      <w:r w:rsidR="00BB62FE">
        <w:rPr>
          <w:rFonts w:ascii="Courier New" w:hAnsi="Courier New" w:cs="Courier New"/>
          <w:color w:val="A31515"/>
          <w:sz w:val="20"/>
          <w:lang w:val="en-US"/>
        </w:rPr>
        <w:t>"</w:t>
      </w:r>
      <w:r>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r w:rsidR="00BB62FE">
        <w:rPr>
          <w:rFonts w:ascii="Courier New" w:hAnsi="Courier New" w:cs="Courier New"/>
          <w:color w:val="0000FF"/>
          <w:sz w:val="20"/>
          <w:lang w:val="en-US"/>
        </w:rPr>
        <w:t>me:ZPE</w:t>
      </w:r>
      <w:proofErr w:type="spellEnd"/>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proofErr w:type="spellStart"/>
      <w:proofErr w:type="gramStart"/>
      <w:r w:rsidR="00BB62FE">
        <w:rPr>
          <w:rFonts w:ascii="Courier New" w:hAnsi="Courier New" w:cs="Courier New"/>
          <w:color w:val="FF0000"/>
        </w:rPr>
        <w:t>me:ZPE</w:t>
      </w:r>
      <w:proofErr w:type="spellEnd"/>
      <w:proofErr w:type="gramEnd"/>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proofErr w:type="spellStart"/>
      <w:proofErr w:type="gramStart"/>
      <w:r w:rsidR="00BB62FE" w:rsidRPr="00B575D3">
        <w:rPr>
          <w:rFonts w:ascii="Courier New" w:hAnsi="Courier New" w:cs="Courier New"/>
          <w:color w:val="FF0000"/>
          <w:sz w:val="22"/>
          <w:szCs w:val="22"/>
        </w:rPr>
        <w:t>me:ZPE</w:t>
      </w:r>
      <w:proofErr w:type="spellEnd"/>
      <w:proofErr w:type="gramEnd"/>
      <w:r w:rsidR="00D47E4C" w:rsidRPr="00D47E4C">
        <w:t xml:space="preserve"> is given an attribute </w:t>
      </w:r>
      <w:proofErr w:type="spellStart"/>
      <w:r w:rsidR="00D47E4C" w:rsidRPr="00B575D3">
        <w:rPr>
          <w:rFonts w:ascii="Courier New" w:hAnsi="Courier New" w:cs="Courier New"/>
          <w:color w:val="FF0000"/>
          <w:sz w:val="22"/>
          <w:szCs w:val="22"/>
        </w:rPr>
        <w:t>zeroPointVibEnergyAdded</w:t>
      </w:r>
      <w:proofErr w:type="spellEnd"/>
      <w:r w:rsidR="00D47E4C" w:rsidRPr="00B575D3">
        <w:rPr>
          <w:rFonts w:ascii="Courier New" w:hAnsi="Courier New" w:cs="Courier New"/>
          <w:color w:val="FF0000"/>
          <w:sz w:val="22"/>
          <w:szCs w:val="22"/>
        </w:rPr>
        <w:t>="</w:t>
      </w:r>
      <w:r w:rsidR="00D47E4C" w:rsidRPr="00B575D3">
        <w:rPr>
          <w:rFonts w:ascii="Courier New" w:hAnsi="Courier New" w:cs="Courier New"/>
          <w:color w:val="0000FF"/>
          <w:sz w:val="22"/>
          <w:szCs w:val="22"/>
          <w:lang w:val="en-US"/>
        </w:rPr>
        <w:t>false</w:t>
      </w:r>
      <w:r w:rsidR="00D47E4C" w:rsidRPr="00B575D3">
        <w:rPr>
          <w:rFonts w:ascii="Courier New" w:hAnsi="Courier New" w:cs="Courier New"/>
          <w:color w:val="FF0000"/>
          <w:sz w:val="22"/>
          <w:szCs w:val="22"/>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proofErr w:type="spellStart"/>
      <w:proofErr w:type="gramStart"/>
      <w:r>
        <w:rPr>
          <w:rFonts w:ascii="Courier New" w:hAnsi="Courier New" w:cs="Courier New"/>
          <w:color w:val="FF0000"/>
        </w:rPr>
        <w:t>me:frequenciesScaleFactor</w:t>
      </w:r>
      <w:proofErr w:type="spellEnd"/>
      <w:proofErr w:type="gramEnd"/>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 xml:space="preserve">" </w:t>
      </w:r>
      <w:r w:rsidR="00DB46A2">
        <w:t xml:space="preserve">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proofErr w:type="spellStart"/>
      <w:r w:rsidRPr="009F68E7">
        <w:rPr>
          <w:rFonts w:ascii="Courier New" w:hAnsi="Courier New" w:cs="Courier New"/>
          <w:color w:val="FF0000"/>
          <w:sz w:val="20"/>
          <w:lang w:val="en-US"/>
        </w:rPr>
        <w:t>dictRef</w:t>
      </w:r>
      <w:proofErr w:type="spellEnd"/>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proofErr w:type="spellStart"/>
      <w:proofErr w:type="gramStart"/>
      <w:r w:rsidRPr="009F68E7">
        <w:rPr>
          <w:rFonts w:ascii="Courier New" w:hAnsi="Courier New" w:cs="Courier New"/>
          <w:color w:val="0000FF"/>
          <w:sz w:val="20"/>
          <w:lang w:val="en-US"/>
        </w:rPr>
        <w:t>me:ZPE</w:t>
      </w:r>
      <w:proofErr w:type="spellEnd"/>
      <w:proofErr w:type="gramEnd"/>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 xml:space="preserve">In </w:t>
      </w:r>
      <w:proofErr w:type="gramStart"/>
      <w:r>
        <w:t>addition</w:t>
      </w:r>
      <w:proofErr w:type="gramEnd"/>
      <w:r>
        <w:t xml:space="preserve"> there are two important points that need to be accounted for when specifying zero point energy:</w:t>
      </w:r>
    </w:p>
    <w:p w14:paraId="2CDFADC7" w14:textId="236B6697"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w:t>
      </w:r>
      <w:r w:rsidR="001843C7">
        <w:t xml:space="preserve"> </w:t>
      </w:r>
      <w:r w:rsidRPr="00891D4D">
        <w:t xml:space="preserve">used </w:t>
      </w:r>
      <w:proofErr w:type="gramStart"/>
      <w:r w:rsidRPr="00891D4D">
        <w:t>cm</w:t>
      </w:r>
      <w:r w:rsidRPr="00502120">
        <w:rPr>
          <w:vertAlign w:val="superscript"/>
        </w:rPr>
        <w:t>-1</w:t>
      </w:r>
      <w:proofErr w:type="gramEnd"/>
      <w:r w:rsidRPr="00891D4D">
        <w:t xml:space="preserve">. </w:t>
      </w:r>
      <w:proofErr w:type="gramStart"/>
      <w:r w:rsidRPr="00891D4D">
        <w:t>However</w:t>
      </w:r>
      <w:proofErr w:type="gramEnd"/>
      <w:r w:rsidRPr="00891D4D">
        <w:t xml:space="preserve">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451CF9">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w:t>
      </w:r>
      <w:proofErr w:type="gramStart"/>
      <w:r w:rsidR="00800034">
        <w:t>example</w:t>
      </w:r>
      <w:proofErr w:type="gramEnd"/>
      <w:r w:rsidR="00800034">
        <w:t xml:space="preserv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w:t>
      </w:r>
      <w:proofErr w:type="gramStart"/>
      <w:r w:rsidR="009A0E6C">
        <w:t>i.e.</w:t>
      </w:r>
      <w:proofErr w:type="gramEnd"/>
      <w:r w:rsidR="009A0E6C">
        <w:t xml:space="preserv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85350E" w:rsidRDefault="0085350E"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85350E" w:rsidRDefault="0085350E"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85350E" w:rsidRDefault="0085350E"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85350E" w:rsidRDefault="0085350E"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85350E" w:rsidRDefault="0085350E"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85350E" w:rsidRDefault="0085350E"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85350E" w:rsidRDefault="0085350E"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85350E" w:rsidRDefault="0085350E"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85350E" w:rsidRDefault="0085350E"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85350E" w:rsidRDefault="0085350E"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85350E" w:rsidRDefault="0085350E"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85350E" w:rsidRDefault="0085350E"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85350E" w:rsidRDefault="0085350E"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85350E" w:rsidRDefault="0085350E"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EmAw4AAJd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85350E" w:rsidRDefault="0085350E"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85350E" w:rsidRDefault="0085350E"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85350E" w:rsidRDefault="0085350E"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85350E" w:rsidRDefault="0085350E"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85350E" w:rsidRDefault="0085350E"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85350E" w:rsidRDefault="0085350E"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85350E" w:rsidRDefault="0085350E"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85350E" w:rsidRDefault="0085350E"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85350E" w:rsidRDefault="0085350E"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85350E" w:rsidRDefault="0085350E"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85350E" w:rsidRDefault="0085350E"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85350E" w:rsidRDefault="0085350E"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85350E" w:rsidRDefault="0085350E"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85350E" w:rsidRDefault="0085350E"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 xml:space="preserve">H used in </w:t>
      </w:r>
      <w:proofErr w:type="gramStart"/>
      <w:r w:rsidRPr="004D29D4">
        <w:rPr>
          <w:sz w:val="20"/>
        </w:rPr>
        <w:t>MESMER</w:t>
      </w:r>
      <w:proofErr w:type="gramEnd"/>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7" w:name="_Ref347659580"/>
      <w:bookmarkStart w:id="48" w:name="_Toc60055994"/>
      <w:proofErr w:type="spellStart"/>
      <w:r>
        <w:t>reactionList</w:t>
      </w:r>
      <w:bookmarkEnd w:id="47"/>
      <w:bookmarkEnd w:id="48"/>
      <w:proofErr w:type="spellEnd"/>
    </w:p>
    <w:p w14:paraId="42030019" w14:textId="77777777" w:rsidR="00F77C82" w:rsidRDefault="00F77C82">
      <w:proofErr w:type="spellStart"/>
      <w:r>
        <w:rPr>
          <w:rFonts w:ascii="Courier New" w:hAnsi="Courier New" w:cs="Courier New"/>
          <w:color w:val="FF0000"/>
        </w:rPr>
        <w:t>reactionList</w:t>
      </w:r>
      <w:proofErr w:type="spellEnd"/>
      <w:r>
        <w:t xml:space="preserve"> is composed of each individual </w:t>
      </w:r>
      <w:r>
        <w:rPr>
          <w:rFonts w:ascii="Courier New" w:hAnsi="Courier New" w:cs="Courier New"/>
          <w:color w:val="FF0000"/>
        </w:rPr>
        <w:t>reaction</w:t>
      </w:r>
      <w:r>
        <w:t xml:space="preserve"> that may occur in a ME system.  Effectively, the </w:t>
      </w:r>
      <w:proofErr w:type="spellStart"/>
      <w:r>
        <w:rPr>
          <w:rFonts w:ascii="Courier New" w:hAnsi="Courier New" w:cs="Courier New"/>
          <w:color w:val="FF0000"/>
        </w:rPr>
        <w:t>reactionList</w:t>
      </w:r>
      <w:proofErr w:type="spellEnd"/>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w:t>
      </w:r>
      <w:proofErr w:type="gramStart"/>
      <w:r w:rsidR="00A0420E">
        <w:t>a number of</w:t>
      </w:r>
      <w:proofErr w:type="gramEnd"/>
      <w:r w:rsidR="00A0420E">
        <w:t xml:space="preserve">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BE2688">
      <w:pPr>
        <w:numPr>
          <w:ilvl w:val="0"/>
          <w:numId w:val="34"/>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BE2688">
      <w:pPr>
        <w:numPr>
          <w:ilvl w:val="0"/>
          <w:numId w:val="34"/>
        </w:numPr>
      </w:pPr>
      <w:r>
        <w:lastRenderedPageBreak/>
        <w:t xml:space="preserve">An </w:t>
      </w:r>
      <w:r w:rsidRPr="0011596A">
        <w:rPr>
          <w:rFonts w:ascii="Courier New" w:hAnsi="Courier New" w:cs="Courier New"/>
          <w:color w:val="FF0000"/>
        </w:rPr>
        <w:t>active</w:t>
      </w:r>
      <w:r>
        <w:t xml:space="preserve"> attribute. If this is </w:t>
      </w:r>
      <w:proofErr w:type="gramStart"/>
      <w:r>
        <w:t>false</w:t>
      </w:r>
      <w:proofErr w:type="gramEnd"/>
      <w:r>
        <w:t xml:space="preserv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jc w:val="center"/>
        <w:tblLook w:val="04A0" w:firstRow="1" w:lastRow="0" w:firstColumn="1" w:lastColumn="0" w:noHBand="0" w:noVBand="1"/>
      </w:tblPr>
      <w:tblGrid>
        <w:gridCol w:w="2053"/>
        <w:gridCol w:w="1729"/>
        <w:gridCol w:w="1298"/>
        <w:gridCol w:w="1729"/>
        <w:gridCol w:w="2251"/>
      </w:tblGrid>
      <w:tr w:rsidR="005C646F" w14:paraId="41B470CF" w14:textId="77777777" w:rsidTr="00C103CA">
        <w:trPr>
          <w:trHeight w:val="313"/>
          <w:jc w:val="center"/>
        </w:trPr>
        <w:tc>
          <w:tcPr>
            <w:tcW w:w="2053" w:type="dxa"/>
          </w:tcPr>
          <w:p w14:paraId="4B86142C" w14:textId="77777777" w:rsidR="00A0420E" w:rsidRPr="007C0ED8" w:rsidRDefault="00A0420E" w:rsidP="00C95A99">
            <w:pPr>
              <w:jc w:val="center"/>
              <w:rPr>
                <w:b/>
              </w:rPr>
            </w:pPr>
            <w:r w:rsidRPr="007C0ED8">
              <w:rPr>
                <w:b/>
              </w:rPr>
              <w:t>Reactant 1</w:t>
            </w:r>
          </w:p>
        </w:tc>
        <w:tc>
          <w:tcPr>
            <w:tcW w:w="1729" w:type="dxa"/>
          </w:tcPr>
          <w:p w14:paraId="71C0BE23" w14:textId="77777777" w:rsidR="00A0420E" w:rsidRPr="007C0ED8" w:rsidRDefault="00A0420E" w:rsidP="00C95A99">
            <w:pPr>
              <w:jc w:val="center"/>
              <w:rPr>
                <w:b/>
              </w:rPr>
            </w:pPr>
            <w:r w:rsidRPr="007C0ED8">
              <w:rPr>
                <w:b/>
              </w:rPr>
              <w:t>Re</w:t>
            </w:r>
            <w:r w:rsidR="00864659" w:rsidRPr="00864659">
              <w:rPr>
                <w:b/>
              </w:rPr>
              <w:t xml:space="preserve">actant </w:t>
            </w:r>
            <w:r w:rsidR="00864659">
              <w:rPr>
                <w:b/>
              </w:rPr>
              <w:t>2</w:t>
            </w:r>
          </w:p>
        </w:tc>
        <w:tc>
          <w:tcPr>
            <w:tcW w:w="1316" w:type="dxa"/>
          </w:tcPr>
          <w:p w14:paraId="0A4B42F9" w14:textId="77777777" w:rsidR="00A0420E" w:rsidRPr="007C0ED8" w:rsidRDefault="00A0420E" w:rsidP="00C95A99">
            <w:pPr>
              <w:jc w:val="center"/>
              <w:rPr>
                <w:b/>
              </w:rPr>
            </w:pPr>
            <w:r w:rsidRPr="007C0ED8">
              <w:rPr>
                <w:b/>
              </w:rPr>
              <w:t>Product 1</w:t>
            </w:r>
          </w:p>
        </w:tc>
        <w:tc>
          <w:tcPr>
            <w:tcW w:w="1625" w:type="dxa"/>
          </w:tcPr>
          <w:p w14:paraId="0455007C" w14:textId="77777777" w:rsidR="00A0420E" w:rsidRPr="007C0ED8" w:rsidRDefault="00A0420E" w:rsidP="00C95A99">
            <w:pPr>
              <w:jc w:val="center"/>
              <w:rPr>
                <w:b/>
              </w:rPr>
            </w:pPr>
            <w:r w:rsidRPr="007C0ED8">
              <w:rPr>
                <w:b/>
              </w:rPr>
              <w:t>Product</w:t>
            </w:r>
            <w:r w:rsidR="009B5AE2">
              <w:rPr>
                <w:b/>
              </w:rPr>
              <w:t xml:space="preserve"> </w:t>
            </w:r>
            <w:r w:rsidRPr="007C0ED8">
              <w:rPr>
                <w:b/>
              </w:rPr>
              <w:t>2</w:t>
            </w:r>
          </w:p>
        </w:tc>
        <w:tc>
          <w:tcPr>
            <w:tcW w:w="2337" w:type="dxa"/>
          </w:tcPr>
          <w:p w14:paraId="4C004719" w14:textId="77777777" w:rsidR="00A0420E" w:rsidRPr="007C0ED8" w:rsidRDefault="00A0420E" w:rsidP="00C95A99">
            <w:pPr>
              <w:jc w:val="center"/>
              <w:rPr>
                <w:b/>
              </w:rPr>
            </w:pPr>
            <w:r w:rsidRPr="007C0ED8">
              <w:rPr>
                <w:b/>
              </w:rPr>
              <w:t>Reaction type</w:t>
            </w:r>
          </w:p>
        </w:tc>
      </w:tr>
      <w:tr w:rsidR="005C646F" w14:paraId="532DA4DC" w14:textId="77777777" w:rsidTr="00C103CA">
        <w:trPr>
          <w:jc w:val="center"/>
        </w:trPr>
        <w:tc>
          <w:tcPr>
            <w:tcW w:w="2053" w:type="dxa"/>
          </w:tcPr>
          <w:p w14:paraId="4258902A" w14:textId="77777777" w:rsidR="00A0420E" w:rsidRPr="00C95A99" w:rsidRDefault="00A0420E" w:rsidP="007C0ED8">
            <w:pPr>
              <w:pStyle w:val="tabletext"/>
              <w:snapToGrid w:val="0"/>
              <w:rPr>
                <w:sz w:val="18"/>
                <w:szCs w:val="18"/>
              </w:rPr>
            </w:pPr>
            <w:r w:rsidRPr="00C95A99">
              <w:rPr>
                <w:sz w:val="18"/>
                <w:szCs w:val="18"/>
              </w:rPr>
              <w:t>modelled</w:t>
            </w:r>
          </w:p>
        </w:tc>
        <w:tc>
          <w:tcPr>
            <w:tcW w:w="1729" w:type="dxa"/>
          </w:tcPr>
          <w:p w14:paraId="5A9F625D" w14:textId="77777777" w:rsidR="00A0420E" w:rsidRPr="00C95A99" w:rsidRDefault="005C646F" w:rsidP="007C0ED8">
            <w:pPr>
              <w:jc w:val="center"/>
              <w:rPr>
                <w:sz w:val="18"/>
                <w:szCs w:val="18"/>
              </w:rPr>
            </w:pPr>
            <w:r w:rsidRPr="00C95A99">
              <w:rPr>
                <w:sz w:val="18"/>
                <w:szCs w:val="18"/>
              </w:rPr>
              <w:t>Absent</w:t>
            </w:r>
          </w:p>
        </w:tc>
        <w:tc>
          <w:tcPr>
            <w:tcW w:w="1316" w:type="dxa"/>
          </w:tcPr>
          <w:p w14:paraId="2F8D7216" w14:textId="77777777" w:rsidR="00A0420E" w:rsidRPr="00C95A99" w:rsidRDefault="00A0420E" w:rsidP="007C0ED8">
            <w:pPr>
              <w:pStyle w:val="tabletext"/>
              <w:snapToGrid w:val="0"/>
              <w:rPr>
                <w:sz w:val="18"/>
                <w:szCs w:val="18"/>
              </w:rPr>
            </w:pPr>
            <w:r w:rsidRPr="00C95A99">
              <w:rPr>
                <w:sz w:val="18"/>
                <w:szCs w:val="18"/>
              </w:rPr>
              <w:t>modelled</w:t>
            </w:r>
          </w:p>
        </w:tc>
        <w:tc>
          <w:tcPr>
            <w:tcW w:w="1625" w:type="dxa"/>
          </w:tcPr>
          <w:p w14:paraId="605E89D6" w14:textId="77777777" w:rsidR="00A0420E" w:rsidRPr="00C95A99" w:rsidRDefault="005C646F" w:rsidP="007C0ED8">
            <w:pPr>
              <w:jc w:val="center"/>
              <w:rPr>
                <w:sz w:val="18"/>
                <w:szCs w:val="18"/>
              </w:rPr>
            </w:pPr>
            <w:r w:rsidRPr="00C95A99">
              <w:rPr>
                <w:sz w:val="18"/>
                <w:szCs w:val="18"/>
              </w:rPr>
              <w:t>Absent</w:t>
            </w:r>
          </w:p>
        </w:tc>
        <w:tc>
          <w:tcPr>
            <w:tcW w:w="2337" w:type="dxa"/>
          </w:tcPr>
          <w:p w14:paraId="25DABA66" w14:textId="77777777" w:rsidR="00A0420E" w:rsidRPr="00C95A99" w:rsidRDefault="00A0420E">
            <w:pPr>
              <w:rPr>
                <w:sz w:val="18"/>
                <w:szCs w:val="18"/>
              </w:rPr>
            </w:pPr>
            <w:r w:rsidRPr="00C95A99">
              <w:rPr>
                <w:sz w:val="18"/>
                <w:szCs w:val="18"/>
              </w:rPr>
              <w:t>Isomerization</w:t>
            </w:r>
          </w:p>
        </w:tc>
      </w:tr>
      <w:tr w:rsidR="005C646F" w14:paraId="01E4218F" w14:textId="77777777" w:rsidTr="00C103CA">
        <w:trPr>
          <w:jc w:val="center"/>
        </w:trPr>
        <w:tc>
          <w:tcPr>
            <w:tcW w:w="2053" w:type="dxa"/>
          </w:tcPr>
          <w:p w14:paraId="191A628B" w14:textId="77777777" w:rsidR="00A0420E" w:rsidRPr="00C95A99" w:rsidRDefault="002D6208" w:rsidP="007C0ED8">
            <w:pPr>
              <w:pStyle w:val="tabletext"/>
              <w:snapToGrid w:val="0"/>
              <w:rPr>
                <w:sz w:val="18"/>
                <w:szCs w:val="18"/>
              </w:rPr>
            </w:pPr>
            <w:proofErr w:type="spellStart"/>
            <w:r w:rsidRPr="00C95A99">
              <w:rPr>
                <w:sz w:val="18"/>
                <w:szCs w:val="18"/>
              </w:rPr>
              <w:t>deficientReactant</w:t>
            </w:r>
            <w:proofErr w:type="spellEnd"/>
          </w:p>
        </w:tc>
        <w:tc>
          <w:tcPr>
            <w:tcW w:w="1729" w:type="dxa"/>
          </w:tcPr>
          <w:p w14:paraId="24432113" w14:textId="77777777" w:rsidR="00A0420E" w:rsidRPr="00C95A99" w:rsidRDefault="002D6208" w:rsidP="007C0ED8">
            <w:pPr>
              <w:pStyle w:val="tabletext"/>
              <w:snapToGrid w:val="0"/>
              <w:rPr>
                <w:sz w:val="18"/>
                <w:szCs w:val="18"/>
              </w:rPr>
            </w:pPr>
            <w:proofErr w:type="spellStart"/>
            <w:r w:rsidRPr="00C95A99">
              <w:rPr>
                <w:sz w:val="18"/>
                <w:szCs w:val="18"/>
              </w:rPr>
              <w:t>excessReactant</w:t>
            </w:r>
            <w:proofErr w:type="spellEnd"/>
          </w:p>
        </w:tc>
        <w:tc>
          <w:tcPr>
            <w:tcW w:w="1316" w:type="dxa"/>
          </w:tcPr>
          <w:p w14:paraId="3E58A0AE" w14:textId="77777777" w:rsidR="00A0420E" w:rsidRPr="00C95A99" w:rsidRDefault="00864659" w:rsidP="007C0ED8">
            <w:pPr>
              <w:pStyle w:val="tabletext"/>
              <w:snapToGrid w:val="0"/>
              <w:rPr>
                <w:sz w:val="18"/>
                <w:szCs w:val="18"/>
              </w:rPr>
            </w:pPr>
            <w:r w:rsidRPr="00C95A99">
              <w:rPr>
                <w:sz w:val="18"/>
                <w:szCs w:val="18"/>
              </w:rPr>
              <w:t>modelled</w:t>
            </w:r>
          </w:p>
        </w:tc>
        <w:tc>
          <w:tcPr>
            <w:tcW w:w="1625" w:type="dxa"/>
          </w:tcPr>
          <w:p w14:paraId="691917B0" w14:textId="77777777" w:rsidR="00A0420E" w:rsidRPr="00C95A99" w:rsidRDefault="005C646F" w:rsidP="007C0ED8">
            <w:pPr>
              <w:jc w:val="center"/>
              <w:rPr>
                <w:sz w:val="18"/>
                <w:szCs w:val="18"/>
              </w:rPr>
            </w:pPr>
            <w:r w:rsidRPr="00C95A99">
              <w:rPr>
                <w:sz w:val="18"/>
                <w:szCs w:val="18"/>
              </w:rPr>
              <w:t>Absent</w:t>
            </w:r>
          </w:p>
        </w:tc>
        <w:tc>
          <w:tcPr>
            <w:tcW w:w="2337" w:type="dxa"/>
          </w:tcPr>
          <w:p w14:paraId="02AEAB09" w14:textId="77777777" w:rsidR="00864659" w:rsidRPr="00C95A99" w:rsidRDefault="00864659" w:rsidP="00864659">
            <w:pPr>
              <w:rPr>
                <w:sz w:val="18"/>
                <w:szCs w:val="18"/>
              </w:rPr>
            </w:pPr>
            <w:r w:rsidRPr="00C95A99">
              <w:rPr>
                <w:sz w:val="18"/>
                <w:szCs w:val="18"/>
              </w:rPr>
              <w:t xml:space="preserve">Association  </w:t>
            </w:r>
          </w:p>
        </w:tc>
      </w:tr>
      <w:tr w:rsidR="00876244" w14:paraId="53B552AD" w14:textId="77777777" w:rsidTr="00C103CA">
        <w:trPr>
          <w:jc w:val="center"/>
        </w:trPr>
        <w:tc>
          <w:tcPr>
            <w:tcW w:w="2053" w:type="dxa"/>
          </w:tcPr>
          <w:p w14:paraId="27E821A7"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0F5FBEB6" w14:textId="77777777" w:rsidR="00876244" w:rsidRPr="00C95A99" w:rsidRDefault="00876244" w:rsidP="007C0ED8">
            <w:pPr>
              <w:jc w:val="center"/>
              <w:rPr>
                <w:sz w:val="18"/>
                <w:szCs w:val="18"/>
              </w:rPr>
            </w:pPr>
            <w:r w:rsidRPr="00C95A99">
              <w:rPr>
                <w:sz w:val="18"/>
                <w:szCs w:val="18"/>
              </w:rPr>
              <w:t>Absent</w:t>
            </w:r>
          </w:p>
        </w:tc>
        <w:tc>
          <w:tcPr>
            <w:tcW w:w="1316" w:type="dxa"/>
          </w:tcPr>
          <w:p w14:paraId="6723FD0B"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6AAF8049"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69D962EF" w14:textId="77777777" w:rsidR="00876244" w:rsidRPr="00C95A99" w:rsidRDefault="00876244">
            <w:pPr>
              <w:rPr>
                <w:sz w:val="18"/>
                <w:szCs w:val="18"/>
              </w:rPr>
            </w:pPr>
            <w:r w:rsidRPr="00C95A99">
              <w:rPr>
                <w:sz w:val="18"/>
                <w:szCs w:val="18"/>
              </w:rPr>
              <w:t>Irreversible dissociation</w:t>
            </w:r>
          </w:p>
        </w:tc>
      </w:tr>
      <w:tr w:rsidR="00876244" w14:paraId="1B11A3A0" w14:textId="77777777" w:rsidTr="00C103CA">
        <w:trPr>
          <w:jc w:val="center"/>
        </w:trPr>
        <w:tc>
          <w:tcPr>
            <w:tcW w:w="2053" w:type="dxa"/>
          </w:tcPr>
          <w:p w14:paraId="6E31873E" w14:textId="77777777" w:rsidR="00876244" w:rsidRPr="00C95A99" w:rsidRDefault="00876244" w:rsidP="007C0ED8">
            <w:pPr>
              <w:pStyle w:val="tabletext"/>
              <w:snapToGrid w:val="0"/>
              <w:rPr>
                <w:sz w:val="18"/>
                <w:szCs w:val="18"/>
              </w:rPr>
            </w:pPr>
            <w:proofErr w:type="spellStart"/>
            <w:r w:rsidRPr="00C95A99">
              <w:rPr>
                <w:sz w:val="18"/>
                <w:szCs w:val="18"/>
              </w:rPr>
              <w:t>deficientReactant</w:t>
            </w:r>
            <w:proofErr w:type="spellEnd"/>
          </w:p>
        </w:tc>
        <w:tc>
          <w:tcPr>
            <w:tcW w:w="1729" w:type="dxa"/>
          </w:tcPr>
          <w:p w14:paraId="7D1E51E7" w14:textId="77777777" w:rsidR="00876244" w:rsidRPr="00C95A99" w:rsidRDefault="00876244" w:rsidP="007C0ED8">
            <w:pPr>
              <w:pStyle w:val="tabletext"/>
              <w:snapToGrid w:val="0"/>
              <w:rPr>
                <w:sz w:val="18"/>
                <w:szCs w:val="18"/>
              </w:rPr>
            </w:pPr>
            <w:proofErr w:type="spellStart"/>
            <w:r w:rsidRPr="00C95A99">
              <w:rPr>
                <w:sz w:val="18"/>
                <w:szCs w:val="18"/>
              </w:rPr>
              <w:t>excessReactant</w:t>
            </w:r>
            <w:proofErr w:type="spellEnd"/>
          </w:p>
        </w:tc>
        <w:tc>
          <w:tcPr>
            <w:tcW w:w="1316" w:type="dxa"/>
          </w:tcPr>
          <w:p w14:paraId="0F38F8D7"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17AF1591"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32DB1DC3" w14:textId="77777777" w:rsidR="00876244" w:rsidRPr="00C95A99" w:rsidRDefault="00876244">
            <w:pPr>
              <w:rPr>
                <w:sz w:val="18"/>
                <w:szCs w:val="18"/>
              </w:rPr>
            </w:pPr>
            <w:r w:rsidRPr="00C95A99">
              <w:rPr>
                <w:sz w:val="18"/>
                <w:szCs w:val="18"/>
              </w:rPr>
              <w:t xml:space="preserve">Irreversible </w:t>
            </w:r>
            <w:r w:rsidR="000F5E43" w:rsidRPr="00C95A99">
              <w:rPr>
                <w:sz w:val="18"/>
                <w:szCs w:val="18"/>
              </w:rPr>
              <w:t>e</w:t>
            </w:r>
            <w:r w:rsidRPr="00C95A99">
              <w:rPr>
                <w:sz w:val="18"/>
                <w:szCs w:val="18"/>
              </w:rPr>
              <w:t xml:space="preserve">xchange </w:t>
            </w:r>
          </w:p>
        </w:tc>
      </w:tr>
      <w:tr w:rsidR="00876244" w14:paraId="1F090C7C" w14:textId="77777777" w:rsidTr="00C103CA">
        <w:trPr>
          <w:jc w:val="center"/>
        </w:trPr>
        <w:tc>
          <w:tcPr>
            <w:tcW w:w="2053" w:type="dxa"/>
          </w:tcPr>
          <w:p w14:paraId="0EBEE62D"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4C9116E7" w14:textId="77777777" w:rsidR="00876244" w:rsidRPr="00C95A99" w:rsidRDefault="00876244" w:rsidP="007C0ED8">
            <w:pPr>
              <w:pStyle w:val="tabletext"/>
              <w:snapToGrid w:val="0"/>
              <w:rPr>
                <w:sz w:val="18"/>
                <w:szCs w:val="18"/>
              </w:rPr>
            </w:pPr>
            <w:proofErr w:type="spellStart"/>
            <w:r w:rsidRPr="00C95A99">
              <w:rPr>
                <w:sz w:val="18"/>
                <w:szCs w:val="18"/>
              </w:rPr>
              <w:t>excessReactant</w:t>
            </w:r>
            <w:proofErr w:type="spellEnd"/>
          </w:p>
        </w:tc>
        <w:tc>
          <w:tcPr>
            <w:tcW w:w="1316" w:type="dxa"/>
          </w:tcPr>
          <w:p w14:paraId="75286B7D"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2AB096DE" w14:textId="77777777" w:rsidR="00876244" w:rsidRPr="00C95A99" w:rsidRDefault="00876244" w:rsidP="007C0ED8">
            <w:pPr>
              <w:jc w:val="center"/>
              <w:rPr>
                <w:sz w:val="18"/>
                <w:szCs w:val="18"/>
              </w:rPr>
            </w:pPr>
            <w:r w:rsidRPr="00C95A99">
              <w:rPr>
                <w:sz w:val="18"/>
                <w:szCs w:val="18"/>
              </w:rPr>
              <w:t>Absent</w:t>
            </w:r>
          </w:p>
        </w:tc>
        <w:tc>
          <w:tcPr>
            <w:tcW w:w="2337" w:type="dxa"/>
          </w:tcPr>
          <w:p w14:paraId="5398913F" w14:textId="77777777" w:rsidR="00876244" w:rsidRPr="00C95A99" w:rsidRDefault="00876244">
            <w:pPr>
              <w:rPr>
                <w:sz w:val="18"/>
                <w:szCs w:val="18"/>
              </w:rPr>
            </w:pPr>
            <w:r w:rsidRPr="00C95A99">
              <w:rPr>
                <w:sz w:val="18"/>
                <w:szCs w:val="18"/>
              </w:rPr>
              <w:t xml:space="preserve">Bimolecular </w:t>
            </w:r>
            <w:r w:rsidR="000F5E43" w:rsidRPr="00C95A99">
              <w:rPr>
                <w:sz w:val="18"/>
                <w:szCs w:val="18"/>
              </w:rPr>
              <w:t>s</w:t>
            </w:r>
            <w:r w:rsidRPr="00C95A99">
              <w:rPr>
                <w:sz w:val="18"/>
                <w:szCs w:val="18"/>
              </w:rPr>
              <w:t xml:space="preserve">ink </w:t>
            </w:r>
          </w:p>
        </w:tc>
      </w:tr>
      <w:tr w:rsidR="00876244" w14:paraId="16104433" w14:textId="77777777" w:rsidTr="00C103CA">
        <w:trPr>
          <w:jc w:val="center"/>
        </w:trPr>
        <w:tc>
          <w:tcPr>
            <w:tcW w:w="2053" w:type="dxa"/>
          </w:tcPr>
          <w:p w14:paraId="3930A86B" w14:textId="77777777" w:rsidR="00876244" w:rsidRPr="00C95A99" w:rsidRDefault="00876244" w:rsidP="003F79AD">
            <w:pPr>
              <w:pStyle w:val="tabletext"/>
              <w:snapToGrid w:val="0"/>
              <w:rPr>
                <w:sz w:val="18"/>
                <w:szCs w:val="18"/>
              </w:rPr>
            </w:pPr>
            <w:r w:rsidRPr="00C95A99">
              <w:rPr>
                <w:sz w:val="18"/>
                <w:szCs w:val="18"/>
              </w:rPr>
              <w:t>modelled</w:t>
            </w:r>
          </w:p>
        </w:tc>
        <w:tc>
          <w:tcPr>
            <w:tcW w:w="1729" w:type="dxa"/>
          </w:tcPr>
          <w:p w14:paraId="1AB9F3A1" w14:textId="77777777" w:rsidR="00876244" w:rsidRPr="00C95A99" w:rsidRDefault="00876244" w:rsidP="003F79AD">
            <w:pPr>
              <w:pStyle w:val="tabletext"/>
              <w:snapToGrid w:val="0"/>
              <w:rPr>
                <w:sz w:val="18"/>
                <w:szCs w:val="18"/>
              </w:rPr>
            </w:pPr>
            <w:proofErr w:type="spellStart"/>
            <w:r w:rsidRPr="00C95A99">
              <w:rPr>
                <w:sz w:val="18"/>
                <w:szCs w:val="18"/>
              </w:rPr>
              <w:t>excessReactant</w:t>
            </w:r>
            <w:proofErr w:type="spellEnd"/>
          </w:p>
        </w:tc>
        <w:tc>
          <w:tcPr>
            <w:tcW w:w="1316" w:type="dxa"/>
          </w:tcPr>
          <w:p w14:paraId="6AC42A66" w14:textId="77777777" w:rsidR="00876244" w:rsidRPr="00C95A99" w:rsidRDefault="00876244" w:rsidP="003F79AD">
            <w:pPr>
              <w:pStyle w:val="tabletext"/>
              <w:snapToGrid w:val="0"/>
              <w:rPr>
                <w:sz w:val="18"/>
                <w:szCs w:val="18"/>
              </w:rPr>
            </w:pPr>
            <w:r w:rsidRPr="00C95A99">
              <w:rPr>
                <w:sz w:val="18"/>
                <w:szCs w:val="18"/>
              </w:rPr>
              <w:t>modelled</w:t>
            </w:r>
          </w:p>
        </w:tc>
        <w:tc>
          <w:tcPr>
            <w:tcW w:w="1625" w:type="dxa"/>
          </w:tcPr>
          <w:p w14:paraId="029B6CC4" w14:textId="77777777" w:rsidR="00876244" w:rsidRPr="00C95A99" w:rsidRDefault="00876244" w:rsidP="003F79AD">
            <w:pPr>
              <w:jc w:val="center"/>
              <w:rPr>
                <w:sz w:val="18"/>
                <w:szCs w:val="18"/>
              </w:rPr>
            </w:pPr>
            <w:r w:rsidRPr="00C95A99">
              <w:rPr>
                <w:sz w:val="18"/>
                <w:szCs w:val="18"/>
              </w:rPr>
              <w:t>Absent</w:t>
            </w:r>
          </w:p>
        </w:tc>
        <w:tc>
          <w:tcPr>
            <w:tcW w:w="2337" w:type="dxa"/>
          </w:tcPr>
          <w:p w14:paraId="1FA84949" w14:textId="77777777" w:rsidR="00876244" w:rsidRPr="00C95A99" w:rsidRDefault="00876244" w:rsidP="003F79AD">
            <w:pPr>
              <w:rPr>
                <w:sz w:val="18"/>
                <w:szCs w:val="18"/>
              </w:rPr>
            </w:pPr>
            <w:r w:rsidRPr="00C95A99">
              <w:rPr>
                <w:sz w:val="18"/>
                <w:szCs w:val="18"/>
              </w:rPr>
              <w:t>Pseudo-isomerization</w:t>
            </w:r>
          </w:p>
        </w:tc>
      </w:tr>
      <w:tr w:rsidR="00A14657" w14:paraId="0586DDD5" w14:textId="77777777" w:rsidTr="00C103CA">
        <w:trPr>
          <w:jc w:val="center"/>
        </w:trPr>
        <w:tc>
          <w:tcPr>
            <w:tcW w:w="2053" w:type="dxa"/>
          </w:tcPr>
          <w:p w14:paraId="0915185F" w14:textId="77777777" w:rsidR="00A14657" w:rsidRPr="00C95A99" w:rsidRDefault="00A14657" w:rsidP="003F79AD">
            <w:pPr>
              <w:pStyle w:val="tabletext"/>
              <w:snapToGrid w:val="0"/>
              <w:rPr>
                <w:sz w:val="18"/>
                <w:szCs w:val="18"/>
              </w:rPr>
            </w:pPr>
            <w:proofErr w:type="spellStart"/>
            <w:r w:rsidRPr="00C95A99">
              <w:rPr>
                <w:sz w:val="18"/>
                <w:szCs w:val="18"/>
              </w:rPr>
              <w:t>deficientReactant</w:t>
            </w:r>
            <w:proofErr w:type="spellEnd"/>
          </w:p>
          <w:p w14:paraId="09549EB3" w14:textId="77777777" w:rsidR="00A14657" w:rsidRPr="00C95A99" w:rsidRDefault="00A14657" w:rsidP="003F79AD">
            <w:pPr>
              <w:pStyle w:val="tabletext"/>
              <w:snapToGrid w:val="0"/>
              <w:rPr>
                <w:sz w:val="18"/>
                <w:szCs w:val="18"/>
              </w:rPr>
            </w:pPr>
            <w:r w:rsidRPr="00C95A99">
              <w:rPr>
                <w:sz w:val="18"/>
                <w:szCs w:val="18"/>
              </w:rPr>
              <w:t>(=</w:t>
            </w:r>
            <w:proofErr w:type="spellStart"/>
            <w:r w:rsidRPr="00C95A99">
              <w:rPr>
                <w:sz w:val="18"/>
                <w:szCs w:val="18"/>
              </w:rPr>
              <w:t>excessReactant</w:t>
            </w:r>
            <w:proofErr w:type="spellEnd"/>
            <w:r w:rsidRPr="00C95A99">
              <w:rPr>
                <w:sz w:val="18"/>
                <w:szCs w:val="18"/>
              </w:rPr>
              <w:t>)</w:t>
            </w:r>
          </w:p>
        </w:tc>
        <w:tc>
          <w:tcPr>
            <w:tcW w:w="1729" w:type="dxa"/>
          </w:tcPr>
          <w:p w14:paraId="0E58F69F" w14:textId="77777777" w:rsidR="00A14657" w:rsidRPr="00C95A99" w:rsidRDefault="00A14657" w:rsidP="003F79AD">
            <w:pPr>
              <w:pStyle w:val="tabletext"/>
              <w:snapToGrid w:val="0"/>
              <w:rPr>
                <w:sz w:val="18"/>
                <w:szCs w:val="18"/>
              </w:rPr>
            </w:pPr>
            <w:proofErr w:type="spellStart"/>
            <w:r w:rsidRPr="00C95A99">
              <w:rPr>
                <w:sz w:val="18"/>
                <w:szCs w:val="18"/>
              </w:rPr>
              <w:t>excessReactant</w:t>
            </w:r>
            <w:proofErr w:type="spellEnd"/>
          </w:p>
        </w:tc>
        <w:tc>
          <w:tcPr>
            <w:tcW w:w="1316" w:type="dxa"/>
          </w:tcPr>
          <w:p w14:paraId="05F9F114" w14:textId="77777777" w:rsidR="00A14657" w:rsidRPr="00C95A99" w:rsidRDefault="00A14657" w:rsidP="003F79AD">
            <w:pPr>
              <w:pStyle w:val="tabletext"/>
              <w:snapToGrid w:val="0"/>
              <w:rPr>
                <w:sz w:val="18"/>
                <w:szCs w:val="18"/>
              </w:rPr>
            </w:pPr>
            <w:r w:rsidRPr="00C95A99">
              <w:rPr>
                <w:sz w:val="18"/>
                <w:szCs w:val="18"/>
              </w:rPr>
              <w:t>modelled</w:t>
            </w:r>
          </w:p>
        </w:tc>
        <w:tc>
          <w:tcPr>
            <w:tcW w:w="1625" w:type="dxa"/>
          </w:tcPr>
          <w:p w14:paraId="60A25266" w14:textId="77777777" w:rsidR="00A14657" w:rsidRPr="00C95A99" w:rsidRDefault="00A14657" w:rsidP="003F79AD">
            <w:pPr>
              <w:jc w:val="center"/>
              <w:rPr>
                <w:sz w:val="18"/>
                <w:szCs w:val="18"/>
              </w:rPr>
            </w:pPr>
            <w:r w:rsidRPr="00C95A99">
              <w:rPr>
                <w:sz w:val="18"/>
                <w:szCs w:val="18"/>
              </w:rPr>
              <w:t>Absent</w:t>
            </w:r>
          </w:p>
        </w:tc>
        <w:tc>
          <w:tcPr>
            <w:tcW w:w="2337" w:type="dxa"/>
          </w:tcPr>
          <w:p w14:paraId="4E3FED7E" w14:textId="77777777" w:rsidR="00A14657" w:rsidRPr="00C95A99" w:rsidRDefault="00A14657" w:rsidP="003F79AD">
            <w:pPr>
              <w:rPr>
                <w:sz w:val="18"/>
                <w:szCs w:val="18"/>
              </w:rPr>
            </w:pPr>
            <w:r w:rsidRPr="00C95A99">
              <w:rPr>
                <w:sz w:val="18"/>
                <w:szCs w:val="18"/>
              </w:rPr>
              <w:t>Second order association</w:t>
            </w:r>
          </w:p>
        </w:tc>
      </w:tr>
      <w:tr w:rsidR="00C95A99" w14:paraId="25492514" w14:textId="77777777" w:rsidTr="00C103CA">
        <w:trPr>
          <w:jc w:val="center"/>
        </w:trPr>
        <w:tc>
          <w:tcPr>
            <w:tcW w:w="2053" w:type="dxa"/>
          </w:tcPr>
          <w:p w14:paraId="15F0DC87" w14:textId="4A214B68" w:rsidR="00C95A99" w:rsidRPr="00C95A99" w:rsidRDefault="00C95A99" w:rsidP="00C95A99">
            <w:pPr>
              <w:pStyle w:val="tabletext"/>
              <w:snapToGrid w:val="0"/>
              <w:rPr>
                <w:sz w:val="18"/>
                <w:szCs w:val="18"/>
              </w:rPr>
            </w:pPr>
            <w:proofErr w:type="spellStart"/>
            <w:r w:rsidRPr="00C95A99">
              <w:rPr>
                <w:sz w:val="18"/>
                <w:szCs w:val="18"/>
              </w:rPr>
              <w:t>deficientReactant</w:t>
            </w:r>
            <w:proofErr w:type="spellEnd"/>
          </w:p>
        </w:tc>
        <w:tc>
          <w:tcPr>
            <w:tcW w:w="1729" w:type="dxa"/>
          </w:tcPr>
          <w:p w14:paraId="5448EFCC" w14:textId="7A56AA1F" w:rsidR="00C95A99" w:rsidRPr="00C95A99" w:rsidRDefault="00C95A99" w:rsidP="00C95A99">
            <w:pPr>
              <w:pStyle w:val="tabletext"/>
              <w:snapToGrid w:val="0"/>
              <w:rPr>
                <w:sz w:val="18"/>
                <w:szCs w:val="18"/>
              </w:rPr>
            </w:pPr>
            <w:proofErr w:type="spellStart"/>
            <w:r w:rsidRPr="00C95A99">
              <w:rPr>
                <w:sz w:val="18"/>
                <w:szCs w:val="18"/>
              </w:rPr>
              <w:t>excessReactant</w:t>
            </w:r>
            <w:proofErr w:type="spellEnd"/>
          </w:p>
        </w:tc>
        <w:tc>
          <w:tcPr>
            <w:tcW w:w="1316" w:type="dxa"/>
          </w:tcPr>
          <w:p w14:paraId="0D244D43" w14:textId="269A9B1A" w:rsidR="00C95A99" w:rsidRPr="00C95A99" w:rsidRDefault="00C95A99" w:rsidP="00C95A99">
            <w:pPr>
              <w:pStyle w:val="tabletext"/>
              <w:snapToGrid w:val="0"/>
              <w:rPr>
                <w:sz w:val="18"/>
                <w:szCs w:val="18"/>
              </w:rPr>
            </w:pPr>
            <w:r w:rsidRPr="00C95A99">
              <w:rPr>
                <w:sz w:val="18"/>
                <w:szCs w:val="18"/>
              </w:rPr>
              <w:t>modelled</w:t>
            </w:r>
          </w:p>
        </w:tc>
        <w:tc>
          <w:tcPr>
            <w:tcW w:w="1625" w:type="dxa"/>
          </w:tcPr>
          <w:p w14:paraId="44B4C93F" w14:textId="20344697" w:rsidR="00C95A99" w:rsidRPr="00C95A99" w:rsidRDefault="00C95A99" w:rsidP="00C95A99">
            <w:pPr>
              <w:pStyle w:val="tabletext"/>
              <w:snapToGrid w:val="0"/>
              <w:rPr>
                <w:sz w:val="18"/>
                <w:szCs w:val="18"/>
              </w:rPr>
            </w:pPr>
            <w:proofErr w:type="spellStart"/>
            <w:r w:rsidRPr="00C95A99">
              <w:rPr>
                <w:sz w:val="18"/>
                <w:szCs w:val="18"/>
              </w:rPr>
              <w:t>excessReactant</w:t>
            </w:r>
            <w:proofErr w:type="spellEnd"/>
          </w:p>
        </w:tc>
        <w:tc>
          <w:tcPr>
            <w:tcW w:w="2337" w:type="dxa"/>
          </w:tcPr>
          <w:p w14:paraId="669961C8" w14:textId="4005A84F" w:rsidR="00C95A99" w:rsidRPr="00C95A99" w:rsidRDefault="00C95A99" w:rsidP="00C95A99">
            <w:pPr>
              <w:rPr>
                <w:sz w:val="18"/>
                <w:szCs w:val="18"/>
              </w:rPr>
            </w:pPr>
            <w:r w:rsidRPr="00C95A99">
              <w:rPr>
                <w:sz w:val="18"/>
                <w:szCs w:val="18"/>
              </w:rPr>
              <w:t>Bimolecular exchange</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BE2688">
      <w:pPr>
        <w:numPr>
          <w:ilvl w:val="0"/>
          <w:numId w:val="34"/>
        </w:numPr>
      </w:pPr>
      <w:r>
        <w:t xml:space="preserve">One or more of a </w:t>
      </w:r>
      <w:proofErr w:type="gramStart"/>
      <w:r>
        <w:rPr>
          <w:rFonts w:ascii="Courier New" w:hAnsi="Courier New" w:cs="Courier New"/>
          <w:color w:val="FF0000"/>
        </w:rPr>
        <w:t>reactant</w:t>
      </w:r>
      <w:proofErr w:type="gramEnd"/>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proofErr w:type="spellStart"/>
      <w:proofErr w:type="gramStart"/>
      <w:r>
        <w:rPr>
          <w:rFonts w:ascii="Courier New" w:hAnsi="Courier New" w:cs="Courier New"/>
          <w:color w:val="FF0000"/>
        </w:rPr>
        <w:t>me:transitionState</w:t>
      </w:r>
      <w:proofErr w:type="spellEnd"/>
      <w:proofErr w:type="gramEnd"/>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proofErr w:type="spellStart"/>
      <w:proofErr w:type="gramStart"/>
      <w:r>
        <w:rPr>
          <w:rFonts w:ascii="Courier New" w:hAnsi="Courier New" w:cs="Courier New"/>
          <w:color w:val="FF0000"/>
        </w:rPr>
        <w:t>me:transitionState</w:t>
      </w:r>
      <w:r>
        <w:t>s</w:t>
      </w:r>
      <w:proofErr w:type="spellEnd"/>
      <w:proofErr w:type="gramEnd"/>
      <w:r>
        <w:t xml:space="preserve"> are molecules, and have: </w:t>
      </w:r>
    </w:p>
    <w:p w14:paraId="15794F66" w14:textId="77777777" w:rsidR="00AC7449" w:rsidRDefault="00F77C82" w:rsidP="00BE2688">
      <w:pPr>
        <w:numPr>
          <w:ilvl w:val="1"/>
          <w:numId w:val="34"/>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w:t>
      </w:r>
      <w:proofErr w:type="gramStart"/>
      <w:r>
        <w:t xml:space="preserve">in  </w:t>
      </w:r>
      <w:proofErr w:type="spellStart"/>
      <w:r>
        <w:rPr>
          <w:rFonts w:ascii="Courier New" w:hAnsi="Courier New" w:cs="Courier New"/>
          <w:color w:val="FF0000"/>
        </w:rPr>
        <w:t>moleculeList</w:t>
      </w:r>
      <w:proofErr w:type="spellEnd"/>
      <w:proofErr w:type="gramEnd"/>
      <w:r w:rsidR="00AC7449">
        <w:t>.</w:t>
      </w:r>
    </w:p>
    <w:p w14:paraId="2C5A8843" w14:textId="76CF9AFA" w:rsidR="007A7CD2" w:rsidRDefault="00F77C82" w:rsidP="00BE2688">
      <w:pPr>
        <w:numPr>
          <w:ilvl w:val="1"/>
          <w:numId w:val="34"/>
        </w:numPr>
      </w:pPr>
      <w:r>
        <w:t xml:space="preserve">A </w:t>
      </w:r>
      <w:r w:rsidR="008400B6" w:rsidRPr="00AC7449">
        <w:rPr>
          <w:rFonts w:ascii="Courier New" w:hAnsi="Courier New" w:cs="Courier New"/>
          <w:color w:val="FF0000"/>
        </w:rPr>
        <w:t>role</w:t>
      </w:r>
      <w:r w:rsidR="008400B6">
        <w:t xml:space="preserve"> (previously </w:t>
      </w:r>
      <w:proofErr w:type="spellStart"/>
      <w:proofErr w:type="gramStart"/>
      <w:r w:rsidRPr="00AC7449">
        <w:rPr>
          <w:rFonts w:ascii="Courier New" w:hAnsi="Courier New" w:cs="Courier New"/>
          <w:color w:val="FF0000"/>
        </w:rPr>
        <w:t>me:type</w:t>
      </w:r>
      <w:proofErr w:type="spellEnd"/>
      <w:proofErr w:type="gramEnd"/>
      <w:r w:rsidR="008400B6" w:rsidRPr="008400B6">
        <w:t>)</w:t>
      </w:r>
      <w:r w:rsidRPr="008400B6">
        <w:t>,</w:t>
      </w:r>
      <w:r>
        <w:t xml:space="preserve"> which specifies the </w:t>
      </w:r>
      <w:r w:rsidRPr="00AC7449">
        <w:rPr>
          <w:rFonts w:ascii="Courier New" w:hAnsi="Courier New" w:cs="Courier New"/>
          <w:color w:val="FF0000"/>
        </w:rPr>
        <w:t>molecule</w:t>
      </w:r>
      <w:r>
        <w:t xml:space="preserve">’s role in the ME model of the system.  The possible values of </w:t>
      </w:r>
      <w:r w:rsidR="008400B6" w:rsidRPr="00AC7449">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proofErr w:type="spellStart"/>
            <w:r>
              <w:rPr>
                <w:sz w:val="20"/>
                <w:szCs w:val="20"/>
              </w:rPr>
              <w:t>deficientReactant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proofErr w:type="spellStart"/>
            <w:r>
              <w:rPr>
                <w:sz w:val="20"/>
                <w:szCs w:val="20"/>
              </w:rPr>
              <w:t>excessReactant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proofErr w:type="spellStart"/>
            <w:r>
              <w:rPr>
                <w:sz w:val="20"/>
                <w:szCs w:val="20"/>
              </w:rPr>
              <w:t>transitionState</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proofErr w:type="spellStart"/>
      <w:proofErr w:type="gramStart"/>
      <w:r w:rsidRPr="00592261">
        <w:rPr>
          <w:rFonts w:ascii="Courier" w:hAnsi="Courier"/>
          <w:color w:val="FF0000"/>
        </w:rPr>
        <w:t>me:type</w:t>
      </w:r>
      <w:proofErr w:type="spellEnd"/>
      <w:proofErr w:type="gramEnd"/>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BE2688">
      <w:pPr>
        <w:numPr>
          <w:ilvl w:val="0"/>
          <w:numId w:val="34"/>
        </w:numPr>
      </w:pPr>
      <w:r>
        <w:t xml:space="preserve">If </w:t>
      </w:r>
      <w:r w:rsidR="008400B6" w:rsidRPr="008400B6">
        <w:rPr>
          <w:rFonts w:ascii="Courier New" w:hAnsi="Courier New" w:cs="Courier New"/>
          <w:color w:val="FF0000"/>
        </w:rPr>
        <w:t>role</w:t>
      </w:r>
      <w:r w:rsidR="008400B6">
        <w:t xml:space="preserve"> </w:t>
      </w:r>
      <w:r>
        <w:t xml:space="preserve">is </w:t>
      </w:r>
      <w:proofErr w:type="spellStart"/>
      <w:r>
        <w:rPr>
          <w:rFonts w:ascii="Courier New" w:hAnsi="Courier New" w:cs="Courier New"/>
          <w:color w:val="FF0000"/>
        </w:rPr>
        <w:t>excessReactant</w:t>
      </w:r>
      <w:proofErr w:type="spellEnd"/>
      <w:r>
        <w:t xml:space="preserve">, then </w:t>
      </w:r>
      <w:r>
        <w:rPr>
          <w:rFonts w:ascii="Courier New" w:hAnsi="Courier New" w:cs="Courier New"/>
          <w:color w:val="FF0000"/>
        </w:rPr>
        <w:t>reaction</w:t>
      </w:r>
      <w:r>
        <w:t xml:space="preserve"> requires a value of the excess reactant number density associated with </w:t>
      </w:r>
      <w:proofErr w:type="spellStart"/>
      <w:proofErr w:type="gramStart"/>
      <w:r>
        <w:rPr>
          <w:rFonts w:ascii="Courier New" w:hAnsi="Courier New" w:cs="Courier New"/>
          <w:color w:val="FF0000"/>
        </w:rPr>
        <w:t>me:excessReactantConc</w:t>
      </w:r>
      <w:proofErr w:type="spellEnd"/>
      <w:proofErr w:type="gramEnd"/>
      <w:r>
        <w:t xml:space="preserve"> (in units of molecule</w:t>
      </w:r>
      <w:r w:rsidR="008E69F5" w:rsidRPr="008E69F5">
        <w:t xml:space="preserve"> </w:t>
      </w:r>
      <w:r w:rsidR="008E69F5">
        <w:t>cm</w:t>
      </w:r>
      <w:r w:rsidR="008E69F5">
        <w:rPr>
          <w:vertAlign w:val="superscript"/>
        </w:rPr>
        <w:t>-3</w:t>
      </w:r>
      <w:r w:rsidR="008E69F5">
        <w:t>).</w:t>
      </w:r>
    </w:p>
    <w:p w14:paraId="4BA986E9" w14:textId="0C7E2E21" w:rsidR="00F77C82" w:rsidRPr="00F03646" w:rsidRDefault="00F77C82" w:rsidP="00BE2688">
      <w:pPr>
        <w:numPr>
          <w:ilvl w:val="0"/>
          <w:numId w:val="34"/>
        </w:numPr>
      </w:pPr>
      <w:r>
        <w:t xml:space="preserve">A </w:t>
      </w:r>
      <w:proofErr w:type="spellStart"/>
      <w:proofErr w:type="gramStart"/>
      <w:r w:rsidRPr="00F03646">
        <w:rPr>
          <w:rFonts w:ascii="Courier New" w:hAnsi="Courier New" w:cs="Courier New"/>
          <w:color w:val="FF0000"/>
        </w:rPr>
        <w:t>me:tunnelling</w:t>
      </w:r>
      <w:proofErr w:type="spellEnd"/>
      <w:proofErr w:type="gramEnd"/>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AA46E5">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A46E5" w:rsidRPr="00AA46E5">
        <w:rPr>
          <w:noProof/>
          <w:vertAlign w:val="superscript"/>
        </w:rPr>
        <w:t>3</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w:t>
      </w:r>
      <w:proofErr w:type="spellStart"/>
      <w:r>
        <w:t>Truhlar</w:t>
      </w:r>
      <w:proofErr w:type="spellEnd"/>
      <w:r w:rsidR="004D29D4">
        <w:t xml:space="preserve"> </w:t>
      </w:r>
      <w:r w:rsidR="007A15CE">
        <w:fldChar w:fldCharType="begin"/>
      </w:r>
      <w:r w:rsidR="00AA46E5">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A46E5" w:rsidRPr="00AA46E5">
        <w:rPr>
          <w:noProof/>
          <w:vertAlign w:val="superscript"/>
        </w:rPr>
        <w:t>4</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07E24BCE" w:rsidR="00E82D5C" w:rsidRDefault="00F77C82" w:rsidP="00BE2688">
      <w:pPr>
        <w:numPr>
          <w:ilvl w:val="0"/>
          <w:numId w:val="34"/>
        </w:numPr>
      </w:pPr>
      <w:r>
        <w:t xml:space="preserve">A </w:t>
      </w:r>
      <w:proofErr w:type="spellStart"/>
      <w:proofErr w:type="gramStart"/>
      <w:r>
        <w:rPr>
          <w:rFonts w:ascii="Courier New" w:hAnsi="Courier New" w:cs="Courier New"/>
          <w:color w:val="FF0000"/>
        </w:rPr>
        <w:t>me:MCRCMethod</w:t>
      </w:r>
      <w:proofErr w:type="spellEnd"/>
      <w:proofErr w:type="gramEnd"/>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451CF9">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4E0F8C11" w:rsidR="007B1E8F" w:rsidRDefault="007B1E8F" w:rsidP="007051CE">
      <w:pPr>
        <w:pStyle w:val="ListParagraph"/>
        <w:numPr>
          <w:ilvl w:val="0"/>
          <w:numId w:val="18"/>
        </w:numPr>
      </w:pPr>
      <w:r>
        <w:t xml:space="preserve"> </w:t>
      </w:r>
      <w:r w:rsidR="0022091E">
        <w:t xml:space="preserve">  </w:t>
      </w:r>
      <w:r>
        <w:t xml:space="preserve">Isomerization: This </w:t>
      </w:r>
      <w:r w:rsidR="008B623E">
        <w:t xml:space="preserve">reaction </w:t>
      </w:r>
      <w:r>
        <w:t>type describes the inter-conversion between two isomers and is used to connect two wells together.</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8"/>
          <w:szCs w:val="18"/>
        </w:rPr>
        <w:t>…\</w:t>
      </w:r>
      <w:proofErr w:type="spellStart"/>
      <w:r w:rsidR="00334CE5" w:rsidRPr="00B22A3B">
        <w:rPr>
          <w:rFonts w:ascii="Courier New" w:hAnsi="Courier New" w:cs="Courier New"/>
          <w:sz w:val="18"/>
          <w:szCs w:val="18"/>
        </w:rPr>
        <w:t>MesmerQA</w:t>
      </w:r>
      <w:proofErr w:type="spellEnd"/>
      <w:r w:rsidR="00334CE5" w:rsidRPr="00B22A3B">
        <w:rPr>
          <w:rFonts w:ascii="Courier New" w:hAnsi="Courier New" w:cs="Courier New"/>
          <w:sz w:val="18"/>
          <w:szCs w:val="18"/>
        </w:rPr>
        <w:t>\</w:t>
      </w:r>
      <w:proofErr w:type="spellStart"/>
      <w:r w:rsidR="00334CE5" w:rsidRPr="00B22A3B">
        <w:rPr>
          <w:rFonts w:ascii="Courier New" w:hAnsi="Courier New" w:cs="Courier New"/>
          <w:sz w:val="18"/>
          <w:szCs w:val="18"/>
        </w:rPr>
        <w:t>cyclopropene</w:t>
      </w:r>
      <w:proofErr w:type="spellEnd"/>
      <w:r w:rsidR="00334CE5" w:rsidRPr="00B22A3B">
        <w:rPr>
          <w:rFonts w:ascii="Courier New" w:hAnsi="Courier New" w:cs="Courier New"/>
          <w:sz w:val="18"/>
          <w:szCs w:val="18"/>
        </w:rPr>
        <w:t xml:space="preserve"> isomerization\Cyclopropene_isomerization_test.xml</w:t>
      </w:r>
    </w:p>
    <w:p w14:paraId="139F7E20" w14:textId="2F7113B3" w:rsidR="00583428" w:rsidRDefault="007B1E8F" w:rsidP="007051CE">
      <w:pPr>
        <w:pStyle w:val="ListParagraph"/>
        <w:numPr>
          <w:ilvl w:val="0"/>
          <w:numId w:val="18"/>
        </w:numPr>
      </w:pPr>
      <w:r>
        <w:t xml:space="preserve"> </w:t>
      </w:r>
      <w:r w:rsidR="0022091E">
        <w:t xml:space="preserve">  </w:t>
      </w:r>
      <w:r>
        <w:t>Association:</w:t>
      </w:r>
      <w:r w:rsidR="00583428">
        <w:t xml:space="preserve"> This </w:t>
      </w:r>
      <w:r w:rsidR="008B623E">
        <w:t xml:space="preserve">reaction </w:t>
      </w:r>
      <w:r w:rsidR="00583428">
        <w:t xml:space="preserve">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6"/>
          <w:szCs w:val="16"/>
        </w:rPr>
        <w:t>…\</w:t>
      </w:r>
      <w:proofErr w:type="spellStart"/>
      <w:r w:rsidR="00334CE5" w:rsidRPr="00B22A3B">
        <w:rPr>
          <w:rFonts w:ascii="Courier New" w:hAnsi="Courier New" w:cs="Courier New"/>
          <w:sz w:val="16"/>
          <w:szCs w:val="16"/>
        </w:rPr>
        <w:t>MesmerQA</w:t>
      </w:r>
      <w:proofErr w:type="spellEnd"/>
      <w:r w:rsidR="00334CE5" w:rsidRPr="00B22A3B">
        <w:rPr>
          <w:rFonts w:ascii="Courier New" w:hAnsi="Courier New" w:cs="Courier New"/>
          <w:sz w:val="16"/>
          <w:szCs w:val="16"/>
        </w:rPr>
        <w:t>\OH acetylene association\</w:t>
      </w:r>
      <w:r w:rsidR="00B52BE9" w:rsidRPr="00B22A3B">
        <w:rPr>
          <w:rFonts w:ascii="Courier New" w:hAnsi="Courier New" w:cs="Courier New"/>
          <w:sz w:val="16"/>
          <w:szCs w:val="16"/>
        </w:rPr>
        <w:t xml:space="preserve"> </w:t>
      </w:r>
      <w:r w:rsidR="00334CE5" w:rsidRPr="00B22A3B">
        <w:rPr>
          <w:rFonts w:ascii="Courier New" w:hAnsi="Courier New" w:cs="Courier New"/>
          <w:sz w:val="16"/>
          <w:szCs w:val="16"/>
        </w:rPr>
        <w:t>OH_acetylene_association_test.xml</w:t>
      </w:r>
    </w:p>
    <w:p w14:paraId="68B65D27" w14:textId="19842A2C" w:rsidR="00C27275" w:rsidRDefault="00C27275" w:rsidP="007051CE">
      <w:pPr>
        <w:pStyle w:val="ListParagraph"/>
        <w:numPr>
          <w:ilvl w:val="0"/>
          <w:numId w:val="18"/>
        </w:numPr>
      </w:pPr>
      <w:r>
        <w:t xml:space="preserve"> </w:t>
      </w:r>
      <w:r w:rsidR="0022091E">
        <w:t xml:space="preserve">  </w:t>
      </w:r>
      <w:r>
        <w:t xml:space="preserve">Irreversible dissociation: This </w:t>
      </w:r>
      <w:r w:rsidR="008B623E">
        <w:t xml:space="preserve">reaction </w:t>
      </w:r>
      <w:r>
        <w:t xml:space="preserve">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r w:rsidR="00B52BE9">
        <w:t xml:space="preserve"> Example: Reaction </w:t>
      </w:r>
      <w:r w:rsidR="00B52BE9" w:rsidRPr="006F334E">
        <w:rPr>
          <w:rFonts w:ascii="Courier New" w:hAnsi="Courier New" w:cs="Courier New"/>
          <w:sz w:val="18"/>
          <w:szCs w:val="18"/>
        </w:rPr>
        <w:t>R1</w:t>
      </w:r>
      <w:r w:rsidR="00B52BE9">
        <w:t xml:space="preserve"> in</w:t>
      </w:r>
      <w:r w:rsidR="00B8780F">
        <w:t xml:space="preserve"> </w:t>
      </w:r>
      <w:r w:rsidR="00B8780F" w:rsidRPr="00B22A3B">
        <w:rPr>
          <w:rFonts w:ascii="Courier New" w:hAnsi="Courier New" w:cs="Courier New"/>
          <w:sz w:val="18"/>
          <w:szCs w:val="18"/>
        </w:rPr>
        <w:t>…\</w:t>
      </w:r>
      <w:proofErr w:type="spellStart"/>
      <w:r w:rsidR="00B8780F" w:rsidRPr="00B22A3B">
        <w:rPr>
          <w:rFonts w:ascii="Courier New" w:hAnsi="Courier New" w:cs="Courier New"/>
          <w:sz w:val="18"/>
          <w:szCs w:val="18"/>
        </w:rPr>
        <w:t>MesmerQA</w:t>
      </w:r>
      <w:proofErr w:type="spellEnd"/>
      <w:r w:rsidR="00B8780F" w:rsidRPr="00B22A3B">
        <w:rPr>
          <w:rFonts w:ascii="Courier New" w:hAnsi="Courier New" w:cs="Courier New"/>
          <w:sz w:val="18"/>
          <w:szCs w:val="18"/>
        </w:rPr>
        <w:t>\</w:t>
      </w:r>
      <w:proofErr w:type="spellStart"/>
      <w:r w:rsidR="00B8780F" w:rsidRPr="00B22A3B">
        <w:rPr>
          <w:rFonts w:ascii="Courier New" w:hAnsi="Courier New" w:cs="Courier New"/>
          <w:sz w:val="18"/>
          <w:szCs w:val="18"/>
        </w:rPr>
        <w:t>i</w:t>
      </w:r>
      <w:proofErr w:type="spellEnd"/>
      <w:r w:rsidR="00B8780F" w:rsidRPr="00B22A3B">
        <w:rPr>
          <w:rFonts w:ascii="Courier New" w:hAnsi="Courier New" w:cs="Courier New"/>
          <w:sz w:val="18"/>
          <w:szCs w:val="18"/>
        </w:rPr>
        <w:t>-propyl\ipropyl_test.xml</w:t>
      </w:r>
    </w:p>
    <w:p w14:paraId="37207E9B" w14:textId="45A0C233" w:rsidR="00DC42E9" w:rsidRDefault="00DC42E9" w:rsidP="007051CE">
      <w:pPr>
        <w:pStyle w:val="ListParagraph"/>
        <w:numPr>
          <w:ilvl w:val="0"/>
          <w:numId w:val="18"/>
        </w:numPr>
      </w:pPr>
      <w:r>
        <w:t xml:space="preserve"> </w:t>
      </w:r>
      <w:r w:rsidR="0022091E">
        <w:t xml:space="preserve">  </w:t>
      </w:r>
      <w:r>
        <w:t xml:space="preserve">Irreversible exchange: This </w:t>
      </w:r>
      <w:r w:rsidR="008B623E">
        <w:t xml:space="preserve">reaction </w:t>
      </w:r>
      <w:r>
        <w:t>type has been added to allow for the loss a bimolecular source species via a bimolecular reaction that leads to sink species. This can be important when analysing experimental data.</w:t>
      </w:r>
      <w:r w:rsidR="00B52BE9">
        <w:t xml:space="preserve"> Example: Reaction </w:t>
      </w:r>
      <w:r w:rsidR="00B8780F" w:rsidRPr="00B22A3B">
        <w:rPr>
          <w:rFonts w:ascii="Courier New" w:hAnsi="Courier New" w:cs="Courier New"/>
          <w:sz w:val="18"/>
          <w:szCs w:val="18"/>
        </w:rPr>
        <w:t>H-Abstraction</w:t>
      </w:r>
      <w:r w:rsidR="00B52BE9">
        <w:t xml:space="preserve"> in</w:t>
      </w:r>
      <w:r w:rsidR="00B8780F">
        <w:t xml:space="preserve"> </w:t>
      </w:r>
      <w:r w:rsidR="00B8780F" w:rsidRPr="00B22A3B">
        <w:rPr>
          <w:rFonts w:ascii="Courier New" w:hAnsi="Courier New" w:cs="Courier New"/>
          <w:sz w:val="18"/>
          <w:szCs w:val="18"/>
        </w:rPr>
        <w:t>…\examples\</w:t>
      </w:r>
      <w:proofErr w:type="spellStart"/>
      <w:r w:rsidR="00B8780F" w:rsidRPr="00B22A3B">
        <w:rPr>
          <w:rFonts w:ascii="Courier New" w:hAnsi="Courier New" w:cs="Courier New"/>
          <w:sz w:val="18"/>
          <w:szCs w:val="18"/>
        </w:rPr>
        <w:t>OH_Ethene</w:t>
      </w:r>
      <w:proofErr w:type="spellEnd"/>
      <w:r w:rsidR="00B8780F" w:rsidRPr="00B22A3B">
        <w:rPr>
          <w:rFonts w:ascii="Courier New" w:hAnsi="Courier New" w:cs="Courier New"/>
          <w:sz w:val="18"/>
          <w:szCs w:val="18"/>
        </w:rPr>
        <w:t>\Ethylene_abstraction.xml</w:t>
      </w:r>
    </w:p>
    <w:p w14:paraId="74A5C730" w14:textId="24D9AA48" w:rsidR="00DC42E9" w:rsidRDefault="00DC42E9" w:rsidP="007051CE">
      <w:pPr>
        <w:pStyle w:val="ListParagraph"/>
        <w:numPr>
          <w:ilvl w:val="0"/>
          <w:numId w:val="18"/>
        </w:numPr>
      </w:pPr>
      <w:r>
        <w:t xml:space="preserve"> </w:t>
      </w:r>
      <w:r w:rsidR="0022091E">
        <w:t xml:space="preserve">  </w:t>
      </w:r>
      <w:r>
        <w:t>Bimol</w:t>
      </w:r>
      <w:r w:rsidR="00961372">
        <w:t>e</w:t>
      </w:r>
      <w:r>
        <w:t>cular sink: Thi</w:t>
      </w:r>
      <w:r w:rsidR="00961372">
        <w:t xml:space="preserve">s </w:t>
      </w:r>
      <w:r w:rsidR="008B623E">
        <w:t xml:space="preserve">reaction </w:t>
      </w:r>
      <w:r w:rsidR="00961372">
        <w:t>type applies to the situation where an isomer reacts with an excess species and is removed from the system. This differs from the irreversible dissociation above which is the spontaneous dissociation of a single species.</w:t>
      </w:r>
      <w:r w:rsidR="00B52BE9">
        <w:t xml:space="preserve"> Example: Reaction </w:t>
      </w:r>
      <w:r w:rsidR="007F151A" w:rsidRPr="00B22A3B">
        <w:rPr>
          <w:rFonts w:ascii="Courier New" w:hAnsi="Courier New" w:cs="Courier New"/>
          <w:sz w:val="18"/>
          <w:szCs w:val="18"/>
        </w:rPr>
        <w:t>R3b</w:t>
      </w:r>
      <w:r w:rsidR="007F151A">
        <w:t xml:space="preserve"> in </w:t>
      </w:r>
      <w:r w:rsidR="007F151A" w:rsidRPr="00B22A3B">
        <w:rPr>
          <w:rFonts w:ascii="Courier New" w:hAnsi="Courier New" w:cs="Courier New"/>
          <w:sz w:val="18"/>
          <w:szCs w:val="18"/>
        </w:rPr>
        <w:t>…\examples\OH-acetylene\OH_HCCH-irreversibleBim-publish.xml</w:t>
      </w:r>
    </w:p>
    <w:p w14:paraId="16D77633" w14:textId="2B062052" w:rsidR="009B304D" w:rsidRDefault="00DC42E9" w:rsidP="00232F4B">
      <w:pPr>
        <w:pStyle w:val="ListParagraph"/>
        <w:numPr>
          <w:ilvl w:val="0"/>
          <w:numId w:val="18"/>
        </w:numPr>
      </w:pPr>
      <w:r>
        <w:t xml:space="preserve"> </w:t>
      </w:r>
      <w:r w:rsidR="0022091E">
        <w:t xml:space="preserve">  </w:t>
      </w:r>
      <w:r>
        <w:t>Pseudo-isomerization:</w:t>
      </w:r>
      <w:r w:rsidR="00961372">
        <w:t xml:space="preserve"> This </w:t>
      </w:r>
      <w:r w:rsidR="008B623E">
        <w:t xml:space="preserve">reaction </w:t>
      </w:r>
      <w:r w:rsidR="00961372">
        <w:t xml:space="preserve">type is </w:t>
      </w:r>
      <w:proofErr w:type="gramStart"/>
      <w:r w:rsidR="00961372">
        <w:t>similar to</w:t>
      </w:r>
      <w:proofErr w:type="gramEnd"/>
      <w:r w:rsidR="00961372">
        <w:t xml:space="preserve">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AA46E5">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AA46E5" w:rsidRPr="00AA46E5">
        <w:rPr>
          <w:noProof/>
          <w:vertAlign w:val="superscript"/>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451CF9">
        <w:t>11.2.7</w:t>
      </w:r>
      <w:r w:rsidR="00571972">
        <w:fldChar w:fldCharType="end"/>
      </w:r>
      <w:r w:rsidR="00571972">
        <w:t>.</w:t>
      </w:r>
      <w:r w:rsidR="00B52BE9">
        <w:t xml:space="preserve"> Example: </w:t>
      </w:r>
      <w:r w:rsidR="004651AB">
        <w:t xml:space="preserve">Reaction </w:t>
      </w:r>
      <w:r w:rsidR="004651AB" w:rsidRPr="00B22A3B">
        <w:rPr>
          <w:rFonts w:ascii="Courier New" w:hAnsi="Courier New" w:cs="Courier New"/>
          <w:sz w:val="18"/>
          <w:szCs w:val="18"/>
        </w:rPr>
        <w:t>R2</w:t>
      </w:r>
      <w:r w:rsidR="004651AB">
        <w:t xml:space="preserve"> in </w:t>
      </w:r>
      <w:r w:rsidR="004651AB" w:rsidRPr="00B22A3B">
        <w:rPr>
          <w:rFonts w:ascii="Courier New" w:hAnsi="Courier New" w:cs="Courier New"/>
          <w:sz w:val="18"/>
          <w:szCs w:val="18"/>
        </w:rPr>
        <w:t>…\examples\</w:t>
      </w:r>
      <w:proofErr w:type="spellStart"/>
      <w:r w:rsidR="004651AB" w:rsidRPr="00B22A3B">
        <w:rPr>
          <w:rFonts w:ascii="Courier New" w:hAnsi="Courier New" w:cs="Courier New"/>
          <w:sz w:val="18"/>
          <w:szCs w:val="18"/>
        </w:rPr>
        <w:t>Glyoxyl</w:t>
      </w:r>
      <w:proofErr w:type="spellEnd"/>
      <w:r w:rsidR="004651AB" w:rsidRPr="00B22A3B">
        <w:rPr>
          <w:rFonts w:ascii="Courier New" w:hAnsi="Courier New" w:cs="Courier New"/>
          <w:sz w:val="18"/>
          <w:szCs w:val="18"/>
        </w:rPr>
        <w:t>\Glyoxal.xml</w:t>
      </w:r>
    </w:p>
    <w:p w14:paraId="519950AA" w14:textId="5FDC54E1" w:rsidR="002A13FF" w:rsidRDefault="00AA6A35" w:rsidP="00D3483E">
      <w:pPr>
        <w:pStyle w:val="ListParagraph"/>
        <w:numPr>
          <w:ilvl w:val="0"/>
          <w:numId w:val="18"/>
        </w:numPr>
      </w:pPr>
      <w:r>
        <w:t xml:space="preserve"> </w:t>
      </w:r>
      <w:r w:rsidR="0022091E">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w:t>
      </w:r>
      <w:proofErr w:type="spellStart"/>
      <w:r w:rsidR="005915FB">
        <w:t>Klippentstein</w:t>
      </w:r>
      <w:proofErr w:type="spellEnd"/>
      <w:r w:rsidR="005915FB">
        <w:t xml:space="preserve"> </w:t>
      </w:r>
      <w:r w:rsidR="00230774">
        <w:fldChar w:fldCharType="begin"/>
      </w:r>
      <w:r w:rsidR="00AA46E5">
        <w:instrText xml:space="preserve"> ADDIN EN.CITE &lt;EndNote&gt;&lt;Cite&gt;&lt;Author&gt;Davis&lt;/Author&gt;&lt;Year&gt;2002&lt;/Year&gt;&lt;RecNum&gt;29&lt;/RecNum&gt;&lt;DisplayText&gt;&lt;style face="superscript"&gt;6&lt;/style&gt;&lt;/DisplayText&gt;&lt;record&gt;&lt;rec-number&gt;29&lt;/rec-number&gt;&lt;foreign-keys&gt;&lt;key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AA46E5" w:rsidRPr="00AA46E5">
        <w:rPr>
          <w:noProof/>
          <w:vertAlign w:val="superscript"/>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w:t>
      </w:r>
      <w:r w:rsidR="006B7D6D">
        <w:lastRenderedPageBreak/>
        <w:t xml:space="preserve">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r w:rsidR="00B52BE9">
        <w:t xml:space="preserve"> Example: Reaction </w:t>
      </w:r>
      <w:r w:rsidR="00B52BE9" w:rsidRPr="006F334E">
        <w:rPr>
          <w:rFonts w:ascii="Courier New" w:hAnsi="Courier New" w:cs="Courier New"/>
          <w:sz w:val="18"/>
          <w:szCs w:val="18"/>
        </w:rPr>
        <w:t>R1</w:t>
      </w:r>
      <w:r w:rsidR="00B52BE9">
        <w:t xml:space="preserve"> in</w:t>
      </w:r>
      <w:r w:rsidR="009E55BC">
        <w:t xml:space="preserve"> </w:t>
      </w:r>
      <w:r w:rsidR="009E55BC" w:rsidRPr="00B22A3B">
        <w:rPr>
          <w:rFonts w:ascii="Courier New" w:hAnsi="Courier New" w:cs="Courier New"/>
          <w:sz w:val="18"/>
          <w:szCs w:val="18"/>
        </w:rPr>
        <w:t>…\examples\2Methyl_to_Ethane\CH3_CH3_to_C2H6.xml</w:t>
      </w:r>
    </w:p>
    <w:p w14:paraId="4B03C9F4" w14:textId="5D52AA66" w:rsidR="001843C7" w:rsidRDefault="008B623E" w:rsidP="00D3483E">
      <w:pPr>
        <w:pStyle w:val="ListParagraph"/>
        <w:numPr>
          <w:ilvl w:val="0"/>
          <w:numId w:val="18"/>
        </w:numPr>
      </w:pPr>
      <w:r>
        <w:t xml:space="preserve"> </w:t>
      </w:r>
      <w:r w:rsidR="0022091E">
        <w:t xml:space="preserve">  </w:t>
      </w:r>
      <w:r w:rsidRPr="008B623E">
        <w:t>Bimolecular exchange</w:t>
      </w:r>
      <w:r>
        <w:t xml:space="preserve">: This reaction type </w:t>
      </w:r>
      <w:r w:rsidR="001843C7" w:rsidRPr="00C21A7A">
        <w:rPr>
          <w:b/>
          <w:bCs/>
        </w:rPr>
        <w:t>approximately</w:t>
      </w:r>
      <w:r w:rsidR="001843C7">
        <w:t xml:space="preserve"> </w:t>
      </w:r>
      <w:r w:rsidR="0022091E">
        <w:t>models the situation where the initial unimolecular species is produce</w:t>
      </w:r>
      <w:r w:rsidR="00411450">
        <w:t>d</w:t>
      </w:r>
      <w:r w:rsidR="0022091E">
        <w:t xml:space="preserve"> as a consequence of a bimolecular </w:t>
      </w:r>
      <w:r w:rsidR="00411450">
        <w:t xml:space="preserve">exchange </w:t>
      </w:r>
      <w:r w:rsidR="0022091E">
        <w:t>reaction</w:t>
      </w:r>
      <w:r w:rsidR="00411450">
        <w:t xml:space="preserve">, for </w:t>
      </w:r>
      <w:proofErr w:type="gramStart"/>
      <w:r w:rsidR="00411450">
        <w:t>example</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1843C7" w14:paraId="78ED4168" w14:textId="77777777" w:rsidTr="00591472">
        <w:tc>
          <w:tcPr>
            <w:tcW w:w="392" w:type="dxa"/>
          </w:tcPr>
          <w:p w14:paraId="6B678163" w14:textId="77777777" w:rsidR="001843C7" w:rsidRDefault="001843C7" w:rsidP="00591472">
            <w:pPr>
              <w:pStyle w:val="Equation"/>
              <w:jc w:val="both"/>
            </w:pPr>
          </w:p>
        </w:tc>
        <w:tc>
          <w:tcPr>
            <w:tcW w:w="8505" w:type="dxa"/>
          </w:tcPr>
          <w:p w14:paraId="7CDB9471" w14:textId="67FCD264" w:rsidR="001843C7" w:rsidRPr="00112C80" w:rsidRDefault="00371F5F" w:rsidP="00591472">
            <w:pPr>
              <w:rPr>
                <w:vertAlign w:val="superscript"/>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+B ⇄C+</m:t>
                </m:r>
                <m:sSub>
                  <m:sSubPr>
                    <m:ctrlPr>
                      <w:rPr>
                        <w:rFonts w:ascii="Cambria Math" w:hAnsi="Cambria Math"/>
                        <w:i/>
                      </w:rPr>
                    </m:ctrlPr>
                  </m:sSubPr>
                  <m:e>
                    <m:r>
                      <w:rPr>
                        <w:rFonts w:ascii="Cambria Math" w:hAnsi="Cambria Math"/>
                      </w:rPr>
                      <m:t>D</m:t>
                    </m:r>
                  </m:e>
                  <m:sub>
                    <m:r>
                      <w:rPr>
                        <w:rFonts w:ascii="Cambria Math" w:hAnsi="Cambria Math"/>
                      </w:rPr>
                      <m:t>X</m:t>
                    </m:r>
                  </m:sub>
                </m:sSub>
              </m:oMath>
            </m:oMathPara>
          </w:p>
        </w:tc>
        <w:tc>
          <w:tcPr>
            <w:tcW w:w="389" w:type="dxa"/>
            <w:vAlign w:val="center"/>
          </w:tcPr>
          <w:p w14:paraId="0EDABF65" w14:textId="169A6D91" w:rsidR="001843C7" w:rsidRPr="00A33877" w:rsidRDefault="001843C7" w:rsidP="00591472">
            <w:pPr>
              <w:rPr>
                <w:b/>
              </w:rPr>
            </w:pPr>
            <w:r>
              <w:t>(7.1)</w:t>
            </w:r>
          </w:p>
        </w:tc>
      </w:tr>
    </w:tbl>
    <w:p w14:paraId="531F53CD" w14:textId="2ACF0F2E" w:rsidR="00B22A3B" w:rsidRDefault="00411450" w:rsidP="001843C7">
      <w:pPr>
        <w:pStyle w:val="ListParagrap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1843C7">
        <w:t xml:space="preserve"> </w:t>
      </w:r>
      <w:r>
        <w:t>are in excess</w:t>
      </w:r>
      <w:r w:rsidR="001843C7">
        <w:t>, so that the s</w:t>
      </w:r>
      <w:r w:rsidR="000D1ED3">
        <w:t xml:space="preserve">ystem can </w:t>
      </w:r>
      <w:proofErr w:type="gramStart"/>
      <w:r w:rsidR="000D1ED3">
        <w:t>be considered to be</w:t>
      </w:r>
      <w:proofErr w:type="gramEnd"/>
      <w:r w:rsidR="000D1ED3">
        <w:t xml:space="preserve"> approximately linear with </w:t>
      </w:r>
      <m:oMath>
        <m:r>
          <w:rPr>
            <w:rFonts w:ascii="Cambria Math" w:hAnsi="Cambria Math"/>
          </w:rPr>
          <m:t>B</m:t>
        </m:r>
      </m:oMath>
      <w:r w:rsidR="000D1ED3">
        <w:t xml:space="preserve"> and </w:t>
      </w:r>
      <m:oMath>
        <m:r>
          <w:rPr>
            <w:rFonts w:ascii="Cambria Math" w:hAnsi="Cambria Math"/>
          </w:rPr>
          <m:t>C</m:t>
        </m:r>
      </m:oMath>
      <w:r w:rsidR="000D1ED3">
        <w:t xml:space="preserve"> as pseudo isomers. The deficient (in concentration) reactant </w:t>
      </w:r>
      <m:oMath>
        <m:r>
          <w:rPr>
            <w:rFonts w:ascii="Cambria Math" w:hAnsi="Cambria Math"/>
          </w:rPr>
          <m:t>B</m:t>
        </m:r>
      </m:oMath>
      <w:r w:rsidR="000D1ED3">
        <w:t xml:space="preserve"> is assumed to be maintained in Boltzmann distribution in a similar way to that of reaction type 2</w:t>
      </w:r>
      <w:r w:rsidR="00C21A7A">
        <w:t>. T</w:t>
      </w:r>
      <w:r w:rsidR="000D1ED3">
        <w:t xml:space="preserve">he product </w:t>
      </w:r>
      <m:oMath>
        <m:r>
          <w:rPr>
            <w:rFonts w:ascii="Cambria Math" w:hAnsi="Cambria Math"/>
          </w:rPr>
          <m:t>C</m:t>
        </m:r>
      </m:oMath>
      <w:r w:rsidR="000D1ED3">
        <w:t xml:space="preserve"> </w:t>
      </w:r>
      <w:r w:rsidR="00C21A7A">
        <w:t xml:space="preserve">is </w:t>
      </w:r>
      <w:r w:rsidR="004850DA">
        <w:t>the species that can undergo further unimolecular reaction and reaction (7.1) essentially accounts for the initial distribution in which</w:t>
      </w:r>
      <m:oMath>
        <m:r>
          <w:rPr>
            <w:rFonts w:ascii="Cambria Math" w:hAnsi="Cambria Math"/>
          </w:rPr>
          <m:t xml:space="preserve"> C</m:t>
        </m:r>
      </m:oMath>
      <w:r w:rsidR="004850DA">
        <w:t xml:space="preserve"> is generated, that it is a different fr</w:t>
      </w:r>
      <w:r w:rsidR="007900BD">
        <w:t>o</w:t>
      </w:r>
      <w:r w:rsidR="004850DA">
        <w:t>m of chemical activation</w:t>
      </w:r>
      <w:r>
        <w:t xml:space="preserve">. </w:t>
      </w:r>
      <w:r w:rsidR="00AA3F48">
        <w:t>K</w:t>
      </w:r>
      <w:r w:rsidR="008B623E" w:rsidRPr="008B623E">
        <w:t xml:space="preserve">nowledge of the distribution of the products </w:t>
      </w:r>
      <w:r w:rsidR="004850DA">
        <w:t>as they emerge from a reactive collision</w:t>
      </w:r>
      <w:r w:rsidR="008B623E" w:rsidRPr="008B623E">
        <w:t xml:space="preserve"> is required</w:t>
      </w:r>
      <w:r w:rsidR="006141A8">
        <w:t xml:space="preserve">. </w:t>
      </w:r>
      <w:r w:rsidR="006141A8">
        <w:fldChar w:fldCharType="begin"/>
      </w:r>
      <w:r w:rsidR="00AA46E5">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6141A8">
        <w:fldChar w:fldCharType="separate"/>
      </w:r>
      <w:r w:rsidR="00AA46E5" w:rsidRPr="00AA46E5">
        <w:rPr>
          <w:noProof/>
          <w:vertAlign w:val="superscript"/>
        </w:rPr>
        <w:t>5</w:t>
      </w:r>
      <w:r w:rsidR="006141A8">
        <w:fldChar w:fldCharType="end"/>
      </w:r>
      <w:r w:rsidR="006141A8" w:rsidRPr="00AA3F48">
        <w:t xml:space="preserve"> </w:t>
      </w:r>
      <w:r w:rsidR="0000101A">
        <w:t>T</w:t>
      </w:r>
      <w:r w:rsidR="004850DA">
        <w:t xml:space="preserve">his </w:t>
      </w:r>
      <w:r w:rsidR="0000101A">
        <w:t xml:space="preserve">information </w:t>
      </w:r>
      <w:r w:rsidR="00AA3F48">
        <w:t xml:space="preserve">can be </w:t>
      </w:r>
      <w:r w:rsidR="0000101A">
        <w:t xml:space="preserve">obtained from detailed quantum mechanical scattering or classical trajectory calculations. MESMER offers approximate distributions based on the prior distribution </w:t>
      </w:r>
      <w:r w:rsidR="00AA3F48">
        <w:t>which</w:t>
      </w:r>
      <w:r w:rsidR="0000101A">
        <w:t xml:space="preserve"> are the same as those offered for reactions of type 6 </w:t>
      </w:r>
      <w:r w:rsidR="008B623E" w:rsidRPr="008B623E">
        <w:t>and are discussed in section 11.2.7.</w:t>
      </w:r>
      <w:r w:rsidR="004850DA">
        <w:t xml:space="preserve"> </w:t>
      </w:r>
      <w:r w:rsidR="00B22A3B">
        <w:t xml:space="preserve">This method is unusual as a </w:t>
      </w:r>
      <w:proofErr w:type="spellStart"/>
      <w:proofErr w:type="gramStart"/>
      <w:r w:rsidR="00B22A3B" w:rsidRPr="00AA3F48">
        <w:rPr>
          <w:rFonts w:ascii="Courier New" w:hAnsi="Courier New" w:cs="Courier New"/>
          <w:color w:val="FF0000"/>
          <w:sz w:val="18"/>
          <w:szCs w:val="18"/>
        </w:rPr>
        <w:t>me:MCRCMethod</w:t>
      </w:r>
      <w:proofErr w:type="spellEnd"/>
      <w:proofErr w:type="gramEnd"/>
      <w:r w:rsidR="00B22A3B" w:rsidRPr="00AA3F48">
        <w:rPr>
          <w:rFonts w:ascii="Courier New" w:hAnsi="Courier New" w:cs="Courier New"/>
          <w:sz w:val="18"/>
          <w:szCs w:val="18"/>
        </w:rPr>
        <w:t xml:space="preserve"> </w:t>
      </w:r>
      <w:r w:rsidR="00B22A3B">
        <w:t xml:space="preserve">is not specified, but the specification of </w:t>
      </w:r>
      <w:proofErr w:type="spellStart"/>
      <w:r w:rsidR="00AA3F48" w:rsidRPr="00B22A3B">
        <w:rPr>
          <w:rFonts w:ascii="Courier New" w:hAnsi="Courier New" w:cs="Courier New"/>
          <w:color w:val="A31515"/>
          <w:sz w:val="18"/>
          <w:szCs w:val="18"/>
          <w:lang w:eastAsia="en-GB"/>
        </w:rPr>
        <w:t>transitionState</w:t>
      </w:r>
      <w:proofErr w:type="spellEnd"/>
      <w:r w:rsidR="00AA3F48">
        <w:t xml:space="preserve"> </w:t>
      </w:r>
      <w:r w:rsidR="00B22A3B">
        <w:t xml:space="preserve">a is mandatory. An example layout if this reaction type is: </w:t>
      </w:r>
    </w:p>
    <w:p w14:paraId="3F4E515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id</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R1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A92A5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26F67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OH_i</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deficientReactant</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931DB1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8B0208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47DCE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Glyoxal</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excessReactant</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0188926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F64E3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0C8B3CB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HC(O)CO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modelled</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4A471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3A9BAB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616DA3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H2O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excessReactant</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462CF47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5AB8A8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r w:rsidRPr="00B22A3B">
        <w:rPr>
          <w:rFonts w:ascii="Courier New" w:hAnsi="Courier New" w:cs="Courier New"/>
          <w:color w:val="A31515"/>
          <w:sz w:val="18"/>
          <w:szCs w:val="18"/>
          <w:lang w:eastAsia="en-GB"/>
        </w:rPr>
        <w:t>transitionState</w:t>
      </w:r>
      <w:proofErr w:type="spellEnd"/>
      <w:r w:rsidRPr="00B22A3B">
        <w:rPr>
          <w:rFonts w:ascii="Courier New" w:hAnsi="Courier New" w:cs="Courier New"/>
          <w:color w:val="0000FF"/>
          <w:sz w:val="18"/>
          <w:szCs w:val="18"/>
          <w:lang w:eastAsia="en-GB"/>
        </w:rPr>
        <w:t>&gt;</w:t>
      </w:r>
    </w:p>
    <w:p w14:paraId="60EDCB82"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TS1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transitionState</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1DA5271A"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r w:rsidRPr="00B22A3B">
        <w:rPr>
          <w:rFonts w:ascii="Courier New" w:hAnsi="Courier New" w:cs="Courier New"/>
          <w:color w:val="A31515"/>
          <w:sz w:val="18"/>
          <w:szCs w:val="18"/>
          <w:lang w:eastAsia="en-GB"/>
        </w:rPr>
        <w:t>transitionState</w:t>
      </w:r>
      <w:proofErr w:type="spellEnd"/>
      <w:r w:rsidRPr="00B22A3B">
        <w:rPr>
          <w:rFonts w:ascii="Courier New" w:hAnsi="Courier New" w:cs="Courier New"/>
          <w:color w:val="0000FF"/>
          <w:sz w:val="18"/>
          <w:szCs w:val="18"/>
          <w:lang w:eastAsia="en-GB"/>
        </w:rPr>
        <w:t>&gt;</w:t>
      </w:r>
    </w:p>
    <w:p w14:paraId="63D9C0F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me:tunneling</w:t>
      </w:r>
      <w:proofErr w:type="spellEnd"/>
      <w:proofErr w:type="gramEnd"/>
      <w:r w:rsidRPr="00B22A3B">
        <w:rPr>
          <w:rFonts w:ascii="Courier New" w:hAnsi="Courier New" w:cs="Courier New"/>
          <w:color w:val="0000FF"/>
          <w:sz w:val="18"/>
          <w:szCs w:val="18"/>
          <w:lang w:eastAsia="en-GB"/>
        </w:rPr>
        <w:t xml:space="preserve"> </w:t>
      </w:r>
      <w:proofErr w:type="spellStart"/>
      <w:r w:rsidRPr="00B22A3B">
        <w:rPr>
          <w:rFonts w:ascii="Courier New" w:hAnsi="Courier New" w:cs="Courier New"/>
          <w:color w:val="FF0000"/>
          <w:sz w:val="18"/>
          <w:szCs w:val="18"/>
          <w:lang w:eastAsia="en-GB"/>
        </w:rPr>
        <w:t>xsi:type</w:t>
      </w:r>
      <w:proofErr w:type="spellEnd"/>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Eckart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3CDEB7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me:FragmentDist</w:t>
      </w:r>
      <w:proofErr w:type="spellEnd"/>
      <w:proofErr w:type="gramEnd"/>
      <w:r w:rsidRPr="00B22A3B">
        <w:rPr>
          <w:rFonts w:ascii="Courier New" w:hAnsi="Courier New" w:cs="Courier New"/>
          <w:color w:val="0000FF"/>
          <w:sz w:val="18"/>
          <w:szCs w:val="18"/>
          <w:lang w:eastAsia="en-GB"/>
        </w:rPr>
        <w:t xml:space="preserve"> </w:t>
      </w:r>
      <w:proofErr w:type="spellStart"/>
      <w:r w:rsidRPr="00B22A3B">
        <w:rPr>
          <w:rFonts w:ascii="Courier New" w:hAnsi="Courier New" w:cs="Courier New"/>
          <w:color w:val="FF0000"/>
          <w:sz w:val="18"/>
          <w:szCs w:val="18"/>
          <w:lang w:eastAsia="en-GB"/>
        </w:rPr>
        <w:t>xsi:type</w:t>
      </w:r>
      <w:proofErr w:type="spellEnd"/>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me:modPrior</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7562374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me:modPriorOrder</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0.256437</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me:modPriorOrder</w:t>
      </w:r>
      <w:proofErr w:type="spellEnd"/>
      <w:r w:rsidRPr="00B22A3B">
        <w:rPr>
          <w:rFonts w:ascii="Courier New" w:hAnsi="Courier New" w:cs="Courier New"/>
          <w:color w:val="0000FF"/>
          <w:sz w:val="18"/>
          <w:szCs w:val="18"/>
          <w:lang w:eastAsia="en-GB"/>
        </w:rPr>
        <w:t>&gt;</w:t>
      </w:r>
    </w:p>
    <w:p w14:paraId="48AE551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me:modPriorNexp</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0.0</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me:modPriorNexp</w:t>
      </w:r>
      <w:proofErr w:type="spellEnd"/>
      <w:r w:rsidRPr="00B22A3B">
        <w:rPr>
          <w:rFonts w:ascii="Courier New" w:hAnsi="Courier New" w:cs="Courier New"/>
          <w:color w:val="0000FF"/>
          <w:sz w:val="18"/>
          <w:szCs w:val="18"/>
          <w:lang w:eastAsia="en-GB"/>
        </w:rPr>
        <w:t>&gt;</w:t>
      </w:r>
    </w:p>
    <w:p w14:paraId="6302EE07"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me:modPriorTref</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298</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me:modPriorTref</w:t>
      </w:r>
      <w:proofErr w:type="spellEnd"/>
      <w:r w:rsidRPr="00B22A3B">
        <w:rPr>
          <w:rFonts w:ascii="Courier New" w:hAnsi="Courier New" w:cs="Courier New"/>
          <w:color w:val="0000FF"/>
          <w:sz w:val="18"/>
          <w:szCs w:val="18"/>
          <w:lang w:eastAsia="en-GB"/>
        </w:rPr>
        <w:t>&gt;</w:t>
      </w:r>
    </w:p>
    <w:p w14:paraId="027275D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me:FragmentDist</w:t>
      </w:r>
      <w:proofErr w:type="spellEnd"/>
      <w:proofErr w:type="gramEnd"/>
      <w:r w:rsidRPr="00B22A3B">
        <w:rPr>
          <w:rFonts w:ascii="Courier New" w:hAnsi="Courier New" w:cs="Courier New"/>
          <w:color w:val="0000FF"/>
          <w:sz w:val="18"/>
          <w:szCs w:val="18"/>
          <w:lang w:eastAsia="en-GB"/>
        </w:rPr>
        <w:t>&gt;</w:t>
      </w:r>
    </w:p>
    <w:p w14:paraId="7C20414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me:excessReactantConc</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1E14</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me:excessReactantConc</w:t>
      </w:r>
      <w:proofErr w:type="spellEnd"/>
      <w:r w:rsidRPr="00B22A3B">
        <w:rPr>
          <w:rFonts w:ascii="Courier New" w:hAnsi="Courier New" w:cs="Courier New"/>
          <w:color w:val="0000FF"/>
          <w:sz w:val="18"/>
          <w:szCs w:val="18"/>
          <w:lang w:eastAsia="en-GB"/>
        </w:rPr>
        <w:t>&gt;</w:t>
      </w:r>
    </w:p>
    <w:p w14:paraId="7C7612A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me:excessProductConc</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1E15</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me:excessProductConc</w:t>
      </w:r>
      <w:proofErr w:type="spellEnd"/>
      <w:r w:rsidRPr="00B22A3B">
        <w:rPr>
          <w:rFonts w:ascii="Courier New" w:hAnsi="Courier New" w:cs="Courier New"/>
          <w:color w:val="0000FF"/>
          <w:sz w:val="18"/>
          <w:szCs w:val="18"/>
          <w:lang w:eastAsia="en-GB"/>
        </w:rPr>
        <w:t>&gt;</w:t>
      </w:r>
    </w:p>
    <w:p w14:paraId="282FEA6C" w14:textId="4B980449"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&gt;</w:t>
      </w:r>
    </w:p>
    <w:p w14:paraId="21E93286"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p>
    <w:p w14:paraId="15C1B0DC" w14:textId="16AA8EAB" w:rsidR="008B623E" w:rsidRDefault="00B52BE9" w:rsidP="001843C7">
      <w:pPr>
        <w:pStyle w:val="ListParagraph"/>
      </w:pPr>
      <w:r>
        <w:lastRenderedPageBreak/>
        <w:t xml:space="preserve"> </w:t>
      </w:r>
      <w:r w:rsidR="004850DA">
        <w:t>(</w:t>
      </w:r>
      <w:r w:rsidR="004850DA" w:rsidRPr="004850DA">
        <w:rPr>
          <w:b/>
          <w:bCs/>
        </w:rPr>
        <w:t>Note</w:t>
      </w:r>
      <w:r w:rsidR="007A20E0">
        <w:rPr>
          <w:b/>
          <w:bCs/>
        </w:rPr>
        <w:t>:</w:t>
      </w:r>
      <w:r w:rsidR="007900BD" w:rsidRPr="007900BD">
        <w:rPr>
          <w:b/>
          <w:bCs/>
        </w:rPr>
        <w:t xml:space="preserve"> </w:t>
      </w:r>
      <w:r w:rsidR="004850DA" w:rsidRPr="004850DA">
        <w:rPr>
          <w:b/>
          <w:bCs/>
        </w:rPr>
        <w:t>this reaction type is still subject to validation and should be regarded as a beta implementation.</w:t>
      </w:r>
      <w:r w:rsidR="004850DA">
        <w:t>)</w:t>
      </w:r>
    </w:p>
    <w:p w14:paraId="02C1CAEB" w14:textId="77777777" w:rsidR="00F77C82" w:rsidRDefault="00F77C82" w:rsidP="006D48A8">
      <w:pPr>
        <w:pStyle w:val="Heading3"/>
      </w:pPr>
      <w:bookmarkStart w:id="49" w:name="_Ref313049784"/>
      <w:bookmarkStart w:id="50" w:name="_Toc60055995"/>
      <w:proofErr w:type="spellStart"/>
      <w:proofErr w:type="gramStart"/>
      <w:r>
        <w:t>me:conditions</w:t>
      </w:r>
      <w:bookmarkEnd w:id="49"/>
      <w:bookmarkEnd w:id="50"/>
      <w:proofErr w:type="spellEnd"/>
      <w:proofErr w:type="gramEnd"/>
    </w:p>
    <w:p w14:paraId="5F924341" w14:textId="77777777" w:rsidR="00F77C82" w:rsidRDefault="00F77C82">
      <w:r>
        <w:t xml:space="preserve">The tree structure for </w:t>
      </w:r>
      <w:proofErr w:type="spellStart"/>
      <w:proofErr w:type="gramStart"/>
      <w:r>
        <w:rPr>
          <w:rFonts w:ascii="Courier New" w:hAnsi="Courier New" w:cs="Courier New"/>
          <w:color w:val="FF0000"/>
        </w:rPr>
        <w:t>me:conditions</w:t>
      </w:r>
      <w:proofErr w:type="spellEnd"/>
      <w:proofErr w:type="gramEnd"/>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proofErr w:type="spellStart"/>
      <w:proofErr w:type="gramStart"/>
      <w:r>
        <w:rPr>
          <w:rFonts w:ascii="Courier New" w:hAnsi="Courier New" w:cs="Courier New"/>
          <w:color w:val="FF0000"/>
        </w:rPr>
        <w:t>me:bathGas</w:t>
      </w:r>
      <w:proofErr w:type="spellEnd"/>
      <w:proofErr w:type="gramEnd"/>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proofErr w:type="spellStart"/>
      <w:r>
        <w:rPr>
          <w:rFonts w:ascii="Courier New" w:hAnsi="Courier New" w:cs="Courier New"/>
          <w:color w:val="FF0000"/>
        </w:rPr>
        <w:t>moleculeList</w:t>
      </w:r>
      <w:proofErr w:type="spellEnd"/>
      <w:r>
        <w:t>. The syntax should look something like:</w:t>
      </w:r>
    </w:p>
    <w:p w14:paraId="52213D40" w14:textId="77777777" w:rsidR="00F77C82" w:rsidRPr="0022615A" w:rsidRDefault="00F77C82" w:rsidP="00D67F72">
      <w:pPr>
        <w:ind w:left="930"/>
        <w:rPr>
          <w:rFonts w:ascii="Courier New" w:hAnsi="Courier New" w:cs="Courier New"/>
          <w:color w:val="0000FF"/>
          <w:sz w:val="18"/>
          <w:szCs w:val="18"/>
        </w:rPr>
      </w:pPr>
      <w:r w:rsidRPr="0022615A">
        <w:rPr>
          <w:rFonts w:ascii="Courier New" w:hAnsi="Courier New" w:cs="Courier New"/>
          <w:color w:val="0000FF"/>
          <w:sz w:val="18"/>
          <w:szCs w:val="18"/>
        </w:rPr>
        <w:t>&lt;</w:t>
      </w:r>
      <w:proofErr w:type="spellStart"/>
      <w:proofErr w:type="gramStart"/>
      <w:r w:rsidRPr="0022615A">
        <w:rPr>
          <w:rFonts w:ascii="Courier New" w:hAnsi="Courier New" w:cs="Courier New"/>
          <w:color w:val="A31515"/>
          <w:sz w:val="18"/>
          <w:szCs w:val="18"/>
          <w:lang w:val="en-US" w:eastAsia="en-US"/>
        </w:rPr>
        <w:t>me:bathGas</w:t>
      </w:r>
      <w:proofErr w:type="spellEnd"/>
      <w:proofErr w:type="gramEnd"/>
      <w:r w:rsidRPr="0022615A">
        <w:rPr>
          <w:rFonts w:ascii="Courier New" w:hAnsi="Courier New" w:cs="Courier New"/>
          <w:color w:val="0000FF"/>
          <w:sz w:val="18"/>
          <w:szCs w:val="18"/>
        </w:rPr>
        <w:t>&gt;</w:t>
      </w:r>
      <w:r w:rsidRPr="0022615A">
        <w:rPr>
          <w:rFonts w:ascii="Courier New" w:hAnsi="Courier New" w:cs="Courier New"/>
          <w:sz w:val="18"/>
          <w:szCs w:val="18"/>
        </w:rPr>
        <w:t>He</w:t>
      </w:r>
      <w:r w:rsidRPr="0022615A">
        <w:rPr>
          <w:rFonts w:ascii="Courier New" w:hAnsi="Courier New" w:cs="Courier New"/>
          <w:color w:val="0000FF"/>
          <w:sz w:val="18"/>
          <w:szCs w:val="18"/>
        </w:rPr>
        <w:t>&lt;/</w:t>
      </w:r>
      <w:proofErr w:type="spellStart"/>
      <w:r w:rsidRPr="0022615A">
        <w:rPr>
          <w:rFonts w:ascii="Courier New" w:hAnsi="Courier New" w:cs="Courier New"/>
          <w:color w:val="A31515"/>
          <w:sz w:val="18"/>
          <w:szCs w:val="18"/>
          <w:lang w:val="en-US" w:eastAsia="en-US"/>
        </w:rPr>
        <w:t>me:bathGas</w:t>
      </w:r>
      <w:proofErr w:type="spellEnd"/>
      <w:r w:rsidRPr="0022615A">
        <w:rPr>
          <w:rFonts w:ascii="Courier New" w:hAnsi="Courier New" w:cs="Courier New"/>
          <w:color w:val="0000FF"/>
          <w:sz w:val="18"/>
          <w:szCs w:val="18"/>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w:t>
      </w:r>
      <w:proofErr w:type="spellStart"/>
      <w:proofErr w:type="gramStart"/>
      <w:r>
        <w:rPr>
          <w:rFonts w:ascii="Courier New" w:hAnsi="Courier New" w:cs="Courier New"/>
          <w:color w:val="FF0000"/>
        </w:rPr>
        <w:t>me:PTs</w:t>
      </w:r>
      <w:proofErr w:type="spellEnd"/>
      <w:proofErr w:type="gramEnd"/>
      <w:r>
        <w:t xml:space="preserve"> , which is used to specifies the physical conditions at which the ME model is to be run. </w:t>
      </w:r>
      <w:proofErr w:type="spellStart"/>
      <w:proofErr w:type="gramStart"/>
      <w:r>
        <w:rPr>
          <w:rFonts w:ascii="Courier New" w:hAnsi="Courier New" w:cs="Courier New"/>
          <w:color w:val="FF0000"/>
        </w:rPr>
        <w:t>me:PTs</w:t>
      </w:r>
      <w:proofErr w:type="spellEnd"/>
      <w:proofErr w:type="gramEnd"/>
      <w:r>
        <w:t xml:space="preserve"> can contain </w:t>
      </w:r>
      <w:proofErr w:type="spellStart"/>
      <w:r>
        <w:rPr>
          <w:rFonts w:ascii="Courier New" w:hAnsi="Courier New" w:cs="Courier New"/>
          <w:color w:val="FF0000"/>
        </w:rPr>
        <w:t>me:PTset</w:t>
      </w:r>
      <w:proofErr w:type="spellEnd"/>
      <w:r>
        <w:t xml:space="preserve"> elements which specify a grid of pressure-temperature like: </w:t>
      </w:r>
    </w:p>
    <w:p w14:paraId="5155A80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proofErr w:type="spellStart"/>
      <w:proofErr w:type="gramStart"/>
      <w:r w:rsidRPr="0022615A">
        <w:rPr>
          <w:rFonts w:ascii="Courier New" w:hAnsi="Courier New" w:cs="Courier New"/>
          <w:color w:val="A31515"/>
          <w:sz w:val="18"/>
          <w:szCs w:val="18"/>
          <w:lang w:val="en-US" w:eastAsia="en-US"/>
        </w:rPr>
        <w:t>me:PTs</w:t>
      </w:r>
      <w:proofErr w:type="spellEnd"/>
      <w:proofErr w:type="gramEnd"/>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proofErr w:type="spellStart"/>
      <w:r w:rsidRPr="0022615A">
        <w:rPr>
          <w:rFonts w:ascii="Courier New" w:hAnsi="Courier New" w:cs="Courier New"/>
          <w:color w:val="A31515"/>
          <w:sz w:val="18"/>
          <w:szCs w:val="18"/>
          <w:lang w:val="en-US" w:eastAsia="en-US"/>
        </w:rPr>
        <w:t>me:PTset</w:t>
      </w:r>
      <w:proofErr w:type="spellEnd"/>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units</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PPCC</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5E1D301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proofErr w:type="spellStart"/>
      <w:proofErr w:type="gramStart"/>
      <w:r w:rsidRPr="0022615A">
        <w:rPr>
          <w:rFonts w:ascii="Courier New" w:hAnsi="Courier New" w:cs="Courier New"/>
          <w:color w:val="A31515"/>
          <w:sz w:val="18"/>
          <w:szCs w:val="18"/>
          <w:lang w:val="en-US" w:eastAsia="en-US"/>
        </w:rPr>
        <w:t>me:Prange</w:t>
      </w:r>
      <w:proofErr w:type="spellEnd"/>
      <w:proofErr w:type="gramEnd"/>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2.42E18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2.82E18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0.40E18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20CC0BF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proofErr w:type="spellStart"/>
      <w:proofErr w:type="gramStart"/>
      <w:r w:rsidRPr="0022615A">
        <w:rPr>
          <w:rFonts w:ascii="Courier New" w:hAnsi="Courier New" w:cs="Courier New"/>
          <w:color w:val="A31515"/>
          <w:sz w:val="18"/>
          <w:szCs w:val="18"/>
          <w:lang w:val="en-US" w:eastAsia="en-US"/>
        </w:rPr>
        <w:t>me:Trange</w:t>
      </w:r>
      <w:proofErr w:type="spellEnd"/>
      <w:proofErr w:type="gramEnd"/>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800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1000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4EF3385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color w:val="0000FF"/>
          <w:sz w:val="18"/>
          <w:szCs w:val="18"/>
          <w:lang w:val="en-US" w:eastAsia="en-US"/>
        </w:rPr>
      </w:pPr>
      <w:r w:rsidRPr="0022615A">
        <w:rPr>
          <w:rFonts w:ascii="Courier New" w:hAnsi="Courier New" w:cs="Courier New"/>
          <w:color w:val="0000FF"/>
          <w:sz w:val="18"/>
          <w:szCs w:val="18"/>
          <w:lang w:val="en-US" w:eastAsia="en-US"/>
        </w:rPr>
        <w:t xml:space="preserve">    &lt;/</w:t>
      </w:r>
      <w:proofErr w:type="spellStart"/>
      <w:proofErr w:type="gramStart"/>
      <w:r w:rsidRPr="0022615A">
        <w:rPr>
          <w:rFonts w:ascii="Courier New" w:hAnsi="Courier New" w:cs="Courier New"/>
          <w:color w:val="A31515"/>
          <w:sz w:val="18"/>
          <w:szCs w:val="18"/>
          <w:lang w:val="en-US" w:eastAsia="en-US"/>
        </w:rPr>
        <w:t>me:PTset</w:t>
      </w:r>
      <w:proofErr w:type="spellEnd"/>
      <w:proofErr w:type="gramEnd"/>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proofErr w:type="spellStart"/>
      <w:r w:rsidRPr="0022615A">
        <w:rPr>
          <w:rFonts w:ascii="Courier New" w:hAnsi="Courier New" w:cs="Courier New"/>
          <w:color w:val="A31515"/>
          <w:sz w:val="18"/>
          <w:szCs w:val="18"/>
          <w:lang w:val="en-US" w:eastAsia="en-US"/>
        </w:rPr>
        <w:t>me:PTs</w:t>
      </w:r>
      <w:proofErr w:type="spellEnd"/>
      <w:r w:rsidRPr="0022615A">
        <w:rPr>
          <w:rFonts w:ascii="Courier New" w:hAnsi="Courier New" w:cs="Courier New"/>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t>w</w:t>
      </w:r>
      <w:r w:rsidR="002A628F">
        <w:t xml:space="preserve">here </w:t>
      </w:r>
      <w:r>
        <w:rPr>
          <w:rFonts w:ascii="Consolas" w:hAnsi="Consolas"/>
          <w:color w:val="FF0000"/>
          <w:sz w:val="18"/>
          <w:szCs w:val="18"/>
          <w:lang w:val="en-US" w:eastAsia="en-US"/>
        </w:rPr>
        <w:t>initial</w:t>
      </w:r>
      <w:r>
        <w:t xml:space="preserve"> </w:t>
      </w:r>
      <w:r w:rsidR="002A628F">
        <w:t xml:space="preserve">and </w:t>
      </w:r>
      <w:r>
        <w:rPr>
          <w:rFonts w:ascii="Consolas" w:hAnsi="Consolas"/>
          <w:color w:val="FF0000"/>
          <w:sz w:val="18"/>
          <w:szCs w:val="18"/>
          <w:lang w:val="en-US" w:eastAsia="en-US"/>
        </w:rPr>
        <w:t>final</w:t>
      </w:r>
      <w:r>
        <w:t xml:space="preserve"> </w:t>
      </w:r>
      <w:r w:rsidR="002A628F">
        <w:t>are the respective minimum and maximum value of interest</w:t>
      </w:r>
      <w:r>
        <w:t xml:space="preserve"> for pressure or temperature, and </w:t>
      </w:r>
      <w:r>
        <w:rPr>
          <w:rFonts w:ascii="Consolas" w:hAnsi="Consolas"/>
          <w:color w:val="FF0000"/>
          <w:sz w:val="18"/>
          <w:szCs w:val="18"/>
          <w:lang w:val="en-US" w:eastAsia="en-US"/>
        </w:rPr>
        <w:t>increment</w:t>
      </w:r>
      <w:r>
        <w:t xml:space="preserve"> is the interval at which values are to be written. </w:t>
      </w:r>
      <w:r w:rsidR="00C367FE">
        <w:t>T</w:t>
      </w:r>
      <w:r>
        <w:t xml:space="preserve">he </w:t>
      </w:r>
      <w:r w:rsidR="00C367FE">
        <w:rPr>
          <w:rFonts w:ascii="Consolas" w:hAnsi="Consolas"/>
          <w:color w:val="FF0000"/>
          <w:sz w:val="18"/>
          <w:szCs w:val="18"/>
          <w:lang w:val="en-US" w:eastAsia="en-US"/>
        </w:rPr>
        <w:t>factor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Pr>
          <w:rFonts w:ascii="Consolas" w:hAnsi="Consolas"/>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9919FD">
        <w:rPr>
          <w:rFonts w:ascii="Consolas" w:hAnsi="Consolas"/>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&lt;</w:t>
      </w:r>
      <w:proofErr w:type="spellStart"/>
      <w:proofErr w:type="gramStart"/>
      <w:r w:rsidRPr="00DA6354">
        <w:rPr>
          <w:rFonts w:ascii="Courier New" w:hAnsi="Courier New" w:cs="Courier New"/>
          <w:color w:val="A31515"/>
          <w:sz w:val="18"/>
          <w:szCs w:val="18"/>
          <w:lang w:eastAsia="en-GB"/>
        </w:rPr>
        <w:t>me:PTs</w:t>
      </w:r>
      <w:proofErr w:type="spellEnd"/>
      <w:proofErr w:type="gramEnd"/>
      <w:r w:rsidRPr="00DA6354">
        <w:rPr>
          <w:rFonts w:ascii="Courier New" w:hAnsi="Courier New" w:cs="Courier New"/>
          <w:color w:val="0000FF"/>
          <w:sz w:val="18"/>
          <w:szCs w:val="18"/>
          <w:lang w:eastAsia="en-GB"/>
        </w:rPr>
        <w:t>&gt;</w:t>
      </w:r>
    </w:p>
    <w:p w14:paraId="246938C2" w14:textId="1E4E48AA" w:rsidR="009919FD" w:rsidRPr="00DA6354" w:rsidRDefault="009919FD" w:rsidP="00AC3B4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0000FF"/>
          <w:sz w:val="18"/>
          <w:szCs w:val="18"/>
          <w:lang w:eastAsia="en-GB"/>
        </w:rPr>
        <w:t xml:space="preserve">        </w:t>
      </w:r>
      <w:r w:rsidRPr="00DA6354">
        <w:rPr>
          <w:rFonts w:ascii="Courier New" w:hAnsi="Courier New" w:cs="Courier New"/>
          <w:color w:val="0000FF"/>
          <w:sz w:val="18"/>
          <w:szCs w:val="18"/>
          <w:lang w:eastAsia="en-GB"/>
        </w:rPr>
        <w:t>&lt;</w:t>
      </w:r>
      <w:proofErr w:type="spellStart"/>
      <w:proofErr w:type="gramStart"/>
      <w:r w:rsidRPr="00DA6354">
        <w:rPr>
          <w:rFonts w:ascii="Courier New" w:hAnsi="Courier New" w:cs="Courier New"/>
          <w:color w:val="A31515"/>
          <w:sz w:val="18"/>
          <w:szCs w:val="18"/>
          <w:lang w:eastAsia="en-GB"/>
        </w:rPr>
        <w:t>me:PTset</w:t>
      </w:r>
      <w:proofErr w:type="spellEnd"/>
      <w:proofErr w:type="gramEnd"/>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units</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PPCC</w:t>
      </w:r>
      <w:r w:rsidR="00AC3B4A" w:rsidRPr="00DA6354">
        <w:rPr>
          <w:rFonts w:ascii="Courier New" w:hAnsi="Courier New" w:cs="Courier New"/>
          <w:color w:val="000000"/>
          <w:sz w:val="18"/>
          <w:szCs w:val="18"/>
          <w:lang w:eastAsia="en-GB"/>
        </w:rPr>
        <w:t xml:space="preserve"> "</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ref1</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HSO2</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ref2</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HOSO</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proofErr w:type="spellStart"/>
      <w:r w:rsidR="00AC3B4A" w:rsidRPr="00DA6354">
        <w:rPr>
          <w:rFonts w:ascii="Courier New" w:hAnsi="Courier New" w:cs="Courier New"/>
          <w:color w:val="FF0000"/>
          <w:sz w:val="18"/>
          <w:szCs w:val="18"/>
          <w:lang w:eastAsia="en-GB"/>
        </w:rPr>
        <w:t>refReaction</w:t>
      </w:r>
      <w:proofErr w:type="spellEnd"/>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R4</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&gt;</w:t>
      </w:r>
    </w:p>
    <w:p w14:paraId="73B328BD" w14:textId="345B9688"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proofErr w:type="spellStart"/>
      <w:proofErr w:type="gramStart"/>
      <w:r w:rsidRPr="00DA6354">
        <w:rPr>
          <w:rFonts w:ascii="Courier New" w:hAnsi="Courier New" w:cs="Courier New"/>
          <w:color w:val="A31515"/>
          <w:sz w:val="18"/>
          <w:szCs w:val="18"/>
          <w:lang w:eastAsia="en-GB"/>
        </w:rPr>
        <w:t>me:Trange</w:t>
      </w:r>
      <w:proofErr w:type="spellEnd"/>
      <w:proofErr w:type="gramEnd"/>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400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1500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increment</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3B2ED8B1" w14:textId="294DDD2B"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proofErr w:type="spellStart"/>
      <w:proofErr w:type="gramStart"/>
      <w:r w:rsidRPr="00DA6354">
        <w:rPr>
          <w:rFonts w:ascii="Courier New" w:hAnsi="Courier New" w:cs="Courier New"/>
          <w:color w:val="A31515"/>
          <w:sz w:val="18"/>
          <w:szCs w:val="18"/>
          <w:lang w:eastAsia="en-GB"/>
        </w:rPr>
        <w:t>me:Prange</w:t>
      </w:r>
      <w:proofErr w:type="spellEnd"/>
      <w:proofErr w:type="gramEnd"/>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1.e+12</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1.e+24</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factor</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0F3BC5DC" w14:textId="084F5A89"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proofErr w:type="spellStart"/>
      <w:proofErr w:type="gramStart"/>
      <w:r w:rsidRPr="00DA6354">
        <w:rPr>
          <w:rFonts w:ascii="Courier New" w:hAnsi="Courier New" w:cs="Courier New"/>
          <w:color w:val="A31515"/>
          <w:sz w:val="18"/>
          <w:szCs w:val="18"/>
          <w:lang w:eastAsia="en-GB"/>
        </w:rPr>
        <w:t>me:PTset</w:t>
      </w:r>
      <w:proofErr w:type="spellEnd"/>
      <w:proofErr w:type="gramEnd"/>
      <w:r w:rsidRPr="00DA6354">
        <w:rPr>
          <w:rFonts w:ascii="Courier New" w:hAnsi="Courier New" w:cs="Courier New"/>
          <w:color w:val="0000FF"/>
          <w:sz w:val="18"/>
          <w:szCs w:val="18"/>
          <w:lang w:eastAsia="en-GB"/>
        </w:rPr>
        <w:t>&gt;</w:t>
      </w:r>
    </w:p>
    <w:p w14:paraId="4B9FE668" w14:textId="1265F12E"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FF"/>
          <w:sz w:val="18"/>
          <w:szCs w:val="18"/>
          <w:lang w:eastAsia="en-GB"/>
        </w:rPr>
      </w:pPr>
      <w:r w:rsidRPr="00DA6354">
        <w:rPr>
          <w:rFonts w:ascii="Courier New" w:hAnsi="Courier New" w:cs="Courier New"/>
          <w:color w:val="0000FF"/>
          <w:sz w:val="18"/>
          <w:szCs w:val="18"/>
          <w:lang w:eastAsia="en-GB"/>
        </w:rPr>
        <w:t>&lt;/</w:t>
      </w:r>
      <w:proofErr w:type="spellStart"/>
      <w:proofErr w:type="gramStart"/>
      <w:r w:rsidRPr="00DA6354">
        <w:rPr>
          <w:rFonts w:ascii="Courier New" w:hAnsi="Courier New" w:cs="Courier New"/>
          <w:color w:val="A31515"/>
          <w:sz w:val="18"/>
          <w:szCs w:val="18"/>
          <w:lang w:eastAsia="en-GB"/>
        </w:rPr>
        <w:t>me:PTs</w:t>
      </w:r>
      <w:proofErr w:type="spellEnd"/>
      <w:proofErr w:type="gramEnd"/>
      <w:r w:rsidRPr="00DA6354">
        <w:rPr>
          <w:rFonts w:ascii="Courier New" w:hAnsi="Courier New" w:cs="Courier New"/>
          <w:color w:val="0000FF"/>
          <w:sz w:val="18"/>
          <w:szCs w:val="18"/>
          <w:lang w:eastAsia="en-GB"/>
        </w:rPr>
        <w:t>&gt;</w:t>
      </w:r>
    </w:p>
    <w:p w14:paraId="6BE21F57" w14:textId="77777777" w:rsidR="00AC3B4A" w:rsidRDefault="00AC3B4A"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p>
    <w:p w14:paraId="31A63A82" w14:textId="7E66969A" w:rsidR="009919FD" w:rsidRPr="00AC3B4A" w:rsidRDefault="00AC3B4A" w:rsidP="00AC3B4A">
      <w:pPr>
        <w:tabs>
          <w:tab w:val="clear" w:pos="540"/>
          <w:tab w:val="left" w:pos="720"/>
        </w:tabs>
        <w:suppressAutoHyphens w:val="0"/>
        <w:autoSpaceDE w:val="0"/>
        <w:autoSpaceDN w:val="0"/>
        <w:adjustRightInd w:val="0"/>
        <w:spacing w:after="0"/>
        <w:ind w:left="907"/>
      </w:pPr>
      <w:r>
        <w:t xml:space="preserve">The specification of reactants and reaction as attributes to </w:t>
      </w:r>
      <w:proofErr w:type="spellStart"/>
      <w:proofErr w:type="gramStart"/>
      <w:r>
        <w:rPr>
          <w:rFonts w:ascii="Courier New" w:hAnsi="Courier New" w:cs="Courier New"/>
          <w:color w:val="FF0000"/>
        </w:rPr>
        <w:t>me:PTset</w:t>
      </w:r>
      <w:proofErr w:type="spellEnd"/>
      <w:proofErr w:type="gramEnd"/>
      <w:r>
        <w:t xml:space="preserve"> is optional but if specified will generate a table of rate coefficients for this reaction in the .log file.</w:t>
      </w: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proofErr w:type="spellStart"/>
      <w:proofErr w:type="gramStart"/>
      <w:r w:rsidR="00D67F72">
        <w:rPr>
          <w:rFonts w:ascii="Courier New" w:hAnsi="Courier New" w:cs="Courier New"/>
          <w:color w:val="FF0000"/>
        </w:rPr>
        <w:t>me:PTpair</w:t>
      </w:r>
      <w:proofErr w:type="spellEnd"/>
      <w:proofErr w:type="gramEnd"/>
      <w:r w:rsidR="00D67F72">
        <w:rPr>
          <w:rFonts w:ascii="Courier New" w:hAnsi="Courier New" w:cs="Courier New"/>
          <w:color w:val="FF0000"/>
        </w:rPr>
        <w:t xml:space="preserve"> </w:t>
      </w:r>
      <w:r w:rsidR="00D67F72">
        <w:t>elements, which specify, as attributes, the pressure (</w:t>
      </w:r>
      <w:r w:rsidR="00D67F72">
        <w:rPr>
          <w:rFonts w:ascii="Courier New" w:hAnsi="Courier New" w:cs="Courier New"/>
          <w:color w:val="FF0000"/>
        </w:rPr>
        <w:t>P</w:t>
      </w:r>
      <w:r w:rsidR="00D67F72">
        <w:t>) and temperature (</w:t>
      </w:r>
      <w:r w:rsidR="00D67F72">
        <w:rPr>
          <w:rFonts w:ascii="Courier New" w:hAnsi="Courier New" w:cs="Courier New"/>
          <w:color w:val="FF0000"/>
        </w:rPr>
        <w:t>T</w:t>
      </w:r>
      <w:r w:rsidR="00D67F72">
        <w:t xml:space="preserve">), at </w:t>
      </w:r>
      <w:r w:rsidR="00542DB7">
        <w:t xml:space="preserve">which a </w:t>
      </w:r>
      <w:r w:rsidR="00D67F72">
        <w:t>particular master equation model is to be run.</w:t>
      </w:r>
    </w:p>
    <w:p w14:paraId="4C29DDF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907"/>
        <w:rPr>
          <w:rFonts w:ascii="Courier New" w:hAnsi="Courier New" w:cs="Courier New"/>
        </w:rPr>
      </w:pPr>
      <w:r w:rsidRPr="00DA6354">
        <w:rPr>
          <w:rFonts w:ascii="Courier New" w:hAnsi="Courier New" w:cs="Courier New"/>
          <w:color w:val="0000FF"/>
          <w:sz w:val="18"/>
          <w:szCs w:val="18"/>
          <w:lang w:val="en-US" w:eastAsia="en-US"/>
        </w:rPr>
        <w:t xml:space="preserve"> </w:t>
      </w:r>
      <w:r w:rsidR="00542DB7" w:rsidRPr="00DA6354">
        <w:rPr>
          <w:rFonts w:ascii="Courier New" w:hAnsi="Courier New" w:cs="Courier New"/>
          <w:color w:val="0000FF"/>
          <w:sz w:val="18"/>
          <w:szCs w:val="18"/>
          <w:lang w:val="en-US" w:eastAsia="en-US"/>
        </w:rPr>
        <w:t xml:space="preserve"> </w:t>
      </w:r>
      <w:r w:rsidRPr="00DA6354">
        <w:rPr>
          <w:rFonts w:ascii="Courier New" w:hAnsi="Courier New" w:cs="Courier New"/>
          <w:color w:val="0000FF"/>
          <w:sz w:val="18"/>
          <w:szCs w:val="18"/>
          <w:lang w:val="en-US" w:eastAsia="en-US"/>
        </w:rPr>
        <w:t>&lt;</w:t>
      </w:r>
      <w:proofErr w:type="spellStart"/>
      <w:proofErr w:type="gramStart"/>
      <w:r w:rsidRPr="00DA6354">
        <w:rPr>
          <w:rFonts w:ascii="Courier New" w:hAnsi="Courier New" w:cs="Courier New"/>
          <w:color w:val="A31515"/>
          <w:sz w:val="18"/>
          <w:szCs w:val="18"/>
          <w:lang w:val="en-US" w:eastAsia="en-US"/>
        </w:rPr>
        <w:t>me:PTs</w:t>
      </w:r>
      <w:proofErr w:type="spellEnd"/>
      <w:proofErr w:type="gramEnd"/>
      <w:r w:rsidRPr="00DA6354">
        <w:rPr>
          <w:rFonts w:ascii="Courier New" w:hAnsi="Courier New" w:cs="Courier New"/>
          <w:color w:val="0000FF"/>
          <w:sz w:val="18"/>
          <w:szCs w:val="18"/>
          <w:lang w:val="en-US" w:eastAsia="en-US"/>
        </w:rPr>
        <w:t>&gt;</w:t>
      </w:r>
    </w:p>
    <w:p w14:paraId="7D36070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proofErr w:type="spellStart"/>
      <w:proofErr w:type="gramStart"/>
      <w:r w:rsidRPr="00DA6354">
        <w:rPr>
          <w:rFonts w:ascii="Courier New" w:hAnsi="Courier New" w:cs="Courier New"/>
          <w:color w:val="A31515"/>
          <w:sz w:val="18"/>
          <w:szCs w:val="18"/>
          <w:lang w:val="en-US" w:eastAsia="en-US"/>
        </w:rPr>
        <w:t>me:PTpair</w:t>
      </w:r>
      <w:proofErr w:type="spellEnd"/>
      <w:proofErr w:type="gramEnd"/>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200.72</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800.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CB97D41"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proofErr w:type="spellStart"/>
      <w:proofErr w:type="gramStart"/>
      <w:r w:rsidRPr="00DA6354">
        <w:rPr>
          <w:rFonts w:ascii="Courier New" w:hAnsi="Courier New" w:cs="Courier New"/>
          <w:color w:val="A31515"/>
          <w:sz w:val="18"/>
          <w:szCs w:val="18"/>
          <w:lang w:val="en-US" w:eastAsia="en-US"/>
        </w:rPr>
        <w:t>me:PTpair</w:t>
      </w:r>
      <w:proofErr w:type="spellEnd"/>
      <w:proofErr w:type="gramEnd"/>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250.00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1000.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306E016"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proofErr w:type="spellStart"/>
      <w:proofErr w:type="gramStart"/>
      <w:r w:rsidRPr="00DA6354">
        <w:rPr>
          <w:rFonts w:ascii="Courier New" w:hAnsi="Courier New" w:cs="Courier New"/>
          <w:color w:val="A31515"/>
          <w:sz w:val="18"/>
          <w:szCs w:val="18"/>
          <w:lang w:val="en-US" w:eastAsia="en-US"/>
        </w:rPr>
        <w:t>me:PTs</w:t>
      </w:r>
      <w:proofErr w:type="spellEnd"/>
      <w:proofErr w:type="gramEnd"/>
      <w:r w:rsidRPr="00DA6354">
        <w:rPr>
          <w:rFonts w:ascii="Courier New" w:hAnsi="Courier New" w:cs="Courier New"/>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lastRenderedPageBreak/>
        <w:tab/>
        <w:t xml:space="preserve">The number of </w:t>
      </w:r>
      <w:proofErr w:type="spellStart"/>
      <w:proofErr w:type="gramStart"/>
      <w:r>
        <w:rPr>
          <w:rFonts w:ascii="Courier New" w:hAnsi="Courier New" w:cs="Courier New"/>
          <w:color w:val="FF0000"/>
        </w:rPr>
        <w:t>me:PTpair</w:t>
      </w:r>
      <w:r>
        <w:t>s</w:t>
      </w:r>
      <w:proofErr w:type="spellEnd"/>
      <w:proofErr w:type="gramEnd"/>
      <w:r>
        <w:t xml:space="preserve"> tells MESMER how many ME simulations to run.  For example, three </w:t>
      </w:r>
      <w:proofErr w:type="spellStart"/>
      <w:proofErr w:type="gramStart"/>
      <w:r>
        <w:rPr>
          <w:rFonts w:ascii="Courier New" w:hAnsi="Courier New" w:cs="Courier New"/>
          <w:color w:val="FF0000"/>
        </w:rPr>
        <w:t>me:PTpair</w:t>
      </w:r>
      <w:r>
        <w:t>s</w:t>
      </w:r>
      <w:proofErr w:type="spellEnd"/>
      <w:proofErr w:type="gramEnd"/>
      <w:r>
        <w:t xml:space="preserve">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 xml:space="preserve">particles per cubic </w:t>
      </w:r>
      <w:proofErr w:type="spellStart"/>
      <w:r>
        <w:rPr>
          <w:rFonts w:ascii="Courier New" w:hAnsi="Courier New" w:cs="Courier New"/>
          <w:color w:val="FF0000"/>
          <w:szCs w:val="24"/>
        </w:rPr>
        <w:t>centimeter</w:t>
      </w:r>
      <w:proofErr w:type="spellEnd"/>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proofErr w:type="spellStart"/>
      <w:r>
        <w:rPr>
          <w:rFonts w:ascii="Courier New" w:hAnsi="Courier New" w:cs="Courier New"/>
          <w:color w:val="FF0000"/>
          <w:szCs w:val="24"/>
        </w:rPr>
        <w:t>atm</w:t>
      </w:r>
      <w:proofErr w:type="spellEnd"/>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proofErr w:type="spellStart"/>
      <w:proofErr w:type="gramStart"/>
      <w:r>
        <w:rPr>
          <w:rFonts w:ascii="Consolas" w:hAnsi="Consolas"/>
          <w:color w:val="A31515"/>
          <w:sz w:val="18"/>
          <w:szCs w:val="18"/>
          <w:lang w:val="en-US" w:eastAsia="en-US"/>
        </w:rPr>
        <w:t>me:bathGas</w:t>
      </w:r>
      <w:proofErr w:type="spellEnd"/>
      <w:proofErr w:type="gramEnd"/>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t xml:space="preserve">The </w:t>
      </w:r>
      <w:r>
        <w:rPr>
          <w:rFonts w:ascii="Courier New" w:hAnsi="Courier New" w:cs="Courier New"/>
          <w:color w:val="FF0000"/>
        </w:rPr>
        <w:t>units</w:t>
      </w:r>
      <w:r>
        <w:t xml:space="preserve">, </w:t>
      </w:r>
      <w:proofErr w:type="gramStart"/>
      <w:r>
        <w:rPr>
          <w:rFonts w:ascii="Courier New" w:hAnsi="Courier New" w:cs="Courier New"/>
          <w:color w:val="FF0000"/>
        </w:rPr>
        <w:t>precision</w:t>
      </w:r>
      <w:r>
        <w:t xml:space="preserve">,  </w:t>
      </w:r>
      <w:proofErr w:type="spellStart"/>
      <w:r>
        <w:rPr>
          <w:rFonts w:ascii="Courier New" w:hAnsi="Courier New" w:cs="Courier New"/>
          <w:color w:val="FF0000"/>
        </w:rPr>
        <w:t>bathGas</w:t>
      </w:r>
      <w:proofErr w:type="spellEnd"/>
      <w:proofErr w:type="gramEnd"/>
      <w:r>
        <w:t xml:space="preserve"> and several other attributes can be put on the </w:t>
      </w:r>
      <w:proofErr w:type="spellStart"/>
      <w:r>
        <w:rPr>
          <w:rFonts w:ascii="Courier New" w:hAnsi="Courier New" w:cs="Courier New"/>
          <w:color w:val="FF0000"/>
        </w:rPr>
        <w:t>me:PTs</w:t>
      </w:r>
      <w:proofErr w:type="spellEnd"/>
      <w:r>
        <w:t xml:space="preserve"> element to apply to all of its </w:t>
      </w:r>
      <w:proofErr w:type="spellStart"/>
      <w:r>
        <w:rPr>
          <w:rFonts w:ascii="Courier New" w:hAnsi="Courier New" w:cs="Courier New"/>
          <w:color w:val="FF0000"/>
        </w:rPr>
        <w:t>me:PTpair</w:t>
      </w:r>
      <w:proofErr w:type="spellEnd"/>
      <w:r>
        <w:rPr>
          <w:rFonts w:ascii="Courier New" w:hAnsi="Courier New" w:cs="Courier New"/>
          <w:color w:val="FF0000"/>
        </w:rPr>
        <w:t xml:space="preserve"> </w:t>
      </w:r>
      <w:r>
        <w:t>sub-elements. (</w:t>
      </w:r>
      <w:proofErr w:type="spellStart"/>
      <w:r>
        <w:rPr>
          <w:rFonts w:ascii="Courier New" w:hAnsi="Courier New" w:cs="Courier New"/>
          <w:color w:val="FF0000"/>
        </w:rPr>
        <w:t>PTset</w:t>
      </w:r>
      <w:proofErr w:type="spellEnd"/>
      <w:r>
        <w:t xml:space="preserve"> sub elements are not affected by these.) </w:t>
      </w:r>
    </w:p>
    <w:p w14:paraId="734EE9FE" w14:textId="57643D26"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451CF9">
        <w:t>8.3</w:t>
      </w:r>
      <w:r w:rsidR="007A15CE">
        <w:fldChar w:fldCharType="end"/>
      </w:r>
      <w:r w:rsidR="00632F57">
        <w:t xml:space="preserve">. </w:t>
      </w:r>
    </w:p>
    <w:p w14:paraId="3573A8E4" w14:textId="27E846BB" w:rsidR="00F77C82" w:rsidRDefault="00F77C82" w:rsidP="007051CE">
      <w:pPr>
        <w:numPr>
          <w:ilvl w:val="0"/>
          <w:numId w:val="6"/>
        </w:numPr>
      </w:pPr>
      <w:proofErr w:type="spellStart"/>
      <w:proofErr w:type="gramStart"/>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proofErr w:type="spellEnd"/>
      <w:proofErr w:type="gramEnd"/>
      <w:r w:rsidR="00110F9C">
        <w:t xml:space="preserve"> </w:t>
      </w:r>
      <w:r>
        <w:t xml:space="preserve">specifies the initial population for each species </w:t>
      </w:r>
      <w:r w:rsidR="00110F9C">
        <w:t>for the calculation of</w:t>
      </w:r>
      <w:r>
        <w:t xml:space="preserve"> the time evolution of the system. </w:t>
      </w:r>
      <w:r w:rsidR="00110F9C">
        <w:t xml:space="preserve">If this keyword is omitted then: </w:t>
      </w:r>
      <w:r>
        <w:t>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b/>
          <w:sz w:val="18"/>
          <w:szCs w:val="18"/>
        </w:rPr>
        <w:t xml:space="preserve">    </w:t>
      </w:r>
      <w:r w:rsidRPr="00DA6354">
        <w:rPr>
          <w:rFonts w:ascii="Courier New" w:hAnsi="Courier New" w:cs="Courier New"/>
          <w:color w:val="0000FF"/>
          <w:sz w:val="18"/>
          <w:szCs w:val="18"/>
          <w:lang w:val="fr-FR"/>
        </w:rPr>
        <w:t>&lt;</w:t>
      </w:r>
      <w:proofErr w:type="spellStart"/>
      <w:proofErr w:type="gramStart"/>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proofErr w:type="spellEnd"/>
      <w:proofErr w:type="gramEnd"/>
      <w:r w:rsidRPr="00DA6354">
        <w:rPr>
          <w:rFonts w:ascii="Courier New" w:hAnsi="Courier New" w:cs="Courier New"/>
          <w:color w:val="0000FF"/>
          <w:sz w:val="18"/>
          <w:szCs w:val="18"/>
          <w:lang w:val="fr-FR"/>
        </w:rPr>
        <w:t>&gt;</w:t>
      </w:r>
    </w:p>
    <w:p w14:paraId="247C7DE7"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&lt;</w:t>
      </w:r>
      <w:proofErr w:type="spellStart"/>
      <w:proofErr w:type="gramStart"/>
      <w:r w:rsidRPr="00DA6354">
        <w:rPr>
          <w:rFonts w:ascii="Courier New" w:hAnsi="Courier New" w:cs="Courier New"/>
          <w:color w:val="A31515"/>
          <w:sz w:val="18"/>
          <w:szCs w:val="18"/>
          <w:lang w:val="en-US" w:eastAsia="en-US"/>
        </w:rPr>
        <w:t>m</w:t>
      </w:r>
      <w:r w:rsidR="00AF3C54" w:rsidRPr="00DA6354">
        <w:rPr>
          <w:rFonts w:ascii="Courier New" w:hAnsi="Courier New" w:cs="Courier New"/>
          <w:color w:val="A31515"/>
          <w:sz w:val="18"/>
          <w:szCs w:val="18"/>
          <w:lang w:val="en-US" w:eastAsia="en-US"/>
        </w:rPr>
        <w:t>e:m</w:t>
      </w:r>
      <w:r w:rsidRPr="00DA6354">
        <w:rPr>
          <w:rFonts w:ascii="Courier New" w:hAnsi="Courier New" w:cs="Courier New"/>
          <w:color w:val="A31515"/>
          <w:sz w:val="18"/>
          <w:szCs w:val="18"/>
          <w:lang w:val="en-US" w:eastAsia="en-US"/>
        </w:rPr>
        <w:t>olecule</w:t>
      </w:r>
      <w:proofErr w:type="spellEnd"/>
      <w:proofErr w:type="gramEnd"/>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ref</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proofErr w:type="spellStart"/>
      <w:r w:rsidRPr="00DA6354">
        <w:rPr>
          <w:rFonts w:ascii="Courier New" w:hAnsi="Courier New" w:cs="Courier New"/>
          <w:color w:val="0000FF"/>
          <w:sz w:val="18"/>
          <w:szCs w:val="18"/>
          <w:lang w:val="en-US" w:eastAsia="en-US"/>
        </w:rPr>
        <w:t>cyclopropene</w:t>
      </w:r>
      <w:proofErr w:type="spellEnd"/>
      <w:r w:rsidRPr="00DA6354">
        <w:rPr>
          <w:rFonts w:ascii="Courier New" w:hAnsi="Courier New" w:cs="Courier New"/>
          <w:sz w:val="18"/>
          <w:szCs w:val="18"/>
          <w:lang w:val="fr-FR"/>
        </w:rPr>
        <w:t xml:space="preserve">" </w:t>
      </w:r>
      <w:proofErr w:type="spellStart"/>
      <w:r w:rsidRPr="00DA6354">
        <w:rPr>
          <w:rFonts w:ascii="Courier New" w:hAnsi="Courier New" w:cs="Courier New"/>
          <w:color w:val="FF0000"/>
          <w:sz w:val="18"/>
          <w:szCs w:val="18"/>
          <w:lang w:val="en-US" w:eastAsia="en-US"/>
        </w:rPr>
        <w:t>me:population</w:t>
      </w:r>
      <w:proofErr w:type="spellEnd"/>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1.0</w:t>
      </w: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/&gt;</w:t>
      </w:r>
    </w:p>
    <w:p w14:paraId="56F6DECF" w14:textId="77777777" w:rsidR="00F77C82" w:rsidRPr="00DA6354" w:rsidRDefault="00F77C82">
      <w:pPr>
        <w:spacing w:line="240" w:lineRule="auto"/>
        <w:ind w:left="539"/>
        <w:rPr>
          <w:rFonts w:ascii="Courier New" w:hAnsi="Courier New" w:cs="Courier New"/>
          <w:color w:val="0000FF"/>
          <w:sz w:val="18"/>
          <w:szCs w:val="18"/>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rPr>
        <w:t>&lt;/</w:t>
      </w:r>
      <w:proofErr w:type="spellStart"/>
      <w:proofErr w:type="gramStart"/>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proofErr w:type="spellEnd"/>
      <w:proofErr w:type="gramEnd"/>
      <w:r w:rsidRPr="00DA6354">
        <w:rPr>
          <w:rFonts w:ascii="Courier New" w:hAnsi="Courier New" w:cs="Courier New"/>
          <w:color w:val="0000FF"/>
          <w:sz w:val="18"/>
          <w:szCs w:val="18"/>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51" w:name="_Toc60055996"/>
      <w:proofErr w:type="spellStart"/>
      <w:proofErr w:type="gramStart"/>
      <w:r>
        <w:t>me:modelParameters</w:t>
      </w:r>
      <w:bookmarkEnd w:id="51"/>
      <w:proofErr w:type="spellEnd"/>
      <w:proofErr w:type="gramEnd"/>
    </w:p>
    <w:p w14:paraId="6ABD0A1D" w14:textId="77777777" w:rsidR="00F77C82" w:rsidRDefault="00F77C82">
      <w:r>
        <w:t xml:space="preserve">The tree structure for </w:t>
      </w:r>
      <w:proofErr w:type="spellStart"/>
      <w:proofErr w:type="gramStart"/>
      <w:r>
        <w:rPr>
          <w:rFonts w:ascii="Courier New" w:hAnsi="Courier New" w:cs="Courier New"/>
          <w:color w:val="FF0000"/>
        </w:rPr>
        <w:t>me:modelParameters</w:t>
      </w:r>
      <w:proofErr w:type="spellEnd"/>
      <w:proofErr w:type="gramEnd"/>
      <w:r>
        <w:t xml:space="preserve"> includes the following elements:</w:t>
      </w:r>
    </w:p>
    <w:p w14:paraId="7139FB7C" w14:textId="797F3116" w:rsidR="00F77C82" w:rsidRDefault="00F77C82" w:rsidP="007051CE">
      <w:pPr>
        <w:numPr>
          <w:ilvl w:val="0"/>
          <w:numId w:val="10"/>
        </w:numPr>
      </w:pPr>
      <w:proofErr w:type="spellStart"/>
      <w:proofErr w:type="gramStart"/>
      <w:r>
        <w:rPr>
          <w:rFonts w:ascii="Courier New" w:hAnsi="Courier New" w:cs="Courier New"/>
          <w:color w:val="FF0000"/>
        </w:rPr>
        <w:lastRenderedPageBreak/>
        <w:t>me:grainSize</w:t>
      </w:r>
      <w:proofErr w:type="spellEnd"/>
      <w:proofErr w:type="gramEnd"/>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1F8B154D" w14:textId="2096C88B" w:rsidR="0079491C" w:rsidRPr="00A3383E" w:rsidRDefault="0079491C" w:rsidP="00A3383E">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spellStart"/>
      <w:proofErr w:type="gramStart"/>
      <w:r w:rsidRPr="0065574F">
        <w:rPr>
          <w:rFonts w:ascii="Courier New" w:hAnsi="Courier New" w:cs="Courier New"/>
          <w:color w:val="FF0000"/>
        </w:rPr>
        <w:t>me:automaticallySetMaxEne</w:t>
      </w:r>
      <w:proofErr w:type="spellEnd"/>
      <w:proofErr w:type="gramEnd"/>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proofErr w:type="spellStart"/>
      <w:proofErr w:type="gramStart"/>
      <w:r w:rsidRPr="00A45C48">
        <w:rPr>
          <w:rFonts w:ascii="Courier New" w:hAnsi="Courier New" w:cs="Courier New"/>
          <w:color w:val="A31515"/>
          <w:sz w:val="18"/>
          <w:szCs w:val="18"/>
          <w:lang w:eastAsia="en-GB"/>
        </w:rPr>
        <w:t>me:automaticallySetMaxEne</w:t>
      </w:r>
      <w:proofErr w:type="spellEnd"/>
      <w:proofErr w:type="gramEnd"/>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 xml:space="preserve">me: </w:t>
      </w:r>
      <w:proofErr w:type="spellStart"/>
      <w:r w:rsidRPr="00A45C48">
        <w:rPr>
          <w:rFonts w:ascii="Courier New" w:hAnsi="Courier New" w:cs="Courier New"/>
          <w:color w:val="A31515"/>
          <w:sz w:val="18"/>
          <w:szCs w:val="18"/>
          <w:lang w:eastAsia="en-GB"/>
        </w:rPr>
        <w:t>automaticallySetMaxEne</w:t>
      </w:r>
      <w:proofErr w:type="spellEnd"/>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5871B50A" w14:textId="543DE43B" w:rsidR="00F77C82" w:rsidRDefault="00F77C82" w:rsidP="007051CE">
      <w:pPr>
        <w:numPr>
          <w:ilvl w:val="0"/>
          <w:numId w:val="10"/>
        </w:numPr>
      </w:pPr>
      <w:proofErr w:type="spellStart"/>
      <w:proofErr w:type="gramStart"/>
      <w:r>
        <w:rPr>
          <w:rFonts w:ascii="Courier New" w:hAnsi="Courier New" w:cs="Courier New"/>
          <w:color w:val="FF0000"/>
        </w:rPr>
        <w:t>me:energyAboveTheTopHill</w:t>
      </w:r>
      <w:proofErr w:type="spellEnd"/>
      <w:proofErr w:type="gramEnd"/>
      <w:r>
        <w:t xml:space="preserve"> specifies the energy range to be spanned by the grains, where the units are </w:t>
      </w:r>
      <w:proofErr w:type="spellStart"/>
      <w:r>
        <w:rPr>
          <w:i/>
        </w:rPr>
        <w:t>kT</w:t>
      </w:r>
      <w:r>
        <w:t>.</w:t>
      </w:r>
      <w:proofErr w:type="spellEnd"/>
      <w:r>
        <w:t xml:space="preserve">  The value of this parameter sets up a model wherein the energy grains span a region possessing </w:t>
      </w:r>
      <w:r>
        <w:rPr>
          <w:i/>
        </w:rPr>
        <w:t xml:space="preserve">x </w:t>
      </w:r>
      <w:proofErr w:type="spellStart"/>
      <w:r>
        <w:rPr>
          <w:i/>
        </w:rPr>
        <w:t>kT</w:t>
      </w:r>
      <w:proofErr w:type="spellEnd"/>
      <w:r>
        <w:t xml:space="preserve"> of energy </w:t>
      </w:r>
      <w:proofErr w:type="gramStart"/>
      <w:r>
        <w:t>in excess of</w:t>
      </w:r>
      <w:proofErr w:type="gramEnd"/>
      <w:r>
        <w:t xml:space="preserve"> the highest energy stationary point.  In general, the maximum grain energy in the ME should be at least 20</w:t>
      </w:r>
      <w:r>
        <w:rPr>
          <w:i/>
        </w:rPr>
        <w:t xml:space="preserve"> </w:t>
      </w:r>
      <w:proofErr w:type="spellStart"/>
      <w:r>
        <w:rPr>
          <w:i/>
        </w:rPr>
        <w:t>kT</w:t>
      </w:r>
      <w:proofErr w:type="spellEnd"/>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proofErr w:type="spellStart"/>
      <w:proofErr w:type="gramStart"/>
      <w:r w:rsidR="00C9198A" w:rsidRPr="00C9198A">
        <w:rPr>
          <w:rFonts w:ascii="Courier New" w:hAnsi="Courier New" w:cs="Courier New"/>
          <w:color w:val="FF0000"/>
        </w:rPr>
        <w:t>me:energyAboveTheTopHill</w:t>
      </w:r>
      <w:proofErr w:type="spellEnd"/>
      <w:proofErr w:type="gramEnd"/>
      <w:r w:rsidR="00C9198A">
        <w:t xml:space="preserve"> value can be set automatically using the </w:t>
      </w:r>
      <w:proofErr w:type="spellStart"/>
      <w:r w:rsidR="00C9198A" w:rsidRPr="00C9198A">
        <w:rPr>
          <w:rFonts w:ascii="Courier New" w:hAnsi="Courier New" w:cs="Courier New"/>
          <w:color w:val="FF0000"/>
        </w:rPr>
        <w:t>me:automaticallySetMaxEne</w:t>
      </w:r>
      <w:proofErr w:type="spellEnd"/>
      <w:r w:rsidR="00C9198A">
        <w:t xml:space="preserve"> keyword which is described in section </w:t>
      </w:r>
      <w:r w:rsidR="00C9198A">
        <w:fldChar w:fldCharType="begin"/>
      </w:r>
      <w:r w:rsidR="00C9198A">
        <w:instrText xml:space="preserve"> REF _Ref207708603 \r \h </w:instrText>
      </w:r>
      <w:r w:rsidR="00C9198A">
        <w:fldChar w:fldCharType="separate"/>
      </w:r>
      <w:r w:rsidR="00451CF9">
        <w:t>7.3.5</w:t>
      </w:r>
      <w:r w:rsidR="00C9198A">
        <w:fldChar w:fldCharType="end"/>
      </w:r>
      <w:r w:rsidR="00C9198A">
        <w:t>.</w:t>
      </w:r>
    </w:p>
    <w:p w14:paraId="1D3B172D" w14:textId="77777777" w:rsidR="004A294C" w:rsidRDefault="00F77C82" w:rsidP="007051CE">
      <w:pPr>
        <w:numPr>
          <w:ilvl w:val="0"/>
          <w:numId w:val="10"/>
        </w:numPr>
      </w:pPr>
      <w:proofErr w:type="spellStart"/>
      <w:proofErr w:type="gramStart"/>
      <w:r>
        <w:rPr>
          <w:rFonts w:ascii="Courier New" w:hAnsi="Courier New" w:cs="Courier New"/>
          <w:color w:val="FF0000"/>
        </w:rPr>
        <w:t>me:maxTemperature</w:t>
      </w:r>
      <w:proofErr w:type="spellEnd"/>
      <w:proofErr w:type="gramEnd"/>
      <w:r>
        <w:t xml:space="preserve"> applies if more than one </w:t>
      </w:r>
      <w:proofErr w:type="spellStart"/>
      <w:r>
        <w:rPr>
          <w:rFonts w:ascii="Courier New" w:hAnsi="Courier New" w:cs="Courier New"/>
          <w:color w:val="FF0000"/>
        </w:rPr>
        <w:t>me:PTpair</w:t>
      </w:r>
      <w:proofErr w:type="spellEnd"/>
      <w:r>
        <w:t xml:space="preserve"> has been specified in </w:t>
      </w:r>
      <w:proofErr w:type="spellStart"/>
      <w:r>
        <w:rPr>
          <w:rFonts w:ascii="Courier New" w:hAnsi="Courier New" w:cs="Courier New"/>
          <w:color w:val="FF0000"/>
        </w:rPr>
        <w:t>me:conditions</w:t>
      </w:r>
      <w:proofErr w:type="spellEnd"/>
      <w:r>
        <w:t xml:space="preserve">.  If </w:t>
      </w:r>
      <w:proofErr w:type="spellStart"/>
      <w:proofErr w:type="gramStart"/>
      <w:r>
        <w:rPr>
          <w:rFonts w:ascii="Courier New" w:hAnsi="Courier New" w:cs="Courier New"/>
          <w:color w:val="FF0000"/>
        </w:rPr>
        <w:t>me:maxTemperature</w:t>
      </w:r>
      <w:proofErr w:type="spellEnd"/>
      <w:proofErr w:type="gramEnd"/>
      <w:r>
        <w:t xml:space="preserve"> is not specified, then each ME run at a particular </w:t>
      </w:r>
      <w:proofErr w:type="spellStart"/>
      <w:r>
        <w:rPr>
          <w:rFonts w:ascii="Courier New" w:hAnsi="Courier New" w:cs="Courier New"/>
          <w:color w:val="FF0000"/>
        </w:rPr>
        <w:t>me:PTpair</w:t>
      </w:r>
      <w:proofErr w:type="spellEnd"/>
      <w:r>
        <w:t xml:space="preserve"> will use the </w:t>
      </w:r>
      <w:proofErr w:type="spellStart"/>
      <w:r>
        <w:rPr>
          <w:rFonts w:ascii="Courier New" w:hAnsi="Courier New" w:cs="Courier New"/>
          <w:color w:val="FF0000"/>
        </w:rPr>
        <w:t>me:energyAboveTheTopHill</w:t>
      </w:r>
      <w:proofErr w:type="spellEnd"/>
      <w:r>
        <w:t xml:space="preserve"> value to determine the maximum grain energy – i.e., the maximum grain energy will be different at different temperatures.  Using </w:t>
      </w:r>
      <w:proofErr w:type="spellStart"/>
      <w:proofErr w:type="gramStart"/>
      <w:r>
        <w:rPr>
          <w:rFonts w:ascii="Courier New" w:hAnsi="Courier New" w:cs="Courier New"/>
          <w:color w:val="FF0000"/>
        </w:rPr>
        <w:t>me:maxTemperature</w:t>
      </w:r>
      <w:proofErr w:type="spellEnd"/>
      <w:proofErr w:type="gramEnd"/>
      <w:r>
        <w:t xml:space="preserve"> makes the maximum grain energy at each </w:t>
      </w:r>
      <w:proofErr w:type="spellStart"/>
      <w:r>
        <w:rPr>
          <w:rFonts w:ascii="Courier New" w:hAnsi="Courier New" w:cs="Courier New"/>
          <w:color w:val="FF0000"/>
        </w:rPr>
        <w:t>me:PTpair</w:t>
      </w:r>
      <w:proofErr w:type="spellEnd"/>
      <w:r>
        <w:t xml:space="preserve"> identical, choosing the maximum grain energy to be </w:t>
      </w:r>
      <w:r>
        <w:rPr>
          <w:i/>
        </w:rPr>
        <w:t xml:space="preserve">x </w:t>
      </w:r>
      <w:proofErr w:type="spellStart"/>
      <w:r>
        <w:rPr>
          <w:i/>
        </w:rPr>
        <w:t>kT</w:t>
      </w:r>
      <w:proofErr w:type="spellEnd"/>
      <w:r>
        <w:t xml:space="preserve"> above the highest energy stationary point, where </w:t>
      </w:r>
      <w:r>
        <w:rPr>
          <w:i/>
        </w:rPr>
        <w:t xml:space="preserve">T </w:t>
      </w:r>
      <w:r>
        <w:t>is equal to</w:t>
      </w:r>
      <w:r>
        <w:rPr>
          <w:i/>
        </w:rPr>
        <w:t xml:space="preserve"> </w:t>
      </w:r>
      <w:r>
        <w:t xml:space="preserve">the value set in </w:t>
      </w:r>
      <w:proofErr w:type="spellStart"/>
      <w:r>
        <w:rPr>
          <w:rFonts w:ascii="Courier New" w:hAnsi="Courier New" w:cs="Courier New"/>
          <w:color w:val="FF0000"/>
        </w:rPr>
        <w:t>me:maxTemperature</w:t>
      </w:r>
      <w:proofErr w:type="spellEnd"/>
      <w:r>
        <w:t xml:space="preserve"> regardless of the temperature specified in the </w:t>
      </w:r>
      <w:proofErr w:type="spellStart"/>
      <w:r>
        <w:rPr>
          <w:rFonts w:ascii="Courier New" w:hAnsi="Courier New" w:cs="Courier New"/>
          <w:color w:val="FF0000"/>
        </w:rPr>
        <w:t>me:PTpair</w:t>
      </w:r>
      <w:proofErr w:type="spellEnd"/>
      <w:r>
        <w:t xml:space="preserve">. </w:t>
      </w:r>
    </w:p>
    <w:p w14:paraId="7EF4EB51" w14:textId="77777777" w:rsidR="00F77C82" w:rsidRDefault="00F77C82" w:rsidP="006D48A8">
      <w:pPr>
        <w:pStyle w:val="Heading3"/>
      </w:pPr>
      <w:bookmarkStart w:id="52" w:name="_Ref207708603"/>
      <w:bookmarkStart w:id="53" w:name="_Toc60055997"/>
      <w:proofErr w:type="spellStart"/>
      <w:proofErr w:type="gramStart"/>
      <w:r>
        <w:lastRenderedPageBreak/>
        <w:t>me:control</w:t>
      </w:r>
      <w:bookmarkEnd w:id="52"/>
      <w:bookmarkEnd w:id="53"/>
      <w:proofErr w:type="spellEnd"/>
      <w:proofErr w:type="gramEnd"/>
    </w:p>
    <w:p w14:paraId="14F477B1" w14:textId="77777777" w:rsidR="00F77C82" w:rsidRDefault="00F77C82">
      <w:r>
        <w:t xml:space="preserve">The tree structure for </w:t>
      </w:r>
      <w:proofErr w:type="spellStart"/>
      <w:proofErr w:type="gramStart"/>
      <w:r>
        <w:rPr>
          <w:rFonts w:ascii="Courier New" w:hAnsi="Courier New" w:cs="Courier New"/>
          <w:color w:val="FF0000"/>
        </w:rPr>
        <w:t>me:control</w:t>
      </w:r>
      <w:proofErr w:type="spellEnd"/>
      <w:proofErr w:type="gramEnd"/>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proofErr w:type="spellStart"/>
      <w:proofErr w:type="gramStart"/>
      <w:r>
        <w:rPr>
          <w:rFonts w:ascii="Courier New" w:hAnsi="Courier New" w:cs="Courier New"/>
          <w:color w:val="FF0000"/>
        </w:rPr>
        <w:t>me:calculateRateCoefficientsOnly</w:t>
      </w:r>
      <w:proofErr w:type="spellEnd"/>
      <w:proofErr w:type="gramEnd"/>
      <w:r>
        <w:t>, which makes MESMER only calculate TST rate coefficients without doing the diagonalization required by a full ME treatment.</w:t>
      </w:r>
    </w:p>
    <w:p w14:paraId="0539761F" w14:textId="47181E3A" w:rsidR="00F77C82" w:rsidRPr="0024684A" w:rsidRDefault="00F77C82" w:rsidP="0024684A">
      <w:pPr>
        <w:ind w:left="1080"/>
        <w:rPr>
          <w:rFonts w:ascii="Courier New" w:hAnsi="Courier New" w:cs="Courier New"/>
          <w:color w:val="A31515"/>
          <w:sz w:val="19"/>
          <w:szCs w:val="19"/>
          <w:lang w:eastAsia="en-GB"/>
        </w:rPr>
      </w:pPr>
      <w:r>
        <w:rPr>
          <w:rFonts w:ascii="Courier New" w:hAnsi="Courier New" w:cs="Courier New"/>
          <w:color w:val="FF0000"/>
        </w:rPr>
        <w:tab/>
      </w:r>
      <w:proofErr w:type="spellStart"/>
      <w:proofErr w:type="gramStart"/>
      <w:r w:rsidR="00FD5F1A">
        <w:rPr>
          <w:rFonts w:ascii="Courier New" w:hAnsi="Courier New" w:cs="Courier New"/>
          <w:color w:val="FF0000"/>
        </w:rPr>
        <w:t>me:eigenvalues</w:t>
      </w:r>
      <w:proofErr w:type="spellEnd"/>
      <w:proofErr w:type="gramEnd"/>
      <w:r>
        <w:t xml:space="preserve">, which prints the eigenvalues obtained from diagonalization of the full system collision matrix.  The integer included within this element specifies how many eigenvalues to truncate in the printing.  If </w:t>
      </w:r>
      <w:proofErr w:type="spellStart"/>
      <w:r w:rsidRPr="0024684A">
        <w:rPr>
          <w:rFonts w:ascii="Courier New" w:hAnsi="Courier New" w:cs="Courier New"/>
          <w:sz w:val="19"/>
          <w:szCs w:val="19"/>
          <w:lang w:eastAsia="en-GB"/>
        </w:rPr>
        <w:t>ngrn</w:t>
      </w:r>
      <w:proofErr w:type="spellEnd"/>
      <w:r>
        <w:t xml:space="preserve"> is the number of grains in the collision operator,</w:t>
      </w:r>
      <w:r w:rsidR="0024684A">
        <w:t xml:space="preserve"> and </w:t>
      </w:r>
      <w:r w:rsidR="0024684A" w:rsidRPr="00D57960">
        <w:rPr>
          <w:rFonts w:ascii="Courier New" w:hAnsi="Courier New" w:cs="Courier New"/>
          <w:color w:val="0000FF"/>
          <w:sz w:val="19"/>
          <w:szCs w:val="19"/>
          <w:lang w:eastAsia="en-GB"/>
        </w:rPr>
        <w:t>&lt;</w:t>
      </w:r>
      <w:proofErr w:type="spellStart"/>
      <w:proofErr w:type="gram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proofErr w:type="gramEnd"/>
      <w:r w:rsidR="0024684A" w:rsidRPr="00D57960">
        <w:rPr>
          <w:rFonts w:ascii="Courier New" w:hAnsi="Courier New" w:cs="Courier New"/>
          <w:color w:val="0000FF"/>
          <w:sz w:val="19"/>
          <w:szCs w:val="19"/>
          <w:lang w:eastAsia="en-GB"/>
        </w:rPr>
        <w:t>&gt;</w:t>
      </w:r>
      <w:r w:rsidR="0024684A" w:rsidRPr="00D57960">
        <w:rPr>
          <w:rFonts w:ascii="Courier New" w:hAnsi="Courier New" w:cs="Courier New"/>
          <w:color w:val="A31515"/>
          <w:sz w:val="19"/>
          <w:szCs w:val="19"/>
          <w:lang w:eastAsia="en-GB"/>
        </w:rPr>
        <w:t>10</w:t>
      </w:r>
      <w:r w:rsidR="0024684A" w:rsidRPr="00D57960">
        <w:rPr>
          <w:rFonts w:ascii="Courier New" w:hAnsi="Courier New" w:cs="Courier New"/>
          <w:color w:val="0000FF"/>
          <w:sz w:val="19"/>
          <w:szCs w:val="19"/>
          <w:lang w:eastAsia="en-GB"/>
        </w:rPr>
        <w:t>&lt;/</w:t>
      </w:r>
      <w:proofErr w:type="spell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rsidR="001623AB" w:rsidRPr="001623AB">
        <w:t>is specified</w:t>
      </w:r>
      <w:r w:rsidR="001623AB">
        <w:t>,</w:t>
      </w:r>
      <w:r w:rsidR="001623AB">
        <w:rPr>
          <w:rFonts w:ascii="Courier New" w:hAnsi="Courier New" w:cs="Courier New"/>
          <w:color w:val="A31515"/>
          <w:sz w:val="19"/>
          <w:szCs w:val="19"/>
          <w:lang w:eastAsia="en-GB"/>
        </w:rPr>
        <w:t xml:space="preserve"> </w:t>
      </w:r>
      <w:r w:rsidR="0024684A">
        <w:t>then</w:t>
      </w:r>
      <w:r>
        <w:t xml:space="preserve"> eigenvalues</w:t>
      </w:r>
      <w:r w:rsidR="001623AB">
        <w:t xml:space="preserve"> </w:t>
      </w:r>
      <w:proofErr w:type="spellStart"/>
      <w:r w:rsidR="001623AB" w:rsidRPr="0024684A">
        <w:rPr>
          <w:rFonts w:ascii="Courier New" w:hAnsi="Courier New" w:cs="Courier New"/>
          <w:sz w:val="19"/>
          <w:szCs w:val="19"/>
          <w:lang w:eastAsia="en-GB"/>
        </w:rPr>
        <w:t>ngrn</w:t>
      </w:r>
      <w:proofErr w:type="spellEnd"/>
      <w:r w:rsidR="001623AB">
        <w:t xml:space="preserve"> to </w:t>
      </w:r>
      <w:proofErr w:type="spellStart"/>
      <w:r w:rsidR="001623AB" w:rsidRPr="0024684A">
        <w:rPr>
          <w:rFonts w:ascii="Courier New" w:hAnsi="Courier New" w:cs="Courier New"/>
          <w:sz w:val="19"/>
          <w:szCs w:val="19"/>
          <w:lang w:eastAsia="en-GB"/>
        </w:rPr>
        <w:t>ngrn</w:t>
      </w:r>
      <w:proofErr w:type="spellEnd"/>
      <w:r w:rsidR="001623AB" w:rsidRPr="0024684A">
        <w:rPr>
          <w:rFonts w:ascii="Courier New" w:hAnsi="Courier New" w:cs="Courier New"/>
          <w:sz w:val="19"/>
          <w:szCs w:val="19"/>
          <w:lang w:eastAsia="en-GB"/>
        </w:rPr>
        <w:t>–10</w:t>
      </w:r>
      <w:r>
        <w:t xml:space="preserve"> will be printed. </w:t>
      </w:r>
      <w:r w:rsidR="001623AB">
        <w:t>The specification,</w:t>
      </w:r>
      <w:r>
        <w:t xml:space="preserve"> </w:t>
      </w:r>
      <w:r w:rsidR="0024684A" w:rsidRPr="00D57960">
        <w:rPr>
          <w:rFonts w:ascii="Courier New" w:hAnsi="Courier New" w:cs="Courier New"/>
          <w:color w:val="0000FF"/>
          <w:sz w:val="19"/>
          <w:szCs w:val="19"/>
          <w:lang w:eastAsia="en-GB"/>
        </w:rPr>
        <w:t>&lt;</w:t>
      </w:r>
      <w:proofErr w:type="spellStart"/>
      <w:proofErr w:type="gram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proofErr w:type="gramEnd"/>
      <w:r w:rsidR="0024684A" w:rsidRPr="00D57960">
        <w:rPr>
          <w:rFonts w:ascii="Courier New" w:hAnsi="Courier New" w:cs="Courier New"/>
          <w:color w:val="0000FF"/>
          <w:sz w:val="19"/>
          <w:szCs w:val="19"/>
          <w:lang w:eastAsia="en-GB"/>
        </w:rPr>
        <w:t>&gt;</w:t>
      </w:r>
      <w:r w:rsidR="001623AB">
        <w:rPr>
          <w:rFonts w:ascii="Courier New" w:hAnsi="Courier New" w:cs="Courier New"/>
          <w:color w:val="A31515"/>
          <w:sz w:val="19"/>
          <w:szCs w:val="19"/>
          <w:lang w:eastAsia="en-GB"/>
        </w:rPr>
        <w:t>a</w:t>
      </w:r>
      <w:r w:rsidR="0024684A">
        <w:rPr>
          <w:rFonts w:ascii="Courier New" w:hAnsi="Courier New" w:cs="Courier New"/>
          <w:color w:val="A31515"/>
          <w:sz w:val="19"/>
          <w:szCs w:val="19"/>
          <w:lang w:eastAsia="en-GB"/>
        </w:rPr>
        <w:t>ll</w:t>
      </w:r>
      <w:r w:rsidR="0024684A" w:rsidRPr="00D57960">
        <w:rPr>
          <w:rFonts w:ascii="Courier New" w:hAnsi="Courier New" w:cs="Courier New"/>
          <w:color w:val="0000FF"/>
          <w:sz w:val="19"/>
          <w:szCs w:val="19"/>
          <w:lang w:eastAsia="en-GB"/>
        </w:rPr>
        <w:t>&lt;/</w:t>
      </w:r>
      <w:proofErr w:type="spell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t>indicates that all of the eigenvalues should be printed.</w:t>
      </w:r>
    </w:p>
    <w:p w14:paraId="08753D09" w14:textId="77777777" w:rsidR="00F77C82" w:rsidRDefault="00F77C82" w:rsidP="007051CE">
      <w:pPr>
        <w:numPr>
          <w:ilvl w:val="0"/>
          <w:numId w:val="8"/>
        </w:numPr>
      </w:pPr>
      <w:proofErr w:type="spellStart"/>
      <w:proofErr w:type="gramStart"/>
      <w:r>
        <w:rPr>
          <w:rFonts w:ascii="Courier New" w:hAnsi="Courier New" w:cs="Courier New"/>
          <w:color w:val="FF0000"/>
        </w:rPr>
        <w:t>me:calcMethod</w:t>
      </w:r>
      <w:proofErr w:type="spellEnd"/>
      <w:proofErr w:type="gramEnd"/>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9A350A">
        <w:rPr>
          <w:rFonts w:ascii="Courier New" w:hAnsi="Courier New" w:cs="Courier New"/>
          <w:bCs/>
          <w:color w:val="0000FF"/>
          <w:sz w:val="20"/>
        </w:rPr>
        <w:t>&lt;</w:t>
      </w:r>
      <w:proofErr w:type="spellStart"/>
      <w:proofErr w:type="gramStart"/>
      <w:r w:rsidR="00E270D3" w:rsidRPr="009A350A">
        <w:rPr>
          <w:rFonts w:ascii="Courier New" w:hAnsi="Courier New" w:cs="Courier New"/>
          <w:color w:val="A31515"/>
          <w:sz w:val="19"/>
          <w:szCs w:val="19"/>
          <w:lang w:eastAsia="en-GB"/>
        </w:rPr>
        <w:t>me:calcMethod</w:t>
      </w:r>
      <w:proofErr w:type="spellEnd"/>
      <w:proofErr w:type="gramEnd"/>
      <w:r w:rsidR="00E270D3" w:rsidRPr="009A350A">
        <w:rPr>
          <w:rFonts w:ascii="Courier New" w:hAnsi="Courier New" w:cs="Courier New"/>
          <w:bCs/>
          <w:color w:val="0000FF"/>
          <w:sz w:val="20"/>
        </w:rPr>
        <w:t xml:space="preserve">&gt; </w:t>
      </w:r>
      <w:proofErr w:type="spellStart"/>
      <w:r w:rsidR="00E270D3" w:rsidRPr="009A350A">
        <w:rPr>
          <w:rFonts w:ascii="Courier New" w:hAnsi="Courier New" w:cs="Courier New"/>
          <w:bCs/>
          <w:color w:val="FF0000"/>
          <w:sz w:val="20"/>
        </w:rPr>
        <w:t>gridSearch</w:t>
      </w:r>
      <w:proofErr w:type="spellEnd"/>
      <w:r w:rsidR="00E270D3" w:rsidRPr="009A350A">
        <w:rPr>
          <w:rFonts w:ascii="Courier New" w:hAnsi="Courier New" w:cs="Courier New"/>
          <w:bCs/>
          <w:color w:val="0000FF"/>
          <w:sz w:val="20"/>
        </w:rPr>
        <w:t xml:space="preserve"> &lt;/</w:t>
      </w:r>
      <w:proofErr w:type="spellStart"/>
      <w:r w:rsidR="00E270D3" w:rsidRPr="009A350A">
        <w:rPr>
          <w:rFonts w:ascii="Courier New" w:hAnsi="Courier New" w:cs="Courier New"/>
          <w:color w:val="A31515"/>
          <w:sz w:val="19"/>
          <w:szCs w:val="19"/>
          <w:lang w:eastAsia="en-GB"/>
        </w:rPr>
        <w:t>me:calcMethod</w:t>
      </w:r>
      <w:proofErr w:type="spellEnd"/>
      <w:r w:rsidR="00E270D3" w:rsidRPr="009A350A">
        <w:rPr>
          <w:rFonts w:ascii="Courier New" w:hAnsi="Courier New" w:cs="Courier New"/>
          <w:bCs/>
          <w:color w:val="0000FF"/>
          <w:sz w:val="20"/>
        </w:rPr>
        <w:t xml:space="preserve"> &gt;</w:t>
      </w:r>
      <w:r w:rsidR="00E270D3" w:rsidRPr="009A350A">
        <w:rPr>
          <w:bCs/>
        </w:rPr>
        <w:t xml:space="preserve"> </w:t>
      </w:r>
      <w:r w:rsidR="00E270D3" w:rsidRPr="009A350A">
        <w:rPr>
          <w:bCs/>
          <w:szCs w:val="24"/>
        </w:rPr>
        <w:t xml:space="preserve">in the </w:t>
      </w:r>
      <w:r w:rsidR="00E270D3" w:rsidRPr="009A350A">
        <w:rPr>
          <w:rFonts w:ascii="Courier New" w:hAnsi="Courier New" w:cs="Courier New"/>
          <w:bCs/>
          <w:color w:val="0000FF"/>
          <w:sz w:val="20"/>
        </w:rPr>
        <w:t>&lt;</w:t>
      </w:r>
      <w:proofErr w:type="spellStart"/>
      <w:r w:rsidR="00E270D3" w:rsidRPr="009A350A">
        <w:rPr>
          <w:rFonts w:ascii="Courier New" w:hAnsi="Courier New" w:cs="Courier New"/>
          <w:color w:val="A31515"/>
          <w:sz w:val="19"/>
          <w:szCs w:val="19"/>
          <w:lang w:eastAsia="en-GB"/>
        </w:rPr>
        <w:t>me:control</w:t>
      </w:r>
      <w:proofErr w:type="spellEnd"/>
      <w:r w:rsidR="00E270D3" w:rsidRPr="009A350A">
        <w:rPr>
          <w:rFonts w:ascii="Courier New" w:hAnsi="Courier New" w:cs="Courier New"/>
          <w:bCs/>
          <w:color w:val="0000FF"/>
          <w:sz w:val="20"/>
        </w:rPr>
        <w:t>&gt;&lt;/</w:t>
      </w:r>
      <w:proofErr w:type="spellStart"/>
      <w:r w:rsidR="00E270D3" w:rsidRPr="009A350A">
        <w:rPr>
          <w:rFonts w:ascii="Courier New" w:hAnsi="Courier New" w:cs="Courier New"/>
          <w:color w:val="A31515"/>
          <w:sz w:val="19"/>
          <w:szCs w:val="19"/>
          <w:lang w:eastAsia="en-GB"/>
        </w:rPr>
        <w:t>me:control</w:t>
      </w:r>
      <w:proofErr w:type="spellEnd"/>
      <w:r w:rsidR="00E270D3" w:rsidRPr="009A350A">
        <w:rPr>
          <w:rFonts w:ascii="Courier New" w:hAnsi="Courier New" w:cs="Courier New"/>
          <w:bCs/>
          <w:color w:val="0000FF"/>
          <w:sz w:val="20"/>
        </w:rPr>
        <w:t>&gt;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proofErr w:type="spellStart"/>
      <w:r>
        <w:rPr>
          <w:rFonts w:ascii="Courier New" w:hAnsi="Courier New" w:cs="Courier New"/>
          <w:color w:val="FF0000"/>
        </w:rPr>
        <w:t>simpleCalc</w:t>
      </w:r>
      <w:proofErr w:type="spellEnd"/>
      <w:r>
        <w:t xml:space="preserve">: the </w:t>
      </w:r>
      <w:proofErr w:type="gramStart"/>
      <w:r>
        <w:t>default, and</w:t>
      </w:r>
      <w:proofErr w:type="gramEnd"/>
      <w:r>
        <w:t xml:space="preserve"> does a normal set of ME calculations at each of the specified pressure and temperature points</w:t>
      </w:r>
      <w:r w:rsidR="00386A56">
        <w:t>.</w:t>
      </w:r>
    </w:p>
    <w:p w14:paraId="3C1CDD3F" w14:textId="77777777" w:rsidR="00F77C82" w:rsidRDefault="00F77C82" w:rsidP="007051CE">
      <w:pPr>
        <w:numPr>
          <w:ilvl w:val="1"/>
          <w:numId w:val="8"/>
        </w:numPr>
      </w:pPr>
      <w:proofErr w:type="spellStart"/>
      <w:r>
        <w:rPr>
          <w:rFonts w:ascii="Courier New" w:hAnsi="Courier New" w:cs="Courier New"/>
          <w:color w:val="FF0000"/>
        </w:rPr>
        <w:t>gridSearch</w:t>
      </w:r>
      <w:proofErr w:type="spellEnd"/>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w:t>
      </w:r>
      <w:proofErr w:type="gramStart"/>
      <w:r w:rsidR="00386A56">
        <w:t xml:space="preserve">optimizing  </w:t>
      </w:r>
      <w:r>
        <w:t>parameters</w:t>
      </w:r>
      <w:proofErr w:type="gramEnd"/>
      <w:r w:rsidR="00386A56">
        <w:t xml:space="preserve"> specified by the user, using a conjugate direction method based on the Powell algorithm. </w:t>
      </w:r>
    </w:p>
    <w:p w14:paraId="24E46DBF" w14:textId="77777777" w:rsidR="00C767E1" w:rsidRDefault="00386A56" w:rsidP="007051CE">
      <w:pPr>
        <w:numPr>
          <w:ilvl w:val="1"/>
          <w:numId w:val="8"/>
        </w:numPr>
      </w:pPr>
      <w:proofErr w:type="spellStart"/>
      <w:r>
        <w:rPr>
          <w:rFonts w:ascii="Courier New" w:hAnsi="Courier New" w:cs="Courier New"/>
          <w:color w:val="FF0000"/>
        </w:rPr>
        <w:lastRenderedPageBreak/>
        <w:t>marquardt</w:t>
      </w:r>
      <w:proofErr w:type="spellEnd"/>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proofErr w:type="spellStart"/>
      <w:r w:rsidRPr="00C767E1">
        <w:rPr>
          <w:rFonts w:ascii="Courier New" w:hAnsi="Courier New" w:cs="Courier New"/>
          <w:color w:val="FF0000"/>
        </w:rPr>
        <w:t>analyticalRepresentation</w:t>
      </w:r>
      <w:proofErr w:type="spellEnd"/>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proofErr w:type="spellStart"/>
      <w:r w:rsidRPr="00CC06FF">
        <w:rPr>
          <w:rFonts w:ascii="Courier New" w:hAnsi="Courier New" w:cs="Courier New"/>
          <w:color w:val="FF0000"/>
        </w:rPr>
        <w:t>ThermodynamicTable</w:t>
      </w:r>
      <w:proofErr w:type="spellEnd"/>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proofErr w:type="spellStart"/>
      <w:r>
        <w:rPr>
          <w:rFonts w:ascii="Courier New" w:hAnsi="Courier New" w:cs="Courier New"/>
          <w:color w:val="FF0000"/>
        </w:rPr>
        <w:t>sensitivityAnalysis</w:t>
      </w:r>
      <w:proofErr w:type="spellEnd"/>
      <w:r>
        <w:t xml:space="preserve">: analyses the ME model in terms of the sensitivity of the calculated outputs in terms of the variance of a set </w:t>
      </w:r>
      <w:proofErr w:type="gramStart"/>
      <w:r>
        <w:t>of  specified</w:t>
      </w:r>
      <w:proofErr w:type="gramEnd"/>
      <w:r>
        <w:t xml:space="preserve">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proofErr w:type="spellStart"/>
      <w:proofErr w:type="gramStart"/>
      <w:r>
        <w:rPr>
          <w:rFonts w:ascii="Courier New" w:hAnsi="Courier New" w:cs="Courier New"/>
          <w:color w:val="FF0000"/>
        </w:rPr>
        <w:t>me:printCellDOS</w:t>
      </w:r>
      <w:proofErr w:type="spellEnd"/>
      <w:proofErr w:type="gramEnd"/>
      <w:r>
        <w:t>, which prints out the cell DOS for the wells in the ME system</w:t>
      </w:r>
    </w:p>
    <w:p w14:paraId="01D0E60A" w14:textId="77777777" w:rsidR="00F77C82" w:rsidRDefault="00F77C82" w:rsidP="007051CE">
      <w:pPr>
        <w:numPr>
          <w:ilvl w:val="0"/>
          <w:numId w:val="8"/>
        </w:numPr>
      </w:pPr>
      <w:proofErr w:type="spellStart"/>
      <w:proofErr w:type="gramStart"/>
      <w:r>
        <w:rPr>
          <w:rFonts w:ascii="Courier New" w:hAnsi="Courier New" w:cs="Courier New"/>
          <w:color w:val="FF0000"/>
        </w:rPr>
        <w:t>me:printCellTransitionStateFlux</w:t>
      </w:r>
      <w:proofErr w:type="spellEnd"/>
      <w:proofErr w:type="gramEnd"/>
      <w:r>
        <w:t>, which prints out cell transition state fluxes.</w:t>
      </w:r>
    </w:p>
    <w:p w14:paraId="4615B69E" w14:textId="77777777" w:rsidR="00F77C82" w:rsidRDefault="00F77C82" w:rsidP="007051CE">
      <w:pPr>
        <w:numPr>
          <w:ilvl w:val="0"/>
          <w:numId w:val="8"/>
        </w:numPr>
      </w:pPr>
      <w:proofErr w:type="spellStart"/>
      <w:proofErr w:type="gramStart"/>
      <w:r>
        <w:rPr>
          <w:rFonts w:ascii="Courier New" w:hAnsi="Courier New" w:cs="Courier New"/>
          <w:color w:val="FF0000"/>
        </w:rPr>
        <w:t>me:printReactionOperatorColumnSums</w:t>
      </w:r>
      <w:proofErr w:type="spellEnd"/>
      <w:proofErr w:type="gramEnd"/>
      <w:r>
        <w:t>, which prints column sums of the full, normalized collision operator.</w:t>
      </w:r>
    </w:p>
    <w:p w14:paraId="4A0BB2F4" w14:textId="77777777" w:rsidR="00F77C82" w:rsidRDefault="00F77C82" w:rsidP="007051CE">
      <w:pPr>
        <w:numPr>
          <w:ilvl w:val="0"/>
          <w:numId w:val="8"/>
        </w:numPr>
      </w:pPr>
      <w:proofErr w:type="spellStart"/>
      <w:proofErr w:type="gramStart"/>
      <w:r>
        <w:rPr>
          <w:rFonts w:ascii="Courier New" w:hAnsi="Courier New" w:cs="Courier New"/>
          <w:color w:val="FF0000"/>
        </w:rPr>
        <w:t>me:printGrainBoltzmann</w:t>
      </w:r>
      <w:proofErr w:type="spellEnd"/>
      <w:proofErr w:type="gramEnd"/>
      <w:r>
        <w:t>, which prints out the normalized equilibrium grain population of all wells in the ME system.</w:t>
      </w:r>
    </w:p>
    <w:p w14:paraId="3DDD062B" w14:textId="77777777" w:rsidR="00F77C82" w:rsidRDefault="00F77C82" w:rsidP="007051CE">
      <w:pPr>
        <w:numPr>
          <w:ilvl w:val="0"/>
          <w:numId w:val="8"/>
        </w:numPr>
      </w:pPr>
      <w:proofErr w:type="spellStart"/>
      <w:proofErr w:type="gramStart"/>
      <w:r>
        <w:rPr>
          <w:rFonts w:ascii="Courier New" w:hAnsi="Courier New" w:cs="Courier New"/>
          <w:color w:val="FF0000"/>
        </w:rPr>
        <w:t>me:printGrainDOS</w:t>
      </w:r>
      <w:proofErr w:type="spellEnd"/>
      <w:proofErr w:type="gramEnd"/>
      <w:r>
        <w:t>, which prints out the grain DOS for the wells in the ME system</w:t>
      </w:r>
    </w:p>
    <w:p w14:paraId="63427D0E" w14:textId="77777777" w:rsidR="00F77C82" w:rsidRDefault="00F77C82" w:rsidP="007051CE">
      <w:pPr>
        <w:numPr>
          <w:ilvl w:val="0"/>
          <w:numId w:val="8"/>
        </w:numPr>
      </w:pPr>
      <w:proofErr w:type="spellStart"/>
      <w:proofErr w:type="gramStart"/>
      <w:r>
        <w:rPr>
          <w:rFonts w:ascii="Courier New" w:hAnsi="Courier New" w:cs="Courier New"/>
          <w:color w:val="FF0000"/>
        </w:rPr>
        <w:t>me:printGrainkbE</w:t>
      </w:r>
      <w:proofErr w:type="spellEnd"/>
      <w:proofErr w:type="gramEnd"/>
      <w:r>
        <w:t xml:space="preserve">, which prints </w:t>
      </w:r>
      <w:r>
        <w:rPr>
          <w:i/>
        </w:rPr>
        <w:t>k(E)</w:t>
      </w:r>
      <w:r>
        <w:t xml:space="preserve">s for backward reactions specified in the </w:t>
      </w:r>
      <w:proofErr w:type="spellStart"/>
      <w:r>
        <w:rPr>
          <w:rFonts w:ascii="Courier New" w:hAnsi="Courier New" w:cs="Courier New"/>
          <w:color w:val="FF0000"/>
        </w:rPr>
        <w:t>reactionList</w:t>
      </w:r>
      <w:proofErr w:type="spellEnd"/>
      <w:r>
        <w:t>.</w:t>
      </w:r>
    </w:p>
    <w:p w14:paraId="08C46F56" w14:textId="77777777" w:rsidR="00F77C82" w:rsidRDefault="00F77C82" w:rsidP="007051CE">
      <w:pPr>
        <w:numPr>
          <w:ilvl w:val="0"/>
          <w:numId w:val="8"/>
        </w:numPr>
      </w:pPr>
      <w:proofErr w:type="spellStart"/>
      <w:proofErr w:type="gramStart"/>
      <w:r>
        <w:rPr>
          <w:rFonts w:ascii="Courier New" w:hAnsi="Courier New" w:cs="Courier New"/>
          <w:color w:val="FF0000"/>
        </w:rPr>
        <w:t>me:printGrainkfE</w:t>
      </w:r>
      <w:proofErr w:type="spellEnd"/>
      <w:proofErr w:type="gramEnd"/>
      <w:r>
        <w:t xml:space="preserve">, which prints </w:t>
      </w:r>
      <w:r>
        <w:rPr>
          <w:i/>
        </w:rPr>
        <w:t>k(E)</w:t>
      </w:r>
      <w:r>
        <w:t xml:space="preserve">s for forward reactions specified in the </w:t>
      </w:r>
      <w:proofErr w:type="spellStart"/>
      <w:r>
        <w:rPr>
          <w:rFonts w:ascii="Courier New" w:hAnsi="Courier New" w:cs="Courier New"/>
          <w:color w:val="FF0000"/>
        </w:rPr>
        <w:t>reactionList</w:t>
      </w:r>
      <w:proofErr w:type="spellEnd"/>
      <w:r>
        <w:t>.</w:t>
      </w:r>
    </w:p>
    <w:p w14:paraId="72EFE345" w14:textId="77777777" w:rsidR="00F77C82" w:rsidRDefault="00F77C82" w:rsidP="007051CE">
      <w:pPr>
        <w:numPr>
          <w:ilvl w:val="0"/>
          <w:numId w:val="8"/>
        </w:numPr>
      </w:pPr>
      <w:proofErr w:type="spellStart"/>
      <w:proofErr w:type="gramStart"/>
      <w:r>
        <w:rPr>
          <w:rFonts w:ascii="Courier New" w:hAnsi="Courier New" w:cs="Courier New"/>
          <w:color w:val="FF0000"/>
        </w:rPr>
        <w:t>me:printTSsos</w:t>
      </w:r>
      <w:proofErr w:type="spellEnd"/>
      <w:proofErr w:type="gramEnd"/>
      <w:r>
        <w:t xml:space="preserve">, which prints the sum of states, </w:t>
      </w:r>
      <w:r>
        <w:rPr>
          <w:i/>
        </w:rPr>
        <w:t>N(E)</w:t>
      </w:r>
      <w:r>
        <w:t xml:space="preserve"> at the TS for reactions specified in </w:t>
      </w:r>
      <w:proofErr w:type="spellStart"/>
      <w:r>
        <w:rPr>
          <w:rFonts w:ascii="Courier New" w:hAnsi="Courier New" w:cs="Courier New"/>
          <w:color w:val="FF0000"/>
        </w:rPr>
        <w:t>reactionList</w:t>
      </w:r>
      <w:proofErr w:type="spellEnd"/>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proofErr w:type="spellStart"/>
      <w:proofErr w:type="gramStart"/>
      <w:r>
        <w:rPr>
          <w:rFonts w:ascii="Courier New" w:hAnsi="Courier New" w:cs="Courier New"/>
          <w:color w:val="FF0000"/>
        </w:rPr>
        <w:lastRenderedPageBreak/>
        <w:t>me:printGrainedSpeciesProfile</w:t>
      </w:r>
      <w:proofErr w:type="spellEnd"/>
      <w:proofErr w:type="gramEnd"/>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proofErr w:type="spellStart"/>
      <w:r w:rsidR="006B7D6D">
        <w:t>self</w:t>
      </w:r>
      <w:r w:rsidR="00E94CBF">
        <w:t xml:space="preserve"> association</w:t>
      </w:r>
      <w:proofErr w:type="spellEnd"/>
      <w:r w:rsidR="006B7D6D">
        <w:t xml:space="preserve"> reaction term (</w:t>
      </w:r>
      <w:proofErr w:type="gramStart"/>
      <w:r w:rsidR="006B7D6D">
        <w:t>i.e.</w:t>
      </w:r>
      <w:proofErr w:type="gramEnd"/>
      <w:r w:rsidR="006B7D6D">
        <w:t xml:space="preserv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proofErr w:type="spellStart"/>
      <w:proofErr w:type="gramStart"/>
      <w:r>
        <w:rPr>
          <w:rFonts w:ascii="Courier New" w:hAnsi="Courier New" w:cs="Courier New"/>
          <w:color w:val="FF0000"/>
        </w:rPr>
        <w:t>me:printGrainTransitionStateFlux</w:t>
      </w:r>
      <w:proofErr w:type="spellEnd"/>
      <w:proofErr w:type="gramEnd"/>
      <w:r>
        <w:t>, which prints out grained transition state fluxes.</w:t>
      </w:r>
    </w:p>
    <w:p w14:paraId="2A799AD5" w14:textId="77777777" w:rsidR="00F77C82" w:rsidRDefault="00F77C82" w:rsidP="007051CE">
      <w:pPr>
        <w:numPr>
          <w:ilvl w:val="0"/>
          <w:numId w:val="8"/>
        </w:numPr>
      </w:pPr>
      <w:proofErr w:type="spellStart"/>
      <w:proofErr w:type="gramStart"/>
      <w:r>
        <w:rPr>
          <w:rFonts w:ascii="Courier New" w:hAnsi="Courier New" w:cs="Courier New"/>
          <w:color w:val="FF0000"/>
        </w:rPr>
        <w:t>me:printReactionOperatorSize</w:t>
      </w:r>
      <w:proofErr w:type="spellEnd"/>
      <w:proofErr w:type="gramEnd"/>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proofErr w:type="spellStart"/>
      <w:proofErr w:type="gramStart"/>
      <w:r>
        <w:rPr>
          <w:rFonts w:ascii="Courier New" w:hAnsi="Courier New" w:cs="Courier New"/>
          <w:color w:val="FF0000"/>
        </w:rPr>
        <w:t>me:printSpeciesProfile</w:t>
      </w:r>
      <w:proofErr w:type="spellEnd"/>
      <w:proofErr w:type="gramEnd"/>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1F3E3CAB" w:rsidR="00471E19" w:rsidRDefault="00EA0239" w:rsidP="007051CE">
      <w:pPr>
        <w:numPr>
          <w:ilvl w:val="0"/>
          <w:numId w:val="8"/>
        </w:numPr>
      </w:pPr>
      <w:proofErr w:type="spellStart"/>
      <w:proofErr w:type="gramStart"/>
      <w:r w:rsidRPr="00EA0239">
        <w:rPr>
          <w:rFonts w:ascii="Courier New" w:hAnsi="Courier New" w:cs="Courier New"/>
          <w:color w:val="FF0000"/>
        </w:rPr>
        <w:t>me:printPhenomenologicalEvolution</w:t>
      </w:r>
      <w:proofErr w:type="spellEnd"/>
      <w:proofErr w:type="gramEnd"/>
      <w:r>
        <w:rPr>
          <w:rFonts w:ascii="Courier New" w:hAnsi="Courier New" w:cs="Courier New"/>
          <w:color w:val="FF0000"/>
        </w:rPr>
        <w:t xml:space="preserve"> </w:t>
      </w:r>
      <w:r w:rsidR="00471E19">
        <w:t>which prints out time evolution of every species on a logarithmic time scale</w:t>
      </w:r>
      <w:r>
        <w:t xml:space="preserve">. This control differs from </w:t>
      </w:r>
      <w:proofErr w:type="spellStart"/>
      <w:proofErr w:type="gramStart"/>
      <w:r>
        <w:rPr>
          <w:rFonts w:ascii="Courier New" w:hAnsi="Courier New" w:cs="Courier New"/>
          <w:color w:val="FF0000"/>
        </w:rPr>
        <w:t>me:printSpeciesProfile</w:t>
      </w:r>
      <w:proofErr w:type="spellEnd"/>
      <w:proofErr w:type="gramEnd"/>
      <w:r w:rsidR="00471E19">
        <w:t xml:space="preserve"> </w:t>
      </w:r>
      <w:r>
        <w:t xml:space="preserve">as the profiles are calculated using standard rate law expressions and the phenomenological rate coefficients calculated from the </w:t>
      </w:r>
      <w:proofErr w:type="spellStart"/>
      <w:r>
        <w:t>Bartis-Widom</w:t>
      </w:r>
      <w:proofErr w:type="spellEnd"/>
      <w:r>
        <w:t xml:space="preserve"> algorithm (see section </w:t>
      </w:r>
      <w:r>
        <w:fldChar w:fldCharType="begin"/>
      </w:r>
      <w:r>
        <w:instrText xml:space="preserve"> REF _Ref417419792 \r \h </w:instrText>
      </w:r>
      <w:r>
        <w:fldChar w:fldCharType="separate"/>
      </w:r>
      <w:r w:rsidR="00451CF9">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proofErr w:type="spellStart"/>
      <w:r w:rsidR="006B7D6D">
        <w:t xml:space="preserve">self </w:t>
      </w:r>
      <w:r w:rsidR="00E94CBF">
        <w:t>association</w:t>
      </w:r>
      <w:proofErr w:type="spellEnd"/>
      <w:r w:rsidR="00E94CBF">
        <w:t xml:space="preserve"> </w:t>
      </w:r>
      <w:r w:rsidR="006B7D6D">
        <w:t>reaction term (</w:t>
      </w:r>
      <w:proofErr w:type="gramStart"/>
      <w:r w:rsidR="006B7D6D">
        <w:t>i.e.</w:t>
      </w:r>
      <w:proofErr w:type="gramEnd"/>
      <w:r w:rsidR="006B7D6D">
        <w:t xml:space="preserv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proofErr w:type="spellStart"/>
      <w:proofErr w:type="gramStart"/>
      <w:r>
        <w:rPr>
          <w:rFonts w:ascii="Courier New" w:hAnsi="Courier New" w:cs="Courier New"/>
          <w:color w:val="FF0000"/>
        </w:rPr>
        <w:t>me:printTunnelingCoefficients</w:t>
      </w:r>
      <w:proofErr w:type="spellEnd"/>
      <w:proofErr w:type="gramEnd"/>
      <w:r>
        <w:t>, which prints tunnelling coefficients for those reactions where tunnelling corrections are specified.</w:t>
      </w:r>
    </w:p>
    <w:p w14:paraId="741AE17B" w14:textId="77777777" w:rsidR="00F77C82" w:rsidRDefault="00F77C82" w:rsidP="007051CE">
      <w:pPr>
        <w:numPr>
          <w:ilvl w:val="0"/>
          <w:numId w:val="8"/>
        </w:numPr>
      </w:pPr>
      <w:proofErr w:type="spellStart"/>
      <w:proofErr w:type="gramStart"/>
      <w:r>
        <w:rPr>
          <w:rFonts w:ascii="Courier New" w:hAnsi="Courier New" w:cs="Courier New"/>
          <w:color w:val="FF0000"/>
        </w:rPr>
        <w:t>me:printTunnellingCoefficients</w:t>
      </w:r>
      <w:proofErr w:type="spellEnd"/>
      <w:proofErr w:type="gramEnd"/>
      <w:r>
        <w:t>, same as the previous one.</w:t>
      </w:r>
    </w:p>
    <w:p w14:paraId="46491170" w14:textId="77777777" w:rsidR="00F77C82" w:rsidRDefault="00F77C82" w:rsidP="007051CE">
      <w:pPr>
        <w:numPr>
          <w:ilvl w:val="0"/>
          <w:numId w:val="8"/>
        </w:numPr>
      </w:pPr>
      <w:proofErr w:type="spellStart"/>
      <w:proofErr w:type="gramStart"/>
      <w:r>
        <w:rPr>
          <w:rFonts w:ascii="Courier New" w:hAnsi="Courier New" w:cs="Courier New"/>
          <w:color w:val="FF0000"/>
        </w:rPr>
        <w:t>me:printCrossingCoefficients</w:t>
      </w:r>
      <w:proofErr w:type="spellEnd"/>
      <w:proofErr w:type="gramEnd"/>
      <w:r>
        <w:t>, which prints transmission coefficients for those reactions where spin forbidden RRKM theory is requested</w:t>
      </w:r>
    </w:p>
    <w:p w14:paraId="7C2EC2EF" w14:textId="77777777" w:rsidR="00F77C82" w:rsidRDefault="00F77C82" w:rsidP="007051CE">
      <w:pPr>
        <w:numPr>
          <w:ilvl w:val="0"/>
          <w:numId w:val="8"/>
        </w:numPr>
      </w:pPr>
      <w:proofErr w:type="spellStart"/>
      <w:proofErr w:type="gramStart"/>
      <w:r>
        <w:rPr>
          <w:rFonts w:ascii="Courier New" w:hAnsi="Courier New" w:cs="Courier New"/>
          <w:color w:val="FF0000"/>
        </w:rPr>
        <w:lastRenderedPageBreak/>
        <w:t>me:shortestTimeOfInterest</w:t>
      </w:r>
      <w:proofErr w:type="spellEnd"/>
      <w:proofErr w:type="gramEnd"/>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xml:space="preserve">). User should put syntax as the </w:t>
      </w:r>
      <w:proofErr w:type="gramStart"/>
      <w:r>
        <w:t>following</w:t>
      </w:r>
      <w:proofErr w:type="gramEnd"/>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proofErr w:type="spellStart"/>
      <w:proofErr w:type="gramStart"/>
      <w:r w:rsidRPr="00D57960">
        <w:rPr>
          <w:rFonts w:ascii="Courier New" w:hAnsi="Courier New" w:cs="Courier New"/>
          <w:color w:val="A31515"/>
          <w:sz w:val="19"/>
          <w:szCs w:val="19"/>
          <w:lang w:eastAsia="en-GB"/>
        </w:rPr>
        <w:t>me:shortestTimeOfInterest</w:t>
      </w:r>
      <w:proofErr w:type="spellEnd"/>
      <w:proofErr w:type="gramEnd"/>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proofErr w:type="spellStart"/>
      <w:r w:rsidRPr="00D57960">
        <w:rPr>
          <w:rFonts w:ascii="Courier New" w:hAnsi="Courier New" w:cs="Courier New"/>
          <w:color w:val="A31515"/>
          <w:sz w:val="19"/>
          <w:szCs w:val="19"/>
          <w:lang w:eastAsia="en-GB"/>
        </w:rPr>
        <w:t>me:shortestTimeOfInterest</w:t>
      </w:r>
      <w:proofErr w:type="spellEnd"/>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proofErr w:type="spellStart"/>
      <w:proofErr w:type="gramStart"/>
      <w:r>
        <w:rPr>
          <w:rFonts w:ascii="Courier New" w:hAnsi="Courier New" w:cs="Courier New"/>
          <w:color w:val="FF0000"/>
        </w:rPr>
        <w:t>me:MaximumEvolutionTime</w:t>
      </w:r>
      <w:proofErr w:type="spellEnd"/>
      <w:proofErr w:type="gramEnd"/>
      <w:r>
        <w:t xml:space="preserve">, which puts a user defined upper boundary of integration time for species profile. </w:t>
      </w:r>
    </w:p>
    <w:p w14:paraId="376A8AB4" w14:textId="77777777" w:rsidR="00F77C82" w:rsidRDefault="00F77C82" w:rsidP="007051CE">
      <w:pPr>
        <w:numPr>
          <w:ilvl w:val="0"/>
          <w:numId w:val="8"/>
        </w:numPr>
      </w:pPr>
      <w:proofErr w:type="spellStart"/>
      <w:proofErr w:type="gramStart"/>
      <w:r>
        <w:rPr>
          <w:rFonts w:ascii="Courier New" w:hAnsi="Courier New" w:cs="Courier New"/>
          <w:color w:val="FF0000"/>
        </w:rPr>
        <w:t>me:testDOS</w:t>
      </w:r>
      <w:proofErr w:type="spellEnd"/>
      <w:proofErr w:type="gramEnd"/>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proofErr w:type="spellStart"/>
      <w:proofErr w:type="gramStart"/>
      <w:r>
        <w:rPr>
          <w:rFonts w:ascii="Courier New" w:hAnsi="Courier New" w:cs="Courier New"/>
          <w:color w:val="FF0000"/>
        </w:rPr>
        <w:t>me:testMicroRates</w:t>
      </w:r>
      <w:proofErr w:type="spellEnd"/>
      <w:proofErr w:type="gramEnd"/>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proofErr w:type="spellEnd"/>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proofErr w:type="spellStart"/>
      <w:r w:rsidR="007A6805">
        <w:t>temeprature</w:t>
      </w:r>
      <w:proofErr w:type="spellEnd"/>
      <w:r w:rsidR="007A6805" w:rsidRPr="007A6805">
        <w:t>, default 200 K),</w:t>
      </w:r>
      <w:r w:rsidR="007A6805" w:rsidRPr="007A6805">
        <w:rPr>
          <w:rFonts w:ascii="Courier New" w:hAnsi="Courier New" w:cs="Courier New"/>
          <w:color w:val="0000FF"/>
          <w:sz w:val="19"/>
          <w:szCs w:val="19"/>
          <w:lang w:eastAsia="en-GB"/>
        </w:rPr>
        <w:t xml:space="preserve">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proofErr w:type="spellEnd"/>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proofErr w:type="spellEnd"/>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proofErr w:type="spellStart"/>
      <w:proofErr w:type="gramStart"/>
      <w:r w:rsidRPr="007A6805">
        <w:rPr>
          <w:rFonts w:ascii="Courier New" w:hAnsi="Courier New" w:cs="Courier New"/>
          <w:color w:val="A31515"/>
          <w:sz w:val="19"/>
          <w:szCs w:val="19"/>
          <w:lang w:eastAsia="en-GB"/>
        </w:rPr>
        <w:t>me:testMicroRates</w:t>
      </w:r>
      <w:proofErr w:type="spellEnd"/>
      <w:proofErr w:type="gramEnd"/>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proofErr w:type="spellStart"/>
      <w:proofErr w:type="gramStart"/>
      <w:r>
        <w:rPr>
          <w:rFonts w:ascii="Courier New" w:hAnsi="Courier New" w:cs="Courier New"/>
          <w:color w:val="FF0000"/>
        </w:rPr>
        <w:t>me:testRateConstants</w:t>
      </w:r>
      <w:proofErr w:type="spellEnd"/>
      <w:proofErr w:type="gramEnd"/>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proofErr w:type="spellStart"/>
      <w:proofErr w:type="gramStart"/>
      <w:r>
        <w:rPr>
          <w:rFonts w:ascii="Courier New" w:hAnsi="Courier New" w:cs="Courier New"/>
          <w:color w:val="FF0000"/>
        </w:rPr>
        <w:t>me:</w:t>
      </w:r>
      <w:bookmarkStart w:id="54" w:name="_Hlk498779805"/>
      <w:r>
        <w:rPr>
          <w:rFonts w:ascii="Courier New" w:hAnsi="Courier New" w:cs="Courier New"/>
          <w:color w:val="FF0000"/>
        </w:rPr>
        <w:t>useTheSameCellNumberForAllConditions</w:t>
      </w:r>
      <w:bookmarkEnd w:id="54"/>
      <w:proofErr w:type="spellEnd"/>
      <w:proofErr w:type="gramEnd"/>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proofErr w:type="spellStart"/>
      <w:proofErr w:type="gramStart"/>
      <w:r>
        <w:rPr>
          <w:rFonts w:ascii="Courier New" w:hAnsi="Courier New" w:cs="Courier New"/>
          <w:color w:val="FF0000"/>
        </w:rPr>
        <w:t>me:hideInactive</w:t>
      </w:r>
      <w:proofErr w:type="spellEnd"/>
      <w:proofErr w:type="gramEnd"/>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spellStart"/>
      <w:proofErr w:type="gramStart"/>
      <w:r w:rsidRPr="0065574F">
        <w:rPr>
          <w:rFonts w:ascii="Courier New" w:hAnsi="Courier New" w:cs="Courier New"/>
          <w:color w:val="FF0000"/>
        </w:rPr>
        <w:t>me:automaticallySetMaxEne</w:t>
      </w:r>
      <w:proofErr w:type="spellEnd"/>
      <w:proofErr w:type="gramEnd"/>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proofErr w:type="spellStart"/>
      <w:r>
        <w:rPr>
          <w:rFonts w:ascii="Courier New" w:hAnsi="Courier New" w:cs="Courier New"/>
          <w:color w:val="FF0000"/>
        </w:rPr>
        <w:t>me:energyAboveTheTopHill</w:t>
      </w:r>
      <w:proofErr w:type="spellEnd"/>
      <w:r>
        <w:rPr>
          <w:rFonts w:ascii="Courier New" w:hAnsi="Courier New" w:cs="Courier New"/>
          <w:color w:val="FF0000"/>
        </w:rPr>
        <w:t xml:space="preserve">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lastRenderedPageBreak/>
        <w:t>&lt;</w:t>
      </w:r>
      <w:proofErr w:type="spellStart"/>
      <w:proofErr w:type="gramStart"/>
      <w:r w:rsidRPr="00A45C48">
        <w:rPr>
          <w:rFonts w:ascii="Courier New" w:hAnsi="Courier New" w:cs="Courier New"/>
          <w:color w:val="A31515"/>
          <w:sz w:val="18"/>
          <w:szCs w:val="18"/>
          <w:lang w:eastAsia="en-GB"/>
        </w:rPr>
        <w:t>me:automaticallySetMaxEne</w:t>
      </w:r>
      <w:proofErr w:type="spellEnd"/>
      <w:proofErr w:type="gramEnd"/>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 xml:space="preserve">me: </w:t>
      </w:r>
      <w:proofErr w:type="spellStart"/>
      <w:r w:rsidRPr="00A45C48">
        <w:rPr>
          <w:rFonts w:ascii="Courier New" w:hAnsi="Courier New" w:cs="Courier New"/>
          <w:color w:val="A31515"/>
          <w:sz w:val="18"/>
          <w:szCs w:val="18"/>
          <w:lang w:eastAsia="en-GB"/>
        </w:rPr>
        <w:t>automaticallySetMaxEne</w:t>
      </w:r>
      <w:proofErr w:type="spellEnd"/>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proofErr w:type="spellStart"/>
      <w:proofErr w:type="gramStart"/>
      <w:r>
        <w:rPr>
          <w:rFonts w:ascii="Courier New" w:hAnsi="Courier New" w:cs="Courier New"/>
          <w:color w:val="FF0000"/>
        </w:rPr>
        <w:t>me:diagramEnergyOffset</w:t>
      </w:r>
      <w:proofErr w:type="spellEnd"/>
      <w:proofErr w:type="gramEnd"/>
      <w:r>
        <w:rPr>
          <w:rFonts w:ascii="Courier New" w:hAnsi="Courier New" w:cs="Courier New"/>
          <w:color w:val="FF0000"/>
        </w:rPr>
        <w:t xml:space="preserve">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proofErr w:type="spellStart"/>
      <w:proofErr w:type="gramStart"/>
      <w:r w:rsidRPr="00A45C48">
        <w:rPr>
          <w:rFonts w:ascii="Courier New" w:hAnsi="Courier New" w:cs="Courier New"/>
          <w:color w:val="A31515"/>
          <w:sz w:val="18"/>
          <w:szCs w:val="18"/>
          <w:lang w:eastAsia="en-GB"/>
        </w:rPr>
        <w:t>me:diagramEnergyOffset</w:t>
      </w:r>
      <w:proofErr w:type="spellEnd"/>
      <w:proofErr w:type="gramEnd"/>
      <w:r w:rsidRPr="00A45C48">
        <w:rPr>
          <w:rFonts w:ascii="Courier New" w:hAnsi="Courier New" w:cs="Courier New"/>
          <w:color w:val="0000FF"/>
          <w:sz w:val="18"/>
          <w:szCs w:val="18"/>
          <w:lang w:val="fr-FR"/>
        </w:rPr>
        <w:t>&gt;0&lt;/</w:t>
      </w:r>
      <w:proofErr w:type="spellStart"/>
      <w:r w:rsidRPr="00A45C48">
        <w:rPr>
          <w:rFonts w:ascii="Courier New" w:hAnsi="Courier New" w:cs="Courier New"/>
          <w:color w:val="A31515"/>
          <w:sz w:val="18"/>
          <w:szCs w:val="18"/>
          <w:lang w:eastAsia="en-GB"/>
        </w:rPr>
        <w:t>me:diagramEnergyOffset</w:t>
      </w:r>
      <w:proofErr w:type="spellEnd"/>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proofErr w:type="spellStart"/>
      <w:proofErr w:type="gramStart"/>
      <w:r>
        <w:rPr>
          <w:rFonts w:ascii="Courier New" w:hAnsi="Courier New" w:cs="Courier New"/>
          <w:color w:val="FF0000"/>
        </w:rPr>
        <w:t>me:</w:t>
      </w:r>
      <w:bookmarkStart w:id="55" w:name="_Hlk498779945"/>
      <w:r>
        <w:rPr>
          <w:rFonts w:ascii="Courier New" w:hAnsi="Courier New" w:cs="Courier New"/>
          <w:color w:val="FF0000"/>
        </w:rPr>
        <w:t>ForceMacroDetailedBalance</w:t>
      </w:r>
      <w:bookmarkEnd w:id="55"/>
      <w:proofErr w:type="spellEnd"/>
      <w:proofErr w:type="gramEnd"/>
      <w:r>
        <w:t xml:space="preserve">. This keyword forces macroscopic detailed balance when using the </w:t>
      </w:r>
      <w:proofErr w:type="spellStart"/>
      <w:r>
        <w:t>Bartis-Widom</w:t>
      </w:r>
      <w:proofErr w:type="spellEnd"/>
      <w:r>
        <w:t xml:space="preserve">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 xml:space="preserve">allows an alternative implementation of the </w:t>
      </w:r>
      <w:proofErr w:type="spellStart"/>
      <w:r w:rsidR="009B753C">
        <w:t>Bartis-Widom</w:t>
      </w:r>
      <w:proofErr w:type="spellEnd"/>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w:t>
      </w:r>
      <w:proofErr w:type="gramStart"/>
      <w:r w:rsidR="004F7FA0">
        <w:t>note:</w:t>
      </w:r>
      <w:proofErr w:type="gramEnd"/>
      <w:r w:rsidR="004F7FA0">
        <w:t xml:space="preserv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proofErr w:type="spellStart"/>
      <w:proofErr w:type="gramStart"/>
      <w:r w:rsidR="00AE5DD2" w:rsidRPr="00AE5DD2">
        <w:rPr>
          <w:rFonts w:ascii="Courier New" w:hAnsi="Courier New" w:cs="Courier New"/>
          <w:color w:val="FF0000"/>
          <w:sz w:val="20"/>
        </w:rPr>
        <w:t>me:ForceMacroDetailedBalance</w:t>
      </w:r>
      <w:proofErr w:type="spellEnd"/>
      <w:proofErr w:type="gramEnd"/>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 xml:space="preserve">To use this </w:t>
      </w:r>
      <w:proofErr w:type="gramStart"/>
      <w:r w:rsidR="009B753C">
        <w:t>keyword</w:t>
      </w:r>
      <w:proofErr w:type="gramEnd"/>
      <w:r w:rsidR="009B753C">
        <w:t xml:space="preserve">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proofErr w:type="spellStart"/>
      <w:proofErr w:type="gramStart"/>
      <w:r w:rsidR="00D8320D" w:rsidRPr="00ED65F4">
        <w:rPr>
          <w:rFonts w:ascii="Courier New" w:hAnsi="Courier New" w:cs="Courier New"/>
          <w:color w:val="A31515"/>
          <w:sz w:val="18"/>
          <w:szCs w:val="18"/>
          <w:lang w:eastAsia="en-GB"/>
        </w:rPr>
        <w:t>me:ForceMacroDetailedBalance</w:t>
      </w:r>
      <w:proofErr w:type="spellEnd"/>
      <w:proofErr w:type="gramEnd"/>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proofErr w:type="spellStart"/>
      <w:proofErr w:type="gramStart"/>
      <w:r w:rsidRPr="009F68E7">
        <w:rPr>
          <w:rFonts w:ascii="Courier New" w:hAnsi="Courier New" w:cs="Courier New"/>
          <w:color w:val="A31515"/>
          <w:sz w:val="18"/>
          <w:szCs w:val="18"/>
          <w:lang w:eastAsia="en-GB"/>
        </w:rPr>
        <w:t>me:control</w:t>
      </w:r>
      <w:proofErr w:type="spellEnd"/>
      <w:proofErr w:type="gramEnd"/>
      <w:r w:rsidRPr="009F68E7">
        <w:t xml:space="preserve"> block. For example, the first control block may use a </w:t>
      </w:r>
      <w:proofErr w:type="spellStart"/>
      <w:r w:rsidRPr="009F68E7">
        <w:t>marquardt</w:t>
      </w:r>
      <w:proofErr w:type="spellEnd"/>
      <w:r w:rsidRPr="009F68E7">
        <w:t xml:space="preserve"> </w:t>
      </w:r>
      <w:proofErr w:type="spellStart"/>
      <w:r w:rsidRPr="009F68E7">
        <w:t>calcMethod</w:t>
      </w:r>
      <w:proofErr w:type="spellEnd"/>
      <w:r w:rsidRPr="009F68E7">
        <w:t xml:space="preserve"> to fit some parameters; a second may use </w:t>
      </w:r>
      <w:proofErr w:type="spellStart"/>
      <w:r w:rsidRPr="009F68E7">
        <w:t>analyticalRepresentation</w:t>
      </w:r>
      <w:proofErr w:type="spellEnd"/>
      <w:r w:rsidRPr="009F68E7">
        <w:t xml:space="preserve"> to output a </w:t>
      </w:r>
      <w:proofErr w:type="spellStart"/>
      <w:r w:rsidRPr="009F68E7">
        <w:t>Chebeshev</w:t>
      </w:r>
      <w:proofErr w:type="spellEnd"/>
      <w:r w:rsidRPr="009F68E7">
        <w:t xml:space="preserve"> representation of the rates, and a third may use </w:t>
      </w:r>
      <w:proofErr w:type="spellStart"/>
      <w:r w:rsidRPr="009F68E7">
        <w:t>ThermodynamicTable</w:t>
      </w:r>
      <w:proofErr w:type="spellEnd"/>
      <w:r w:rsidRPr="009F68E7">
        <w:t xml:space="preserve"> to output the thermodynamics of the molecules.</w:t>
      </w:r>
    </w:p>
    <w:p w14:paraId="583F484B" w14:textId="77777777" w:rsidR="000F5E43" w:rsidRPr="009F68E7" w:rsidRDefault="000F5E43" w:rsidP="009F68E7">
      <w:r w:rsidRPr="009F68E7">
        <w:t xml:space="preserve">There can also be multiple </w:t>
      </w:r>
      <w:proofErr w:type="spellStart"/>
      <w:proofErr w:type="gramStart"/>
      <w:r w:rsidRPr="009F68E7">
        <w:t>me:conditions</w:t>
      </w:r>
      <w:proofErr w:type="spellEnd"/>
      <w:proofErr w:type="gramEnd"/>
      <w:r w:rsidRPr="009F68E7">
        <w:t xml:space="preserve"> blocks. A block is used by its corresponding </w:t>
      </w:r>
      <w:proofErr w:type="spellStart"/>
      <w:proofErr w:type="gramStart"/>
      <w:r w:rsidRPr="009F68E7">
        <w:t>me:control</w:t>
      </w:r>
      <w:proofErr w:type="spellEnd"/>
      <w:proofErr w:type="gramEnd"/>
      <w:r w:rsidRPr="009F68E7">
        <w:t xml:space="preserve"> block. If there are more control than conditions blocks, the last </w:t>
      </w:r>
      <w:proofErr w:type="spellStart"/>
      <w:proofErr w:type="gramStart"/>
      <w:r w:rsidRPr="009F68E7">
        <w:rPr>
          <w:rFonts w:ascii="Courier New" w:hAnsi="Courier New" w:cs="Courier New"/>
          <w:color w:val="A31515"/>
          <w:sz w:val="18"/>
          <w:szCs w:val="18"/>
          <w:lang w:eastAsia="en-GB"/>
        </w:rPr>
        <w:t>me:conditions</w:t>
      </w:r>
      <w:proofErr w:type="spellEnd"/>
      <w:proofErr w:type="gramEnd"/>
      <w:r w:rsidRPr="009F68E7">
        <w:t xml:space="preserve"> block is reused.</w:t>
      </w:r>
    </w:p>
    <w:p w14:paraId="0EC539C5" w14:textId="77777777" w:rsidR="00F77C82" w:rsidRDefault="00F77C82" w:rsidP="00F66AB7">
      <w:pPr>
        <w:pStyle w:val="Heading2"/>
      </w:pPr>
      <w:bookmarkStart w:id="56" w:name="_Toc60055998"/>
      <w:r>
        <w:lastRenderedPageBreak/>
        <w:t>Summary Table: Molecular input variables in MESMER</w:t>
      </w:r>
      <w:bookmarkEnd w:id="56"/>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w:t>
      </w:r>
      <w:proofErr w:type="spellStart"/>
      <w:r w:rsidR="00F77C82">
        <w:t>ExcS</w:t>
      </w:r>
      <w:proofErr w:type="spellEnd"/>
      <w:r w:rsidR="00F77C82">
        <w:t>), deficient reactants (</w:t>
      </w:r>
      <w:proofErr w:type="spellStart"/>
      <w:r w:rsidR="00F77C82">
        <w:t>DefS</w:t>
      </w:r>
      <w:proofErr w:type="spellEnd"/>
      <w:r w:rsidR="00F77C82">
        <w:t>),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proofErr w:type="spellStart"/>
            <w:r>
              <w:t>ExcS</w:t>
            </w:r>
            <w:proofErr w:type="spellEnd"/>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proofErr w:type="spellStart"/>
            <w:r>
              <w:t>DefS</w:t>
            </w:r>
            <w:proofErr w:type="spellEnd"/>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proofErr w:type="spellStart"/>
            <w:r>
              <w:rPr>
                <w:i/>
              </w:rPr>
              <w:t>B</w:t>
            </w:r>
            <w:r>
              <w:rPr>
                <w:vertAlign w:val="subscript"/>
              </w:rPr>
              <w:t>xyz</w:t>
            </w:r>
            <w:proofErr w:type="spellEnd"/>
            <w:r>
              <w:t xml:space="preserve"> (rotational </w:t>
            </w:r>
            <w:proofErr w:type="spellStart"/>
            <w:r>
              <w:t>contants</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w:t>
            </w:r>
            <w:proofErr w:type="spellStart"/>
            <w:r>
              <w:rPr>
                <w:vertAlign w:val="subscript"/>
              </w:rPr>
              <w:t>sym</w:t>
            </w:r>
            <w:proofErr w:type="spellEnd"/>
            <w:r>
              <w:t xml:space="preserve"> (rotational </w:t>
            </w:r>
            <w:proofErr w:type="spellStart"/>
            <w:r>
              <w:t>symm</w:t>
            </w:r>
            <w:proofErr w:type="spellEnd"/>
            <w:r>
              <w:t xml:space="preserve"> </w:t>
            </w:r>
            <w:proofErr w:type="spellStart"/>
            <w:r>
              <w:t>num</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w:t>
            </w:r>
            <w:proofErr w:type="gramStart"/>
            <w:r>
              <w:t>zero point</w:t>
            </w:r>
            <w:proofErr w:type="gramEnd"/>
            <w:r>
              <w:t xml:space="preserve">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proofErr w:type="spellStart"/>
            <w:r>
              <w:rPr>
                <w:i/>
              </w:rPr>
              <w:t>v</w:t>
            </w:r>
            <w:r>
              <w:rPr>
                <w:i/>
                <w:vertAlign w:val="subscript"/>
              </w:rPr>
              <w:t>f</w:t>
            </w:r>
            <w:proofErr w:type="spellEnd"/>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371F5F">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7" w:name="_Toc60055999"/>
      <w:r w:rsidRPr="00246233">
        <w:lastRenderedPageBreak/>
        <w:t>Additional facilities and examples</w:t>
      </w:r>
      <w:bookmarkEnd w:id="57"/>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w:t>
      </w:r>
      <w:proofErr w:type="spellStart"/>
      <w:r>
        <w:t>MesmerQA</w:t>
      </w:r>
      <w:proofErr w:type="spellEnd"/>
      <w:r>
        <w:t xml:space="preserve"> folder, the components of which are discussed in detail below. The examples inside the </w:t>
      </w:r>
      <w:proofErr w:type="spellStart"/>
      <w:r>
        <w:t>MesmerQA</w:t>
      </w:r>
      <w:proofErr w:type="spellEnd"/>
      <w:r>
        <w:t xml:space="preserve">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8" w:name="_Toc60056000"/>
      <w:r>
        <w:t>Basic XML Structure</w:t>
      </w:r>
      <w:bookmarkEnd w:id="58"/>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spellStart"/>
      <w:r w:rsidRPr="00ED65F4">
        <w:rPr>
          <w:rFonts w:ascii="Courier New" w:hAnsi="Courier New" w:cs="Courier New"/>
          <w:color w:val="A31515"/>
          <w:sz w:val="18"/>
          <w:szCs w:val="18"/>
          <w:lang w:eastAsia="en-GB"/>
        </w:rPr>
        <w:t>propertyList</w:t>
      </w:r>
      <w:proofErr w:type="spellEnd"/>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proofErr w:type="gramStart"/>
      <w:r w:rsidRPr="00ED65F4">
        <w:rPr>
          <w:rFonts w:ascii="Courier New" w:hAnsi="Courier New" w:cs="Courier New"/>
          <w:sz w:val="18"/>
          <w:szCs w:val="18"/>
        </w:rPr>
        <w:t>me:epsilon</w:t>
      </w:r>
      <w:proofErr w:type="spellEnd"/>
      <w:proofErr w:type="gram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proofErr w:type="gramStart"/>
      <w:r w:rsidRPr="00ED65F4">
        <w:rPr>
          <w:rFonts w:ascii="Courier New" w:hAnsi="Courier New" w:cs="Courier New"/>
          <w:sz w:val="18"/>
          <w:szCs w:val="18"/>
        </w:rPr>
        <w:t>me:sigma</w:t>
      </w:r>
      <w:proofErr w:type="spellEnd"/>
      <w:proofErr w:type="gram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r w:rsidRPr="00ED65F4">
        <w:rPr>
          <w:rFonts w:ascii="Courier New" w:hAnsi="Courier New" w:cs="Courier New"/>
          <w:sz w:val="18"/>
          <w:szCs w:val="18"/>
        </w:rPr>
        <w:t>me:MW</w:t>
      </w:r>
      <w:proofErr w:type="spell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spellStart"/>
      <w:r w:rsidRPr="00ED65F4">
        <w:rPr>
          <w:rFonts w:ascii="Courier New" w:hAnsi="Courier New" w:cs="Courier New"/>
          <w:color w:val="A31515"/>
          <w:sz w:val="18"/>
          <w:szCs w:val="18"/>
          <w:lang w:eastAsia="en-GB"/>
        </w:rPr>
        <w:t>propertyList</w:t>
      </w:r>
      <w:proofErr w:type="spellEnd"/>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proofErr w:type="spellStart"/>
      <w:r w:rsidRPr="00ED65F4">
        <w:rPr>
          <w:rFonts w:ascii="Courier New" w:hAnsi="Courier New" w:cs="Courier New"/>
          <w:color w:val="A31515"/>
          <w:sz w:val="18"/>
          <w:szCs w:val="18"/>
          <w:lang w:eastAsia="en-GB"/>
        </w:rPr>
        <w:t>propertyList</w:t>
      </w:r>
      <w:proofErr w:type="spellEnd"/>
      <w:r>
        <w:t xml:space="preserve"> element, where the </w:t>
      </w:r>
      <w:r w:rsidR="00ED65F4" w:rsidRPr="00ED65F4">
        <w:rPr>
          <w:rFonts w:ascii="Courier New" w:hAnsi="Courier New" w:cs="Courier New"/>
          <w:color w:val="0000FF"/>
          <w:sz w:val="20"/>
        </w:rPr>
        <w:t>&lt;</w:t>
      </w:r>
      <w:proofErr w:type="spellStart"/>
      <w:r w:rsidR="00ED65F4" w:rsidRPr="00ED65F4">
        <w:rPr>
          <w:rFonts w:ascii="Courier New" w:hAnsi="Courier New" w:cs="Courier New"/>
          <w:color w:val="A31515"/>
          <w:sz w:val="18"/>
          <w:szCs w:val="18"/>
          <w:lang w:eastAsia="en-GB"/>
        </w:rPr>
        <w:t>atomarray</w:t>
      </w:r>
      <w:proofErr w:type="spellEnd"/>
      <w:r w:rsidR="00ED65F4" w:rsidRPr="00ED65F4">
        <w:rPr>
          <w:rFonts w:ascii="Courier New" w:hAnsi="Courier New" w:cs="Courier New"/>
          <w:color w:val="0000FF"/>
          <w:sz w:val="20"/>
        </w:rPr>
        <w:t>&gt;&lt;/</w:t>
      </w:r>
      <w:proofErr w:type="spellStart"/>
      <w:r w:rsidR="00ED65F4" w:rsidRPr="00ED65F4">
        <w:rPr>
          <w:rFonts w:ascii="Courier New" w:hAnsi="Courier New" w:cs="Courier New"/>
          <w:color w:val="A31515"/>
          <w:sz w:val="18"/>
          <w:szCs w:val="18"/>
          <w:lang w:eastAsia="en-GB"/>
        </w:rPr>
        <w:t>atomarray</w:t>
      </w:r>
      <w:proofErr w:type="spellEnd"/>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proofErr w:type="spellStart"/>
      <w:r w:rsidR="00ED65F4" w:rsidRPr="00ED65F4">
        <w:rPr>
          <w:rFonts w:ascii="Courier New" w:hAnsi="Courier New" w:cs="Courier New"/>
          <w:color w:val="A31515"/>
          <w:sz w:val="18"/>
          <w:szCs w:val="18"/>
          <w:lang w:eastAsia="en-GB"/>
        </w:rPr>
        <w:t>bondarray</w:t>
      </w:r>
      <w:proofErr w:type="spellEnd"/>
      <w:r w:rsidR="00ED65F4" w:rsidRPr="00ED65F4">
        <w:rPr>
          <w:rFonts w:ascii="Courier New" w:hAnsi="Courier New" w:cs="Courier New"/>
          <w:color w:val="0000FF"/>
          <w:sz w:val="20"/>
        </w:rPr>
        <w:t>&gt;&lt;/</w:t>
      </w:r>
      <w:proofErr w:type="spellStart"/>
      <w:r w:rsidR="00ED65F4" w:rsidRPr="00ED65F4">
        <w:rPr>
          <w:rFonts w:ascii="Courier New" w:hAnsi="Courier New" w:cs="Courier New"/>
          <w:color w:val="A31515"/>
          <w:sz w:val="18"/>
          <w:szCs w:val="18"/>
          <w:lang w:eastAsia="en-GB"/>
        </w:rPr>
        <w:t>bondarray</w:t>
      </w:r>
      <w:proofErr w:type="spellEnd"/>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proofErr w:type="spellStart"/>
      <w:r w:rsidRPr="00ED65F4">
        <w:rPr>
          <w:rFonts w:ascii="Courier New" w:hAnsi="Courier New" w:cs="Courier New"/>
          <w:color w:val="A31515"/>
          <w:sz w:val="18"/>
          <w:szCs w:val="18"/>
          <w:lang w:eastAsia="en-GB"/>
        </w:rPr>
        <w:t>atomarray</w:t>
      </w:r>
      <w:proofErr w:type="spellEnd"/>
      <w:r w:rsidRPr="00ED65F4">
        <w:rPr>
          <w:rFonts w:ascii="Courier New" w:hAnsi="Courier New" w:cs="Courier New"/>
          <w:color w:val="0000FF"/>
          <w:sz w:val="20"/>
        </w:rPr>
        <w:t>&gt;&lt;/</w:t>
      </w:r>
      <w:proofErr w:type="spellStart"/>
      <w:r w:rsidRPr="00ED65F4">
        <w:rPr>
          <w:rFonts w:ascii="Courier New" w:hAnsi="Courier New" w:cs="Courier New"/>
          <w:color w:val="A31515"/>
          <w:sz w:val="18"/>
          <w:szCs w:val="18"/>
          <w:lang w:eastAsia="en-GB"/>
        </w:rPr>
        <w:t>atomarray</w:t>
      </w:r>
      <w:proofErr w:type="spellEnd"/>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proofErr w:type="spellStart"/>
      <w:r w:rsidRPr="00ED65F4">
        <w:rPr>
          <w:rFonts w:ascii="Courier New" w:hAnsi="Courier New" w:cs="Courier New"/>
          <w:color w:val="A31515"/>
          <w:sz w:val="18"/>
          <w:szCs w:val="18"/>
          <w:lang w:eastAsia="en-GB"/>
        </w:rPr>
        <w:t>bondarray</w:t>
      </w:r>
      <w:proofErr w:type="spellEnd"/>
      <w:r w:rsidRPr="00ED65F4">
        <w:rPr>
          <w:rFonts w:ascii="Courier New" w:hAnsi="Courier New" w:cs="Courier New"/>
          <w:color w:val="0000FF"/>
          <w:sz w:val="20"/>
        </w:rPr>
        <w:t>&gt;&lt;/</w:t>
      </w:r>
      <w:proofErr w:type="spellStart"/>
      <w:r w:rsidRPr="00ED65F4">
        <w:rPr>
          <w:rFonts w:ascii="Courier New" w:hAnsi="Courier New" w:cs="Courier New"/>
          <w:color w:val="A31515"/>
          <w:sz w:val="18"/>
          <w:szCs w:val="18"/>
          <w:lang w:eastAsia="en-GB"/>
        </w:rPr>
        <w:t>bondarray</w:t>
      </w:r>
      <w:proofErr w:type="spellEnd"/>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 xml:space="preserve">Any complete XML element should be one of the </w:t>
      </w:r>
      <w:proofErr w:type="gramStart"/>
      <w:r>
        <w:t>following</w:t>
      </w:r>
      <w:proofErr w:type="gramEnd"/>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9" w:name="_Toc60056001"/>
      <w:r>
        <w:t>Notes on Input File Structure</w:t>
      </w:r>
      <w:bookmarkEnd w:id="59"/>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 xml:space="preserve">Attribute names are generally unqualified, </w:t>
      </w:r>
      <w:proofErr w:type="gramStart"/>
      <w:r>
        <w:t>i.e.</w:t>
      </w:r>
      <w:proofErr w:type="gramEnd"/>
      <w:r>
        <w:t xml:space="preserv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w:t>
      </w:r>
      <w:proofErr w:type="spellStart"/>
      <w:r>
        <w:t>validatable</w:t>
      </w:r>
      <w:proofErr w:type="spellEnd"/>
      <w:r>
        <w:t xml:space="preserv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69BB5D86"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451CF9">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 xml:space="preserve">The molecule names in MESMER (attribute id in &lt;molecule&gt; and ref elsewhere) do not always conform to the requirement in CML which is that they should start with a letter or an underscore, contain only ASCII letter and numbers plus '-' and '_' </w:t>
      </w:r>
      <w:proofErr w:type="gramStart"/>
      <w:r>
        <w:t>i.e.</w:t>
      </w:r>
      <w:proofErr w:type="gramEnd"/>
      <w:r>
        <w:t xml:space="preserve"> with no other punctuation or whitespace. In addition</w:t>
      </w:r>
      <w:r w:rsidR="007E7CED">
        <w:t>,</w:t>
      </w:r>
      <w:r>
        <w:t xml:space="preserve"> they can have</w:t>
      </w:r>
      <w:r w:rsidR="007E7CED">
        <w:t xml:space="preserve"> </w:t>
      </w:r>
      <w:r>
        <w:t xml:space="preserve">a prefix (like opt1:TS2). This has been relaxed for </w:t>
      </w:r>
      <w:proofErr w:type="gramStart"/>
      <w:r>
        <w:t>Mesmer</w:t>
      </w:r>
      <w:proofErr w:type="gramEnd"/>
      <w:r>
        <w:t xml:space="preserve">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60" w:name="_Ref313039029"/>
      <w:bookmarkStart w:id="61" w:name="_Toc60056002"/>
      <w:r>
        <w:lastRenderedPageBreak/>
        <w:t xml:space="preserve">Comparing MESMER rate </w:t>
      </w:r>
      <w:r w:rsidR="00727400">
        <w:t>data</w:t>
      </w:r>
      <w:r>
        <w:t xml:space="preserve"> to experimental values</w:t>
      </w:r>
      <w:bookmarkEnd w:id="60"/>
      <w:bookmarkEnd w:id="61"/>
    </w:p>
    <w:p w14:paraId="4BC4265B" w14:textId="16F35B2D"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proofErr w:type="spellStart"/>
      <w:proofErr w:type="gramStart"/>
      <w:r w:rsidR="00975775">
        <w:rPr>
          <w:rFonts w:ascii="Courier New" w:hAnsi="Courier New" w:cs="Courier New"/>
          <w:color w:val="FF0000"/>
        </w:rPr>
        <w:t>me:PTpair</w:t>
      </w:r>
      <w:proofErr w:type="spellEnd"/>
      <w:proofErr w:type="gramEnd"/>
      <w:r w:rsidR="00975775">
        <w:rPr>
          <w:rFonts w:ascii="Courier New" w:hAnsi="Courier New" w:cs="Courier New"/>
          <w:color w:val="FF0000"/>
        </w:rPr>
        <w:t xml:space="preserve">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451CF9">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371F5F"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2" w:name="_Ref483073042"/>
      <w:bookmarkStart w:id="63" w:name="_Toc60056003"/>
      <w:r>
        <w:t>Experimental Rate Coefficients</w:t>
      </w:r>
      <w:bookmarkEnd w:id="62"/>
      <w:bookmarkEnd w:id="63"/>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w:t>
      </w:r>
      <w:proofErr w:type="spellStart"/>
      <w:r>
        <w:t>Bartis</w:t>
      </w:r>
      <w:r w:rsidR="004F2477">
        <w:t>-</w:t>
      </w:r>
      <w:r>
        <w:t>Widom</w:t>
      </w:r>
      <w:proofErr w:type="spellEnd"/>
      <w:r>
        <w:t xml:space="preserve"> phenomenological rate coefficient analysis in </w:t>
      </w:r>
      <w:proofErr w:type="spellStart"/>
      <w:r>
        <w:t>mesmer.test</w:t>
      </w:r>
      <w:proofErr w:type="spellEnd"/>
      <w:r>
        <w:t xml:space="preserve">.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w:t>
      </w:r>
      <w:proofErr w:type="gramStart"/>
      <w:r w:rsidR="00D95B1C">
        <w:t xml:space="preserve">the </w:t>
      </w:r>
      <w:r w:rsidR="003E47C7">
        <w:t>they</w:t>
      </w:r>
      <w:proofErr w:type="gramEnd"/>
      <w:r w:rsidR="003E47C7">
        <w:t xml:space="preserve">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w:t>
      </w:r>
      <w:proofErr w:type="gramStart"/>
      <w:r w:rsidR="003E47C7">
        <w:t>are</w:t>
      </w:r>
      <w:proofErr w:type="gramEnd"/>
      <w:r w:rsidR="003E47C7">
        <w:t xml:space="preserv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w:t>
      </w:r>
      <w:proofErr w:type="spellStart"/>
      <w:r w:rsidR="00FA1A53">
        <w:t>ly</w:t>
      </w:r>
      <w:proofErr w:type="spellEnd"/>
      <w:r w:rsidR="00FA1A53">
        <w:t>,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w:t>
      </w:r>
      <w:proofErr w:type="gramStart"/>
      <w:r>
        <w:t>excesses</w:t>
      </w:r>
      <w:proofErr w:type="gramEnd"/>
      <w:r>
        <w:t xml:space="preserve"> species or the initial concentration of the associating species in the reaction definition. To obtain a bimolecular rate coefficient this concentration needs to be accounted for and this is done by using the keyword </w:t>
      </w:r>
      <w:proofErr w:type="spellStart"/>
      <w:r w:rsidRPr="003E47C7">
        <w:rPr>
          <w:rFonts w:ascii="Courier New" w:hAnsi="Courier New" w:cs="Courier New"/>
          <w:color w:val="FF0000"/>
          <w:sz w:val="20"/>
        </w:rPr>
        <w:t>refReaction</w:t>
      </w:r>
      <w:proofErr w:type="spellEnd"/>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me:PTpair</w:t>
      </w:r>
      <w:proofErr w:type="spellEnd"/>
      <w:proofErr w:type="gram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me:experimentalRate</w:t>
      </w:r>
      <w:proofErr w:type="spellEnd"/>
      <w:proofErr w:type="gram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proofErr w:type="spellStart"/>
      <w:r w:rsidRPr="007969AF">
        <w:rPr>
          <w:rFonts w:ascii="Courier New" w:hAnsi="Courier New" w:cs="Courier New"/>
          <w:color w:val="FF0000"/>
          <w:sz w:val="16"/>
          <w:szCs w:val="16"/>
          <w:lang w:eastAsia="en-GB"/>
        </w:rPr>
        <w:t>refReaction</w:t>
      </w:r>
      <w:proofErr w:type="spellEnd"/>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me:experimentalRate</w:t>
      </w:r>
      <w:proofErr w:type="spellEnd"/>
      <w:proofErr w:type="gramEnd"/>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me:PTpair</w:t>
      </w:r>
      <w:proofErr w:type="spellEnd"/>
      <w:proofErr w:type="gramEnd"/>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proofErr w:type="gramStart"/>
      <w:r>
        <w:t>write</w:t>
      </w:r>
      <w:proofErr w:type="gramEnd"/>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4" w:name="_Toc60056004"/>
      <w:r>
        <w:t>Experimental Yields</w:t>
      </w:r>
      <w:bookmarkEnd w:id="64"/>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 xml:space="preserve">ld is to be determined, in the above example, the species </w:t>
      </w:r>
      <w:proofErr w:type="spellStart"/>
      <w:r w:rsidRPr="005A60C1">
        <w:t>species</w:t>
      </w:r>
      <w:proofErr w:type="spellEnd"/>
      <w:r w:rsidRPr="005A60C1">
        <w:t xml:space="preserve">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5" w:name="_Toc60056005"/>
      <w:r>
        <w:lastRenderedPageBreak/>
        <w:t>Experimental Eigenvalues</w:t>
      </w:r>
      <w:bookmarkEnd w:id="65"/>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w:t>
      </w:r>
      <w:proofErr w:type="gramStart"/>
      <w:r w:rsidRPr="00434A2E">
        <w:t>eigenvalues</w:t>
      </w:r>
      <w:proofErr w:type="gramEnd"/>
      <w:r w:rsidRPr="00434A2E">
        <w:t xml:space="preserve">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6" w:name="_Ref505534858"/>
      <w:bookmarkStart w:id="67" w:name="_Toc60056006"/>
      <w:r w:rsidRPr="000E267C">
        <w:t>Trace analysis</w:t>
      </w:r>
      <w:bookmarkEnd w:id="66"/>
      <w:bookmarkEnd w:id="67"/>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startTime</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excessReactantConc</w:t>
      </w:r>
      <w:proofErr w:type="spellEnd"/>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timeUnits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proofErr w:type="spellStart"/>
      <w:r w:rsidRPr="000E267C">
        <w:rPr>
          <w:rFonts w:ascii="Courier New" w:hAnsi="Courier New" w:cs="Courier New"/>
          <w:color w:val="0000FF"/>
          <w:sz w:val="18"/>
          <w:szCs w:val="18"/>
          <w:lang w:eastAsia="en-GB"/>
        </w:rPr>
        <w:t>millisec</w:t>
      </w:r>
      <w:proofErr w:type="spellEnd"/>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bathGas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diffusiveLoss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Date: 05/07/2017 </w:t>
      </w:r>
      <w:proofErr w:type="spellStart"/>
      <w:r w:rsidRPr="000E267C">
        <w:rPr>
          <w:rFonts w:ascii="Courier New" w:hAnsi="Courier New" w:cs="Courier New"/>
          <w:color w:val="0000FF"/>
          <w:sz w:val="18"/>
          <w:szCs w:val="18"/>
          <w:lang w:eastAsia="en-GB"/>
        </w:rPr>
        <w:t>Expt</w:t>
      </w:r>
      <w:proofErr w:type="spellEnd"/>
      <w:r w:rsidRPr="000E267C">
        <w:rPr>
          <w:rFonts w:ascii="Courier New" w:hAnsi="Courier New" w:cs="Courier New"/>
          <w:color w:val="0000FF"/>
          <w:sz w:val="18"/>
          <w:szCs w:val="18"/>
          <w:lang w:eastAsia="en-GB"/>
        </w:rPr>
        <w:t xml:space="preserve">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me:times</w:t>
      </w:r>
      <w:proofErr w:type="spellEnd"/>
      <w:proofErr w:type="gramEnd"/>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me:times</w:t>
      </w:r>
      <w:proofErr w:type="spellEnd"/>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me:signals</w:t>
      </w:r>
      <w:proofErr w:type="spellEnd"/>
      <w:proofErr w:type="gramEnd"/>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me:signals</w:t>
      </w:r>
      <w:proofErr w:type="spellEnd"/>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F3C4743"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proofErr w:type="spellStart"/>
      <w:r w:rsidR="00DB7F61" w:rsidRPr="000E267C">
        <w:rPr>
          <w:rFonts w:ascii="Courier New" w:hAnsi="Courier New" w:cs="Courier New"/>
          <w:color w:val="FF0000"/>
          <w:sz w:val="18"/>
          <w:szCs w:val="18"/>
          <w:lang w:eastAsia="en-GB"/>
        </w:rPr>
        <w:t>startTime</w:t>
      </w:r>
      <w:proofErr w:type="spellEnd"/>
      <w:r w:rsidR="00DB7F61">
        <w:t xml:space="preserve"> which indicates the time reaction was initiated. The child element</w:t>
      </w:r>
      <w:r w:rsidR="0058792F">
        <w:t xml:space="preserve"> </w:t>
      </w:r>
      <w:proofErr w:type="spellStart"/>
      <w:r w:rsidR="0058792F" w:rsidRPr="000E267C">
        <w:rPr>
          <w:rFonts w:ascii="Courier New" w:hAnsi="Courier New" w:cs="Courier New"/>
          <w:color w:val="A31515"/>
          <w:sz w:val="18"/>
          <w:szCs w:val="18"/>
          <w:lang w:eastAsia="en-GB"/>
        </w:rPr>
        <w:t>me:rawData</w:t>
      </w:r>
      <w:proofErr w:type="spellEnd"/>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proofErr w:type="spellStart"/>
      <w:r w:rsidR="0058792F" w:rsidRPr="000E267C">
        <w:rPr>
          <w:rFonts w:ascii="Courier New" w:hAnsi="Courier New" w:cs="Courier New"/>
          <w:color w:val="FF0000"/>
          <w:sz w:val="18"/>
          <w:szCs w:val="18"/>
          <w:lang w:eastAsia="en-GB"/>
        </w:rPr>
        <w:t>diffusiveLoss</w:t>
      </w:r>
      <w:proofErr w:type="spellEnd"/>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w:t>
      </w:r>
      <w:r w:rsidR="00DD210C">
        <w:t>, the units of this term are s</w:t>
      </w:r>
      <w:r w:rsidR="00DD210C" w:rsidRPr="00DD210C">
        <w:rPr>
          <w:vertAlign w:val="superscript"/>
        </w:rPr>
        <w:t>-1</w:t>
      </w:r>
      <w:r w:rsidR="0058792F">
        <w:t xml:space="preserve">;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proofErr w:type="spellStart"/>
      <w:proofErr w:type="gramStart"/>
      <w:r w:rsidR="0058792F" w:rsidRPr="000E267C">
        <w:rPr>
          <w:rFonts w:ascii="Courier New" w:hAnsi="Courier New" w:cs="Courier New"/>
          <w:color w:val="A31515"/>
          <w:sz w:val="18"/>
          <w:szCs w:val="18"/>
          <w:lang w:eastAsia="en-GB"/>
        </w:rPr>
        <w:t>me:rawData</w:t>
      </w:r>
      <w:proofErr w:type="spellEnd"/>
      <w:proofErr w:type="gramEnd"/>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proofErr w:type="spellStart"/>
      <w:r w:rsidR="00E804AA" w:rsidRPr="000E267C">
        <w:rPr>
          <w:rFonts w:ascii="Courier New" w:hAnsi="Courier New" w:cs="Courier New"/>
          <w:color w:val="A31515"/>
          <w:sz w:val="18"/>
          <w:szCs w:val="18"/>
          <w:lang w:eastAsia="en-GB"/>
        </w:rPr>
        <w:t>me:times</w:t>
      </w:r>
      <w:proofErr w:type="spellEnd"/>
      <w:r w:rsidR="00E804AA">
        <w:t xml:space="preserve">, this is array of times at which observations of the species were made and </w:t>
      </w:r>
      <w:proofErr w:type="spellStart"/>
      <w:r w:rsidR="00E804AA" w:rsidRPr="000E267C">
        <w:rPr>
          <w:rFonts w:ascii="Courier New" w:hAnsi="Courier New" w:cs="Courier New"/>
          <w:color w:val="A31515"/>
          <w:sz w:val="18"/>
          <w:szCs w:val="18"/>
          <w:lang w:eastAsia="en-GB"/>
        </w:rPr>
        <w:t>me:signals</w:t>
      </w:r>
      <w:proofErr w:type="spellEnd"/>
      <w:r w:rsidR="00E804AA">
        <w:t xml:space="preserve">, an array of signals of the observed species. </w:t>
      </w:r>
    </w:p>
    <w:p w14:paraId="3D310D73" w14:textId="77777777" w:rsidR="00DD210C" w:rsidRDefault="00DD210C" w:rsidP="00434A2E"/>
    <w:p w14:paraId="1A4F5C93" w14:textId="4B63F4D5" w:rsidR="002069FE" w:rsidRDefault="00DD210C" w:rsidP="00434A2E">
      <w:r>
        <w:lastRenderedPageBreak/>
        <w:t xml:space="preserve">Alternatively, if diffusive loss data </w:t>
      </w:r>
      <w:r w:rsidR="0085691D">
        <w:t>are</w:t>
      </w:r>
      <w:r>
        <w:t xml:space="preserve"> known for more than one species in the system these can be defined in a diffusive loss array</w:t>
      </w:r>
      <w:r w:rsidR="002069FE">
        <w:t>, for example,</w:t>
      </w:r>
    </w:p>
    <w:p w14:paraId="6264C452"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startTime</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excessReactantConc</w:t>
      </w:r>
      <w:proofErr w:type="spellEnd"/>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timeUnits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proofErr w:type="spellStart"/>
      <w:r w:rsidRPr="000E267C">
        <w:rPr>
          <w:rFonts w:ascii="Courier New" w:hAnsi="Courier New" w:cs="Courier New"/>
          <w:color w:val="0000FF"/>
          <w:sz w:val="18"/>
          <w:szCs w:val="18"/>
          <w:lang w:eastAsia="en-GB"/>
        </w:rPr>
        <w:t>millisec</w:t>
      </w:r>
      <w:proofErr w:type="spellEnd"/>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bathGas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4ECC5AC6" w14:textId="259FA08C"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Date: 05/07/2017 </w:t>
      </w:r>
      <w:proofErr w:type="spellStart"/>
      <w:r w:rsidRPr="000E267C">
        <w:rPr>
          <w:rFonts w:ascii="Courier New" w:hAnsi="Courier New" w:cs="Courier New"/>
          <w:color w:val="0000FF"/>
          <w:sz w:val="18"/>
          <w:szCs w:val="18"/>
          <w:lang w:eastAsia="en-GB"/>
        </w:rPr>
        <w:t>Expt</w:t>
      </w:r>
      <w:proofErr w:type="spellEnd"/>
      <w:r w:rsidRPr="000E267C">
        <w:rPr>
          <w:rFonts w:ascii="Courier New" w:hAnsi="Courier New" w:cs="Courier New"/>
          <w:color w:val="0000FF"/>
          <w:sz w:val="18"/>
          <w:szCs w:val="18"/>
          <w:lang w:eastAsia="en-GB"/>
        </w:rPr>
        <w:t xml:space="preserve">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601BA7AC" w14:textId="7B50275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spellStart"/>
      <w:proofErr w:type="gramStart"/>
      <w:r w:rsidRPr="002069FE">
        <w:rPr>
          <w:rFonts w:ascii="Courier New" w:hAnsi="Courier New" w:cs="Courier New"/>
          <w:color w:val="A31515"/>
          <w:sz w:val="18"/>
          <w:szCs w:val="18"/>
          <w:lang w:eastAsia="en-GB"/>
        </w:rPr>
        <w:t>me:diffusiveLossArray</w:t>
      </w:r>
      <w:proofErr w:type="spellEnd"/>
      <w:proofErr w:type="gramEnd"/>
      <w:r w:rsidRPr="002069FE">
        <w:rPr>
          <w:rFonts w:ascii="Courier New" w:hAnsi="Courier New" w:cs="Courier New"/>
          <w:color w:val="0000FF"/>
          <w:sz w:val="18"/>
          <w:szCs w:val="18"/>
          <w:lang w:eastAsia="en-GB"/>
        </w:rPr>
        <w:t>&gt;</w:t>
      </w:r>
    </w:p>
    <w:p w14:paraId="1FFC55E4" w14:textId="353D7A3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spellStart"/>
      <w:proofErr w:type="gramStart"/>
      <w:r w:rsidRPr="002069FE">
        <w:rPr>
          <w:rFonts w:ascii="Courier New" w:hAnsi="Courier New" w:cs="Courier New"/>
          <w:color w:val="A31515"/>
          <w:sz w:val="18"/>
          <w:szCs w:val="18"/>
          <w:lang w:eastAsia="en-GB"/>
        </w:rPr>
        <w:t>me:diffusiveLoss</w:t>
      </w:r>
      <w:proofErr w:type="spellEnd"/>
      <w:proofErr w:type="gramEnd"/>
      <w:r w:rsidRPr="002069FE">
        <w:rPr>
          <w:rFonts w:ascii="Courier New" w:hAnsi="Courier New" w:cs="Courier New"/>
          <w:color w:val="0000FF"/>
          <w:sz w:val="18"/>
          <w:szCs w:val="18"/>
          <w:lang w:eastAsia="en-GB"/>
        </w:rPr>
        <w:t xml:space="preserve"> </w:t>
      </w:r>
      <w:proofErr w:type="spellStart"/>
      <w:r w:rsidRPr="002069FE">
        <w:rPr>
          <w:rFonts w:ascii="Courier New" w:hAnsi="Courier New" w:cs="Courier New"/>
          <w:color w:val="FF0000"/>
          <w:sz w:val="18"/>
          <w:szCs w:val="18"/>
          <w:lang w:eastAsia="en-GB"/>
        </w:rPr>
        <w:t>speciesRef</w:t>
      </w:r>
      <w:proofErr w:type="spellEnd"/>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C</w:t>
      </w:r>
      <w:r>
        <w:rPr>
          <w:rFonts w:ascii="Courier New" w:hAnsi="Courier New" w:cs="Courier New"/>
          <w:color w:val="0000FF"/>
          <w:sz w:val="18"/>
          <w:szCs w:val="18"/>
          <w:lang w:eastAsia="en-GB"/>
        </w:rPr>
        <w:t>2</w:t>
      </w:r>
      <w:r w:rsidRPr="002069FE">
        <w:rPr>
          <w:rFonts w:ascii="Courier New" w:hAnsi="Courier New" w:cs="Courier New"/>
          <w:color w:val="0000FF"/>
          <w:sz w:val="18"/>
          <w:szCs w:val="18"/>
          <w:lang w:eastAsia="en-GB"/>
        </w:rPr>
        <w:t>H</w:t>
      </w:r>
      <w:r>
        <w:rPr>
          <w:rFonts w:ascii="Courier New" w:hAnsi="Courier New" w:cs="Courier New"/>
          <w:color w:val="0000FF"/>
          <w:sz w:val="18"/>
          <w:szCs w:val="18"/>
          <w:lang w:eastAsia="en-GB"/>
        </w:rPr>
        <w:t>4</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12.5</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2E77CE97" w14:textId="7CA19552"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spellStart"/>
      <w:proofErr w:type="gramStart"/>
      <w:r w:rsidRPr="002069FE">
        <w:rPr>
          <w:rFonts w:ascii="Courier New" w:hAnsi="Courier New" w:cs="Courier New"/>
          <w:color w:val="A31515"/>
          <w:sz w:val="18"/>
          <w:szCs w:val="18"/>
          <w:lang w:eastAsia="en-GB"/>
        </w:rPr>
        <w:t>me:diffusiveLoss</w:t>
      </w:r>
      <w:proofErr w:type="spellEnd"/>
      <w:proofErr w:type="gramEnd"/>
      <w:r w:rsidRPr="002069FE">
        <w:rPr>
          <w:rFonts w:ascii="Courier New" w:hAnsi="Courier New" w:cs="Courier New"/>
          <w:color w:val="0000FF"/>
          <w:sz w:val="18"/>
          <w:szCs w:val="18"/>
          <w:lang w:eastAsia="en-GB"/>
        </w:rPr>
        <w:t xml:space="preserve"> </w:t>
      </w:r>
      <w:proofErr w:type="spellStart"/>
      <w:r w:rsidRPr="002069FE">
        <w:rPr>
          <w:rFonts w:ascii="Courier New" w:hAnsi="Courier New" w:cs="Courier New"/>
          <w:color w:val="FF0000"/>
          <w:sz w:val="18"/>
          <w:szCs w:val="18"/>
          <w:lang w:eastAsia="en-GB"/>
        </w:rPr>
        <w:t>speciesRef</w:t>
      </w:r>
      <w:proofErr w:type="spellEnd"/>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Pr>
          <w:rFonts w:ascii="Courier New" w:hAnsi="Courier New" w:cs="Courier New"/>
          <w:color w:val="0000FF"/>
          <w:sz w:val="18"/>
          <w:szCs w:val="18"/>
          <w:lang w:eastAsia="en-GB"/>
        </w:rPr>
        <w:t>OH</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25.1</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77DEED5A" w14:textId="12CDC6CB"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spellStart"/>
      <w:proofErr w:type="gramStart"/>
      <w:r w:rsidRPr="002069FE">
        <w:rPr>
          <w:rFonts w:ascii="Courier New" w:hAnsi="Courier New" w:cs="Courier New"/>
          <w:color w:val="A31515"/>
          <w:sz w:val="18"/>
          <w:szCs w:val="18"/>
          <w:lang w:eastAsia="en-GB"/>
        </w:rPr>
        <w:t>me:diffusiveLossArray</w:t>
      </w:r>
      <w:proofErr w:type="spellEnd"/>
      <w:proofErr w:type="gramEnd"/>
      <w:r w:rsidRPr="002069FE">
        <w:rPr>
          <w:rFonts w:ascii="Courier New" w:hAnsi="Courier New" w:cs="Courier New"/>
          <w:color w:val="0000FF"/>
          <w:sz w:val="18"/>
          <w:szCs w:val="18"/>
          <w:lang w:eastAsia="en-GB"/>
        </w:rPr>
        <w:t>&gt;</w:t>
      </w:r>
    </w:p>
    <w:p w14:paraId="10C347BB" w14:textId="185637F3"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me:times</w:t>
      </w:r>
      <w:proofErr w:type="spellEnd"/>
      <w:proofErr w:type="gramEnd"/>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me:times</w:t>
      </w:r>
      <w:proofErr w:type="spellEnd"/>
      <w:r w:rsidRPr="000E267C">
        <w:rPr>
          <w:rFonts w:ascii="Courier New" w:hAnsi="Courier New" w:cs="Courier New"/>
          <w:color w:val="0000FF"/>
          <w:sz w:val="18"/>
          <w:szCs w:val="18"/>
          <w:lang w:eastAsia="en-GB"/>
        </w:rPr>
        <w:t>&gt;</w:t>
      </w:r>
    </w:p>
    <w:p w14:paraId="2EA396B1" w14:textId="0EC15BA0"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me:signals</w:t>
      </w:r>
      <w:proofErr w:type="spellEnd"/>
      <w:proofErr w:type="gramEnd"/>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me:signals</w:t>
      </w:r>
      <w:proofErr w:type="spellEnd"/>
      <w:r w:rsidRPr="000E267C">
        <w:rPr>
          <w:rFonts w:ascii="Courier New" w:hAnsi="Courier New" w:cs="Courier New"/>
          <w:color w:val="0000FF"/>
          <w:sz w:val="18"/>
          <w:szCs w:val="18"/>
          <w:lang w:eastAsia="en-GB"/>
        </w:rPr>
        <w:t>&gt;</w:t>
      </w:r>
    </w:p>
    <w:p w14:paraId="54D8E243"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&gt;</w:t>
      </w:r>
    </w:p>
    <w:p w14:paraId="1F6CF5A4" w14:textId="77777777"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&gt;</w:t>
      </w:r>
    </w:p>
    <w:p w14:paraId="32184B21" w14:textId="77777777" w:rsidR="002069FE" w:rsidRPr="00A365C6"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0657C13A" w14:textId="358A31AC" w:rsidR="002069FE" w:rsidRDefault="002069FE" w:rsidP="00434A2E">
      <w:r>
        <w:t xml:space="preserve">The difference here is that a single loss term has been replaced by an array of loss terms, </w:t>
      </w:r>
      <w:r w:rsidRPr="002069FE">
        <w:rPr>
          <w:rFonts w:ascii="Courier New" w:hAnsi="Courier New" w:cs="Courier New"/>
          <w:color w:val="0000FF"/>
          <w:sz w:val="18"/>
          <w:szCs w:val="18"/>
          <w:lang w:eastAsia="en-GB"/>
        </w:rPr>
        <w:t>&lt;</w:t>
      </w:r>
      <w:proofErr w:type="spellStart"/>
      <w:proofErr w:type="gramStart"/>
      <w:r w:rsidRPr="002069FE">
        <w:rPr>
          <w:rFonts w:ascii="Courier New" w:hAnsi="Courier New" w:cs="Courier New"/>
          <w:color w:val="A31515"/>
          <w:sz w:val="18"/>
          <w:szCs w:val="18"/>
          <w:lang w:eastAsia="en-GB"/>
        </w:rPr>
        <w:t>me:diffusiveLossArray</w:t>
      </w:r>
      <w:proofErr w:type="spellEnd"/>
      <w:proofErr w:type="gramEnd"/>
      <w:r w:rsidRPr="002069FE">
        <w:rPr>
          <w:rFonts w:ascii="Courier New" w:hAnsi="Courier New" w:cs="Courier New"/>
          <w:color w:val="0000FF"/>
          <w:sz w:val="18"/>
          <w:szCs w:val="18"/>
          <w:lang w:eastAsia="en-GB"/>
        </w:rPr>
        <w:t>&gt;</w:t>
      </w:r>
      <w:r w:rsidR="000D5824" w:rsidRPr="000D5824">
        <w:t>. The loss terms are assumed to have units of s</w:t>
      </w:r>
      <w:r w:rsidR="000D5824" w:rsidRPr="000D5824">
        <w:rPr>
          <w:vertAlign w:val="superscript"/>
        </w:rPr>
        <w:t>-1</w:t>
      </w:r>
      <w:r w:rsidR="000D5824" w:rsidRPr="000D5824">
        <w:t xml:space="preserve">. </w:t>
      </w:r>
    </w:p>
    <w:p w14:paraId="7081654B" w14:textId="0C70FC4F" w:rsidR="00ED5D1A" w:rsidRDefault="00DD482A" w:rsidP="00434A2E">
      <w:r>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4ED765A1" w:rsidR="00ED5D1A" w:rsidRDefault="003055AC" w:rsidP="00434A2E">
      <w:r>
        <w:t xml:space="preserve">Typically, experimental traces come with fluctuations, which can arise from </w:t>
      </w:r>
      <w:r w:rsidR="000D519D">
        <w:t>several</w:t>
      </w:r>
      <w:r>
        <w:t xml:space="preserve">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proofErr w:type="spellStart"/>
      <w:proofErr w:type="gramStart"/>
      <w:r w:rsidRPr="003055AC">
        <w:rPr>
          <w:rFonts w:ascii="Courier New" w:hAnsi="Courier New" w:cs="Courier New"/>
          <w:color w:val="A31515"/>
          <w:sz w:val="18"/>
          <w:szCs w:val="18"/>
          <w:lang w:eastAsia="en-GB"/>
        </w:rPr>
        <w:t>me:rawData</w:t>
      </w:r>
      <w:proofErr w:type="spellEnd"/>
      <w:proofErr w:type="gramEnd"/>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proofErr w:type="spellStart"/>
      <w:r w:rsidRPr="003055AC">
        <w:rPr>
          <w:rFonts w:ascii="Courier New" w:hAnsi="Courier New" w:cs="Courier New"/>
          <w:color w:val="FF0000"/>
          <w:sz w:val="18"/>
          <w:szCs w:val="18"/>
          <w:lang w:eastAsia="en-GB"/>
        </w:rPr>
        <w:t>diffusiveLoss</w:t>
      </w:r>
      <w:proofErr w:type="spellEnd"/>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Date: 05/07/2017 </w:t>
      </w:r>
      <w:proofErr w:type="spellStart"/>
      <w:r w:rsidRPr="003055AC">
        <w:rPr>
          <w:rFonts w:ascii="Courier New" w:hAnsi="Courier New" w:cs="Courier New"/>
          <w:color w:val="0000FF"/>
          <w:sz w:val="18"/>
          <w:szCs w:val="18"/>
          <w:lang w:eastAsia="en-GB"/>
        </w:rPr>
        <w:t>Expt</w:t>
      </w:r>
      <w:proofErr w:type="spellEnd"/>
      <w:r w:rsidRPr="003055AC">
        <w:rPr>
          <w:rFonts w:ascii="Courier New" w:hAnsi="Courier New" w:cs="Courier New"/>
          <w:color w:val="0000FF"/>
          <w:sz w:val="18"/>
          <w:szCs w:val="18"/>
          <w:lang w:eastAsia="en-GB"/>
        </w:rPr>
        <w:t xml:space="preserve">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w:t>
      </w:r>
      <w:proofErr w:type="gramStart"/>
      <w:r w:rsidR="004A4118">
        <w:t>points</w:t>
      </w:r>
      <w:proofErr w:type="gramEnd"/>
      <w:r w:rsidR="004A4118">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371F5F"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proofErr w:type="spellStart"/>
      <w:r w:rsidRPr="00355703">
        <w:rPr>
          <w:i/>
          <w:iCs/>
        </w:rPr>
        <w:t>i</w:t>
      </w:r>
      <w:r>
        <w:t>th</w:t>
      </w:r>
      <w:proofErr w:type="spellEnd"/>
      <w:r>
        <w:t xml:space="preserve">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proofErr w:type="spellStart"/>
      <w:r w:rsidRPr="00BD58FC">
        <w:rPr>
          <w:i/>
          <w:iCs/>
        </w:rPr>
        <w:t>j</w:t>
      </w:r>
      <w:r>
        <w:t>th</w:t>
      </w:r>
      <w:proofErr w:type="spellEnd"/>
      <w:r>
        <w:t xml:space="preserve"> point of the </w:t>
      </w:r>
      <w:proofErr w:type="spellStart"/>
      <w:r w:rsidRPr="00BD58FC">
        <w:rPr>
          <w:i/>
          <w:iCs/>
        </w:rPr>
        <w:t>i</w:t>
      </w:r>
      <w:r>
        <w:t>th</w:t>
      </w:r>
      <w:proofErr w:type="spellEnd"/>
      <w:r>
        <w:t xml:space="preserve">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proofErr w:type="spellStart"/>
      <w:proofErr w:type="gramStart"/>
      <w:r w:rsidR="004A4118" w:rsidRPr="004A4118">
        <w:rPr>
          <w:rFonts w:ascii="Courier New" w:hAnsi="Courier New" w:cs="Courier New"/>
          <w:color w:val="A31515"/>
          <w:sz w:val="18"/>
          <w:szCs w:val="18"/>
          <w:lang w:eastAsia="en-GB"/>
        </w:rPr>
        <w:t>me:useTraceWeighting</w:t>
      </w:r>
      <w:proofErr w:type="spellEnd"/>
      <w:proofErr w:type="gramEnd"/>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lastRenderedPageBreak/>
        <w:t>&lt;</w:t>
      </w:r>
      <w:proofErr w:type="spellStart"/>
      <w:proofErr w:type="gramStart"/>
      <w:r w:rsidRPr="004A4118">
        <w:rPr>
          <w:rFonts w:ascii="Courier New" w:hAnsi="Courier New" w:cs="Courier New"/>
          <w:color w:val="A31515"/>
          <w:sz w:val="18"/>
          <w:szCs w:val="18"/>
          <w:lang w:eastAsia="en-GB"/>
        </w:rPr>
        <w:t>me:control</w:t>
      </w:r>
      <w:proofErr w:type="spellEnd"/>
      <w:proofErr w:type="gramEnd"/>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me:calcMethod</w:t>
      </w:r>
      <w:proofErr w:type="spellEnd"/>
      <w:proofErr w:type="gramEnd"/>
      <w:r w:rsidRPr="004A4118">
        <w:rPr>
          <w:rFonts w:ascii="Courier New" w:hAnsi="Courier New" w:cs="Courier New"/>
          <w:color w:val="0000FF"/>
          <w:sz w:val="18"/>
          <w:szCs w:val="18"/>
          <w:lang w:eastAsia="en-GB"/>
        </w:rPr>
        <w:t xml:space="preserve"> </w:t>
      </w:r>
      <w:proofErr w:type="spellStart"/>
      <w:r w:rsidRPr="004A4118">
        <w:rPr>
          <w:rFonts w:ascii="Courier New" w:hAnsi="Courier New" w:cs="Courier New"/>
          <w:color w:val="FF0000"/>
          <w:sz w:val="18"/>
          <w:szCs w:val="18"/>
          <w:lang w:eastAsia="en-GB"/>
        </w:rPr>
        <w:t>xsi:type</w:t>
      </w:r>
      <w:proofErr w:type="spellEnd"/>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proofErr w:type="spellStart"/>
      <w:r w:rsidRPr="004A4118">
        <w:rPr>
          <w:rFonts w:ascii="Courier New" w:hAnsi="Courier New" w:cs="Courier New"/>
          <w:color w:val="0000FF"/>
          <w:sz w:val="18"/>
          <w:szCs w:val="18"/>
          <w:lang w:eastAsia="en-GB"/>
        </w:rPr>
        <w:t>me:marquardt</w:t>
      </w:r>
      <w:proofErr w:type="spellEnd"/>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me:MarquardtIterations</w:t>
      </w:r>
      <w:proofErr w:type="spellEnd"/>
      <w:proofErr w:type="gramEnd"/>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proofErr w:type="spellStart"/>
      <w:r w:rsidRPr="004A4118">
        <w:rPr>
          <w:rFonts w:ascii="Courier New" w:hAnsi="Courier New" w:cs="Courier New"/>
          <w:color w:val="A31515"/>
          <w:sz w:val="18"/>
          <w:szCs w:val="18"/>
          <w:lang w:eastAsia="en-GB"/>
        </w:rPr>
        <w:t>me:MarquardtIterations</w:t>
      </w:r>
      <w:proofErr w:type="spellEnd"/>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me:MarquardtTolerance</w:t>
      </w:r>
      <w:proofErr w:type="spellEnd"/>
      <w:proofErr w:type="gramEnd"/>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proofErr w:type="spellStart"/>
      <w:r w:rsidRPr="004A4118">
        <w:rPr>
          <w:rFonts w:ascii="Courier New" w:hAnsi="Courier New" w:cs="Courier New"/>
          <w:color w:val="A31515"/>
          <w:sz w:val="18"/>
          <w:szCs w:val="18"/>
          <w:lang w:eastAsia="en-GB"/>
        </w:rPr>
        <w:t>me:MarquardtTolerance</w:t>
      </w:r>
      <w:proofErr w:type="spellEnd"/>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me:MarquardtDerivDelta</w:t>
      </w:r>
      <w:proofErr w:type="spellEnd"/>
      <w:proofErr w:type="gramEnd"/>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proofErr w:type="spellStart"/>
      <w:r w:rsidRPr="004A4118">
        <w:rPr>
          <w:rFonts w:ascii="Courier New" w:hAnsi="Courier New" w:cs="Courier New"/>
          <w:color w:val="A31515"/>
          <w:sz w:val="18"/>
          <w:szCs w:val="18"/>
          <w:lang w:eastAsia="en-GB"/>
        </w:rPr>
        <w:t>me:MarquardtDerivDelta</w:t>
      </w:r>
      <w:proofErr w:type="spellEnd"/>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me:calcMethod</w:t>
      </w:r>
      <w:proofErr w:type="spellEnd"/>
      <w:proofErr w:type="gramEnd"/>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me:useTraceWeighting</w:t>
      </w:r>
      <w:proofErr w:type="spellEnd"/>
      <w:proofErr w:type="gramEnd"/>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proofErr w:type="spellStart"/>
      <w:proofErr w:type="gramStart"/>
      <w:r w:rsidRPr="004A4118">
        <w:rPr>
          <w:rFonts w:ascii="Courier New" w:hAnsi="Courier New" w:cs="Courier New"/>
          <w:color w:val="A31515"/>
          <w:sz w:val="18"/>
          <w:szCs w:val="18"/>
          <w:lang w:eastAsia="en-GB"/>
        </w:rPr>
        <w:t>me:control</w:t>
      </w:r>
      <w:proofErr w:type="spellEnd"/>
      <w:proofErr w:type="gramEnd"/>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proofErr w:type="gramStart"/>
      <w:r>
        <w:t>normali</w:t>
      </w:r>
      <w:r w:rsidR="00454A52">
        <w:t>zation</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5705BB07" w:rsidR="00AF40C6" w:rsidRPr="00112C80" w:rsidRDefault="00371F5F"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7686272E" w:rsidR="0026066A" w:rsidRDefault="00454A52" w:rsidP="00434A2E">
      <w:r>
        <w:t>s</w:t>
      </w:r>
      <w:r w:rsidR="00AF40C6">
        <w:t>o that the nois</w:t>
      </w:r>
      <w:r>
        <w:t>i</w:t>
      </w:r>
      <w:r w:rsidR="00AF40C6">
        <w:t xml:space="preserve">er the data the less its weight will be. </w:t>
      </w:r>
      <w:r>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t xml:space="preserve">.  </w:t>
      </w:r>
      <w:r w:rsidR="00F319CE">
        <w:t xml:space="preserve">An example of trace fitting can be found in the examples folder under </w:t>
      </w:r>
      <w:proofErr w:type="spellStart"/>
      <w:r w:rsidR="00F319CE">
        <w:t>OH_Ethane</w:t>
      </w:r>
      <w:proofErr w:type="spellEnd"/>
      <w:r w:rsidR="00F319CE">
        <w:t>.</w:t>
      </w:r>
    </w:p>
    <w:p w14:paraId="12CC3631" w14:textId="3A0F73E4" w:rsidR="00A365C6" w:rsidRPr="00DD210C" w:rsidRDefault="00DD482A" w:rsidP="00434A2E">
      <w:pPr>
        <w:rPr>
          <w:b/>
          <w:bCs/>
        </w:rPr>
      </w:pPr>
      <w:r w:rsidRPr="00DD210C">
        <w:rPr>
          <w:b/>
          <w:bCs/>
        </w:rPr>
        <w:t>It is important to note that, once the fitting is complete an</w:t>
      </w:r>
      <w:r w:rsidR="00B52277" w:rsidRPr="00DD210C">
        <w:rPr>
          <w:b/>
          <w:bCs/>
        </w:rPr>
        <w:t>y</w:t>
      </w:r>
      <w:r w:rsidRPr="00DD210C">
        <w:rPr>
          <w:b/>
          <w:bCs/>
        </w:rPr>
        <w:t xml:space="preserve"> further analysis, for example the generation and analytical representation</w:t>
      </w:r>
      <w:r w:rsidR="00A879F3" w:rsidRPr="00DD210C">
        <w:rPr>
          <w:b/>
          <w:bCs/>
        </w:rPr>
        <w:t xml:space="preserve"> of rate coefficients</w:t>
      </w:r>
      <w:r w:rsidRPr="00DD210C">
        <w:rPr>
          <w:b/>
          <w:bCs/>
        </w:rPr>
        <w:t>, should be done without the diffusion loss terms included, that is they should be done in a separate calculation</w:t>
      </w:r>
      <w:r w:rsidR="00A365C6" w:rsidRPr="00DD210C">
        <w:rPr>
          <w:b/>
          <w:bCs/>
        </w:rPr>
        <w:t>.</w:t>
      </w:r>
    </w:p>
    <w:p w14:paraId="3D0A2A17" w14:textId="77777777" w:rsidR="00F77C82" w:rsidRDefault="00F77C82" w:rsidP="00F66AB7">
      <w:pPr>
        <w:pStyle w:val="Heading2"/>
      </w:pPr>
      <w:bookmarkStart w:id="68" w:name="_Ref378624763"/>
      <w:bookmarkStart w:id="69" w:name="_Toc60056007"/>
      <w:r>
        <w:t>Specifying Numerical Precision</w:t>
      </w:r>
      <w:bookmarkEnd w:id="68"/>
      <w:bookmarkEnd w:id="69"/>
    </w:p>
    <w:p w14:paraId="49FD9144" w14:textId="77777777" w:rsidR="00F77C82" w:rsidRDefault="00F77C82">
      <w:r>
        <w:t>As discussed above, double is the default MESMER precision; however, quad-</w:t>
      </w:r>
      <w:proofErr w:type="gramStart"/>
      <w:r>
        <w:t>double</w:t>
      </w:r>
      <w:proofErr w:type="gramEnd"/>
      <w:r>
        <w:t xml:space="preserv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rsidP="004013C8">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w:t>
      </w:r>
      <w:proofErr w:type="spellStart"/>
      <w:r w:rsidR="00592261" w:rsidRPr="0025017C">
        <w:rPr>
          <w:rFonts w:ascii="Courier New" w:hAnsi="Courier New" w:cs="Courier New"/>
          <w:color w:val="FF0000"/>
          <w:sz w:val="20"/>
        </w:rPr>
        <w:t>qd</w:t>
      </w:r>
      <w:proofErr w:type="spellEnd"/>
      <w:r w:rsidR="00592261" w:rsidRPr="0025017C">
        <w:rPr>
          <w:rFonts w:ascii="Courier New" w:hAnsi="Courier New" w:cs="Courier New"/>
          <w:color w:val="FF0000"/>
          <w:sz w:val="20"/>
        </w:rPr>
        <w:t>"</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70" w:name="_Ref344824982"/>
      <w:bookmarkStart w:id="71" w:name="_Toc60056008"/>
      <w:r>
        <w:t>Specifying Parameter Bounds and Constraints</w:t>
      </w:r>
      <w:bookmarkEnd w:id="70"/>
      <w:bookmarkEnd w:id="71"/>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w:t>
      </w:r>
      <w:r w:rsidR="00CB190A">
        <w:lastRenderedPageBreak/>
        <w:t xml:space="preserve">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proofErr w:type="spellStart"/>
      <w:proofErr w:type="gramStart"/>
      <w:r>
        <w:rPr>
          <w:rFonts w:ascii="Courier New" w:hAnsi="Courier New" w:cs="Courier New"/>
          <w:color w:val="FF0000"/>
        </w:rPr>
        <w:t>me:preExponential</w:t>
      </w:r>
      <w:proofErr w:type="spellEnd"/>
      <w:proofErr w:type="gramEnd"/>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proofErr w:type="spellStart"/>
      <w:proofErr w:type="gramStart"/>
      <w:r>
        <w:rPr>
          <w:rFonts w:ascii="Courier New" w:hAnsi="Courier New" w:cs="Courier New"/>
          <w:color w:val="FF0000"/>
        </w:rPr>
        <w:t>me:preExponential</w:t>
      </w:r>
      <w:proofErr w:type="spellEnd"/>
      <w:proofErr w:type="gramEnd"/>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371F5F"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proofErr w:type="spellStart"/>
            <w:proofErr w:type="gramStart"/>
            <w:r w:rsidRPr="00F5367C">
              <w:rPr>
                <w:rFonts w:ascii="Courier New" w:hAnsi="Courier New" w:cs="Courier New"/>
                <w:color w:val="FF0000"/>
                <w:sz w:val="20"/>
              </w:rPr>
              <w:t>me:preExponential</w:t>
            </w:r>
            <w:proofErr w:type="spellEnd"/>
            <w:proofErr w:type="gramEnd"/>
          </w:p>
        </w:tc>
      </w:tr>
      <w:tr w:rsidR="00E33A21" w14:paraId="0E6E77A7" w14:textId="77777777" w:rsidTr="00B712B4">
        <w:tc>
          <w:tcPr>
            <w:tcW w:w="1347" w:type="dxa"/>
          </w:tcPr>
          <w:p w14:paraId="22A06B8E" w14:textId="77777777" w:rsidR="00E33A21" w:rsidRDefault="00371F5F"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proofErr w:type="spellStart"/>
            <w:proofErr w:type="gramStart"/>
            <w:r w:rsidRPr="00F5367C">
              <w:rPr>
                <w:rFonts w:ascii="Courier New" w:hAnsi="Courier New" w:cs="Courier New"/>
                <w:color w:val="FF0000"/>
                <w:sz w:val="20"/>
              </w:rPr>
              <w:t>me:activationEnergy</w:t>
            </w:r>
            <w:proofErr w:type="spellEnd"/>
            <w:proofErr w:type="gramEnd"/>
          </w:p>
        </w:tc>
      </w:tr>
      <w:tr w:rsidR="00E33A21" w14:paraId="5518584F" w14:textId="77777777" w:rsidTr="00B712B4">
        <w:tc>
          <w:tcPr>
            <w:tcW w:w="1347" w:type="dxa"/>
          </w:tcPr>
          <w:p w14:paraId="3EF10507" w14:textId="77777777" w:rsidR="00E33A21" w:rsidRDefault="00371F5F"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proofErr w:type="spellStart"/>
            <w:proofErr w:type="gramStart"/>
            <w:r w:rsidRPr="00F5367C">
              <w:rPr>
                <w:rFonts w:ascii="Courier New" w:hAnsi="Courier New" w:cs="Courier New"/>
                <w:color w:val="FF0000"/>
                <w:sz w:val="20"/>
              </w:rPr>
              <w:t>me:nInfinity</w:t>
            </w:r>
            <w:proofErr w:type="spellEnd"/>
            <w:proofErr w:type="gramEnd"/>
          </w:p>
        </w:tc>
      </w:tr>
      <w:tr w:rsidR="008012E2" w14:paraId="07D5E825" w14:textId="77777777" w:rsidTr="00B712B4">
        <w:tc>
          <w:tcPr>
            <w:tcW w:w="1347" w:type="dxa"/>
          </w:tcPr>
          <w:p w14:paraId="2200AF22" w14:textId="77777777" w:rsidR="008012E2" w:rsidRPr="008053F7" w:rsidRDefault="00371F5F"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proofErr w:type="spellStart"/>
            <w:proofErr w:type="gramStart"/>
            <w:r w:rsidRPr="00F5367C">
              <w:rPr>
                <w:rFonts w:ascii="Courier New" w:hAnsi="Courier New" w:cs="Courier New"/>
                <w:color w:val="FF0000"/>
                <w:sz w:val="20"/>
              </w:rPr>
              <w:t>me:ZPE</w:t>
            </w:r>
            <w:proofErr w:type="spellEnd"/>
            <w:proofErr w:type="gramEnd"/>
          </w:p>
        </w:tc>
      </w:tr>
      <w:tr w:rsidR="00E33A21" w14:paraId="046407F7" w14:textId="77777777" w:rsidTr="00B712B4">
        <w:tc>
          <w:tcPr>
            <w:tcW w:w="1347" w:type="dxa"/>
          </w:tcPr>
          <w:p w14:paraId="343775D6" w14:textId="77777777" w:rsidR="00E33A21" w:rsidRDefault="00371F5F">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proofErr w:type="spellStart"/>
            <w:proofErr w:type="gramStart"/>
            <w:r w:rsidRPr="00F5367C">
              <w:rPr>
                <w:rFonts w:ascii="Courier New" w:hAnsi="Courier New" w:cs="Courier New"/>
                <w:color w:val="FF0000"/>
                <w:sz w:val="20"/>
              </w:rPr>
              <w:t>me:deltaEDown</w:t>
            </w:r>
            <w:proofErr w:type="spellEnd"/>
            <w:proofErr w:type="gramEnd"/>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371F5F"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lastRenderedPageBreak/>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proofErr w:type="spellStart"/>
            <w:r w:rsidR="00205836" w:rsidRPr="00205836">
              <w:rPr>
                <w:rFonts w:ascii="Courier New" w:hAnsi="Courier New" w:cs="Courier New"/>
                <w:color w:val="FF0000"/>
                <w:sz w:val="20"/>
              </w:rPr>
              <w:t>referenceTemperature</w:t>
            </w:r>
            <w:proofErr w:type="spellEnd"/>
            <w:r w:rsidR="00205836">
              <w:t>.</w:t>
            </w:r>
          </w:p>
        </w:tc>
        <w:tc>
          <w:tcPr>
            <w:tcW w:w="4177" w:type="dxa"/>
          </w:tcPr>
          <w:p w14:paraId="48C33C50" w14:textId="77777777" w:rsidR="00F5367C" w:rsidRPr="00F5367C" w:rsidRDefault="00F5367C">
            <w:pPr>
              <w:rPr>
                <w:sz w:val="20"/>
              </w:rPr>
            </w:pPr>
            <w:proofErr w:type="spellStart"/>
            <w:proofErr w:type="gramStart"/>
            <w:r w:rsidRPr="00B13E18">
              <w:rPr>
                <w:rFonts w:ascii="Courier New" w:hAnsi="Courier New" w:cs="Courier New"/>
                <w:color w:val="FF0000"/>
                <w:sz w:val="20"/>
              </w:rPr>
              <w:lastRenderedPageBreak/>
              <w:t>me:deltaEDownTExponent</w:t>
            </w:r>
            <w:proofErr w:type="spellEnd"/>
            <w:proofErr w:type="gramEnd"/>
          </w:p>
        </w:tc>
      </w:tr>
      <w:tr w:rsidR="00F5367C" w14:paraId="158C3624" w14:textId="77777777" w:rsidTr="00B712B4">
        <w:tc>
          <w:tcPr>
            <w:tcW w:w="1347" w:type="dxa"/>
          </w:tcPr>
          <w:p w14:paraId="2B476CD3" w14:textId="77777777" w:rsidR="00F5367C" w:rsidRDefault="00371F5F">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proofErr w:type="spellStart"/>
            <w:proofErr w:type="gramStart"/>
            <w:r w:rsidRPr="00B13E18">
              <w:rPr>
                <w:rFonts w:ascii="Courier New" w:hAnsi="Courier New" w:cs="Courier New"/>
                <w:color w:val="FF0000"/>
                <w:sz w:val="20"/>
              </w:rPr>
              <w:t>me:imFreqs</w:t>
            </w:r>
            <w:proofErr w:type="spellEnd"/>
            <w:proofErr w:type="gramEnd"/>
          </w:p>
        </w:tc>
      </w:tr>
      <w:tr w:rsidR="00B712B4" w14:paraId="49CE8620" w14:textId="77777777" w:rsidTr="00B712B4">
        <w:tc>
          <w:tcPr>
            <w:tcW w:w="1347" w:type="dxa"/>
          </w:tcPr>
          <w:p w14:paraId="3F05C012" w14:textId="77777777" w:rsidR="00B712B4" w:rsidRDefault="00371F5F">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proofErr w:type="spellStart"/>
            <w:proofErr w:type="gramStart"/>
            <w:r>
              <w:rPr>
                <w:rFonts w:ascii="Courier New" w:hAnsi="Courier New" w:cs="Courier New"/>
                <w:color w:val="FF0000"/>
                <w:sz w:val="20"/>
              </w:rPr>
              <w:t>me:EnergyExcess</w:t>
            </w:r>
            <w:proofErr w:type="spellEnd"/>
            <w:proofErr w:type="gramEnd"/>
          </w:p>
        </w:tc>
      </w:tr>
      <w:tr w:rsidR="00A82592" w14:paraId="0A84C24B" w14:textId="77777777" w:rsidTr="00B712B4">
        <w:tc>
          <w:tcPr>
            <w:tcW w:w="1347" w:type="dxa"/>
          </w:tcPr>
          <w:p w14:paraId="12FC527E" w14:textId="77777777" w:rsidR="00A82592" w:rsidRDefault="00371F5F">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proofErr w:type="spellStart"/>
            <w:proofErr w:type="gramStart"/>
            <w:r>
              <w:rPr>
                <w:rFonts w:ascii="Courier New" w:hAnsi="Courier New" w:cs="Courier New"/>
                <w:color w:val="FF0000"/>
                <w:sz w:val="20"/>
              </w:rPr>
              <w:t>me:modPriorOrder</w:t>
            </w:r>
            <w:proofErr w:type="spellEnd"/>
            <w:proofErr w:type="gramEnd"/>
          </w:p>
        </w:tc>
      </w:tr>
      <w:tr w:rsidR="00A82592" w14:paraId="4118F72B" w14:textId="77777777" w:rsidTr="00B712B4">
        <w:tc>
          <w:tcPr>
            <w:tcW w:w="1347" w:type="dxa"/>
          </w:tcPr>
          <w:p w14:paraId="221E640E" w14:textId="77777777" w:rsidR="00A82592" w:rsidRDefault="00371F5F"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proofErr w:type="spellStart"/>
            <w:proofErr w:type="gramStart"/>
            <w:r>
              <w:rPr>
                <w:rFonts w:ascii="Courier New" w:hAnsi="Courier New" w:cs="Courier New"/>
                <w:color w:val="FF0000"/>
                <w:sz w:val="20"/>
              </w:rPr>
              <w:t>me:BimolecularLossRateCoefficient</w:t>
            </w:r>
            <w:proofErr w:type="spellEnd"/>
            <w:proofErr w:type="gramEnd"/>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w:t>
      </w:r>
      <w:proofErr w:type="spellStart"/>
      <w:r w:rsidR="00477DDC">
        <w:t>ameters</w:t>
      </w:r>
      <w:proofErr w:type="spellEnd"/>
      <w:r w:rsidR="00477DDC">
        <w:t xml:space="preserve"> for two isomers can be coupled via the sequence:</w:t>
      </w:r>
    </w:p>
    <w:p w14:paraId="09D8F301"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2EF15AC"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91F5D0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3416EF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me:energyTransferModel</w:t>
      </w:r>
      <w:proofErr w:type="spellEnd"/>
      <w:proofErr w:type="gramEnd"/>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xsi:type</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proofErr w:type="spellStart"/>
      <w:r w:rsidRPr="00A3383E">
        <w:rPr>
          <w:rFonts w:ascii="Courier New" w:hAnsi="Courier New" w:cs="Courier New"/>
          <w:color w:val="0000FF"/>
          <w:sz w:val="18"/>
          <w:szCs w:val="18"/>
          <w:lang w:val="en-US" w:eastAsia="en-US"/>
        </w:rPr>
        <w:t>me:ExponentialDown</w:t>
      </w:r>
      <w:proofErr w:type="spellEnd"/>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04B2996"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me:deltaEDown</w:t>
      </w:r>
      <w:proofErr w:type="spellEnd"/>
      <w:proofErr w:type="gramEnd"/>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lower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upper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400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stepsize</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proofErr w:type="spellStart"/>
      <w:r w:rsidRPr="00A3383E">
        <w:rPr>
          <w:rFonts w:ascii="Courier New" w:hAnsi="Courier New" w:cs="Courier New"/>
          <w:color w:val="A31515"/>
          <w:sz w:val="18"/>
          <w:szCs w:val="18"/>
          <w:lang w:val="en-US" w:eastAsia="en-US"/>
        </w:rPr>
        <w:t>me:deltaEDown</w:t>
      </w:r>
      <w:proofErr w:type="spellEnd"/>
      <w:r w:rsidRPr="00A3383E">
        <w:rPr>
          <w:rFonts w:ascii="Courier New" w:hAnsi="Courier New" w:cs="Courier New"/>
          <w:color w:val="0000FF"/>
          <w:sz w:val="18"/>
          <w:szCs w:val="18"/>
          <w:lang w:val="en-US" w:eastAsia="en-US"/>
        </w:rPr>
        <w:t>&gt;</w:t>
      </w:r>
    </w:p>
    <w:p w14:paraId="6E87453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me:energyTransferModel</w:t>
      </w:r>
      <w:proofErr w:type="spellEnd"/>
      <w:proofErr w:type="gramEnd"/>
      <w:r w:rsidRPr="00A3383E">
        <w:rPr>
          <w:rFonts w:ascii="Courier New" w:hAnsi="Courier New" w:cs="Courier New"/>
          <w:color w:val="0000FF"/>
          <w:sz w:val="18"/>
          <w:szCs w:val="18"/>
          <w:lang w:val="en-US" w:eastAsia="en-US"/>
        </w:rPr>
        <w:t>&gt;</w:t>
      </w:r>
    </w:p>
    <w:p w14:paraId="56784EF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07B164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D13725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1E177DA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w:t>
      </w:r>
    </w:p>
    <w:p w14:paraId="063C531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Isomer2</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34CC15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42A22FF3"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31655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me:energyTransferModel</w:t>
      </w:r>
      <w:proofErr w:type="spellEnd"/>
      <w:proofErr w:type="gramEnd"/>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xsi:type</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proofErr w:type="spellStart"/>
      <w:r w:rsidRPr="00A3383E">
        <w:rPr>
          <w:rFonts w:ascii="Courier New" w:hAnsi="Courier New" w:cs="Courier New"/>
          <w:color w:val="0000FF"/>
          <w:sz w:val="18"/>
          <w:szCs w:val="18"/>
          <w:lang w:val="en-US" w:eastAsia="en-US"/>
        </w:rPr>
        <w:t>me:ExponentialDown</w:t>
      </w:r>
      <w:proofErr w:type="spellEnd"/>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ACB4F0F"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me:deltaEDown</w:t>
      </w:r>
      <w:proofErr w:type="spellEnd"/>
      <w:proofErr w:type="gramEnd"/>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derivedFrom</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Isomer1:deltaEDown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proofErr w:type="spellStart"/>
      <w:r w:rsidRPr="00A3383E">
        <w:rPr>
          <w:rFonts w:ascii="Courier New" w:hAnsi="Courier New" w:cs="Courier New"/>
          <w:color w:val="A31515"/>
          <w:sz w:val="18"/>
          <w:szCs w:val="18"/>
          <w:lang w:val="en-US" w:eastAsia="en-US"/>
        </w:rPr>
        <w:t>me:deltaEDown</w:t>
      </w:r>
      <w:proofErr w:type="spellEnd"/>
      <w:r w:rsidRPr="00A3383E">
        <w:rPr>
          <w:rFonts w:ascii="Courier New" w:hAnsi="Courier New" w:cs="Courier New"/>
          <w:color w:val="0000FF"/>
          <w:sz w:val="18"/>
          <w:szCs w:val="18"/>
          <w:lang w:val="en-US" w:eastAsia="en-US"/>
        </w:rPr>
        <w:t>&gt;</w:t>
      </w:r>
    </w:p>
    <w:p w14:paraId="14A4EE62"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me:energyTransferModel</w:t>
      </w:r>
      <w:proofErr w:type="spellEnd"/>
      <w:proofErr w:type="gramEnd"/>
      <w:r w:rsidRPr="00A3383E">
        <w:rPr>
          <w:rFonts w:ascii="Courier New" w:hAnsi="Courier New" w:cs="Courier New"/>
          <w:color w:val="0000FF"/>
          <w:sz w:val="18"/>
          <w:szCs w:val="18"/>
          <w:lang w:val="en-US" w:eastAsia="en-US"/>
        </w:rPr>
        <w:t>&gt;</w:t>
      </w:r>
    </w:p>
    <w:p w14:paraId="1659E9D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26D88F9"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F2C69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proofErr w:type="spellStart"/>
      <w:r w:rsidR="00824510" w:rsidRPr="00824510">
        <w:rPr>
          <w:rFonts w:ascii="Courier New" w:hAnsi="Courier New" w:cs="Courier New"/>
          <w:color w:val="FF0000"/>
          <w:sz w:val="20"/>
        </w:rPr>
        <w:t>derivedFrom</w:t>
      </w:r>
      <w:proofErr w:type="spellEnd"/>
      <w:r w:rsidR="00824510">
        <w:t xml:space="preserve"> indicates that this parameter is derived from </w:t>
      </w:r>
      <w:r w:rsidR="00824510">
        <w:lastRenderedPageBreak/>
        <w:t xml:space="preserve">another parameter and the value of the attribute is the identity of the other parameter. The identity </w:t>
      </w:r>
      <w:r w:rsidR="0040052E">
        <w:t>of</w:t>
      </w:r>
      <w:r w:rsidR="00824510">
        <w:t xml:space="preserve"> the independent parameter has two parts, the name of the species (</w:t>
      </w:r>
      <w:r w:rsidR="00824510" w:rsidRPr="00070B8C">
        <w:rPr>
          <w:rFonts w:ascii="Courier New" w:hAnsi="Courier New" w:cs="Courier New"/>
          <w:color w:val="0000FF"/>
          <w:sz w:val="18"/>
          <w:szCs w:val="18"/>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proofErr w:type="spellStart"/>
      <w:r w:rsidR="00824510" w:rsidRPr="00070B8C">
        <w:rPr>
          <w:rFonts w:ascii="Courier New" w:hAnsi="Courier New" w:cs="Courier New"/>
          <w:color w:val="0000FF"/>
          <w:sz w:val="18"/>
          <w:szCs w:val="18"/>
          <w:lang w:eastAsia="en-GB"/>
        </w:rPr>
        <w:t>deltaEDown</w:t>
      </w:r>
      <w:proofErr w:type="spellEnd"/>
      <w:r w:rsidR="00824510" w:rsidRPr="00824510">
        <w:t xml:space="preserve"> in the above example</w:t>
      </w:r>
      <w:r w:rsidR="00824510">
        <w:t>)</w:t>
      </w:r>
      <w:r w:rsidR="00FB56A4">
        <w:t xml:space="preserve"> and will be one of the XML </w:t>
      </w:r>
      <w:proofErr w:type="gramStart"/>
      <w:r w:rsidR="00FB56A4">
        <w:t>element</w:t>
      </w:r>
      <w:proofErr w:type="gramEnd"/>
      <w:r w:rsidR="00FB56A4">
        <w:t xml:space="preserve">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44859DCC"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r w:rsidRPr="00070B8C">
        <w:rPr>
          <w:rFonts w:ascii="Courier New" w:hAnsi="Courier New" w:cs="Courier New"/>
          <w:sz w:val="18"/>
          <w:szCs w:val="18"/>
        </w:rPr>
        <w:t xml:space="preserve">  </w:t>
      </w:r>
    </w:p>
    <w:p w14:paraId="550376D3" w14:textId="77777777" w:rsidR="00AF3C54" w:rsidRPr="00070B8C" w:rsidRDefault="00AF3C5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val="en-US"/>
        </w:rPr>
      </w:pPr>
      <w:r w:rsidRPr="00070B8C">
        <w:rPr>
          <w:rFonts w:ascii="Courier New" w:hAnsi="Courier New" w:cs="Courier New"/>
          <w:color w:val="0000FF"/>
          <w:sz w:val="16"/>
          <w:szCs w:val="16"/>
          <w:lang w:val="en-US"/>
        </w:rPr>
        <w:t>&lt;</w:t>
      </w:r>
      <w:proofErr w:type="spellStart"/>
      <w:proofErr w:type="gramStart"/>
      <w:r w:rsidRPr="00070B8C">
        <w:rPr>
          <w:rFonts w:ascii="Courier New" w:hAnsi="Courier New" w:cs="Courier New"/>
          <w:color w:val="A31515"/>
          <w:sz w:val="16"/>
          <w:szCs w:val="16"/>
          <w:lang w:val="en-US"/>
        </w:rPr>
        <w:t>me:deltaEDown</w:t>
      </w:r>
      <w:proofErr w:type="spellEnd"/>
      <w:proofErr w:type="gramEnd"/>
      <w:r w:rsidRPr="00070B8C">
        <w:rPr>
          <w:rFonts w:ascii="Courier New" w:hAnsi="Courier New" w:cs="Courier New"/>
          <w:color w:val="0000FF"/>
          <w:sz w:val="16"/>
          <w:szCs w:val="16"/>
          <w:lang w:val="en-US"/>
        </w:rPr>
        <w:t xml:space="preserve"> </w:t>
      </w:r>
      <w:proofErr w:type="spellStart"/>
      <w:r w:rsidRPr="00070B8C">
        <w:rPr>
          <w:rFonts w:ascii="Courier New" w:hAnsi="Courier New" w:cs="Courier New"/>
          <w:color w:val="FF0000"/>
          <w:sz w:val="16"/>
          <w:szCs w:val="16"/>
          <w:lang w:eastAsia="en-GB"/>
        </w:rPr>
        <w:t>derivedFrom</w:t>
      </w:r>
      <w:proofErr w:type="spellEnd"/>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Isomer1:deltaEDown</w:t>
      </w:r>
      <w:r w:rsidRPr="00070B8C">
        <w:rPr>
          <w:rFonts w:ascii="Courier New" w:hAnsi="Courier New" w:cs="Courier New"/>
          <w:sz w:val="16"/>
          <w:szCs w:val="16"/>
          <w:lang w:eastAsia="en-GB"/>
        </w:rPr>
        <w:t>"</w:t>
      </w:r>
      <w:r w:rsidRPr="00070B8C">
        <w:rPr>
          <w:rFonts w:ascii="Courier New" w:hAnsi="Courier New" w:cs="Courier New"/>
          <w:noProof/>
          <w:color w:val="FF0000"/>
          <w:sz w:val="16"/>
          <w:szCs w:val="16"/>
          <w:lang w:eastAsia="en-GB"/>
        </w:rPr>
        <w:t>factor</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1.5</w:t>
      </w:r>
      <w:r w:rsidRPr="00070B8C">
        <w:rPr>
          <w:rFonts w:ascii="Courier New" w:hAnsi="Courier New" w:cs="Courier New"/>
          <w:sz w:val="16"/>
          <w:szCs w:val="16"/>
          <w:lang w:eastAsia="en-GB"/>
        </w:rPr>
        <w:t xml:space="preserve">" </w:t>
      </w:r>
      <w:r w:rsidRPr="00070B8C">
        <w:rPr>
          <w:rFonts w:ascii="Courier New" w:hAnsi="Courier New" w:cs="Courier New"/>
          <w:noProof/>
          <w:color w:val="FF0000"/>
          <w:sz w:val="16"/>
          <w:szCs w:val="16"/>
          <w:lang w:eastAsia="en-GB"/>
        </w:rPr>
        <w:t>addand</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1.0</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&gt;</w:t>
      </w:r>
      <w:r w:rsidRPr="00070B8C">
        <w:rPr>
          <w:rFonts w:ascii="Courier New" w:hAnsi="Courier New" w:cs="Courier New"/>
          <w:noProof/>
          <w:sz w:val="16"/>
          <w:szCs w:val="16"/>
          <w:lang w:eastAsia="en-GB"/>
        </w:rPr>
        <w:t>4</w:t>
      </w:r>
      <w:r w:rsidRPr="00070B8C">
        <w:rPr>
          <w:rFonts w:ascii="Courier New" w:hAnsi="Courier New" w:cs="Courier New"/>
          <w:color w:val="0000FF"/>
          <w:sz w:val="16"/>
          <w:szCs w:val="16"/>
          <w:lang w:val="en-US"/>
        </w:rPr>
        <w:t>&lt;/</w:t>
      </w:r>
      <w:proofErr w:type="spellStart"/>
      <w:r w:rsidRPr="00070B8C">
        <w:rPr>
          <w:rFonts w:ascii="Courier New" w:hAnsi="Courier New" w:cs="Courier New"/>
          <w:color w:val="A31515"/>
          <w:sz w:val="16"/>
          <w:szCs w:val="16"/>
          <w:lang w:val="en-US"/>
        </w:rPr>
        <w:t>me:deltaEDown</w:t>
      </w:r>
      <w:proofErr w:type="spellEnd"/>
      <w:r w:rsidRPr="00070B8C">
        <w:rPr>
          <w:rFonts w:ascii="Courier New" w:hAnsi="Courier New" w:cs="Courier New"/>
          <w:color w:val="0000FF"/>
          <w:sz w:val="16"/>
          <w:szCs w:val="16"/>
          <w:lang w:val="en-US"/>
        </w:rPr>
        <w:t>&gt;</w:t>
      </w:r>
    </w:p>
    <w:p w14:paraId="00F253B9"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6B82963A"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070B8C" w:rsidRDefault="0040052E">
      <w:pPr>
        <w:rPr>
          <w:rFonts w:ascii="Courier New" w:hAnsi="Courier New" w:cs="Courier New"/>
          <w:noProof/>
          <w:color w:val="FF0000"/>
          <w:sz w:val="18"/>
          <w:szCs w:val="18"/>
          <w:lang w:eastAsia="en-GB"/>
        </w:rPr>
      </w:pPr>
      <w:r w:rsidRPr="00070B8C">
        <w:rPr>
          <w:rFonts w:ascii="Courier New" w:hAnsi="Courier New" w:cs="Courier New"/>
          <w:color w:val="0000FF"/>
          <w:sz w:val="18"/>
          <w:szCs w:val="18"/>
          <w:lang w:eastAsia="en-GB"/>
        </w:rPr>
        <w:t>Isomer</w:t>
      </w:r>
      <w:proofErr w:type="gramStart"/>
      <w:r w:rsidRPr="00070B8C">
        <w:rPr>
          <w:rFonts w:ascii="Courier New" w:hAnsi="Courier New" w:cs="Courier New"/>
          <w:color w:val="0000FF"/>
          <w:sz w:val="18"/>
          <w:szCs w:val="18"/>
          <w:lang w:eastAsia="en-GB"/>
        </w:rPr>
        <w:t>2:deltaEDown</w:t>
      </w:r>
      <w:proofErr w:type="gramEnd"/>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Pr="00070B8C">
        <w:rPr>
          <w:rFonts w:ascii="Courier New" w:hAnsi="Courier New" w:cs="Courier New"/>
          <w:noProof/>
          <w:color w:val="FF0000"/>
          <w:sz w:val="18"/>
          <w:szCs w:val="18"/>
          <w:lang w:eastAsia="en-GB"/>
        </w:rPr>
        <w:t>f</w:t>
      </w:r>
      <w:r w:rsidR="00CB34D3" w:rsidRPr="00070B8C">
        <w:rPr>
          <w:rFonts w:ascii="Courier New" w:hAnsi="Courier New" w:cs="Courier New"/>
          <w:noProof/>
          <w:color w:val="FF0000"/>
          <w:sz w:val="18"/>
          <w:szCs w:val="18"/>
          <w:lang w:eastAsia="en-GB"/>
        </w:rPr>
        <w:t xml:space="preserve">actor </w:t>
      </w:r>
      <w:r w:rsidR="00CB34D3" w:rsidRPr="00070B8C">
        <w:rPr>
          <w:rFonts w:ascii="Courier New" w:hAnsi="Courier New" w:cs="Courier New"/>
          <w:noProof/>
          <w:color w:val="0000FF"/>
          <w:sz w:val="18"/>
          <w:szCs w:val="18"/>
          <w:lang w:eastAsia="en-GB"/>
        </w:rPr>
        <w:t>*</w:t>
      </w:r>
      <w:r w:rsidR="00CB34D3" w:rsidRPr="00070B8C">
        <w:rPr>
          <w:rFonts w:ascii="Courier New" w:hAnsi="Courier New" w:cs="Courier New"/>
          <w:noProof/>
          <w:color w:val="FF0000"/>
          <w:sz w:val="18"/>
          <w:szCs w:val="18"/>
          <w:lang w:eastAsia="en-GB"/>
        </w:rPr>
        <w:t xml:space="preserve"> </w:t>
      </w:r>
      <w:r w:rsidRPr="00070B8C">
        <w:rPr>
          <w:rFonts w:ascii="Courier New" w:hAnsi="Courier New" w:cs="Courier New"/>
          <w:color w:val="0000FF"/>
          <w:sz w:val="18"/>
          <w:szCs w:val="18"/>
          <w:lang w:eastAsia="en-GB"/>
        </w:rPr>
        <w:t>Isomer1:deltaEDown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00160494" w:rsidRPr="00070B8C">
        <w:rPr>
          <w:rFonts w:ascii="Courier New" w:hAnsi="Courier New" w:cs="Courier New"/>
          <w:noProof/>
          <w:color w:val="FF0000"/>
          <w:sz w:val="18"/>
          <w:szCs w:val="18"/>
          <w:lang w:eastAsia="en-GB"/>
        </w:rPr>
        <w:t>a</w:t>
      </w:r>
      <w:r w:rsidR="00CB34D3" w:rsidRPr="00070B8C">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2" w:name="_Ref30248989"/>
      <w:bookmarkStart w:id="73" w:name="_Toc60056009"/>
      <w:r>
        <w:t>Inverse Laplace Transforms (</w:t>
      </w:r>
      <w:r w:rsidR="00F77C82">
        <w:t>ILT</w:t>
      </w:r>
      <w:r>
        <w:t>)</w:t>
      </w:r>
      <w:bookmarkEnd w:id="72"/>
      <w:bookmarkEnd w:id="73"/>
    </w:p>
    <w:p w14:paraId="46FFB86A" w14:textId="6B7FCB13"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w:t>
      </w:r>
      <w:proofErr w:type="gramStart"/>
      <w:r w:rsidR="000F151C" w:rsidRPr="00B2799C">
        <w:t>isomerization</w:t>
      </w:r>
      <w:proofErr w:type="gramEnd"/>
      <w:r w:rsidR="000F151C" w:rsidRPr="00B2799C">
        <w:t xml:space="preserve">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451CF9">
        <w:t>14.3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w:t>
      </w:r>
      <w:proofErr w:type="gramStart"/>
      <w:r w:rsidR="00C17686" w:rsidRPr="00B2799C">
        <w:t>in order to</w:t>
      </w:r>
      <w:proofErr w:type="gramEnd"/>
      <w:r w:rsidR="00C17686" w:rsidRPr="00B2799C">
        <w:t xml:space="preserve">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61594670" w14:textId="7F88D230" w:rsidR="00616369"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451CF9">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w:t>
      </w:r>
      <w:r w:rsidR="00616369">
        <w:rPr>
          <w:szCs w:val="24"/>
        </w:rPr>
        <w:t>-</w:t>
      </w:r>
      <w:r w:rsidR="000F151C" w:rsidRPr="00B2799C">
        <w:rPr>
          <w:szCs w:val="24"/>
        </w:rPr>
        <w:t xml:space="preserve">pressure limiting rate coefficient for </w:t>
      </w:r>
      <w:r w:rsidR="000F151C" w:rsidRPr="00B2799C">
        <w:rPr>
          <w:szCs w:val="24"/>
        </w:rPr>
        <w:lastRenderedPageBreak/>
        <w:t>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parameters can be returned from the fitting process. </w:t>
      </w:r>
      <w:r w:rsidR="00616369">
        <w:rPr>
          <w:szCs w:val="24"/>
        </w:rPr>
        <w:t xml:space="preserve">These parameters are specified </w:t>
      </w:r>
      <w:r w:rsidR="001E458C">
        <w:rPr>
          <w:szCs w:val="24"/>
        </w:rPr>
        <w:t xml:space="preserve">in the input file </w:t>
      </w:r>
      <w:r w:rsidR="00616369">
        <w:rPr>
          <w:szCs w:val="24"/>
        </w:rPr>
        <w:t>as:</w:t>
      </w:r>
    </w:p>
    <w:p w14:paraId="48A161EE" w14:textId="77777777" w:rsidR="001E458C" w:rsidRDefault="001E458C"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A31515"/>
          <w:sz w:val="18"/>
          <w:szCs w:val="18"/>
          <w:lang w:eastAsia="en-GB"/>
        </w:rPr>
      </w:pP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6087E382" w14:textId="09EF9E8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proofErr w:type="spellStart"/>
      <w:proofErr w:type="gramStart"/>
      <w:r w:rsidRPr="001E458C">
        <w:rPr>
          <w:rFonts w:ascii="Courier New" w:hAnsi="Courier New" w:cs="Courier New"/>
          <w:color w:val="A31515"/>
          <w:sz w:val="18"/>
          <w:szCs w:val="18"/>
          <w:lang w:eastAsia="en-GB"/>
        </w:rPr>
        <w:t>me:preExponential</w:t>
      </w:r>
      <w:proofErr w:type="spellEnd"/>
      <w:proofErr w:type="gramEnd"/>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cm3molecule-1s-1</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6.00e-12</w:t>
      </w:r>
      <w:r w:rsidRPr="001E458C">
        <w:rPr>
          <w:rFonts w:ascii="Courier New" w:hAnsi="Courier New" w:cs="Courier New"/>
          <w:color w:val="0000FF"/>
          <w:sz w:val="18"/>
          <w:szCs w:val="18"/>
          <w:lang w:eastAsia="en-GB"/>
        </w:rPr>
        <w:t>&lt;/</w:t>
      </w:r>
      <w:proofErr w:type="spellStart"/>
      <w:r w:rsidRPr="001E458C">
        <w:rPr>
          <w:rFonts w:ascii="Courier New" w:hAnsi="Courier New" w:cs="Courier New"/>
          <w:color w:val="A31515"/>
          <w:sz w:val="18"/>
          <w:szCs w:val="18"/>
          <w:lang w:eastAsia="en-GB"/>
        </w:rPr>
        <w:t>me:preExponential</w:t>
      </w:r>
      <w:proofErr w:type="spellEnd"/>
      <w:r w:rsidRPr="001E458C">
        <w:rPr>
          <w:rFonts w:ascii="Courier New" w:hAnsi="Courier New" w:cs="Courier New"/>
          <w:color w:val="0000FF"/>
          <w:sz w:val="18"/>
          <w:szCs w:val="18"/>
          <w:lang w:eastAsia="en-GB"/>
        </w:rPr>
        <w:t>&gt;</w:t>
      </w:r>
    </w:p>
    <w:p w14:paraId="582FD31C" w14:textId="134ED03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proofErr w:type="spellStart"/>
      <w:proofErr w:type="gramStart"/>
      <w:r w:rsidRPr="001E458C">
        <w:rPr>
          <w:rFonts w:ascii="Courier New" w:hAnsi="Courier New" w:cs="Courier New"/>
          <w:color w:val="A31515"/>
          <w:sz w:val="18"/>
          <w:szCs w:val="18"/>
          <w:lang w:eastAsia="en-GB"/>
        </w:rPr>
        <w:t>me:activationEnergy</w:t>
      </w:r>
      <w:proofErr w:type="spellEnd"/>
      <w:proofErr w:type="gramEnd"/>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kJ/mol</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0.0</w:t>
      </w:r>
      <w:r w:rsidRPr="001E458C">
        <w:rPr>
          <w:rFonts w:ascii="Courier New" w:hAnsi="Courier New" w:cs="Courier New"/>
          <w:color w:val="0000FF"/>
          <w:sz w:val="18"/>
          <w:szCs w:val="18"/>
          <w:lang w:eastAsia="en-GB"/>
        </w:rPr>
        <w:t>&lt;/</w:t>
      </w:r>
      <w:proofErr w:type="spellStart"/>
      <w:r w:rsidRPr="001E458C">
        <w:rPr>
          <w:rFonts w:ascii="Courier New" w:hAnsi="Courier New" w:cs="Courier New"/>
          <w:color w:val="A31515"/>
          <w:sz w:val="18"/>
          <w:szCs w:val="18"/>
          <w:lang w:eastAsia="en-GB"/>
        </w:rPr>
        <w:t>me:activationEnergy</w:t>
      </w:r>
      <w:proofErr w:type="spellEnd"/>
      <w:r w:rsidRPr="001E458C">
        <w:rPr>
          <w:rFonts w:ascii="Courier New" w:hAnsi="Courier New" w:cs="Courier New"/>
          <w:color w:val="0000FF"/>
          <w:sz w:val="18"/>
          <w:szCs w:val="18"/>
          <w:lang w:eastAsia="en-GB"/>
        </w:rPr>
        <w:t>&gt;</w:t>
      </w:r>
    </w:p>
    <w:p w14:paraId="3DC2ADB1" w14:textId="51969709"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proofErr w:type="spellStart"/>
      <w:proofErr w:type="gramStart"/>
      <w:r w:rsidRPr="001E458C">
        <w:rPr>
          <w:rFonts w:ascii="Courier New" w:hAnsi="Courier New" w:cs="Courier New"/>
          <w:color w:val="A31515"/>
          <w:sz w:val="18"/>
          <w:szCs w:val="18"/>
          <w:lang w:eastAsia="en-GB"/>
        </w:rPr>
        <w:t>me:TInfinity</w:t>
      </w:r>
      <w:proofErr w:type="spellEnd"/>
      <w:proofErr w:type="gramEnd"/>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298.0</w:t>
      </w:r>
      <w:r w:rsidRPr="001E458C">
        <w:rPr>
          <w:rFonts w:ascii="Courier New" w:hAnsi="Courier New" w:cs="Courier New"/>
          <w:color w:val="0000FF"/>
          <w:sz w:val="18"/>
          <w:szCs w:val="18"/>
          <w:lang w:eastAsia="en-GB"/>
        </w:rPr>
        <w:t>&lt;/</w:t>
      </w:r>
      <w:proofErr w:type="spellStart"/>
      <w:r w:rsidRPr="001E458C">
        <w:rPr>
          <w:rFonts w:ascii="Courier New" w:hAnsi="Courier New" w:cs="Courier New"/>
          <w:color w:val="A31515"/>
          <w:sz w:val="18"/>
          <w:szCs w:val="18"/>
          <w:lang w:eastAsia="en-GB"/>
        </w:rPr>
        <w:t>me:TInfinity</w:t>
      </w:r>
      <w:proofErr w:type="spellEnd"/>
      <w:r w:rsidRPr="001E458C">
        <w:rPr>
          <w:rFonts w:ascii="Courier New" w:hAnsi="Courier New" w:cs="Courier New"/>
          <w:color w:val="0000FF"/>
          <w:sz w:val="18"/>
          <w:szCs w:val="18"/>
          <w:lang w:eastAsia="en-GB"/>
        </w:rPr>
        <w:t>&gt;</w:t>
      </w:r>
    </w:p>
    <w:p w14:paraId="708E34F1" w14:textId="192D11EF"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proofErr w:type="spellStart"/>
      <w:proofErr w:type="gramStart"/>
      <w:r w:rsidRPr="001E458C">
        <w:rPr>
          <w:rFonts w:ascii="Courier New" w:hAnsi="Courier New" w:cs="Courier New"/>
          <w:color w:val="A31515"/>
          <w:sz w:val="18"/>
          <w:szCs w:val="18"/>
          <w:lang w:eastAsia="en-GB"/>
        </w:rPr>
        <w:t>me:nInfinity</w:t>
      </w:r>
      <w:proofErr w:type="spellEnd"/>
      <w:proofErr w:type="gramEnd"/>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-0.5</w:t>
      </w:r>
      <w:r w:rsidRPr="001E458C">
        <w:rPr>
          <w:rFonts w:ascii="Courier New" w:hAnsi="Courier New" w:cs="Courier New"/>
          <w:color w:val="0000FF"/>
          <w:sz w:val="18"/>
          <w:szCs w:val="18"/>
          <w:lang w:eastAsia="en-GB"/>
        </w:rPr>
        <w:t>&lt;/</w:t>
      </w:r>
      <w:proofErr w:type="spellStart"/>
      <w:r w:rsidRPr="001E458C">
        <w:rPr>
          <w:rFonts w:ascii="Courier New" w:hAnsi="Courier New" w:cs="Courier New"/>
          <w:color w:val="A31515"/>
          <w:sz w:val="18"/>
          <w:szCs w:val="18"/>
          <w:lang w:eastAsia="en-GB"/>
        </w:rPr>
        <w:t>me:nInfinity</w:t>
      </w:r>
      <w:proofErr w:type="spellEnd"/>
      <w:r w:rsidRPr="001E458C">
        <w:rPr>
          <w:rFonts w:ascii="Courier New" w:hAnsi="Courier New" w:cs="Courier New"/>
          <w:color w:val="0000FF"/>
          <w:sz w:val="18"/>
          <w:szCs w:val="18"/>
          <w:lang w:eastAsia="en-GB"/>
        </w:rPr>
        <w:t>&gt;</w:t>
      </w:r>
    </w:p>
    <w:p w14:paraId="6FA7FAD4" w14:textId="7115B33F" w:rsidR="00616369" w:rsidRPr="001E458C" w:rsidRDefault="00616369" w:rsidP="001E458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&lt;/</w:t>
      </w:r>
      <w:proofErr w:type="spellStart"/>
      <w:proofErr w:type="gramStart"/>
      <w:r w:rsidRPr="001E458C">
        <w:rPr>
          <w:rFonts w:ascii="Courier New" w:hAnsi="Courier New" w:cs="Courier New"/>
          <w:color w:val="A31515"/>
          <w:sz w:val="18"/>
          <w:szCs w:val="18"/>
          <w:lang w:eastAsia="en-GB"/>
        </w:rPr>
        <w:t>me:MCRCMethod</w:t>
      </w:r>
      <w:proofErr w:type="spellEnd"/>
      <w:proofErr w:type="gramEnd"/>
      <w:r w:rsidRPr="001E458C">
        <w:rPr>
          <w:rFonts w:ascii="Courier New" w:hAnsi="Courier New" w:cs="Courier New"/>
          <w:color w:val="0000FF"/>
          <w:sz w:val="18"/>
          <w:szCs w:val="18"/>
          <w:lang w:eastAsia="en-GB"/>
        </w:rPr>
        <w:t>&gt;</w:t>
      </w:r>
    </w:p>
    <w:p w14:paraId="2D82401F" w14:textId="77777777" w:rsidR="001E458C" w:rsidRPr="001E458C" w:rsidRDefault="001E458C" w:rsidP="001E458C">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B5282BD" w14:textId="29C7906D" w:rsidR="000F151C" w:rsidRPr="00B2799C" w:rsidRDefault="000F151C">
      <w:pPr>
        <w:rPr>
          <w:szCs w:val="24"/>
        </w:rPr>
      </w:pPr>
      <w:r w:rsidRPr="00B2799C">
        <w:rPr>
          <w:szCs w:val="24"/>
        </w:rPr>
        <w:t>The dissociation of I</w:t>
      </w:r>
      <w:r w:rsidRPr="00B2799C">
        <w:rPr>
          <w:szCs w:val="24"/>
          <w:vertAlign w:val="subscript"/>
        </w:rPr>
        <w:t>2</w:t>
      </w:r>
      <w:r w:rsidRPr="00B2799C">
        <w:rPr>
          <w:szCs w:val="24"/>
        </w:rPr>
        <w:t>O</w:t>
      </w:r>
      <w:r w:rsidRPr="00B2799C">
        <w:rPr>
          <w:szCs w:val="24"/>
          <w:vertAlign w:val="subscript"/>
        </w:rPr>
        <w:t>2</w:t>
      </w:r>
      <w:r w:rsidR="00D614C4" w:rsidRPr="00B2799C">
        <w:rPr>
          <w:szCs w:val="24"/>
        </w:rPr>
        <w:t>, </w:t>
      </w:r>
      <w:r w:rsidR="00F849B8" w:rsidRPr="00B2799C">
        <w:rPr>
          <w:szCs w:val="24"/>
        </w:rPr>
        <w:t xml:space="preserve">formed from the reaction IO + IO, </w:t>
      </w:r>
      <w:r w:rsidRPr="00B2799C">
        <w:rPr>
          <w:szCs w:val="24"/>
        </w:rPr>
        <w:t xml:space="preserve">provides an example of dissociation to form two sink molecules, OIO + I. </w:t>
      </w:r>
      <w:r w:rsidR="00F849B8" w:rsidRPr="00B2799C">
        <w:rPr>
          <w:szCs w:val="24"/>
        </w:rPr>
        <w:t xml:space="preserve">In MESMER, this is termed a reverse ILT; </w:t>
      </w:r>
      <w:r w:rsidRPr="00B2799C">
        <w:rPr>
          <w:szCs w:val="24"/>
        </w:rPr>
        <w:t xml:space="preserve">the </w:t>
      </w:r>
      <w:r w:rsidR="00F849B8" w:rsidRPr="00B2799C">
        <w:rPr>
          <w:szCs w:val="24"/>
        </w:rPr>
        <w:t xml:space="preserve">Arrhenius </w:t>
      </w:r>
      <w:r w:rsidRPr="00B2799C">
        <w:rPr>
          <w:szCs w:val="24"/>
        </w:rPr>
        <w:t xml:space="preserve">parameters </w:t>
      </w:r>
      <w:r w:rsidR="00527432" w:rsidRPr="00B2799C">
        <w:rPr>
          <w:szCs w:val="24"/>
        </w:rPr>
        <w:t xml:space="preserve">for the OIO + </w:t>
      </w:r>
      <w:r w:rsidR="001E458C">
        <w:rPr>
          <w:szCs w:val="24"/>
        </w:rPr>
        <w:t>I</w:t>
      </w:r>
      <w:r w:rsidR="00527432" w:rsidRPr="00B2799C">
        <w:rPr>
          <w:szCs w:val="24"/>
        </w:rPr>
        <w:t xml:space="preserve"> association reaction </w:t>
      </w:r>
      <w:proofErr w:type="gramStart"/>
      <w:r w:rsidRPr="00B2799C">
        <w:rPr>
          <w:szCs w:val="24"/>
        </w:rPr>
        <w:t>h</w:t>
      </w:r>
      <w:r w:rsidR="00527432" w:rsidRPr="00B2799C">
        <w:rPr>
          <w:szCs w:val="24"/>
        </w:rPr>
        <w:t>ave to</w:t>
      </w:r>
      <w:proofErr w:type="gramEnd"/>
      <w:r w:rsidR="00527432" w:rsidRPr="00B2799C">
        <w:rPr>
          <w:szCs w:val="24"/>
        </w:rPr>
        <w:t xml:space="preserve"> be input and</w:t>
      </w:r>
      <w:r w:rsidRPr="00B2799C">
        <w:rPr>
          <w:szCs w:val="24"/>
        </w:rPr>
        <w:t xml:space="preserve"> cannot be determined from fitting experimental data.    Below, we provide syntax for the reverse ILT, which in this case corresponds to the dissociation of I</w:t>
      </w:r>
      <w:r w:rsidRPr="00B2799C">
        <w:rPr>
          <w:szCs w:val="24"/>
          <w:vertAlign w:val="subscript"/>
        </w:rPr>
        <w:t>2</w:t>
      </w:r>
      <w:r w:rsidRPr="00B2799C">
        <w:rPr>
          <w:szCs w:val="24"/>
        </w:rPr>
        <w:t>O</w:t>
      </w:r>
      <w:r w:rsidRPr="00B2799C">
        <w:rPr>
          <w:szCs w:val="24"/>
          <w:vertAlign w:val="subscript"/>
        </w:rPr>
        <w:t>2</w:t>
      </w:r>
      <w:r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67FC813C"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proofErr w:type="spellStart"/>
      <w:proofErr w:type="gramStart"/>
      <w:r w:rsidRPr="00B2799C">
        <w:rPr>
          <w:rFonts w:ascii="Courier New" w:hAnsi="Courier New" w:cs="Courier New"/>
          <w:color w:val="800000"/>
          <w:sz w:val="18"/>
          <w:szCs w:val="18"/>
        </w:rPr>
        <w:t>me:activationEnergy</w:t>
      </w:r>
      <w:proofErr w:type="spellEnd"/>
      <w:proofErr w:type="gramEnd"/>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me:activationEnergy</w:t>
      </w:r>
      <w:proofErr w:type="spellEnd"/>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proofErr w:type="spellStart"/>
      <w:proofErr w:type="gramStart"/>
      <w:r w:rsidRPr="00B2799C">
        <w:rPr>
          <w:rFonts w:ascii="Courier New" w:hAnsi="Courier New" w:cs="Courier New"/>
          <w:color w:val="800000"/>
          <w:sz w:val="18"/>
          <w:szCs w:val="18"/>
        </w:rPr>
        <w:t>me:TInfinity</w:t>
      </w:r>
      <w:proofErr w:type="spellEnd"/>
      <w:proofErr w:type="gramEnd"/>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me:TInfinity</w:t>
      </w:r>
      <w:proofErr w:type="spellEnd"/>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proofErr w:type="spellStart"/>
      <w:proofErr w:type="gramStart"/>
      <w:r w:rsidRPr="00B2799C">
        <w:rPr>
          <w:rFonts w:ascii="Courier New" w:hAnsi="Courier New" w:cs="Courier New"/>
          <w:color w:val="800000"/>
          <w:sz w:val="18"/>
          <w:szCs w:val="18"/>
        </w:rPr>
        <w:t>me:nInfinity</w:t>
      </w:r>
      <w:proofErr w:type="spellEnd"/>
      <w:proofErr w:type="gramEnd"/>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me:nInfinity</w:t>
      </w:r>
      <w:proofErr w:type="spellEnd"/>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proofErr w:type="spellStart"/>
      <w:proofErr w:type="gramStart"/>
      <w:r w:rsidR="00C010C7" w:rsidRPr="00B2799C">
        <w:rPr>
          <w:rFonts w:ascii="Courier New" w:hAnsi="Courier New" w:cs="Courier New"/>
          <w:color w:val="800000"/>
          <w:sz w:val="18"/>
          <w:szCs w:val="18"/>
        </w:rPr>
        <w:t>me:activationEnergy</w:t>
      </w:r>
      <w:proofErr w:type="spellEnd"/>
      <w:proofErr w:type="gramEnd"/>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w:t>
      </w:r>
      <w:proofErr w:type="gramStart"/>
      <w:r w:rsidRPr="00B2799C">
        <w:t>it’s</w:t>
      </w:r>
      <w:proofErr w:type="gramEnd"/>
      <w:r w:rsidRPr="00B2799C">
        <w:t xml:space="preserve">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 xml:space="preserve">A further example of the use of the reverse ILT can be found in 12.1.6 for </w:t>
      </w:r>
      <w:proofErr w:type="spellStart"/>
      <w:r w:rsidR="00F849B8" w:rsidRPr="00B2799C">
        <w:t>i</w:t>
      </w:r>
      <w:proofErr w:type="spellEnd"/>
      <w:r w:rsidR="00F849B8" w:rsidRPr="00B2799C">
        <w:t>-propyl dissociation.</w:t>
      </w:r>
    </w:p>
    <w:p w14:paraId="3058B063" w14:textId="4662DB4A" w:rsidR="00261331"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w:t>
      </w:r>
      <w:r w:rsidR="00115263" w:rsidRPr="00B2799C">
        <w:lastRenderedPageBreak/>
        <w:t xml:space="preserve">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451CF9">
        <w:t>14.3.1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26E6CA58" w14:textId="7BE03F07" w:rsidR="00776135" w:rsidRDefault="00B7617A" w:rsidP="00115263">
      <w:pPr>
        <w:spacing w:before="240"/>
      </w:pPr>
      <w:r>
        <w:t>Sometimes, a single Arrhen</w:t>
      </w:r>
      <w:r w:rsidR="006C03AE">
        <w:t>i</w:t>
      </w:r>
      <w:r>
        <w:t xml:space="preserve">us form is not sufficient to represent the temperature dependence of the rate coefficient. This might be </w:t>
      </w:r>
      <w:r w:rsidR="006C03AE">
        <w:t>because there are two similar transition states on the reaction surface or the microcanonical rate coefficients have a complex dependency on internal energy. In these cases, it can be useful to use more than one Arrhenius form,</w:t>
      </w:r>
      <w:r w:rsidR="00776135">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8017"/>
        <w:gridCol w:w="676"/>
      </w:tblGrid>
      <w:tr w:rsidR="00776135" w14:paraId="2E115FF3" w14:textId="77777777" w:rsidTr="00F8138A">
        <w:tc>
          <w:tcPr>
            <w:tcW w:w="392" w:type="dxa"/>
          </w:tcPr>
          <w:p w14:paraId="58D0F66C" w14:textId="77777777" w:rsidR="00776135" w:rsidRDefault="00776135" w:rsidP="00F8138A">
            <w:pPr>
              <w:pStyle w:val="Equation"/>
              <w:jc w:val="both"/>
            </w:pPr>
          </w:p>
        </w:tc>
        <w:tc>
          <w:tcPr>
            <w:tcW w:w="8505" w:type="dxa"/>
          </w:tcPr>
          <w:p w14:paraId="638A851E" w14:textId="3790B09E" w:rsidR="00776135" w:rsidRPr="00112C80" w:rsidRDefault="00776135" w:rsidP="00F8138A">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a,2</m:t>
                            </m:r>
                          </m:sub>
                        </m:sSub>
                      </m:e>
                    </m:d>
                  </m:e>
                </m:func>
              </m:oMath>
            </m:oMathPara>
          </w:p>
        </w:tc>
        <w:tc>
          <w:tcPr>
            <w:tcW w:w="389" w:type="dxa"/>
            <w:vAlign w:val="center"/>
          </w:tcPr>
          <w:p w14:paraId="5421C1B7" w14:textId="388E552F" w:rsidR="00776135" w:rsidRPr="00A33877" w:rsidRDefault="00776135" w:rsidP="00F8138A">
            <w:pPr>
              <w:rPr>
                <w:b/>
              </w:rPr>
            </w:pPr>
            <w:r>
              <w:t>(8.</w:t>
            </w:r>
            <w:r w:rsidR="00AF40C6">
              <w:t>4</w:t>
            </w:r>
            <w:r>
              <w:t>)</w:t>
            </w:r>
          </w:p>
        </w:tc>
      </w:tr>
    </w:tbl>
    <w:p w14:paraId="5D8C25B3" w14:textId="7A36A415" w:rsidR="00C44A6A" w:rsidRDefault="006C03AE" w:rsidP="00115263">
      <w:pPr>
        <w:spacing w:before="240"/>
      </w:pPr>
      <w:r>
        <w:t xml:space="preserve"> </w:t>
      </w:r>
      <w:r w:rsidR="00523767">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0</m:t>
            </m:r>
          </m:sub>
        </m:sSub>
      </m:oMath>
      <w:r w:rsidR="00523767">
        <w:t>, the reciprocal reference temperature, is the same for both terms. T</w:t>
      </w:r>
      <w:r>
        <w:t xml:space="preserve">his </w:t>
      </w:r>
      <w:r w:rsidR="00523767">
        <w:t xml:space="preserve">form </w:t>
      </w:r>
      <w:r>
        <w:t>can be specified in a MESMER input file as:</w:t>
      </w:r>
    </w:p>
    <w:p w14:paraId="50A895EF" w14:textId="095FB579"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&lt;</w:t>
      </w:r>
      <w:proofErr w:type="spellStart"/>
      <w:proofErr w:type="gramStart"/>
      <w:r w:rsidRPr="001563A3">
        <w:rPr>
          <w:rFonts w:ascii="Courier New" w:hAnsi="Courier New" w:cs="Courier New"/>
          <w:color w:val="A31515"/>
          <w:sz w:val="18"/>
          <w:szCs w:val="18"/>
          <w:lang w:eastAsia="en-GB"/>
        </w:rPr>
        <w:t>me:MCRCMethod</w:t>
      </w:r>
      <w:proofErr w:type="spellEnd"/>
      <w:proofErr w:type="gramEnd"/>
      <w:r w:rsidRPr="001563A3">
        <w:rPr>
          <w:rFonts w:ascii="Courier New" w:hAnsi="Courier New" w:cs="Courier New"/>
          <w:color w:val="0000FF"/>
          <w:sz w:val="18"/>
          <w:szCs w:val="18"/>
          <w:lang w:eastAsia="en-GB"/>
        </w:rPr>
        <w:t xml:space="preserve"> </w:t>
      </w:r>
      <w:proofErr w:type="spellStart"/>
      <w:r w:rsidRPr="001563A3">
        <w:rPr>
          <w:rFonts w:ascii="Courier New" w:hAnsi="Courier New" w:cs="Courier New"/>
          <w:color w:val="FF0000"/>
          <w:sz w:val="18"/>
          <w:szCs w:val="18"/>
          <w:lang w:eastAsia="en-GB"/>
        </w:rPr>
        <w:t>xsi:type</w:t>
      </w:r>
      <w:proofErr w:type="spellEnd"/>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proofErr w:type="spellStart"/>
      <w:r w:rsidRPr="001563A3">
        <w:rPr>
          <w:rFonts w:ascii="Courier New" w:hAnsi="Courier New" w:cs="Courier New"/>
          <w:color w:val="0000FF"/>
          <w:sz w:val="18"/>
          <w:szCs w:val="18"/>
          <w:lang w:eastAsia="en-GB"/>
        </w:rPr>
        <w:t>me:MesmerILT</w:t>
      </w:r>
      <w:proofErr w:type="spellEnd"/>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p>
    <w:p w14:paraId="28B35E59" w14:textId="16CE99A7" w:rsidR="001563A3" w:rsidRPr="001563A3" w:rsidRDefault="006C03AE"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001563A3" w:rsidRPr="001563A3">
        <w:rPr>
          <w:rFonts w:ascii="Courier New" w:hAnsi="Courier New" w:cs="Courier New"/>
          <w:color w:val="0000FF"/>
          <w:sz w:val="18"/>
          <w:szCs w:val="18"/>
          <w:lang w:eastAsia="en-GB"/>
        </w:rPr>
        <w:t>&lt;</w:t>
      </w:r>
      <w:proofErr w:type="spellStart"/>
      <w:proofErr w:type="gramStart"/>
      <w:r w:rsidR="001563A3" w:rsidRPr="001563A3">
        <w:rPr>
          <w:rFonts w:ascii="Courier New" w:hAnsi="Courier New" w:cs="Courier New"/>
          <w:color w:val="A31515"/>
          <w:sz w:val="18"/>
          <w:szCs w:val="18"/>
          <w:lang w:eastAsia="en-GB"/>
        </w:rPr>
        <w:t>me:activationEnergy</w:t>
      </w:r>
      <w:proofErr w:type="spellEnd"/>
      <w:proofErr w:type="gramEnd"/>
      <w:r w:rsidR="001563A3" w:rsidRPr="001563A3">
        <w:rPr>
          <w:rFonts w:ascii="Courier New" w:hAnsi="Courier New" w:cs="Courier New"/>
          <w:color w:val="0000FF"/>
          <w:sz w:val="18"/>
          <w:szCs w:val="18"/>
          <w:lang w:eastAsia="en-GB"/>
        </w:rPr>
        <w:t xml:space="preserve"> </w:t>
      </w:r>
      <w:r w:rsidR="001563A3" w:rsidRPr="001563A3">
        <w:rPr>
          <w:rFonts w:ascii="Courier New" w:hAnsi="Courier New" w:cs="Courier New"/>
          <w:color w:val="FF0000"/>
          <w:sz w:val="18"/>
          <w:szCs w:val="18"/>
          <w:lang w:eastAsia="en-GB"/>
        </w:rPr>
        <w:t>units</w:t>
      </w:r>
      <w:r w:rsidR="001563A3" w:rsidRPr="001563A3">
        <w:rPr>
          <w:rFonts w:ascii="Courier New" w:hAnsi="Courier New" w:cs="Courier New"/>
          <w:color w:val="0000FF"/>
          <w:sz w:val="18"/>
          <w:szCs w:val="18"/>
          <w:lang w:eastAsia="en-GB"/>
        </w:rPr>
        <w:t>=</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kJ/mol</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&gt;</w:t>
      </w:r>
      <w:r w:rsidR="001563A3" w:rsidRPr="001563A3">
        <w:rPr>
          <w:rFonts w:ascii="Courier New" w:hAnsi="Courier New" w:cs="Courier New"/>
          <w:color w:val="000000"/>
          <w:sz w:val="18"/>
          <w:szCs w:val="18"/>
          <w:lang w:eastAsia="en-GB"/>
        </w:rPr>
        <w:t>5.375</w:t>
      </w:r>
      <w:r w:rsidR="001563A3" w:rsidRPr="001563A3">
        <w:rPr>
          <w:rFonts w:ascii="Courier New" w:hAnsi="Courier New" w:cs="Courier New"/>
          <w:color w:val="0000FF"/>
          <w:sz w:val="18"/>
          <w:szCs w:val="18"/>
          <w:lang w:eastAsia="en-GB"/>
        </w:rPr>
        <w:t>&lt;/</w:t>
      </w:r>
      <w:proofErr w:type="spellStart"/>
      <w:r w:rsidR="001563A3" w:rsidRPr="001563A3">
        <w:rPr>
          <w:rFonts w:ascii="Courier New" w:hAnsi="Courier New" w:cs="Courier New"/>
          <w:color w:val="A31515"/>
          <w:sz w:val="18"/>
          <w:szCs w:val="18"/>
          <w:lang w:eastAsia="en-GB"/>
        </w:rPr>
        <w:t>me:activationEnergy</w:t>
      </w:r>
      <w:proofErr w:type="spellEnd"/>
      <w:r w:rsidR="001563A3" w:rsidRPr="001563A3">
        <w:rPr>
          <w:rFonts w:ascii="Courier New" w:hAnsi="Courier New" w:cs="Courier New"/>
          <w:color w:val="0000FF"/>
          <w:sz w:val="18"/>
          <w:szCs w:val="18"/>
          <w:lang w:eastAsia="en-GB"/>
        </w:rPr>
        <w:t>&gt;</w:t>
      </w:r>
    </w:p>
    <w:p w14:paraId="135979F6" w14:textId="0EE94FAC" w:rsidR="006C03AE" w:rsidRPr="001563A3" w:rsidRDefault="006C03AE" w:rsidP="006C03A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proofErr w:type="spellStart"/>
      <w:proofErr w:type="gramStart"/>
      <w:r w:rsidRPr="001563A3">
        <w:rPr>
          <w:rFonts w:ascii="Courier New" w:hAnsi="Courier New" w:cs="Courier New"/>
          <w:color w:val="A31515"/>
          <w:sz w:val="18"/>
          <w:szCs w:val="18"/>
          <w:lang w:eastAsia="en-GB"/>
        </w:rPr>
        <w:t>me:preExponential</w:t>
      </w:r>
      <w:proofErr w:type="spellEnd"/>
      <w:proofErr w:type="gramEnd"/>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7.00e-12</w:t>
      </w:r>
      <w:r w:rsidRPr="001563A3">
        <w:rPr>
          <w:rFonts w:ascii="Courier New" w:hAnsi="Courier New" w:cs="Courier New"/>
          <w:color w:val="0000FF"/>
          <w:sz w:val="18"/>
          <w:szCs w:val="18"/>
          <w:lang w:eastAsia="en-GB"/>
        </w:rPr>
        <w:t>&lt;/</w:t>
      </w:r>
      <w:proofErr w:type="spellStart"/>
      <w:r w:rsidRPr="001563A3">
        <w:rPr>
          <w:rFonts w:ascii="Courier New" w:hAnsi="Courier New" w:cs="Courier New"/>
          <w:color w:val="A31515"/>
          <w:sz w:val="18"/>
          <w:szCs w:val="18"/>
          <w:lang w:eastAsia="en-GB"/>
        </w:rPr>
        <w:t>me:preExponential</w:t>
      </w:r>
      <w:proofErr w:type="spellEnd"/>
      <w:r w:rsidRPr="001563A3">
        <w:rPr>
          <w:rFonts w:ascii="Courier New" w:hAnsi="Courier New" w:cs="Courier New"/>
          <w:color w:val="0000FF"/>
          <w:sz w:val="18"/>
          <w:szCs w:val="18"/>
          <w:lang w:eastAsia="en-GB"/>
        </w:rPr>
        <w:t>&gt;</w:t>
      </w:r>
    </w:p>
    <w:p w14:paraId="04374431" w14:textId="27A22F36"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proofErr w:type="spellStart"/>
      <w:proofErr w:type="gramStart"/>
      <w:r w:rsidRPr="001563A3">
        <w:rPr>
          <w:rFonts w:ascii="Courier New" w:hAnsi="Courier New" w:cs="Courier New"/>
          <w:color w:val="A31515"/>
          <w:sz w:val="18"/>
          <w:szCs w:val="18"/>
          <w:lang w:eastAsia="en-GB"/>
        </w:rPr>
        <w:t>me:nInfinity</w:t>
      </w:r>
      <w:proofErr w:type="spellEnd"/>
      <w:proofErr w:type="gramEnd"/>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0.0</w:t>
      </w:r>
      <w:r w:rsidRPr="001563A3">
        <w:rPr>
          <w:rFonts w:ascii="Courier New" w:hAnsi="Courier New" w:cs="Courier New"/>
          <w:color w:val="0000FF"/>
          <w:sz w:val="18"/>
          <w:szCs w:val="18"/>
          <w:lang w:eastAsia="en-GB"/>
        </w:rPr>
        <w:t>&lt;/</w:t>
      </w:r>
      <w:proofErr w:type="spellStart"/>
      <w:r w:rsidRPr="001563A3">
        <w:rPr>
          <w:rFonts w:ascii="Courier New" w:hAnsi="Courier New" w:cs="Courier New"/>
          <w:color w:val="A31515"/>
          <w:sz w:val="18"/>
          <w:szCs w:val="18"/>
          <w:lang w:eastAsia="en-GB"/>
        </w:rPr>
        <w:t>me:nInfinity</w:t>
      </w:r>
      <w:proofErr w:type="spellEnd"/>
      <w:r w:rsidRPr="001563A3">
        <w:rPr>
          <w:rFonts w:ascii="Courier New" w:hAnsi="Courier New" w:cs="Courier New"/>
          <w:color w:val="0000FF"/>
          <w:sz w:val="18"/>
          <w:szCs w:val="18"/>
          <w:lang w:eastAsia="en-GB"/>
        </w:rPr>
        <w:t>&gt;</w:t>
      </w:r>
    </w:p>
    <w:p w14:paraId="573FC6B1" w14:textId="2C6B3AC1"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proofErr w:type="spellStart"/>
      <w:proofErr w:type="gramStart"/>
      <w:r w:rsidRPr="001563A3">
        <w:rPr>
          <w:rFonts w:ascii="Courier New" w:hAnsi="Courier New" w:cs="Courier New"/>
          <w:color w:val="A31515"/>
          <w:sz w:val="18"/>
          <w:szCs w:val="18"/>
          <w:lang w:eastAsia="en-GB"/>
        </w:rPr>
        <w:t>me:secondaryPreExponential</w:t>
      </w:r>
      <w:proofErr w:type="spellEnd"/>
      <w:proofErr w:type="gramEnd"/>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15.00e12</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proofErr w:type="spellStart"/>
      <w:r w:rsidRPr="001563A3">
        <w:rPr>
          <w:rFonts w:ascii="Courier New" w:hAnsi="Courier New" w:cs="Courier New"/>
          <w:color w:val="A31515"/>
          <w:sz w:val="18"/>
          <w:szCs w:val="18"/>
          <w:lang w:eastAsia="en-GB"/>
        </w:rPr>
        <w:t>me:secondaryPreExponential</w:t>
      </w:r>
      <w:proofErr w:type="spellEnd"/>
      <w:r w:rsidRPr="001563A3">
        <w:rPr>
          <w:rFonts w:ascii="Courier New" w:hAnsi="Courier New" w:cs="Courier New"/>
          <w:color w:val="0000FF"/>
          <w:sz w:val="18"/>
          <w:szCs w:val="18"/>
          <w:lang w:eastAsia="en-GB"/>
        </w:rPr>
        <w:t>&gt;</w:t>
      </w:r>
    </w:p>
    <w:p w14:paraId="44B66BA9" w14:textId="598CABAF"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proofErr w:type="spellStart"/>
      <w:proofErr w:type="gramStart"/>
      <w:r w:rsidRPr="001563A3">
        <w:rPr>
          <w:rFonts w:ascii="Courier New" w:hAnsi="Courier New" w:cs="Courier New"/>
          <w:color w:val="A31515"/>
          <w:sz w:val="18"/>
          <w:szCs w:val="18"/>
          <w:lang w:eastAsia="en-GB"/>
        </w:rPr>
        <w:t>me:secondaryActivationEnergy</w:t>
      </w:r>
      <w:proofErr w:type="spellEnd"/>
      <w:proofErr w:type="gramEnd"/>
      <w:r w:rsidR="006C03AE">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kJ/mol</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15.375</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proofErr w:type="spellStart"/>
      <w:r w:rsidRPr="001563A3">
        <w:rPr>
          <w:rFonts w:ascii="Courier New" w:hAnsi="Courier New" w:cs="Courier New"/>
          <w:color w:val="A31515"/>
          <w:sz w:val="18"/>
          <w:szCs w:val="18"/>
          <w:lang w:eastAsia="en-GB"/>
        </w:rPr>
        <w:t>me:secondaryActivationEnergy</w:t>
      </w:r>
      <w:proofErr w:type="spellEnd"/>
      <w:r w:rsidRPr="001563A3">
        <w:rPr>
          <w:rFonts w:ascii="Courier New" w:hAnsi="Courier New" w:cs="Courier New"/>
          <w:color w:val="0000FF"/>
          <w:sz w:val="18"/>
          <w:szCs w:val="18"/>
          <w:lang w:eastAsia="en-GB"/>
        </w:rPr>
        <w:t>&gt;</w:t>
      </w:r>
    </w:p>
    <w:p w14:paraId="254D19CC" w14:textId="04A337D0"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proofErr w:type="spellStart"/>
      <w:proofErr w:type="gramStart"/>
      <w:r w:rsidRPr="001563A3">
        <w:rPr>
          <w:rFonts w:ascii="Courier New" w:hAnsi="Courier New" w:cs="Courier New"/>
          <w:color w:val="A31515"/>
          <w:sz w:val="18"/>
          <w:szCs w:val="18"/>
          <w:lang w:eastAsia="en-GB"/>
        </w:rPr>
        <w:t>me:secondaryNInfinity</w:t>
      </w:r>
      <w:proofErr w:type="spellEnd"/>
      <w:proofErr w:type="gramEnd"/>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0.5</w:t>
      </w:r>
      <w:r w:rsidRPr="001563A3">
        <w:rPr>
          <w:rFonts w:ascii="Courier New" w:hAnsi="Courier New" w:cs="Courier New"/>
          <w:color w:val="0000FF"/>
          <w:sz w:val="18"/>
          <w:szCs w:val="18"/>
          <w:lang w:eastAsia="en-GB"/>
        </w:rPr>
        <w:t>&lt;/</w:t>
      </w:r>
      <w:proofErr w:type="spellStart"/>
      <w:r w:rsidRPr="001563A3">
        <w:rPr>
          <w:rFonts w:ascii="Courier New" w:hAnsi="Courier New" w:cs="Courier New"/>
          <w:color w:val="A31515"/>
          <w:sz w:val="18"/>
          <w:szCs w:val="18"/>
          <w:lang w:eastAsia="en-GB"/>
        </w:rPr>
        <w:t>me:secondaryNInfinity</w:t>
      </w:r>
      <w:proofErr w:type="spellEnd"/>
      <w:r w:rsidRPr="001563A3">
        <w:rPr>
          <w:rFonts w:ascii="Courier New" w:hAnsi="Courier New" w:cs="Courier New"/>
          <w:color w:val="0000FF"/>
          <w:sz w:val="18"/>
          <w:szCs w:val="18"/>
          <w:lang w:eastAsia="en-GB"/>
        </w:rPr>
        <w:t>&gt;</w:t>
      </w:r>
    </w:p>
    <w:p w14:paraId="3D4912E9" w14:textId="29132C3B" w:rsidR="001563A3" w:rsidRDefault="001563A3"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1563A3">
        <w:rPr>
          <w:rFonts w:ascii="Courier New" w:hAnsi="Courier New" w:cs="Courier New"/>
          <w:color w:val="0000FF"/>
          <w:sz w:val="18"/>
          <w:szCs w:val="18"/>
          <w:lang w:eastAsia="en-GB"/>
        </w:rPr>
        <w:t>&lt;/</w:t>
      </w:r>
      <w:proofErr w:type="spellStart"/>
      <w:proofErr w:type="gramStart"/>
      <w:r w:rsidRPr="001563A3">
        <w:rPr>
          <w:rFonts w:ascii="Courier New" w:hAnsi="Courier New" w:cs="Courier New"/>
          <w:color w:val="A31515"/>
          <w:sz w:val="18"/>
          <w:szCs w:val="18"/>
          <w:lang w:eastAsia="en-GB"/>
        </w:rPr>
        <w:t>me:MCRCMethod</w:t>
      </w:r>
      <w:proofErr w:type="spellEnd"/>
      <w:proofErr w:type="gramEnd"/>
      <w:r w:rsidRPr="001563A3">
        <w:rPr>
          <w:rFonts w:ascii="Courier New" w:hAnsi="Courier New" w:cs="Courier New"/>
          <w:color w:val="0000FF"/>
          <w:sz w:val="18"/>
          <w:szCs w:val="18"/>
          <w:lang w:eastAsia="en-GB"/>
        </w:rPr>
        <w:t>&gt;</w:t>
      </w:r>
    </w:p>
    <w:p w14:paraId="5F949645" w14:textId="77777777" w:rsidR="006C03AE" w:rsidRPr="006C03AE" w:rsidRDefault="006C03AE"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4" w:name="_Ref207690758"/>
      <w:bookmarkStart w:id="75" w:name="_Toc60056010"/>
      <w:r w:rsidRPr="00C05534">
        <w:lastRenderedPageBreak/>
        <w:t xml:space="preserve">MESMER files </w:t>
      </w:r>
      <w:proofErr w:type="gramStart"/>
      <w:r w:rsidRPr="00C05534">
        <w:t>explained</w:t>
      </w:r>
      <w:bookmarkEnd w:id="74"/>
      <w:bookmarkEnd w:id="75"/>
      <w:proofErr w:type="gramEnd"/>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6" w:name="_Toc60056011"/>
      <w:r w:rsidRPr="00246233">
        <w:t>MESMER output files</w:t>
      </w:r>
      <w:bookmarkEnd w:id="76"/>
    </w:p>
    <w:p w14:paraId="03FFE61E" w14:textId="77777777" w:rsidR="00F77C82" w:rsidRDefault="00F77C82">
      <w:r>
        <w:t xml:space="preserve">Each MESMER calculation creates three output files. They are *.test, *.log and </w:t>
      </w:r>
      <w:proofErr w:type="gramStart"/>
      <w:r>
        <w:t>*.xml;</w:t>
      </w:r>
      <w:proofErr w:type="gramEnd"/>
    </w:p>
    <w:p w14:paraId="0B2BBC1B" w14:textId="77777777" w:rsidR="00F77C82" w:rsidRDefault="00F77C82">
      <w:pPr>
        <w:pStyle w:val="Heading3"/>
        <w:tabs>
          <w:tab w:val="left" w:pos="567"/>
        </w:tabs>
        <w:ind w:left="426" w:hanging="426"/>
      </w:pPr>
      <w:bookmarkStart w:id="77" w:name="_Toc60056012"/>
      <w:proofErr w:type="spellStart"/>
      <w:r>
        <w:t>mesmer.test</w:t>
      </w:r>
      <w:bookmarkEnd w:id="77"/>
      <w:proofErr w:type="spellEnd"/>
    </w:p>
    <w:p w14:paraId="27DC1BEC" w14:textId="77777777" w:rsidR="00F77C82" w:rsidRDefault="00F77C82">
      <w:r>
        <w:t xml:space="preserve">Much of the </w:t>
      </w:r>
      <w:proofErr w:type="spellStart"/>
      <w:r>
        <w:t>mesmer.test</w:t>
      </w:r>
      <w:proofErr w:type="spellEnd"/>
      <w:r>
        <w:t xml:space="preserve"> file contains information that user chooses to print out in &lt;</w:t>
      </w:r>
      <w:proofErr w:type="spellStart"/>
      <w:proofErr w:type="gramStart"/>
      <w:r>
        <w:t>me:control</w:t>
      </w:r>
      <w:proofErr w:type="spellEnd"/>
      <w:proofErr w:type="gramEnd"/>
      <w:r>
        <w:t>&gt;.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8" w:name="_Ref313053442"/>
      <w:bookmarkStart w:id="79" w:name="_Toc60056013"/>
      <w:r>
        <w:t>Partition Functions and State Densities</w:t>
      </w:r>
      <w:bookmarkEnd w:id="78"/>
      <w:bookmarkEnd w:id="79"/>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proofErr w:type="spellStart"/>
      <w:r>
        <w:rPr>
          <w:rFonts w:ascii="Courier New" w:hAnsi="Courier New" w:cs="Courier New"/>
          <w:color w:val="FF0000"/>
          <w:sz w:val="20"/>
        </w:rPr>
        <w:t>qtot</w:t>
      </w:r>
      <w:proofErr w:type="spellEnd"/>
      <w:r>
        <w:t xml:space="preserve"> is obtained through analytical approximation of the partition function while columns labelled </w:t>
      </w:r>
      <w:proofErr w:type="spellStart"/>
      <w:r>
        <w:rPr>
          <w:rFonts w:ascii="Courier New" w:hAnsi="Courier New" w:cs="Courier New"/>
          <w:color w:val="FF0000"/>
          <w:sz w:val="20"/>
        </w:rPr>
        <w:t>sumc</w:t>
      </w:r>
      <w:proofErr w:type="spellEnd"/>
      <w:r>
        <w:t xml:space="preserve"> and </w:t>
      </w:r>
      <w:proofErr w:type="spellStart"/>
      <w:r>
        <w:rPr>
          <w:rFonts w:ascii="Courier New" w:hAnsi="Courier New" w:cs="Courier New"/>
          <w:color w:val="FF0000"/>
          <w:sz w:val="20"/>
        </w:rPr>
        <w:t>sumg</w:t>
      </w:r>
      <w:proofErr w:type="spellEnd"/>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 xml:space="preserve">This section prints rovibronic state densities for the molecule in grains, where the first column is the mean grain energy in </w:t>
      </w:r>
      <w:proofErr w:type="gramStart"/>
      <w:r>
        <w:t>cm</w:t>
      </w:r>
      <w:r>
        <w:rPr>
          <w:vertAlign w:val="superscript"/>
        </w:rPr>
        <w:t>-1</w:t>
      </w:r>
      <w:proofErr w:type="gramEnd"/>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80" w:name="_Toc60056014"/>
      <w:r w:rsidR="00F77C82" w:rsidRPr="00145FA6">
        <w:rPr>
          <w:i/>
        </w:rPr>
        <w:t>k</w:t>
      </w:r>
      <w:r w:rsidR="00F77C82">
        <w:t>(</w:t>
      </w:r>
      <w:r w:rsidR="00F77C82">
        <w:rPr>
          <w:i/>
        </w:rPr>
        <w:t>E</w:t>
      </w:r>
      <w:r w:rsidR="00F77C82">
        <w:t>)s &amp; Tunnelling Corrections</w:t>
      </w:r>
      <w:bookmarkEnd w:id="80"/>
    </w:p>
    <w:p w14:paraId="374A0184"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k_f</w:t>
      </w:r>
      <w:proofErr w:type="spellEnd"/>
      <w:r>
        <w:rPr>
          <w:rFonts w:ascii="Courier New" w:hAnsi="Courier New" w:cs="Courier New"/>
          <w:color w:val="FF0000"/>
          <w:sz w:val="20"/>
        </w:rPr>
        <w:t>(e)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k_b</w:t>
      </w:r>
      <w:proofErr w:type="spellEnd"/>
      <w:r>
        <w:rPr>
          <w:rFonts w:ascii="Courier New" w:hAnsi="Courier New" w:cs="Courier New"/>
          <w:color w:val="FF0000"/>
          <w:sz w:val="20"/>
        </w:rPr>
        <w:t>(e)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 xml:space="preserve">V0 = 11201.4, V1 = 10047.3, barrier0 = 9864, barrier1 = 8834, </w:t>
      </w:r>
      <w:proofErr w:type="spellStart"/>
      <w:r>
        <w:rPr>
          <w:rFonts w:ascii="Courier New" w:hAnsi="Courier New" w:cs="Courier New"/>
          <w:color w:val="FF0000"/>
          <w:sz w:val="18"/>
          <w:szCs w:val="18"/>
          <w:lang w:val="es-ES_tradnl"/>
        </w:rPr>
        <w:t>imFreq</w:t>
      </w:r>
      <w:proofErr w:type="spellEnd"/>
      <w:r>
        <w:rPr>
          <w:rFonts w:ascii="Courier New" w:hAnsi="Courier New" w:cs="Courier New"/>
          <w:color w:val="FF0000"/>
          <w:sz w:val="18"/>
          <w:szCs w:val="18"/>
          <w:lang w:val="es-ES_tradnl"/>
        </w:rPr>
        <w:t xml:space="preserve">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81" w:name="_Toc60056015"/>
      <w:r>
        <w:t>Equilibrium Fractions</w:t>
      </w:r>
      <w:bookmarkEnd w:id="81"/>
    </w:p>
    <w:p w14:paraId="467D7F37" w14:textId="77777777" w:rsidR="00F77C82" w:rsidRDefault="00F77C82">
      <w:pPr>
        <w:spacing w:line="240" w:lineRule="auto"/>
        <w:rPr>
          <w:rFonts w:ascii="Courier New" w:hAnsi="Courier New" w:cs="Courier New"/>
          <w:color w:val="FF0000"/>
          <w:sz w:val="18"/>
          <w:szCs w:val="18"/>
        </w:rPr>
      </w:pP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inverse of </w:t>
      </w: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371F5F"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371F5F"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w:t>
      </w:r>
      <w:proofErr w:type="gramStart"/>
      <w:r>
        <w:t>above, and</w:t>
      </w:r>
      <w:proofErr w:type="gramEnd"/>
      <w:r>
        <w:t xml:space="preserve">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2" w:name="_Toc60056016"/>
      <w:r>
        <w:t>Eigenvalues</w:t>
      </w:r>
      <w:bookmarkEnd w:id="82"/>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371F5F"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w:t>
      </w:r>
      <w:proofErr w:type="spellStart"/>
      <w:r>
        <w:t>iagonalized</w:t>
      </w:r>
      <w:proofErr w:type="spellEnd"/>
      <w:r>
        <w:t>,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proofErr w:type="spellStart"/>
      <w:proofErr w:type="gramStart"/>
      <w:r>
        <w:rPr>
          <w:i/>
        </w:rPr>
        <w:t>n</w:t>
      </w:r>
      <w:r>
        <w:rPr>
          <w:i/>
          <w:vertAlign w:val="subscript"/>
        </w:rPr>
        <w:t>iE</w:t>
      </w:r>
      <w:proofErr w:type="spellEnd"/>
      <w:r>
        <w:t>(</w:t>
      </w:r>
      <w:proofErr w:type="gramEnd"/>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w:t>
      </w:r>
      <w:proofErr w:type="spellStart"/>
      <w:r>
        <w:t>i.e</w:t>
      </w:r>
      <w:proofErr w:type="spellEnd"/>
      <w:r>
        <w:t xml:space="preserv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proofErr w:type="gramEnd"/>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3" w:name="_Toc60056017"/>
      <w:r>
        <w:t>Species Profiles</w:t>
      </w:r>
      <w:bookmarkEnd w:id="83"/>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proofErr w:type="spellStart"/>
      <w:r>
        <w:rPr>
          <w:i/>
        </w:rPr>
        <w:t>i</w:t>
      </w:r>
      <w:r>
        <w:t>th</w:t>
      </w:r>
      <w:proofErr w:type="spellEnd"/>
      <w:r>
        <w:t xml:space="preserve"> well obtained from (</w:t>
      </w:r>
      <w:r w:rsidR="00B27808">
        <w:t>Eq</w:t>
      </w:r>
      <w:r w:rsidR="00BC05CA">
        <w:t xml:space="preserve">. </w:t>
      </w:r>
      <w:proofErr w:type="gramStart"/>
      <w:r w:rsidR="009B550F">
        <w:t>9.</w:t>
      </w:r>
      <w:r>
        <w:t>4).</w:t>
      </w:r>
      <w:proofErr w:type="gramEnd"/>
      <w:r>
        <w:t xml:space="preserve">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371F5F"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proofErr w:type="spellStart"/>
      <w:r w:rsidR="00F77C82">
        <w:rPr>
          <w:i/>
        </w:rPr>
        <w:t>i</w:t>
      </w:r>
      <w:proofErr w:type="spellEnd"/>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4" w:name="_Ref417419792"/>
      <w:bookmarkStart w:id="85" w:name="_Toc60056018"/>
      <w:r>
        <w:t>Phenomenological rate coefficients</w:t>
      </w:r>
      <w:bookmarkEnd w:id="84"/>
      <w:bookmarkEnd w:id="85"/>
    </w:p>
    <w:p w14:paraId="08B6991A"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Bartis</w:t>
      </w:r>
      <w:proofErr w:type="spellEnd"/>
      <w:r>
        <w:rPr>
          <w:rFonts w:ascii="Courier New" w:hAnsi="Courier New" w:cs="Courier New"/>
          <w:color w:val="FF0000"/>
          <w:sz w:val="20"/>
        </w:rPr>
        <w:t xml:space="preserve"> </w:t>
      </w:r>
      <w:proofErr w:type="spellStart"/>
      <w:r>
        <w:rPr>
          <w:rFonts w:ascii="Courier New" w:hAnsi="Courier New" w:cs="Courier New"/>
          <w:color w:val="FF0000"/>
          <w:sz w:val="20"/>
        </w:rPr>
        <w:t>Widom</w:t>
      </w:r>
      <w:proofErr w:type="spellEnd"/>
      <w:r>
        <w:rPr>
          <w:rFonts w:ascii="Courier New" w:hAnsi="Courier New" w:cs="Courier New"/>
          <w:color w:val="FF0000"/>
          <w:sz w:val="20"/>
        </w:rPr>
        <w:t xml:space="preserve"> eigenvalue/eigenvector analysis</w:t>
      </w:r>
    </w:p>
    <w:p w14:paraId="601C2BF9" w14:textId="4650506C" w:rsidR="00F77C82" w:rsidRDefault="00F77C82" w:rsidP="00230774">
      <w:r>
        <w:t>This section gives phenomenological rate coefficients (</w:t>
      </w:r>
      <w:proofErr w:type="spellStart"/>
      <w:r>
        <w:t>i.e</w:t>
      </w:r>
      <w:proofErr w:type="spellEnd"/>
      <w:r>
        <w:t xml:space="preserve">, </w:t>
      </w:r>
      <w:r>
        <w:rPr>
          <w:i/>
        </w:rPr>
        <w:t>k</w:t>
      </w:r>
      <w:r>
        <w:t>(</w:t>
      </w:r>
      <w:proofErr w:type="gramStart"/>
      <w:r>
        <w:rPr>
          <w:i/>
        </w:rPr>
        <w:t>T,P</w:t>
      </w:r>
      <w:proofErr w:type="gramEnd"/>
      <w:r>
        <w:t>)) derived from an eigenvalue-eigenvector analysis of E</w:t>
      </w:r>
      <w:r w:rsidR="00B27808">
        <w:t>q</w:t>
      </w:r>
      <w:r w:rsidR="00BC05CA">
        <w:t>.</w:t>
      </w:r>
      <w:r w:rsidR="00B27808">
        <w:t xml:space="preserve"> </w:t>
      </w:r>
      <w:r w:rsidR="009B550F">
        <w:t>9.3</w:t>
      </w:r>
      <w:r>
        <w:t xml:space="preserve">.  The mathematical development of the </w:t>
      </w:r>
      <w:proofErr w:type="spellStart"/>
      <w:r>
        <w:t>Bartis</w:t>
      </w:r>
      <w:proofErr w:type="spellEnd"/>
      <w:r w:rsidR="00E60070">
        <w:t xml:space="preserve"> -</w:t>
      </w:r>
      <w:proofErr w:type="spellStart"/>
      <w:r w:rsidR="00E60070">
        <w:t>Widom</w:t>
      </w:r>
      <w:proofErr w:type="spellEnd"/>
      <w:r w:rsidR="00E60070">
        <w:t xml:space="preserve">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rsidRPr="007179EE">
        <w:fldChar w:fldCharType="separate"/>
      </w:r>
      <w:r w:rsidR="00AA46E5" w:rsidRPr="00AA46E5">
        <w:rPr>
          <w:noProof/>
          <w:vertAlign w:val="superscript"/>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proofErr w:type="spellStart"/>
      <w:r w:rsidR="00F91DE0">
        <w:rPr>
          <w:i/>
        </w:rPr>
        <w:t>k</w:t>
      </w:r>
      <w:r w:rsidR="00F91DE0">
        <w:rPr>
          <w:i/>
          <w:vertAlign w:val="subscript"/>
        </w:rPr>
        <w:t>ab</w:t>
      </w:r>
      <w:proofErr w:type="spellEnd"/>
      <w:r>
        <w:t xml:space="preserve"> is the rate coefficient </w:t>
      </w:r>
      <w:proofErr w:type="spellStart"/>
      <w:r>
        <w:rPr>
          <w:i/>
        </w:rPr>
        <w:t>k</w:t>
      </w:r>
      <w:r>
        <w:rPr>
          <w:i/>
          <w:vertAlign w:val="subscript"/>
        </w:rPr>
        <w:t>b</w:t>
      </w:r>
      <w:r>
        <w:rPr>
          <w:vertAlign w:val="subscript"/>
        </w:rPr>
        <w:t>→</w:t>
      </w:r>
      <w:r>
        <w:rPr>
          <w:i/>
          <w:vertAlign w:val="subscript"/>
        </w:rPr>
        <w:t>a</w:t>
      </w:r>
      <w:proofErr w:type="spellEnd"/>
      <w:r>
        <w:t>(</w:t>
      </w:r>
      <w:proofErr w:type="gramStart"/>
      <w:r>
        <w:rPr>
          <w:i/>
        </w:rPr>
        <w:t>T,P</w:t>
      </w:r>
      <w:proofErr w:type="gramEnd"/>
      <w:r>
        <w:t xml:space="preserve">).  Diagonalization of this rate matrix yields a solution to the coupled differential equations in terms of </w:t>
      </w:r>
      <w:r>
        <w:rPr>
          <w:i/>
        </w:rPr>
        <w:t>n</w:t>
      </w:r>
      <w:r>
        <w:t xml:space="preserve"> eigenvalues and </w:t>
      </w:r>
      <w:r>
        <w:rPr>
          <w:i/>
        </w:rPr>
        <w:t>n</w:t>
      </w:r>
      <w:r>
        <w:t xml:space="preserve"> eigenvectors.  The </w:t>
      </w:r>
      <w:proofErr w:type="spellStart"/>
      <w:r>
        <w:t>Bartis-Widom</w:t>
      </w:r>
      <w:proofErr w:type="spellEnd"/>
      <w:r>
        <w:t xml:space="preserve"> method exploits the separation between the IEREs and CSEs: </w:t>
      </w:r>
      <w:proofErr w:type="gramStart"/>
      <w:r>
        <w:t>assuming that</w:t>
      </w:r>
      <w:proofErr w:type="gramEnd"/>
      <w:r>
        <w:t xml:space="preserve">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w:t>
      </w:r>
      <w:proofErr w:type="spellStart"/>
      <w:r>
        <w:t>ing</w:t>
      </w:r>
      <w:proofErr w:type="spellEnd"/>
      <w:r>
        <w:t xml:space="preserve"> simple matrix algebra.  The </w:t>
      </w:r>
      <w:proofErr w:type="spellStart"/>
      <w:r>
        <w:t>Bartis-Widom</w:t>
      </w:r>
      <w:proofErr w:type="spellEnd"/>
      <w:r>
        <w:t xml:space="preserve">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w:t>
      </w:r>
      <w:proofErr w:type="spellStart"/>
      <w:r>
        <w:t>Bartis-Widom</w:t>
      </w:r>
      <w:proofErr w:type="spellEnd"/>
      <w:r>
        <w:t xml:space="preserve"> analysis relies on the separation between CSEs and IEREs. If these are not well separated by more than an order of magnitude, then MESMER will print a warning, and the user should proceed with caution because the </w:t>
      </w:r>
      <w:proofErr w:type="spellStart"/>
      <w:r>
        <w:t>Bartis</w:t>
      </w:r>
      <w:proofErr w:type="spellEnd"/>
      <w:r>
        <w:t xml:space="preserve"> </w:t>
      </w:r>
      <w:proofErr w:type="spellStart"/>
      <w:r>
        <w:t>Widom</w:t>
      </w:r>
      <w:proofErr w:type="spellEnd"/>
      <w:r>
        <w:t xml:space="preserve"> rate coefficients may not be reliable.  In such cases, and </w:t>
      </w:r>
      <w:proofErr w:type="gramStart"/>
      <w:r>
        <w:t>as long as</w:t>
      </w:r>
      <w:proofErr w:type="gramEnd"/>
      <w:r>
        <w:t xml:space="preserve">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rsidRPr="00B50489">
        <w:fldChar w:fldCharType="separate"/>
      </w:r>
      <w:r w:rsidR="00AA46E5" w:rsidRPr="00AA46E5">
        <w:rPr>
          <w:noProof/>
          <w:vertAlign w:val="superscript"/>
        </w:rPr>
        <w:t>7</w:t>
      </w:r>
      <w:r w:rsidR="007A15CE" w:rsidRPr="00B50489">
        <w:fldChar w:fldCharType="end"/>
      </w:r>
      <w:r>
        <w:t>:</w:t>
      </w:r>
    </w:p>
    <w:p w14:paraId="33CFCBC5"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Z_matrix</w:t>
      </w:r>
      <w:proofErr w:type="spellEnd"/>
      <w:r>
        <w:rPr>
          <w:rFonts w:ascii="Courier New" w:hAnsi="Courier New" w:cs="Courier New"/>
          <w:color w:val="FF0000"/>
          <w:sz w:val="20"/>
        </w:rPr>
        <w:t xml:space="preserve"> * </w:t>
      </w:r>
      <w:proofErr w:type="spellStart"/>
      <w:r>
        <w:rPr>
          <w:rFonts w:ascii="Courier New" w:hAnsi="Courier New" w:cs="Courier New"/>
          <w:color w:val="FF0000"/>
          <w:sz w:val="20"/>
        </w:rPr>
        <w:t>Z_matrix</w:t>
      </w:r>
      <w:proofErr w:type="spellEnd"/>
      <w:proofErr w:type="gramStart"/>
      <w:r>
        <w:rPr>
          <w:rFonts w:ascii="Courier New" w:hAnsi="Courier New" w:cs="Courier New"/>
          <w:color w:val="FF0000"/>
          <w:sz w:val="20"/>
        </w:rPr>
        <w:t>^(</w:t>
      </w:r>
      <w:proofErr w:type="gramEnd"/>
      <w:r>
        <w:rPr>
          <w:rFonts w:ascii="Courier New" w:hAnsi="Courier New" w:cs="Courier New"/>
          <w:color w:val="FF0000"/>
          <w:sz w:val="20"/>
        </w:rPr>
        <w:t>-1):</w:t>
      </w:r>
    </w:p>
    <w:p w14:paraId="45C91603" w14:textId="77777777" w:rsidR="00F77C82" w:rsidRDefault="00F77C82">
      <w:r>
        <w:t xml:space="preserve">The </w:t>
      </w:r>
      <w:r>
        <w:rPr>
          <w:b/>
        </w:rPr>
        <w:t>Z</w:t>
      </w:r>
      <w:r>
        <w:t xml:space="preserve"> matrix is identical to that described in </w:t>
      </w:r>
      <w:proofErr w:type="spellStart"/>
      <w:r>
        <w:t>eq</w:t>
      </w:r>
      <w:proofErr w:type="spellEnd"/>
      <w:r>
        <w:t xml:space="preserve"> (19) of Robertson </w:t>
      </w:r>
      <w:r>
        <w:rPr>
          <w:i/>
        </w:rPr>
        <w:t>et al.</w:t>
      </w:r>
      <w:r>
        <w:t xml:space="preserve">  The matrix printed below this header is essentially a test of numerical </w:t>
      </w:r>
      <w:proofErr w:type="gramStart"/>
      <w:r>
        <w:t>accuracy, and</w:t>
      </w:r>
      <w:proofErr w:type="gramEnd"/>
      <w:r>
        <w:t xml:space="preserve">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isomerization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Kp</w:t>
      </w:r>
      <w:proofErr w:type="spellEnd"/>
      <w:r>
        <w:rPr>
          <w:rFonts w:ascii="Courier New" w:hAnsi="Courier New" w:cs="Courier New"/>
          <w:color w:val="FF0000"/>
          <w:sz w:val="20"/>
        </w:rPr>
        <w:t xml:space="preserve">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w:t>
      </w:r>
      <w:proofErr w:type="spellStart"/>
      <w:r>
        <w:t>eq</w:t>
      </w:r>
      <w:proofErr w:type="spellEnd"/>
      <w:r>
        <w:t xml:space="preserve">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loss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6" w:name="_Toc60056019"/>
      <w:r>
        <w:t>mesmer.log</w:t>
      </w:r>
      <w:bookmarkEnd w:id="86"/>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7" w:name="_Toc60056020"/>
      <w:r>
        <w:t>XML output</w:t>
      </w:r>
      <w:bookmarkEnd w:id="87"/>
    </w:p>
    <w:p w14:paraId="33F04CC5" w14:textId="77777777" w:rsidR="00F77C82" w:rsidRDefault="00F77C82">
      <w:r>
        <w:t>The XML output contains a copy of the input XML file together with</w:t>
      </w:r>
      <w:r w:rsidR="005A4E79">
        <w:t xml:space="preserve"> data specified in a control block. For </w:t>
      </w:r>
      <w:proofErr w:type="gramStart"/>
      <w:r w:rsidR="005A4E79">
        <w:t>example</w:t>
      </w:r>
      <w:proofErr w:type="gramEnd"/>
      <w:r w:rsidR="005A4E79">
        <w:t xml:space="preserv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w:t>
      </w:r>
      <w:proofErr w:type="gramStart"/>
      <w:r w:rsidR="00BF4C21">
        <w:t>used</w:t>
      </w:r>
      <w:proofErr w:type="gramEnd"/>
    </w:p>
    <w:p w14:paraId="26A7BEDC" w14:textId="77777777" w:rsidR="00F77C82" w:rsidRDefault="00F77C82" w:rsidP="007051CE">
      <w:pPr>
        <w:numPr>
          <w:ilvl w:val="0"/>
          <w:numId w:val="4"/>
        </w:numPr>
      </w:pPr>
      <w:r>
        <w:t xml:space="preserve"> molecules, etc. from librarymols.xml and secon</w:t>
      </w:r>
      <w:r w:rsidR="00BF4C21">
        <w:t xml:space="preserve">dary input files that were </w:t>
      </w:r>
      <w:proofErr w:type="gramStart"/>
      <w:r w:rsidR="00BF4C21">
        <w:t>used</w:t>
      </w:r>
      <w:proofErr w:type="gramEnd"/>
    </w:p>
    <w:p w14:paraId="0C51D6A4" w14:textId="77777777" w:rsidR="00F77C82" w:rsidRDefault="00F77C82" w:rsidP="007051CE">
      <w:pPr>
        <w:numPr>
          <w:ilvl w:val="0"/>
          <w:numId w:val="4"/>
        </w:numPr>
      </w:pPr>
      <w:r>
        <w:lastRenderedPageBreak/>
        <w:t xml:space="preserve"> calculated partition </w:t>
      </w:r>
      <w:proofErr w:type="gramStart"/>
      <w:r>
        <w:t>functions</w:t>
      </w:r>
      <w:proofErr w:type="gramEnd"/>
    </w:p>
    <w:p w14:paraId="3AA40774" w14:textId="77777777" w:rsidR="00F77C82" w:rsidRDefault="00F77C82" w:rsidP="007051CE">
      <w:pPr>
        <w:numPr>
          <w:ilvl w:val="0"/>
          <w:numId w:val="4"/>
        </w:numPr>
      </w:pPr>
      <w:r>
        <w:t xml:space="preserve"> calculated microcanonical rate </w:t>
      </w:r>
      <w:proofErr w:type="gramStart"/>
      <w:r>
        <w:t>coefficients</w:t>
      </w:r>
      <w:proofErr w:type="gramEnd"/>
    </w:p>
    <w:p w14:paraId="41BEB79F" w14:textId="26403CF0" w:rsidR="00F77C82" w:rsidRPr="001F2071" w:rsidRDefault="00F77C82" w:rsidP="007051CE">
      <w:pPr>
        <w:numPr>
          <w:ilvl w:val="0"/>
          <w:numId w:val="4"/>
        </w:numPr>
      </w:pPr>
      <w:r>
        <w:t xml:space="preserve"> calculated </w:t>
      </w:r>
      <w:proofErr w:type="spellStart"/>
      <w:r>
        <w:t>Bartis-Widom</w:t>
      </w:r>
      <w:proofErr w:type="spellEnd"/>
      <w:r>
        <w:t xml:space="preserve">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451CF9">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proofErr w:type="spellStart"/>
      <w:proofErr w:type="gramStart"/>
      <w:r w:rsidR="00B42BCE">
        <w:rPr>
          <w:rFonts w:ascii="Courier New" w:hAnsi="Courier New" w:cs="Courier New"/>
          <w:color w:val="FF0000"/>
        </w:rPr>
        <w:t>me:printSpeciesProfile</w:t>
      </w:r>
      <w:proofErr w:type="spellEnd"/>
      <w:proofErr w:type="gramEnd"/>
      <w:r w:rsidR="00B42BCE">
        <w:rPr>
          <w:rFonts w:ascii="Courier New" w:hAnsi="Courier New" w:cs="Courier New"/>
          <w:color w:val="FF0000"/>
        </w:rPr>
        <w:t xml:space="preserve"> </w:t>
      </w:r>
      <w:r w:rsidR="00B42BCE" w:rsidRPr="00B42BCE">
        <w:t>and</w:t>
      </w:r>
      <w:r w:rsidR="00B42BCE">
        <w:rPr>
          <w:rFonts w:ascii="Courier New" w:hAnsi="Courier New" w:cs="Courier New"/>
          <w:color w:val="FF0000"/>
        </w:rPr>
        <w:t xml:space="preserve"> </w:t>
      </w:r>
      <w:proofErr w:type="spellStart"/>
      <w:r w:rsidR="00B42BCE">
        <w:rPr>
          <w:rFonts w:ascii="Courier New" w:hAnsi="Courier New" w:cs="Courier New"/>
          <w:color w:val="FF0000"/>
        </w:rPr>
        <w:t>me:printGrainedSpeciesProfile</w:t>
      </w:r>
      <w:proofErr w:type="spellEnd"/>
      <w:r w:rsidR="00B42BCE">
        <w:rPr>
          <w:rFonts w:ascii="Courier New" w:hAnsi="Courier New" w:cs="Courier New"/>
          <w:color w:val="FF0000"/>
        </w:rPr>
        <w:t xml:space="preserv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w:t>
      </w:r>
      <w:proofErr w:type="spellStart"/>
      <w:r>
        <w:t>mesmer.test</w:t>
      </w:r>
      <w:proofErr w:type="spellEnd"/>
      <w:r>
        <w:t xml:space="preserve">.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w:t>
      </w:r>
      <w:proofErr w:type="spellStart"/>
      <w:r w:rsidR="00592261" w:rsidRPr="00BC05CA">
        <w:rPr>
          <w:rFonts w:ascii="Courier New" w:hAnsi="Courier New" w:cs="Courier New"/>
          <w:color w:val="0000FF"/>
          <w:sz w:val="20"/>
        </w:rPr>
        <w:t>mesmer</w:t>
      </w:r>
      <w:proofErr w:type="spellEnd"/>
      <w:r w:rsidR="00592261" w:rsidRPr="00BC05CA">
        <w:rPr>
          <w:rFonts w:ascii="Courier New" w:hAnsi="Courier New" w:cs="Courier New"/>
          <w:color w:val="0000FF"/>
          <w:sz w:val="20"/>
        </w:rPr>
        <w:t>&gt;</w:t>
      </w:r>
      <w:r>
        <w:t xml:space="preserve">. </w:t>
      </w:r>
    </w:p>
    <w:p w14:paraId="6DE98717" w14:textId="730F4CC6"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451CF9">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proofErr w:type="spellStart"/>
      <w:proofErr w:type="gramStart"/>
      <w:r w:rsidR="00B42BCE">
        <w:rPr>
          <w:rFonts w:ascii="Courier New" w:hAnsi="Courier New" w:cs="Courier New"/>
          <w:color w:val="FF0000"/>
        </w:rPr>
        <w:t>me:printSpeciesProfile</w:t>
      </w:r>
      <w:proofErr w:type="spellEnd"/>
      <w:proofErr w:type="gramEnd"/>
      <w:r w:rsidR="00B42BCE">
        <w:rPr>
          <w:rFonts w:ascii="Courier New" w:hAnsi="Courier New" w:cs="Courier New"/>
          <w:color w:val="FF0000"/>
        </w:rPr>
        <w:t xml:space="preserve"> </w:t>
      </w:r>
      <w:r w:rsidR="00B42BCE" w:rsidRPr="00B42BCE">
        <w:t>and</w:t>
      </w:r>
      <w:r w:rsidR="00B42BCE">
        <w:rPr>
          <w:rFonts w:ascii="Courier New" w:hAnsi="Courier New" w:cs="Courier New"/>
          <w:color w:val="FF0000"/>
        </w:rPr>
        <w:t xml:space="preserve"> </w:t>
      </w:r>
      <w:proofErr w:type="spellStart"/>
      <w:r w:rsidR="00B42BCE">
        <w:rPr>
          <w:rFonts w:ascii="Courier New" w:hAnsi="Courier New" w:cs="Courier New"/>
          <w:color w:val="FF0000"/>
        </w:rPr>
        <w:t>me:printGrainedSpeciesProfile</w:t>
      </w:r>
      <w:proofErr w:type="spellEnd"/>
      <w:r w:rsidR="00B42BCE">
        <w:rPr>
          <w:rFonts w:ascii="Courier New" w:hAnsi="Courier New" w:cs="Courier New"/>
          <w:color w:val="FF0000"/>
        </w:rPr>
        <w:t xml:space="preserve"> </w:t>
      </w:r>
      <w:r w:rsidR="00B42BCE" w:rsidRPr="00B42BCE">
        <w:t>have been specified</w:t>
      </w:r>
      <w:r w:rsidR="00C20D2C">
        <w:t xml:space="preserve">. The </w:t>
      </w:r>
      <w:proofErr w:type="spellStart"/>
      <w:r w:rsidR="00C20D2C">
        <w:t>Actyl</w:t>
      </w:r>
      <w:proofErr w:type="spellEnd"/>
      <w:r w:rsidR="00C20D2C">
        <w:t xml:space="preserve"> + O</w:t>
      </w:r>
      <w:r w:rsidR="00C20D2C" w:rsidRPr="0069488B">
        <w:rPr>
          <w:vertAlign w:val="subscript"/>
        </w:rPr>
        <w:t>2</w:t>
      </w:r>
      <w:r w:rsidR="00C20D2C">
        <w:t xml:space="preserve"> association example in the </w:t>
      </w:r>
      <w:proofErr w:type="spellStart"/>
      <w:r w:rsidR="00C20D2C">
        <w:t>MesmerQA</w:t>
      </w:r>
      <w:proofErr w:type="spellEnd"/>
      <w:r w:rsidR="00C20D2C">
        <w:t xml:space="preserve">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8" w:name="_Ref60054873"/>
      <w:bookmarkStart w:id="89" w:name="_Toc60056021"/>
      <w:r>
        <w:t>defaults.xml</w:t>
      </w:r>
      <w:bookmarkEnd w:id="88"/>
      <w:bookmarkEnd w:id="89"/>
    </w:p>
    <w:p w14:paraId="5E862522" w14:textId="77777777" w:rsidR="00F77C82" w:rsidRDefault="00F77C82">
      <w:r>
        <w:t xml:space="preserve">Many of the parameters specified in the input file come with default values. These may be properties of molecules or reactions, </w:t>
      </w:r>
      <w:proofErr w:type="gramStart"/>
      <w:r>
        <w:t>methods</w:t>
      </w:r>
      <w:proofErr w:type="gramEnd"/>
      <w:r>
        <w:t xml:space="preserve">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proofErr w:type="spellStart"/>
      <w:r w:rsidRPr="005D3FE3">
        <w:rPr>
          <w:rFonts w:ascii="Courier New" w:hAnsi="Courier New" w:cs="Courier New"/>
          <w:color w:val="FF0000"/>
          <w:sz w:val="20"/>
        </w:rPr>
        <w:t>spinMultiplicity</w:t>
      </w:r>
      <w:proofErr w:type="spellEnd"/>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w:t>
      </w:r>
      <w:proofErr w:type="spellStart"/>
      <w:r>
        <w:rPr>
          <w:rFonts w:ascii="Courier New" w:hAnsi="Courier New" w:cs="Courier New"/>
          <w:color w:val="FF0000"/>
          <w:sz w:val="20"/>
        </w:rPr>
        <w:t>moleculeList</w:t>
      </w:r>
      <w:proofErr w:type="spellEnd"/>
      <w:r>
        <w:rPr>
          <w:rFonts w:ascii="Courier New" w:hAnsi="Courier New" w:cs="Courier New"/>
          <w:color w:val="FF0000"/>
          <w:sz w:val="20"/>
        </w:rPr>
        <w: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14:paraId="7B4225C1" w14:textId="77777777" w:rsidR="00F77C82" w:rsidRDefault="00F77C82">
      <w:pPr>
        <w:pStyle w:val="Heading3"/>
      </w:pPr>
      <w:bookmarkStart w:id="90" w:name="_Toc60056022"/>
      <w:r>
        <w:t>librarymols.xml</w:t>
      </w:r>
      <w:bookmarkEnd w:id="90"/>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w:t>
      </w:r>
      <w:proofErr w:type="gramStart"/>
      <w:r>
        <w:t>has to</w:t>
      </w:r>
      <w:proofErr w:type="gramEnd"/>
      <w:r>
        <w:t xml:space="preserve">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proofErr w:type="spellStart"/>
      <w:r w:rsidRPr="005D3FE3">
        <w:rPr>
          <w:rFonts w:ascii="Courier New" w:hAnsi="Courier New" w:cs="Courier New"/>
          <w:color w:val="FF0000"/>
          <w:sz w:val="20"/>
        </w:rPr>
        <w:t>libId</w:t>
      </w:r>
      <w:proofErr w:type="spellEnd"/>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91" w:name="_Toc60056023"/>
      <w:r>
        <w:t>Secondary input files</w:t>
      </w:r>
      <w:bookmarkEnd w:id="91"/>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w:t>
      </w:r>
      <w:proofErr w:type="spellStart"/>
      <w:r>
        <w:rPr>
          <w:rFonts w:ascii="Courier New" w:hAnsi="Courier New" w:cs="Courier New"/>
          <w:color w:val="FF0000"/>
        </w:rPr>
        <w:t>mesmer</w:t>
      </w:r>
      <w:proofErr w:type="spellEnd"/>
      <w:r>
        <w:rPr>
          <w:rFonts w:ascii="Courier New" w:hAnsi="Courier New" w:cs="Courier New"/>
          <w:color w:val="FF0000"/>
        </w:rPr>
        <w:t xml:space="preserve">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w:t>
      </w:r>
      <w:proofErr w:type="gramStart"/>
      <w:r>
        <w:t>So</w:t>
      </w:r>
      <w:proofErr w:type="gramEnd"/>
      <w:r>
        <w:t xml:space="preserve">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w:t>
      </w:r>
      <w:proofErr w:type="spellStart"/>
      <w:proofErr w:type="gramStart"/>
      <w:r>
        <w:rPr>
          <w:rFonts w:ascii="Courier New" w:hAnsi="Courier New" w:cs="Courier New"/>
          <w:b/>
          <w:color w:val="0000FF"/>
          <w:sz w:val="18"/>
          <w:szCs w:val="18"/>
          <w:lang w:val="fr-FR"/>
        </w:rPr>
        <w:t>molecule</w:t>
      </w:r>
      <w:proofErr w:type="spellEnd"/>
      <w:proofErr w:type="gramEnd"/>
      <w:r>
        <w:rPr>
          <w:rFonts w:ascii="Courier New" w:hAnsi="Courier New" w:cs="Courier New"/>
          <w:b/>
          <w:color w:val="0000FF"/>
          <w:sz w:val="18"/>
          <w:szCs w:val="18"/>
          <w:lang w:val="fr-FR"/>
        </w:rPr>
        <w:t xml:space="preserve"> id="mol2"&gt; …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proofErr w:type="gramStart"/>
      <w:r>
        <w:rPr>
          <w:rFonts w:ascii="Courier New" w:hAnsi="Courier New" w:cs="Courier New"/>
          <w:b/>
          <w:color w:val="0000FF"/>
          <w:sz w:val="18"/>
          <w:szCs w:val="18"/>
        </w:rPr>
        <w:t>&gt;</w:t>
      </w:r>
      <w:r>
        <w:t xml:space="preserve"> .</w:t>
      </w:r>
      <w:proofErr w:type="gramEnd"/>
      <w:r>
        <w:t xml:space="preserve">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me:control</w:t>
      </w:r>
      <w:proofErr w:type="spellEnd"/>
      <w:proofErr w:type="gramEnd"/>
      <w:r>
        <w:rPr>
          <w:rFonts w:ascii="Courier New" w:hAnsi="Courier New" w:cs="Courier New"/>
          <w:b/>
          <w:color w:val="0000FF"/>
          <w:sz w:val="18"/>
          <w:szCs w:val="18"/>
        </w:rPr>
        <w:t>&gt;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me:printSpeciesProfile</w:t>
      </w:r>
      <w:proofErr w:type="spellEnd"/>
      <w:proofErr w:type="gramEnd"/>
      <w:r>
        <w:rPr>
          <w:rFonts w:ascii="Courier New" w:hAnsi="Courier New" w:cs="Courier New"/>
          <w:b/>
          <w:color w:val="0000FF"/>
          <w:sz w:val="18"/>
          <w:szCs w:val="18"/>
        </w:rPr>
        <w:t xml:space="preserv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me:control</w:t>
      </w:r>
      <w:proofErr w:type="spellEnd"/>
      <w:proofErr w:type="gramEnd"/>
      <w:r>
        <w:rPr>
          <w:rFonts w:ascii="Courier New" w:hAnsi="Courier New" w:cs="Courier New"/>
          <w:b/>
          <w:color w:val="0000FF"/>
          <w:sz w:val="18"/>
          <w:szCs w:val="18"/>
        </w:rPr>
        <w:t>&gt;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92" w:name="_Toc60056024"/>
      <w:r>
        <w:t>source.dot and source.ps</w:t>
      </w:r>
      <w:bookmarkEnd w:id="92"/>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3" w:name="_Toc60056025"/>
      <w:r>
        <w:t>mesmer1.xsl, mesmerDiag.xsl, popDiag.xsl and switchcontent.xsl</w:t>
      </w:r>
      <w:bookmarkEnd w:id="93"/>
    </w:p>
    <w:p w14:paraId="0D2E8E22" w14:textId="77777777" w:rsidR="00F77C82" w:rsidRDefault="00F77C82">
      <w:r>
        <w:t xml:space="preserve">These files, located in the root folder, provide a browser interface to XML files, where </w:t>
      </w:r>
      <w:proofErr w:type="spellStart"/>
      <w:r>
        <w:t>xsl</w:t>
      </w:r>
      <w:proofErr w:type="spellEnd"/>
      <w:r>
        <w:t xml:space="preserve"> stands for extensible stylesheet language.  The MESMER *.xml input file refers to the *.</w:t>
      </w:r>
      <w:proofErr w:type="spellStart"/>
      <w:r>
        <w:t>xsl</w:t>
      </w:r>
      <w:proofErr w:type="spellEnd"/>
      <w:r>
        <w:t xml:space="preserve"> stylesheets using a relative pathname.  </w:t>
      </w:r>
      <w:proofErr w:type="gramStart"/>
      <w:r>
        <w:t>In order to</w:t>
      </w:r>
      <w:proofErr w:type="gramEnd"/>
      <w:r>
        <w:t xml:space="preserve"> view the *.xml file in Firefox, one must verify that the XML input files refer to the correct location of the *.</w:t>
      </w:r>
      <w:proofErr w:type="spellStart"/>
      <w:r>
        <w:t>xsl</w:t>
      </w:r>
      <w:proofErr w:type="spellEnd"/>
      <w:r>
        <w:t xml:space="preserve"> files.  The default for the input files included in the QA directory is two levels down in the root folder of MESMER; however, if a *.xml input file is in a different location, one can change the </w:t>
      </w:r>
      <w:proofErr w:type="spellStart"/>
      <w:r>
        <w:t>href</w:t>
      </w:r>
      <w:proofErr w:type="spellEnd"/>
      <w:r>
        <w:t xml:space="preserve"> path in second line of the XML </w:t>
      </w:r>
      <w:proofErr w:type="gramStart"/>
      <w:r>
        <w:t>file</w:t>
      </w:r>
      <w:proofErr w:type="gramEnd"/>
      <w:r>
        <w:t xml:space="preserve"> </w:t>
      </w:r>
    </w:p>
    <w:p w14:paraId="3B7F5B39" w14:textId="1FDB74E6" w:rsidR="00F62345" w:rsidRPr="00F62345" w:rsidRDefault="00F62345">
      <w:pPr>
        <w:rPr>
          <w:rFonts w:ascii="Courier New" w:hAnsi="Courier New" w:cs="Courier New"/>
          <w:b/>
          <w:color w:val="0000FF"/>
          <w:sz w:val="18"/>
          <w:szCs w:val="18"/>
        </w:rPr>
      </w:pPr>
      <w:r w:rsidRPr="00F62345">
        <w:rPr>
          <w:rFonts w:ascii="Courier New" w:hAnsi="Courier New" w:cs="Courier New"/>
          <w:color w:val="0000FF"/>
          <w:sz w:val="18"/>
          <w:szCs w:val="18"/>
          <w:lang w:eastAsia="en-GB"/>
        </w:rPr>
        <w:t>&lt;?</w:t>
      </w:r>
      <w:r w:rsidRPr="00F62345">
        <w:rPr>
          <w:rFonts w:ascii="Courier New" w:hAnsi="Courier New" w:cs="Courier New"/>
          <w:color w:val="A31515"/>
          <w:sz w:val="18"/>
          <w:szCs w:val="18"/>
          <w:lang w:eastAsia="en-GB"/>
        </w:rPr>
        <w:t>xml-stylesheet</w:t>
      </w:r>
      <w:r w:rsidRPr="00F62345">
        <w:rPr>
          <w:rFonts w:ascii="Courier New" w:hAnsi="Courier New" w:cs="Courier New"/>
          <w:color w:val="0000FF"/>
          <w:sz w:val="18"/>
          <w:szCs w:val="18"/>
          <w:lang w:eastAsia="en-GB"/>
        </w:rPr>
        <w:t xml:space="preserve"> </w:t>
      </w:r>
      <w:r w:rsidRPr="00F62345">
        <w:rPr>
          <w:rFonts w:ascii="Courier New" w:hAnsi="Courier New" w:cs="Courier New"/>
          <w:color w:val="808080"/>
          <w:sz w:val="18"/>
          <w:szCs w:val="18"/>
          <w:lang w:eastAsia="en-GB"/>
        </w:rPr>
        <w:t>type='text/</w:t>
      </w:r>
      <w:proofErr w:type="spellStart"/>
      <w:r w:rsidRPr="00F62345">
        <w:rPr>
          <w:rFonts w:ascii="Courier New" w:hAnsi="Courier New" w:cs="Courier New"/>
          <w:color w:val="808080"/>
          <w:sz w:val="18"/>
          <w:szCs w:val="18"/>
          <w:lang w:eastAsia="en-GB"/>
        </w:rPr>
        <w:t>xsl</w:t>
      </w:r>
      <w:proofErr w:type="spellEnd"/>
      <w:r w:rsidRPr="00F62345">
        <w:rPr>
          <w:rFonts w:ascii="Courier New" w:hAnsi="Courier New" w:cs="Courier New"/>
          <w:color w:val="808080"/>
          <w:sz w:val="18"/>
          <w:szCs w:val="18"/>
          <w:lang w:eastAsia="en-GB"/>
        </w:rPr>
        <w:t xml:space="preserve">' </w:t>
      </w:r>
      <w:proofErr w:type="spellStart"/>
      <w:r w:rsidRPr="00F62345">
        <w:rPr>
          <w:rFonts w:ascii="Courier New" w:hAnsi="Courier New" w:cs="Courier New"/>
          <w:color w:val="808080"/>
          <w:sz w:val="18"/>
          <w:szCs w:val="18"/>
          <w:lang w:eastAsia="en-GB"/>
        </w:rPr>
        <w:t>href</w:t>
      </w:r>
      <w:proofErr w:type="spellEnd"/>
      <w:r w:rsidRPr="00F62345">
        <w:rPr>
          <w:rFonts w:ascii="Courier New" w:hAnsi="Courier New" w:cs="Courier New"/>
          <w:color w:val="808080"/>
          <w:sz w:val="18"/>
          <w:szCs w:val="18"/>
          <w:lang w:eastAsia="en-GB"/>
        </w:rPr>
        <w:t>='../../mesmer1.xsl' media='screen'</w:t>
      </w:r>
      <w:r w:rsidRPr="00F62345">
        <w:rPr>
          <w:rFonts w:ascii="Courier New" w:hAnsi="Courier New" w:cs="Courier New"/>
          <w:color w:val="0000FF"/>
          <w:sz w:val="18"/>
          <w:szCs w:val="18"/>
          <w:lang w:eastAsia="en-GB"/>
        </w:rPr>
        <w:t>?&gt;</w:t>
      </w:r>
    </w:p>
    <w:p w14:paraId="4192D7E2" w14:textId="77777777" w:rsidR="00F77C82" w:rsidRDefault="00F77C82">
      <w:r>
        <w:t>so that it points to the correct location of the *.</w:t>
      </w:r>
      <w:proofErr w:type="spellStart"/>
      <w:r>
        <w:t>xsl</w:t>
      </w:r>
      <w:proofErr w:type="spellEnd"/>
      <w:r>
        <w:t xml:space="preserve"> files.</w:t>
      </w:r>
    </w:p>
    <w:p w14:paraId="3970CED2" w14:textId="77777777" w:rsidR="00332C9D" w:rsidRDefault="00332C9D"/>
    <w:p w14:paraId="37BB2056" w14:textId="77777777" w:rsidR="00F77C82" w:rsidRDefault="00F77C82">
      <w:pPr>
        <w:pStyle w:val="Heading3"/>
        <w:tabs>
          <w:tab w:val="left" w:pos="567"/>
        </w:tabs>
        <w:ind w:left="426" w:hanging="426"/>
      </w:pPr>
      <w:bookmarkStart w:id="94" w:name="_Ref347248442"/>
      <w:bookmarkStart w:id="95" w:name="_Toc60056026"/>
      <w:r>
        <w:t>punch.xsl, punchout.bat</w:t>
      </w:r>
      <w:bookmarkEnd w:id="94"/>
      <w:bookmarkEnd w:id="95"/>
    </w:p>
    <w:p w14:paraId="20D4591D" w14:textId="77777777" w:rsidR="00F77C82" w:rsidRDefault="00F77C82">
      <w:r>
        <w:t xml:space="preserve">To make transfer of data to a spreadsheet (or other program) easier, the </w:t>
      </w:r>
      <w:proofErr w:type="spellStart"/>
      <w:r>
        <w:t>Bartis-Widom</w:t>
      </w:r>
      <w:proofErr w:type="spellEnd"/>
      <w:r>
        <w:t xml:space="preserve"> output data can be converted to a simplified comma-separated csv form. Firefox has a facility to display the data in this form</w:t>
      </w:r>
      <w:r w:rsidR="003F4B89">
        <w:t>,</w:t>
      </w:r>
      <w:r>
        <w:t xml:space="preserve"> </w:t>
      </w:r>
      <w:r w:rsidR="003F4B89">
        <w:t xml:space="preserve">so when </w:t>
      </w:r>
      <w:proofErr w:type="spellStart"/>
      <w:r w:rsidR="003F4B89">
        <w:t>Bartis-Widom</w:t>
      </w:r>
      <w:proofErr w:type="spellEnd"/>
      <w:r w:rsidR="003F4B89">
        <w:t xml:space="preserve">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proofErr w:type="spellStart"/>
        <w:r w:rsidR="00F77C82" w:rsidRPr="003F4B89">
          <w:rPr>
            <w:rStyle w:val="Hyperlink"/>
          </w:rPr>
          <w:t>saxon</w:t>
        </w:r>
        <w:proofErr w:type="spellEnd"/>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w:t>
      </w:r>
      <w:proofErr w:type="spellStart"/>
      <w:r w:rsidR="00F77C82">
        <w:t>SendTo</w:t>
      </w:r>
      <w:proofErr w:type="spellEnd"/>
      <w:r w:rsidR="00F77C82">
        <w:t xml:space="preserve"> folder allows it to be run from Windows Explorer without having to open a command window.</w:t>
      </w:r>
    </w:p>
    <w:p w14:paraId="6C613728" w14:textId="77777777" w:rsidR="00F77C82" w:rsidRPr="00C05534" w:rsidRDefault="00F77C82" w:rsidP="00C05534">
      <w:pPr>
        <w:pStyle w:val="Heading1"/>
      </w:pPr>
      <w:bookmarkStart w:id="96" w:name="_Ref206915297"/>
      <w:bookmarkStart w:id="97" w:name="_Toc60056027"/>
      <w:r w:rsidRPr="00C05534">
        <w:lastRenderedPageBreak/>
        <w:t>Test Suite</w:t>
      </w:r>
      <w:bookmarkEnd w:id="96"/>
      <w:bookmarkEnd w:id="97"/>
    </w:p>
    <w:p w14:paraId="688DDA43" w14:textId="77777777" w:rsidR="00F77C82" w:rsidRDefault="00F77C82">
      <w:r>
        <w:t xml:space="preserve">As discussed previously, the </w:t>
      </w:r>
      <w:proofErr w:type="spellStart"/>
      <w:r>
        <w:rPr>
          <w:rFonts w:ascii="Courier New" w:hAnsi="Courier New" w:cs="Courier New"/>
          <w:color w:val="FF0000"/>
          <w:szCs w:val="24"/>
        </w:rPr>
        <w:t>MesmerQA</w:t>
      </w:r>
      <w:proofErr w:type="spellEnd"/>
      <w:r>
        <w:t xml:space="preserve"> folder contains </w:t>
      </w:r>
      <w:proofErr w:type="gramStart"/>
      <w:r>
        <w:t>a number of</w:t>
      </w:r>
      <w:proofErr w:type="gramEnd"/>
      <w:r>
        <w:t xml:space="preserve">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w:t>
      </w:r>
      <w:proofErr w:type="gramStart"/>
      <w:r>
        <w:t>So</w:t>
      </w:r>
      <w:proofErr w:type="gramEnd"/>
      <w:r>
        <w:t xml:space="preserve"> users should be able to patch together their own MESMER input files using fragments of these input files.  </w:t>
      </w:r>
    </w:p>
    <w:p w14:paraId="24FB295D" w14:textId="4E009A08" w:rsidR="00F77C82" w:rsidRDefault="0099224A">
      <w:r>
        <w:tab/>
      </w:r>
      <w:r w:rsidR="00213133">
        <w:t xml:space="preserve">In </w:t>
      </w:r>
      <w:proofErr w:type="gramStart"/>
      <w:r w:rsidR="00213133">
        <w:t>addition</w:t>
      </w:r>
      <w:proofErr w:type="gramEnd"/>
      <w:r w:rsidR="00213133">
        <w:t xml:space="preserve"> there</w:t>
      </w:r>
      <w:r w:rsidR="00F77C82">
        <w:t xml:space="preserve"> is a folder called </w:t>
      </w:r>
      <w:r w:rsidR="00F77C82">
        <w:rPr>
          <w:rFonts w:ascii="Courier New" w:hAnsi="Courier New" w:cs="Courier New"/>
          <w:color w:val="FF0000"/>
          <w:szCs w:val="24"/>
        </w:rPr>
        <w:t>examples</w:t>
      </w:r>
      <w:r w:rsidR="00F77C82">
        <w:t xml:space="preserve"> which is contains a number of examples. These jobs tend to be of longer duration than those in </w:t>
      </w:r>
      <w:proofErr w:type="spellStart"/>
      <w:r w:rsidR="00F77C82">
        <w:rPr>
          <w:rFonts w:ascii="Courier New" w:hAnsi="Courier New" w:cs="Courier New"/>
          <w:color w:val="FF0000"/>
          <w:szCs w:val="24"/>
        </w:rPr>
        <w:t>MesmerQA</w:t>
      </w:r>
      <w:proofErr w:type="spellEnd"/>
      <w:r w:rsidR="00F77C82">
        <w:t xml:space="preserve">, </w:t>
      </w:r>
      <w:proofErr w:type="gramStart"/>
      <w:r w:rsidR="00F77C82">
        <w:t>e.g.</w:t>
      </w:r>
      <w:proofErr w:type="gramEnd"/>
      <w:r w:rsidR="00F77C82">
        <w:t xml:space="preserve">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8" w:name="_Ref316226934"/>
      <w:bookmarkStart w:id="99" w:name="_Toc60056028"/>
      <w:proofErr w:type="spellStart"/>
      <w:r w:rsidRPr="00246233">
        <w:t>MesmerQA</w:t>
      </w:r>
      <w:bookmarkEnd w:id="98"/>
      <w:bookmarkEnd w:id="99"/>
      <w:proofErr w:type="spellEnd"/>
      <w:r w:rsidRPr="00246233">
        <w:t xml:space="preserve"> </w:t>
      </w:r>
    </w:p>
    <w:p w14:paraId="7714D0FF" w14:textId="77777777" w:rsidR="00F77C82" w:rsidRDefault="00F77C82">
      <w:r>
        <w:t xml:space="preserve">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w:t>
      </w:r>
      <w:proofErr w:type="gramStart"/>
      <w:r>
        <w:t>there’s</w:t>
      </w:r>
      <w:proofErr w:type="gramEnd"/>
      <w:r>
        <w:t xml:space="preserve"> no harm in experimenting with them!</w:t>
      </w:r>
    </w:p>
    <w:p w14:paraId="74A2CE67" w14:textId="77777777" w:rsidR="00F77C82" w:rsidRDefault="0082158A" w:rsidP="00F66AB7">
      <w:pPr>
        <w:pStyle w:val="Heading3"/>
      </w:pPr>
      <w:bookmarkStart w:id="100" w:name="_Toc60056029"/>
      <w:r w:rsidRPr="0082158A">
        <w:lastRenderedPageBreak/>
        <w:t>1</w:t>
      </w:r>
      <w:r w:rsidR="00F77C82">
        <w:t>-Pentyl Isomerization</w:t>
      </w:r>
      <w:bookmarkEnd w:id="100"/>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24A8C61E"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101" w:name="_Toc60056030"/>
      <w:proofErr w:type="spellStart"/>
      <w:r w:rsidRPr="00F66AB7">
        <w:lastRenderedPageBreak/>
        <w:t>Cyclopropene</w:t>
      </w:r>
      <w:proofErr w:type="spellEnd"/>
      <w:r w:rsidRPr="00F66AB7">
        <w:t xml:space="preserve"> Isomerization + Reservoir State</w:t>
      </w:r>
      <w:bookmarkEnd w:id="101"/>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 xml:space="preserve">the </w:t>
      </w:r>
      <w:proofErr w:type="spellStart"/>
      <w:r>
        <w:t>cyclopropene</w:t>
      </w:r>
      <w:proofErr w:type="spellEnd"/>
      <w:r>
        <w:t xml:space="preserve"> isomerization </w:t>
      </w:r>
      <w:proofErr w:type="gramStart"/>
      <w:r>
        <w:t>test</w:t>
      </w:r>
      <w:proofErr w:type="gramEnd"/>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w:t>
      </w:r>
      <w:proofErr w:type="spellStart"/>
      <w:r>
        <w:t>cyclopropene</w:t>
      </w:r>
      <w:proofErr w:type="spellEnd"/>
      <w:r>
        <w:t xml:space="preserve"> isomerization/’.  This is a three well system for the isomerization of allene, </w:t>
      </w:r>
      <w:proofErr w:type="spellStart"/>
      <w:r>
        <w:t>cyclopropene</w:t>
      </w:r>
      <w:proofErr w:type="spellEnd"/>
      <w:r>
        <w:t>, and propyne in a He bath gas using a standard RRKM treatment at both transition states.</w:t>
      </w:r>
    </w:p>
    <w:p w14:paraId="066BF171" w14:textId="22F74C2B"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w:t>
      </w:r>
      <w:proofErr w:type="spellStart"/>
      <w:r>
        <w:t>cyclopropene</w:t>
      </w:r>
      <w:proofErr w:type="spellEnd"/>
      <w:r>
        <w:t xml:space="preserve"> isomerization reservoir state/’.  This is </w:t>
      </w:r>
      <w:r w:rsidR="00F0487B">
        <w:t xml:space="preserve">similar to the above </w:t>
      </w:r>
      <w:proofErr w:type="gramStart"/>
      <w:r w:rsidR="00F0487B">
        <w:t xml:space="preserve">system </w:t>
      </w:r>
      <w:r>
        <w:t>however</w:t>
      </w:r>
      <w:r w:rsidR="00F0487B">
        <w:t>;</w:t>
      </w:r>
      <w:proofErr w:type="gramEnd"/>
      <w:r>
        <w:t xml:space="preserve"> it includes reservoir states for each isomer.</w:t>
      </w:r>
      <w:r w:rsidR="007D5484">
        <w:t xml:space="preserve"> Further information on reservoir states can be found in section 4.4.2 of </w:t>
      </w:r>
      <w:proofErr w:type="spellStart"/>
      <w:r w:rsidR="007D5484">
        <w:t>Glowacki</w:t>
      </w:r>
      <w:proofErr w:type="spellEnd"/>
      <w:r w:rsidR="007D5484">
        <w:t xml:space="preserve"> </w:t>
      </w:r>
      <w:r w:rsidR="007D5484" w:rsidRPr="00B35D94">
        <w:rPr>
          <w:i/>
        </w:rPr>
        <w:t>et al</w:t>
      </w:r>
      <w:r w:rsidR="007D548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451CF9">
        <w:t>14.2.1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102" w:name="_Toc60056031"/>
      <w:r w:rsidRPr="00F66AB7">
        <w:lastRenderedPageBreak/>
        <w:t>H + SO</w:t>
      </w:r>
      <w:r w:rsidRPr="007D5484">
        <w:rPr>
          <w:vertAlign w:val="subscript"/>
        </w:rPr>
        <w:t>2</w:t>
      </w:r>
      <w:bookmarkEnd w:id="102"/>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w:t>
      </w:r>
      <w:proofErr w:type="gramStart"/>
      <w:r w:rsidR="00E752EC">
        <w:t xml:space="preserve">The </w:t>
      </w:r>
      <w:r>
        <w:t xml:space="preserve"> </w:t>
      </w:r>
      <w:r w:rsidR="00E752EC" w:rsidRPr="00B35D94">
        <w:rPr>
          <w:rFonts w:ascii="Courier New" w:hAnsi="Courier New" w:cs="Courier New"/>
          <w:color w:val="FF0000"/>
        </w:rPr>
        <w:t>HSO2_test.xml</w:t>
      </w:r>
      <w:proofErr w:type="gramEnd"/>
      <w:r w:rsidR="00E752EC">
        <w:rPr>
          <w:rFonts w:ascii="Courier New" w:hAnsi="Courier New" w:cs="Courier New"/>
          <w:color w:val="FF0000"/>
        </w:rPr>
        <w:t xml:space="preserve"> </w:t>
      </w:r>
      <w:r>
        <w:t xml:space="preserve">system includes one well and a bimolecular source term, which is composed of one deficient and one excess reactant in an </w:t>
      </w:r>
      <w:proofErr w:type="spellStart"/>
      <w:r>
        <w:t>Ar</w:t>
      </w:r>
      <w:proofErr w:type="spellEnd"/>
      <w:r>
        <w:t xml:space="preserve"> bath gas using a standard RRKM treatment at TS1.</w:t>
      </w:r>
      <w:r w:rsidR="00E752EC">
        <w:t xml:space="preserve"> In </w:t>
      </w:r>
      <w:proofErr w:type="gramStart"/>
      <w:r w:rsidR="00E752EC">
        <w:t>addition</w:t>
      </w:r>
      <w:proofErr w:type="gramEnd"/>
      <w:r w:rsidR="00E752EC">
        <w:t xml:space="preserve">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3" w:name="_Toc60056032"/>
      <w:r w:rsidRPr="00F66AB7">
        <w:lastRenderedPageBreak/>
        <w:t xml:space="preserve">OH + </w:t>
      </w:r>
      <w:proofErr w:type="gramStart"/>
      <w:r w:rsidRPr="00F66AB7">
        <w:t>C</w:t>
      </w:r>
      <w:r w:rsidRPr="00B35D94">
        <w:rPr>
          <w:vertAlign w:val="subscript"/>
        </w:rPr>
        <w:t>2</w:t>
      </w:r>
      <w:r w:rsidRPr="00F66AB7">
        <w:t>H</w:t>
      </w:r>
      <w:r w:rsidRPr="00B35D94">
        <w:rPr>
          <w:vertAlign w:val="subscript"/>
        </w:rPr>
        <w:t>2</w:t>
      </w:r>
      <w:bookmarkEnd w:id="103"/>
      <w:proofErr w:type="gramEnd"/>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4" w:name="_Ref353724186"/>
      <w:bookmarkStart w:id="105" w:name="_Toc60056033"/>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4"/>
      <w:bookmarkEnd w:id="105"/>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6" w:name="_Toc60056034"/>
      <w:r w:rsidRPr="0015696B">
        <w:t>2</w:t>
      </w:r>
      <w:r w:rsidR="00F77C82">
        <w:t>-propyl</w:t>
      </w:r>
      <w:r>
        <w:t xml:space="preserve"> (</w:t>
      </w:r>
      <w:proofErr w:type="spellStart"/>
      <w:r>
        <w:rPr>
          <w:i/>
        </w:rPr>
        <w:t>i</w:t>
      </w:r>
      <w:proofErr w:type="spellEnd"/>
      <w:r>
        <w:rPr>
          <w:i/>
        </w:rPr>
        <w:t>-</w:t>
      </w:r>
      <w:r>
        <w:t>propyl)</w:t>
      </w:r>
      <w:bookmarkEnd w:id="106"/>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proofErr w:type="spellStart"/>
      <w:r w:rsidR="0015696B">
        <w:rPr>
          <w:i/>
        </w:rPr>
        <w:t>i</w:t>
      </w:r>
      <w:proofErr w:type="spellEnd"/>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w:t>
      </w:r>
      <w:proofErr w:type="spellStart"/>
      <w:r>
        <w:t>i</w:t>
      </w:r>
      <w:proofErr w:type="spellEnd"/>
      <w:r>
        <w:t xml:space="preserve">-propyl/’.  This system includes one well, and an irreversible unimolecular dissociation channel in a He bath gas.  The </w:t>
      </w:r>
      <w:r>
        <w:rPr>
          <w:i/>
        </w:rPr>
        <w:lastRenderedPageBreak/>
        <w:t>k</w:t>
      </w:r>
      <w:r>
        <w:t>(</w:t>
      </w:r>
      <w:r>
        <w:rPr>
          <w:i/>
        </w:rPr>
        <w:t>E</w:t>
      </w:r>
      <w:r>
        <w:t xml:space="preserve">)s for the irreversible dissociation channel </w:t>
      </w:r>
      <w:proofErr w:type="gramStart"/>
      <w:r>
        <w:t>are</w:t>
      </w:r>
      <w:proofErr w:type="gramEnd"/>
      <w:r>
        <w:t xml:space="preserve"> calculated using a reverse ILT of the propene + H association rate coefficients.</w:t>
      </w:r>
    </w:p>
    <w:p w14:paraId="1DB8B4F3" w14:textId="77777777" w:rsidR="00225ECE" w:rsidRDefault="00225ECE" w:rsidP="00225ECE">
      <w:pPr>
        <w:pStyle w:val="Heading3"/>
      </w:pPr>
      <w:bookmarkStart w:id="107" w:name="_Toc60056035"/>
      <w:r>
        <w:t>Benzene-OH Oxidation</w:t>
      </w:r>
      <w:bookmarkEnd w:id="107"/>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w:t>
      </w:r>
      <w:proofErr w:type="spellStart"/>
      <w:r>
        <w:t>benzene_oxidation</w:t>
      </w:r>
      <w:proofErr w:type="spellEnd"/>
      <w:r>
        <w:t>/’.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w:t>
      </w:r>
      <w:proofErr w:type="spellStart"/>
      <w:r>
        <w:t>isomerizations</w:t>
      </w:r>
      <w:proofErr w:type="spellEnd"/>
      <w:r>
        <w:t xml:space="preserve">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 xml:space="preserve">)s for each channel </w:t>
      </w:r>
      <w:proofErr w:type="gramStart"/>
      <w:r>
        <w:t>are</w:t>
      </w:r>
      <w:proofErr w:type="gramEnd"/>
      <w:r>
        <w:t xml:space="preserve"> calculated using RRKM theory.</w:t>
      </w:r>
    </w:p>
    <w:p w14:paraId="142D962E" w14:textId="77777777" w:rsidR="00212854" w:rsidRDefault="00212854" w:rsidP="00212854">
      <w:pPr>
        <w:pStyle w:val="Heading3"/>
      </w:pPr>
      <w:bookmarkStart w:id="108" w:name="_Toc60056036"/>
      <w:r>
        <w:t>Thermodynamic Table</w:t>
      </w:r>
      <w:bookmarkEnd w:id="108"/>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w:t>
      </w:r>
      <w:proofErr w:type="spellStart"/>
      <w:r>
        <w:t>ThermodynamicTable</w:t>
      </w:r>
      <w:proofErr w:type="spellEnd"/>
      <w:r>
        <w:t xml:space="preserv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25pt;height:15.05pt;mso-width-percent:0;mso-height-percent:0;mso-width-percent:0;mso-height-percent:0" o:ole="">
            <v:imagedata r:id="rId42" o:title=""/>
          </v:shape>
          <o:OLEObject Type="Embed" ProgID="Equation.3" ShapeID="_x0000_i1025" DrawAspect="Content" ObjectID="_1685022786" r:id="rId43"/>
        </w:object>
      </w:r>
      <w:r>
        <w:t xml:space="preserve">. In this the input file the OH radical is defined using the </w:t>
      </w:r>
      <w:proofErr w:type="spellStart"/>
      <w:r w:rsidRPr="00FF7A4E">
        <w:rPr>
          <w:rFonts w:ascii="Courier New" w:hAnsi="Courier New" w:cs="Courier New"/>
          <w:color w:val="FF0000"/>
        </w:rPr>
        <w:t>DefinedStatesRotors</w:t>
      </w:r>
      <w:proofErr w:type="spellEnd"/>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9" w:name="_Toc60056037"/>
      <w:proofErr w:type="spellStart"/>
      <w:r>
        <w:t>UnitTests</w:t>
      </w:r>
      <w:bookmarkEnd w:id="109"/>
      <w:proofErr w:type="spellEnd"/>
      <w:r w:rsidR="00FA7964">
        <w:t xml:space="preserve"> </w:t>
      </w:r>
    </w:p>
    <w:p w14:paraId="6E44BC50" w14:textId="77777777" w:rsidR="00F85358" w:rsidRDefault="005B07D2">
      <w:r>
        <w:t xml:space="preserve">This is a set of tests that are used by developers during MESMER development to test some </w:t>
      </w:r>
      <w:proofErr w:type="gramStart"/>
      <w:r>
        <w:t>lower level</w:t>
      </w:r>
      <w:proofErr w:type="gramEnd"/>
      <w:r>
        <w:t xml:space="preserve"> aspects of MESMER.</w:t>
      </w:r>
    </w:p>
    <w:p w14:paraId="5DF9413F" w14:textId="77777777" w:rsidR="00DA3F63" w:rsidRDefault="00F77C82" w:rsidP="00DA3F63">
      <w:pPr>
        <w:pStyle w:val="Heading2"/>
      </w:pPr>
      <w:bookmarkStart w:id="110" w:name="_Ref38816467"/>
      <w:bookmarkStart w:id="111" w:name="_Toc60056038"/>
      <w:r w:rsidRPr="00246233">
        <w:lastRenderedPageBreak/>
        <w:t>Examples</w:t>
      </w:r>
      <w:bookmarkEnd w:id="110"/>
      <w:bookmarkEnd w:id="111"/>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2963205D" w:rsidR="00D341E1" w:rsidRPr="00DA3F63" w:rsidRDefault="00D341E1"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AA46E5">
              <w:rPr>
                <w:sz w:val="20"/>
              </w:rPr>
              <w:instrText xml:space="preserve"> ADDIN EN.CITE &lt;EndNote&gt;&lt;Cite&gt;&lt;Author&gt;Blitz&lt;/Author&gt;&lt;Year&gt;2015&lt;/Year&gt;&lt;RecNum&gt;11&lt;/RecNum&gt;&lt;DisplayText&gt;&lt;style face="superscript"&gt;8&lt;/style&gt;&lt;/DisplayText&gt;&lt;record&gt;&lt;rec-number&gt;11&lt;/rec-number&gt;&lt;foreign-keys&gt;&lt;key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AA46E5" w:rsidRPr="00AA46E5">
              <w:rPr>
                <w:noProof/>
                <w:sz w:val="20"/>
                <w:vertAlign w:val="superscript"/>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me:marquardt</w:t>
            </w:r>
            <w:proofErr w:type="spellEnd"/>
            <w:proofErr w:type="gramEnd"/>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 xml:space="preserve">An extended example of the </w:t>
            </w:r>
            <w:proofErr w:type="spellStart"/>
            <w:r w:rsidRPr="00DA3F63">
              <w:rPr>
                <w:sz w:val="20"/>
              </w:rPr>
              <w:t>Actyl</w:t>
            </w:r>
            <w:proofErr w:type="spellEnd"/>
            <w:r w:rsidRPr="00DA3F63">
              <w:rPr>
                <w:sz w:val="20"/>
              </w:rPr>
              <w:t xml:space="preserve"> + O</w:t>
            </w:r>
            <w:r w:rsidRPr="00DA3F63">
              <w:rPr>
                <w:sz w:val="20"/>
                <w:vertAlign w:val="subscript"/>
              </w:rPr>
              <w:t>2</w:t>
            </w:r>
            <w:r w:rsidRPr="00DA3F63">
              <w:rPr>
                <w:sz w:val="20"/>
              </w:rPr>
              <w:t xml:space="preserve"> system presented in the </w:t>
            </w:r>
            <w:proofErr w:type="spellStart"/>
            <w:r w:rsidRPr="00DA3F63">
              <w:rPr>
                <w:sz w:val="20"/>
              </w:rPr>
              <w:t>MesmerQA</w:t>
            </w:r>
            <w:proofErr w:type="spellEnd"/>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roofErr w:type="spellEnd"/>
            <w:proofErr w:type="gramEnd"/>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proofErr w:type="spellStart"/>
            <w:r>
              <w:rPr>
                <w:b w:val="0"/>
                <w:sz w:val="20"/>
              </w:rPr>
              <w:t>AcetylPrior</w:t>
            </w:r>
            <w:proofErr w:type="spellEnd"/>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8E07D1">
              <w:rPr>
                <w:rFonts w:ascii="Consolas" w:hAnsi="Consolas" w:cs="Consolas"/>
                <w:color w:val="FF0000"/>
                <w:sz w:val="16"/>
                <w:szCs w:val="16"/>
                <w:lang w:eastAsia="en-GB"/>
              </w:rPr>
              <w:t>SimpleBimolecularSink</w:t>
            </w:r>
            <w:proofErr w:type="spellEnd"/>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8E07D1">
              <w:rPr>
                <w:rFonts w:ascii="Consolas" w:hAnsi="Consolas" w:cs="Consolas"/>
                <w:color w:val="FF0000"/>
                <w:sz w:val="16"/>
                <w:szCs w:val="16"/>
                <w:lang w:eastAsia="en-GB"/>
              </w:rPr>
              <w:t>me:InitialPopulation</w:t>
            </w:r>
            <w:proofErr w:type="spellEnd"/>
            <w:proofErr w:type="gramEnd"/>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proofErr w:type="spellStart"/>
            <w:r w:rsidRPr="00CC32F2">
              <w:rPr>
                <w:b w:val="0"/>
                <w:sz w:val="20"/>
              </w:rPr>
              <w:t>AnalyticalRepresentation</w:t>
            </w:r>
            <w:proofErr w:type="spellEnd"/>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products: This contains examples of the analytic representation feature, for both Chebyshev and </w:t>
            </w:r>
            <w:proofErr w:type="spellStart"/>
            <w:r>
              <w:rPr>
                <w:sz w:val="20"/>
              </w:rPr>
              <w:t>Plog</w:t>
            </w:r>
            <w:proofErr w:type="spellEnd"/>
            <w:r>
              <w:rPr>
                <w:sz w:val="20"/>
              </w:rPr>
              <w:t xml:space="preserve">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me:analyticalRepresentation</w:t>
            </w:r>
            <w:proofErr w:type="spellEnd"/>
            <w:proofErr w:type="gramEnd"/>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6CA1AA65"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proofErr w:type="spellStart"/>
            <w:r w:rsidRPr="00DA3F63">
              <w:rPr>
                <w:b w:val="0"/>
                <w:sz w:val="20"/>
              </w:rPr>
              <w:t>Butyl_H_to_Butane</w:t>
            </w:r>
            <w:proofErr w:type="spellEnd"/>
          </w:p>
        </w:tc>
        <w:tc>
          <w:tcPr>
            <w:tcW w:w="3089" w:type="dxa"/>
          </w:tcPr>
          <w:p w14:paraId="58AB72E4"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me:hessian</w:t>
            </w:r>
            <w:proofErr w:type="spellEnd"/>
            <w:proofErr w:type="gramEnd"/>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spellEnd"/>
            <w:proofErr w:type="gramEnd"/>
          </w:p>
        </w:tc>
      </w:tr>
      <w:tr w:rsidR="00CC32F2" w14:paraId="76AABEAA"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3556BE2B" w:rsidR="00CC32F2" w:rsidRPr="00DA3F63"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sidR="00AA46E5">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A46E5" w:rsidRPr="00AA46E5">
              <w:rPr>
                <w:noProof/>
                <w:sz w:val="20"/>
                <w:vertAlign w:val="superscript"/>
              </w:rPr>
              <w:t>9</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me:hessian</w:t>
            </w:r>
            <w:proofErr w:type="spellEnd"/>
            <w:proofErr w:type="gramEnd"/>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me:marquardt</w:t>
            </w:r>
            <w:proofErr w:type="spellEnd"/>
            <w:proofErr w:type="gramEnd"/>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me:analyticalRepresentation</w:t>
            </w:r>
            <w:proofErr w:type="spellEnd"/>
            <w:proofErr w:type="gramEnd"/>
          </w:p>
        </w:tc>
      </w:tr>
      <w:tr w:rsidR="00CC32F2" w14:paraId="41DEEBE0"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t>CH3O2_NO2_to_CH3O2NO2</w:t>
            </w:r>
          </w:p>
        </w:tc>
        <w:tc>
          <w:tcPr>
            <w:tcW w:w="3089" w:type="dxa"/>
          </w:tcPr>
          <w:p w14:paraId="280719A5" w14:textId="394FF294" w:rsidR="00CC32F2" w:rsidRPr="00DA3F63"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w:t>
            </w:r>
            <w:proofErr w:type="gramStart"/>
            <w:r>
              <w:rPr>
                <w:sz w:val="20"/>
              </w:rPr>
              <w:t>Similar to</w:t>
            </w:r>
            <w:proofErr w:type="gramEnd"/>
            <w:r>
              <w:rPr>
                <w:sz w:val="20"/>
              </w:rPr>
              <w:t xml:space="preserve"> the above example but a thermodynamic table is generated in place of the analytical representation. (See ref. McKee et al. </w:t>
            </w:r>
            <w:r>
              <w:rPr>
                <w:sz w:val="20"/>
              </w:rPr>
              <w:fldChar w:fldCharType="begin"/>
            </w:r>
            <w:r w:rsidR="00AA46E5">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A46E5" w:rsidRPr="00AA46E5">
              <w:rPr>
                <w:noProof/>
                <w:sz w:val="20"/>
                <w:vertAlign w:val="superscript"/>
              </w:rPr>
              <w:t>9</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me:hessian</w:t>
            </w:r>
            <w:proofErr w:type="spellEnd"/>
            <w:proofErr w:type="gramEnd"/>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me:marquardt</w:t>
            </w:r>
            <w:proofErr w:type="spellEnd"/>
            <w:proofErr w:type="gramEnd"/>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spellEnd"/>
            <w:proofErr w:type="gramEnd"/>
          </w:p>
        </w:tc>
      </w:tr>
      <w:tr w:rsidR="00CC32F2" w14:paraId="1557C97F"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lastRenderedPageBreak/>
              <w:t>cis_to_trans_But-2-ene</w:t>
            </w:r>
          </w:p>
        </w:tc>
        <w:tc>
          <w:tcPr>
            <w:tcW w:w="3089" w:type="dxa"/>
          </w:tcPr>
          <w:p w14:paraId="7E9E9A0E" w14:textId="15E98497" w:rsidR="00CC32F2" w:rsidRPr="00DA3F63"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w:t>
            </w:r>
            <w:r w:rsidR="00907F2C">
              <w:rPr>
                <w:sz w:val="20"/>
              </w:rPr>
              <w:t>ese</w:t>
            </w:r>
            <w:r>
              <w:rPr>
                <w:sz w:val="20"/>
              </w:rPr>
              <w:t xml:space="preserve"> example</w:t>
            </w:r>
            <w:r w:rsidR="00907F2C">
              <w:rPr>
                <w:sz w:val="20"/>
              </w:rPr>
              <w:t>s</w:t>
            </w:r>
            <w:r>
              <w:rPr>
                <w:sz w:val="20"/>
              </w:rPr>
              <w:t xml:space="preserv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sidR="00AA46E5">
              <w:rPr>
                <w:sz w:val="20"/>
              </w:rPr>
              <w:instrText xml:space="preserve"> ADDIN EN.CITE &lt;EndNote&gt;&lt;Cite&gt;&lt;Author&gt;Tsang&lt;/Author&gt;&lt;Year&gt;1996&lt;/Year&gt;&lt;RecNum&gt;10&lt;/RecNum&gt;&lt;DisplayText&gt;&lt;style face="superscript"&gt;10&lt;/style&gt;&lt;/DisplayText&gt;&lt;record&gt;&lt;rec-number&gt;10&lt;/rec-number&gt;&lt;foreign-keys&gt;&lt;key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Chem.&lt;/secondary-title&gt;&lt;alt-title&gt;J. Phys. Chem.&lt;/alt-title&gt;&lt;/titles&gt;&lt;periodical&gt;&lt;full-title&gt;J. Phys. Chem.&lt;/full-title&gt;&lt;/periodical&gt;&lt;alt-periodical&gt;&lt;full-title&gt;J. Phys. Chem.&lt;/full-title&gt;&lt;/alt-periodical&gt;&lt;pages&gt;4011-18&lt;/pages&gt;&lt;volume&gt;100&lt;/volume&gt;&lt;number&gt;10&lt;/number&gt;&lt;keywords&gt;&lt;keyword&gt;energy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00AA46E5" w:rsidRPr="00AA46E5">
              <w:rPr>
                <w:noProof/>
                <w:sz w:val="20"/>
                <w:vertAlign w:val="superscript"/>
              </w:rPr>
              <w:t>10</w:t>
            </w:r>
            <w:r>
              <w:rPr>
                <w:sz w:val="20"/>
              </w:rPr>
              <w:fldChar w:fldCharType="end"/>
            </w:r>
            <w:r>
              <w:rPr>
                <w:sz w:val="20"/>
              </w:rPr>
              <w:t xml:space="preserve"> </w:t>
            </w:r>
            <w:r w:rsidR="00907F2C">
              <w:rPr>
                <w:sz w:val="20"/>
              </w:rPr>
              <w:t>In t</w:t>
            </w:r>
            <w:r>
              <w:rPr>
                <w:sz w:val="20"/>
              </w:rPr>
              <w:t>he</w:t>
            </w:r>
            <w:r w:rsidR="00907F2C">
              <w:rPr>
                <w:sz w:val="20"/>
              </w:rPr>
              <w:t xml:space="preserve"> example</w:t>
            </w:r>
            <w:r>
              <w:rPr>
                <w:sz w:val="20"/>
              </w:rPr>
              <w:t xml:space="preserve"> </w:t>
            </w:r>
            <w:r w:rsidR="00907F2C" w:rsidRPr="00907F2C">
              <w:rPr>
                <w:sz w:val="20"/>
              </w:rPr>
              <w:t>cis_to_trans_But-2-ene.xml</w:t>
            </w:r>
            <w:r w:rsidR="00907F2C">
              <w:rPr>
                <w:sz w:val="20"/>
              </w:rPr>
              <w:t xml:space="preserve"> </w:t>
            </w:r>
            <w:r>
              <w:rPr>
                <w:sz w:val="20"/>
              </w:rPr>
              <w:t>derived macroscopic constants are used to determine the macroscopic evolution of the system, which can be compared with the evolution of the system as calculated from the ME.</w:t>
            </w:r>
            <w:r w:rsidR="00907F2C">
              <w:rPr>
                <w:sz w:val="20"/>
              </w:rPr>
              <w:t xml:space="preserve"> The example input</w:t>
            </w:r>
            <w:r w:rsidR="00F1156F">
              <w:rPr>
                <w:sz w:val="20"/>
              </w:rPr>
              <w:t xml:space="preserve"> </w:t>
            </w:r>
            <w:proofErr w:type="gramStart"/>
            <w:r w:rsidR="00F1156F">
              <w:rPr>
                <w:sz w:val="20"/>
              </w:rPr>
              <w:t>file</w:t>
            </w:r>
            <w:r w:rsidR="00907F2C">
              <w:rPr>
                <w:sz w:val="20"/>
              </w:rPr>
              <w:t xml:space="preserve">  </w:t>
            </w:r>
            <w:r w:rsidR="00907F2C" w:rsidRPr="00907F2C">
              <w:rPr>
                <w:sz w:val="20"/>
              </w:rPr>
              <w:t>cis_to_trans_But-2-eneEx.xml</w:t>
            </w:r>
            <w:proofErr w:type="gramEnd"/>
            <w:r w:rsidR="00F1156F">
              <w:rPr>
                <w:sz w:val="20"/>
              </w:rPr>
              <w:t xml:space="preserve"> </w:t>
            </w:r>
            <w:r w:rsidR="00907F2C">
              <w:rPr>
                <w:sz w:val="20"/>
              </w:rPr>
              <w:t xml:space="preserve"> is similar but uses an excited initial distribution. </w:t>
            </w:r>
          </w:p>
        </w:tc>
        <w:tc>
          <w:tcPr>
            <w:tcW w:w="3231" w:type="dxa"/>
          </w:tcPr>
          <w:p w14:paraId="38E477D2" w14:textId="77777777" w:rsidR="00CC32F2"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me:printPhenomenologicalEvolution</w:t>
            </w:r>
            <w:proofErr w:type="spellEnd"/>
            <w:proofErr w:type="gramEnd"/>
          </w:p>
          <w:p w14:paraId="25890A2B" w14:textId="2FD59153" w:rsidR="00742370" w:rsidRPr="00AD6FDB" w:rsidRDefault="00742370"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742370">
              <w:rPr>
                <w:rFonts w:ascii="Consolas" w:hAnsi="Consolas" w:cs="Consolas"/>
                <w:color w:val="FF0000"/>
                <w:sz w:val="16"/>
                <w:szCs w:val="16"/>
                <w:lang w:eastAsia="en-GB"/>
              </w:rPr>
              <w:t>me:Excitation</w:t>
            </w:r>
            <w:proofErr w:type="spellEnd"/>
            <w:proofErr w:type="gramEnd"/>
          </w:p>
        </w:tc>
      </w:tr>
      <w:tr w:rsidR="00CC32F2" w14:paraId="0A7F373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proofErr w:type="spellStart"/>
            <w:r w:rsidRPr="00206F9A">
              <w:rPr>
                <w:b w:val="0"/>
                <w:sz w:val="20"/>
              </w:rPr>
              <w:t>CoupledRotors</w:t>
            </w:r>
            <w:proofErr w:type="spellEnd"/>
          </w:p>
        </w:tc>
        <w:tc>
          <w:tcPr>
            <w:tcW w:w="3089" w:type="dxa"/>
          </w:tcPr>
          <w:p w14:paraId="3A5B0C36" w14:textId="792AA670"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This folder contains </w:t>
            </w:r>
            <w:proofErr w:type="gramStart"/>
            <w:r>
              <w:rPr>
                <w:sz w:val="20"/>
              </w:rPr>
              <w:t>a number of</w:t>
            </w:r>
            <w:proofErr w:type="gramEnd"/>
            <w:r>
              <w:rPr>
                <w:sz w:val="20"/>
              </w:rPr>
              <w:t xml:space="preserve">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EE5DE6">
              <w:rPr>
                <w:rFonts w:ascii="Consolas" w:hAnsi="Consolas" w:cs="Consolas"/>
                <w:color w:val="FF0000"/>
                <w:sz w:val="16"/>
                <w:szCs w:val="16"/>
                <w:lang w:eastAsia="en-GB"/>
              </w:rPr>
              <w:t>me:ClassicalCoupledRotors</w:t>
            </w:r>
            <w:proofErr w:type="spellEnd"/>
            <w:proofErr w:type="gramEnd"/>
          </w:p>
        </w:tc>
      </w:tr>
      <w:tr w:rsidR="00CC32F2" w14:paraId="4E9C002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proofErr w:type="spellStart"/>
            <w:r w:rsidRPr="00DA3F63">
              <w:rPr>
                <w:b w:val="0"/>
                <w:sz w:val="20"/>
              </w:rPr>
              <w:t>DefinedTunellingCoefficients</w:t>
            </w:r>
            <w:proofErr w:type="spellEnd"/>
          </w:p>
        </w:tc>
        <w:tc>
          <w:tcPr>
            <w:tcW w:w="3089" w:type="dxa"/>
          </w:tcPr>
          <w:p w14:paraId="37319101"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w:t>
            </w:r>
            <w:proofErr w:type="gramStart"/>
            <w:r>
              <w:rPr>
                <w:sz w:val="20"/>
              </w:rPr>
              <w:t>H</w:t>
            </w:r>
            <w:r w:rsidRPr="0030035F">
              <w:rPr>
                <w:sz w:val="20"/>
                <w:vertAlign w:val="subscript"/>
              </w:rPr>
              <w:t>2</w:t>
            </w:r>
            <w:r>
              <w:rPr>
                <w:sz w:val="20"/>
              </w:rPr>
              <w:t>O:</w:t>
            </w:r>
            <w:proofErr w:type="gramEnd"/>
            <w:r w:rsidRPr="00DA3F63">
              <w:rPr>
                <w:sz w:val="20"/>
              </w:rPr>
              <w:t xml:space="preserve"> demonstrates the </w:t>
            </w:r>
            <w:r>
              <w:rPr>
                <w:sz w:val="20"/>
              </w:rPr>
              <w:t>use</w:t>
            </w:r>
            <w:r w:rsidRPr="00DA3F63">
              <w:rPr>
                <w:sz w:val="20"/>
              </w:rPr>
              <w:t xml:space="preserve"> of </w:t>
            </w:r>
            <w:r>
              <w:rPr>
                <w:sz w:val="20"/>
              </w:rPr>
              <w:t xml:space="preserve">defined </w:t>
            </w:r>
            <w:proofErr w:type="spellStart"/>
            <w:r>
              <w:rPr>
                <w:sz w:val="20"/>
              </w:rPr>
              <w:t>tunneling</w:t>
            </w:r>
            <w:proofErr w:type="spellEnd"/>
            <w:r>
              <w:rPr>
                <w:sz w:val="20"/>
              </w:rPr>
              <w:t xml:space="preserve">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me:DefinedTunnelingCoefficients</w:t>
            </w:r>
            <w:proofErr w:type="spellEnd"/>
            <w:proofErr w:type="gramEnd"/>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6A03A696" w:rsidR="00CC32F2" w:rsidRPr="00DA3F63"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Chemi</w:t>
            </w:r>
            <w:proofErr w:type="spellEnd"/>
            <w:r>
              <w:rPr>
                <w:sz w:val="20"/>
              </w:rPr>
              <w:t xml:space="preserve">-desorption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sidR="00AA46E5">
              <w:rPr>
                <w:sz w:val="20"/>
              </w:rPr>
              <w:instrText xml:space="preserve"> ADDIN EN.CITE &lt;EndNote&gt;&lt;Cite&gt;&lt;Author&gt;Glowacki&lt;/Author&gt;&lt;Year&gt;2017&lt;/Year&gt;&lt;RecNum&gt;40&lt;/RecNum&gt;&lt;DisplayText&gt;&lt;style face="superscript"&gt;11&lt;/style&gt;&lt;/DisplayText&gt;&lt;record&gt;&lt;rec-number&gt;40&lt;/rec-number&gt;&lt;foreign-keys&gt;&lt;key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Sciences&lt;/secondary-title&gt;&lt;alt-title&gt;Philosophical Transactions of the Royal Society a-Mathematical Physical and Engineering Sciences&lt;/alt-title&gt;&lt;/titles&gt;&lt;periodical&gt;&lt;full-title&gt;Philosophical Transactions of the Royal Society a-Mathematical Physical and Engineering Sciences&lt;/full-title&gt;&lt;/periodical&gt;&lt;alt-periodical&gt;&lt;full-title&gt;Philosophical Transactions of the Royal Society a-Mathematical Physical and Engineering Sciences&lt;/full-title&gt;&lt;/alt-periodical&gt;&lt;volume&gt;375&lt;/volume&gt;&lt;number&gt;2092&lt;/number&gt;&lt;dates&gt;&lt;year&gt;2017&lt;/year&gt;&lt;pub-dates&gt;&lt;date&gt;Apr&lt;/date&gt;&lt;/pub-dates&gt;&lt;/dates&gt;&lt;isbn&gt;1364-503X&lt;/isbn&gt;&lt;accession-num&gt;WOS:000397880900010&lt;/accession-num&gt;&lt;urls&gt;&lt;related-urls&gt;&lt;url&gt;&lt;style face="underline" font="default" size="100%"&gt;&amp;lt;Go to ISI&amp;gt;://WOS:000397880900010&lt;/style&gt;&lt;/url&gt;&lt;/related-urls&gt;&lt;/urls&gt;&lt;custom7&gt;20160206&lt;/custom7&gt;&lt;electronic-resource-num&gt;10.1098/rsta.2016.0206&lt;/electronic-resource-num&gt;&lt;/record&gt;&lt;/Cite&gt;&lt;/EndNote&gt;</w:instrText>
            </w:r>
            <w:r>
              <w:rPr>
                <w:sz w:val="20"/>
              </w:rPr>
              <w:fldChar w:fldCharType="separate"/>
            </w:r>
            <w:r w:rsidR="00AA46E5" w:rsidRPr="00AA46E5">
              <w:rPr>
                <w:noProof/>
                <w:sz w:val="20"/>
                <w:vertAlign w:val="superscript"/>
              </w:rPr>
              <w:t>11</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w:t>
            </w:r>
            <w:proofErr w:type="spellStart"/>
            <w:proofErr w:type="gramStart"/>
            <w:r w:rsidRPr="007774EC">
              <w:rPr>
                <w:rFonts w:ascii="Consolas" w:hAnsi="Consolas" w:cs="Consolas"/>
                <w:color w:val="FF0000"/>
                <w:sz w:val="16"/>
                <w:szCs w:val="16"/>
                <w:lang w:eastAsia="en-GB"/>
              </w:rPr>
              <w:t>me:energyTransferModel</w:t>
            </w:r>
            <w:proofErr w:type="spellEnd"/>
            <w:proofErr w:type="gramEnd"/>
            <w:r w:rsidRPr="007774EC">
              <w:rPr>
                <w:rFonts w:ascii="Consolas" w:hAnsi="Consolas" w:cs="Consolas"/>
                <w:color w:val="FF0000"/>
                <w:sz w:val="16"/>
                <w:szCs w:val="16"/>
                <w:lang w:eastAsia="en-GB"/>
              </w:rPr>
              <w:t xml:space="preserve"> </w:t>
            </w:r>
            <w:proofErr w:type="spellStart"/>
            <w:r w:rsidRPr="007774EC">
              <w:rPr>
                <w:rFonts w:ascii="Consolas" w:hAnsi="Consolas" w:cs="Consolas"/>
                <w:color w:val="FF0000"/>
                <w:sz w:val="16"/>
                <w:szCs w:val="16"/>
                <w:lang w:eastAsia="en-GB"/>
              </w:rPr>
              <w:t>xsi:type</w:t>
            </w:r>
            <w:proofErr w:type="spellEnd"/>
            <w:r w:rsidRPr="007774EC">
              <w:rPr>
                <w:rFonts w:ascii="Consolas" w:hAnsi="Consolas" w:cs="Consolas"/>
                <w:color w:val="FF0000"/>
                <w:sz w:val="16"/>
                <w:szCs w:val="16"/>
                <w:lang w:eastAsia="en-GB"/>
              </w:rPr>
              <w:t>=</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w:t>
            </w:r>
            <w:proofErr w:type="spellStart"/>
            <w:r w:rsidRPr="007774EC">
              <w:rPr>
                <w:rFonts w:ascii="Consolas" w:hAnsi="Consolas" w:cs="Consolas"/>
                <w:color w:val="FF0000"/>
                <w:sz w:val="16"/>
                <w:szCs w:val="16"/>
                <w:lang w:eastAsia="en-GB"/>
              </w:rPr>
              <w:t>me:gaussian</w:t>
            </w:r>
            <w:proofErr w:type="spellEnd"/>
            <w:r w:rsidRPr="007774EC">
              <w:rPr>
                <w:rFonts w:ascii="Consolas" w:hAnsi="Consolas" w:cs="Consolas"/>
                <w:color w:val="FF0000"/>
                <w:sz w:val="16"/>
                <w:szCs w:val="16"/>
                <w:lang w:eastAsia="en-GB"/>
              </w:rPr>
              <w:t>"&gt;</w:t>
            </w:r>
          </w:p>
        </w:tc>
      </w:tr>
      <w:tr w:rsidR="00CC32F2" w14:paraId="520C87C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proofErr w:type="spellStart"/>
            <w:r w:rsidRPr="001C5F7D">
              <w:rPr>
                <w:b w:val="0"/>
                <w:sz w:val="20"/>
              </w:rPr>
              <w:t>ErrorPropagation</w:t>
            </w:r>
            <w:proofErr w:type="spellEnd"/>
          </w:p>
        </w:tc>
        <w:tc>
          <w:tcPr>
            <w:tcW w:w="3089" w:type="dxa"/>
          </w:tcPr>
          <w:p w14:paraId="2E6094E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me:ErrorPropagation</w:t>
            </w:r>
            <w:proofErr w:type="spellEnd"/>
            <w:proofErr w:type="gramEnd"/>
          </w:p>
        </w:tc>
      </w:tr>
      <w:tr w:rsidR="00CC32F2" w14:paraId="100FA2D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proofErr w:type="spellStart"/>
            <w:r w:rsidRPr="00DA3F63">
              <w:rPr>
                <w:b w:val="0"/>
                <w:sz w:val="20"/>
              </w:rPr>
              <w:t>Ethyl_H_to_Ethane</w:t>
            </w:r>
            <w:proofErr w:type="spellEnd"/>
          </w:p>
        </w:tc>
        <w:tc>
          <w:tcPr>
            <w:tcW w:w="3089" w:type="dxa"/>
          </w:tcPr>
          <w:p w14:paraId="3BCDC69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7AAB1348"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3CCDAB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w:t>
            </w:r>
            <w:r>
              <w:rPr>
                <w:sz w:val="20"/>
              </w:rPr>
              <w:lastRenderedPageBreak/>
              <w:t xml:space="preserve">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0C0F7A">
              <w:rPr>
                <w:rFonts w:ascii="Consolas" w:hAnsi="Consolas" w:cs="Consolas"/>
                <w:color w:val="FF0000"/>
                <w:sz w:val="16"/>
                <w:szCs w:val="16"/>
                <w:lang w:eastAsia="en-GB"/>
              </w:rPr>
              <w:lastRenderedPageBreak/>
              <w:t>me:FragmentDist</w:t>
            </w:r>
            <w:proofErr w:type="spellEnd"/>
            <w:proofErr w:type="gramEnd"/>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0C0F7A">
              <w:rPr>
                <w:rFonts w:ascii="Consolas" w:hAnsi="Consolas" w:cs="Consolas"/>
                <w:color w:val="FF0000"/>
                <w:sz w:val="16"/>
                <w:szCs w:val="16"/>
                <w:lang w:eastAsia="en-GB"/>
              </w:rPr>
              <w:t>me:modPrior</w:t>
            </w:r>
            <w:proofErr w:type="spellEnd"/>
            <w:proofErr w:type="gramEnd"/>
          </w:p>
        </w:tc>
      </w:tr>
      <w:tr w:rsidR="00CC32F2" w14:paraId="484620BF"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t>H2Ominimal</w:t>
            </w:r>
          </w:p>
        </w:tc>
        <w:tc>
          <w:tcPr>
            <w:tcW w:w="3089" w:type="dxa"/>
          </w:tcPr>
          <w:p w14:paraId="0628D307"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62D96009"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proofErr w:type="spellStart"/>
            <w:r w:rsidRPr="00DA3F63">
              <w:rPr>
                <w:b w:val="0"/>
                <w:sz w:val="20"/>
              </w:rPr>
              <w:t>i</w:t>
            </w:r>
            <w:proofErr w:type="spellEnd"/>
            <w:r w:rsidRPr="00DA3F63">
              <w:rPr>
                <w:b w:val="0"/>
                <w:sz w:val="20"/>
              </w:rPr>
              <w:t>-propyl</w:t>
            </w:r>
          </w:p>
        </w:tc>
        <w:tc>
          <w:tcPr>
            <w:tcW w:w="3089" w:type="dxa"/>
          </w:tcPr>
          <w:p w14:paraId="04E881F6" w14:textId="59B9590E" w:rsidR="00CC32F2" w:rsidRPr="00DA3F63"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w:t>
            </w:r>
            <w:proofErr w:type="spellStart"/>
            <w:r w:rsidRPr="00DA3F63">
              <w:rPr>
                <w:sz w:val="20"/>
              </w:rPr>
              <w:t>MesmerQA</w:t>
            </w:r>
            <w:proofErr w:type="spellEnd"/>
            <w:r w:rsidRPr="00DA3F63">
              <w:rPr>
                <w:sz w:val="20"/>
              </w:rPr>
              <w:t xml:space="preserve"> job of the same name so as to perform a fitting of the experimental data obtained by </w:t>
            </w:r>
            <w:proofErr w:type="spellStart"/>
            <w:r w:rsidRPr="00DA3F63">
              <w:rPr>
                <w:sz w:val="20"/>
              </w:rPr>
              <w:t>Seakins</w:t>
            </w:r>
            <w:proofErr w:type="spellEnd"/>
            <w:r w:rsidRPr="00DA3F63">
              <w:rPr>
                <w:sz w:val="20"/>
              </w:rPr>
              <w:t xml:space="preserve"> et al.</w:t>
            </w:r>
            <w:r w:rsidRPr="00DA3F63">
              <w:rPr>
                <w:sz w:val="20"/>
              </w:rPr>
              <w:fldChar w:fldCharType="begin"/>
            </w:r>
            <w:r w:rsidR="00AA46E5">
              <w:rPr>
                <w:sz w:val="20"/>
              </w:rPr>
              <w:instrText xml:space="preserve"> ADDIN EN.CITE &lt;EndNote&gt;&lt;Cite&gt;&lt;Author&gt;Seakins&lt;/Author&gt;&lt;Year&gt;1993&lt;/Year&gt;&lt;RecNum&gt;8&lt;/RecNum&gt;&lt;DisplayText&gt;&lt;style face="superscript"&gt;12&lt;/style&gt;&lt;/DisplayText&gt;&lt;record&gt;&lt;rec-number&gt;8&lt;/rec-number&gt;&lt;foreign-keys&gt;&lt;key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AA46E5" w:rsidRPr="00AA46E5">
              <w:rPr>
                <w:noProof/>
                <w:sz w:val="20"/>
                <w:vertAlign w:val="superscript"/>
              </w:rPr>
              <w:t>12</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me:ExponentialDown</w:t>
            </w:r>
            <w:proofErr w:type="spellEnd"/>
            <w:proofErr w:type="gramEnd"/>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sidRPr="00AD6FDB">
              <w:rPr>
                <w:rFonts w:ascii="Consolas" w:hAnsi="Consolas" w:cs="Consolas"/>
                <w:color w:val="FF0000"/>
                <w:sz w:val="16"/>
                <w:szCs w:val="16"/>
                <w:lang w:eastAsia="en-GB"/>
              </w:rPr>
              <w:t>marquardt</w:t>
            </w:r>
            <w:proofErr w:type="spellEnd"/>
            <w:r w:rsidRPr="00AD6FDB">
              <w:rPr>
                <w:rFonts w:ascii="Consolas" w:hAnsi="Consolas" w:cs="Consolas"/>
                <w:color w:val="FF0000"/>
                <w:sz w:val="16"/>
                <w:szCs w:val="16"/>
                <w:lang w:eastAsia="en-GB"/>
              </w:rPr>
              <w:t xml:space="preserve"> </w:t>
            </w:r>
            <w:r w:rsidRPr="00AD6FDB">
              <w:rPr>
                <w:sz w:val="16"/>
                <w:szCs w:val="16"/>
              </w:rPr>
              <w:t>(ipropyl_LM.xml)</w:t>
            </w:r>
          </w:p>
          <w:p w14:paraId="4EBA52B5"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6FB2EE9"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proofErr w:type="spellStart"/>
            <w:r w:rsidRPr="00DA3F63">
              <w:rPr>
                <w:b w:val="0"/>
                <w:sz w:val="20"/>
              </w:rPr>
              <w:t>Methyl_H_to_Methane</w:t>
            </w:r>
            <w:proofErr w:type="spellEnd"/>
          </w:p>
        </w:tc>
        <w:tc>
          <w:tcPr>
            <w:tcW w:w="3089" w:type="dxa"/>
          </w:tcPr>
          <w:p w14:paraId="7D07D979"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 xml:space="preserve">The two examples presented here are both based on the association </w:t>
            </w:r>
            <w:proofErr w:type="gramStart"/>
            <w:r w:rsidRPr="00DA3F63">
              <w:rPr>
                <w:sz w:val="20"/>
              </w:rPr>
              <w:t>reaction</w:t>
            </w:r>
            <w:proofErr w:type="gramEnd"/>
          </w:p>
          <w:p w14:paraId="312EF164"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75C708A" w:rsidR="00CC32F2"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 xml:space="preserve">They both fit the data obtained by </w:t>
            </w:r>
            <w:proofErr w:type="spellStart"/>
            <w:r w:rsidRPr="00DA3F63">
              <w:rPr>
                <w:sz w:val="20"/>
              </w:rPr>
              <w:t>Brouard</w:t>
            </w:r>
            <w:proofErr w:type="spellEnd"/>
            <w:r w:rsidRPr="00DA3F63">
              <w:rPr>
                <w:sz w:val="20"/>
              </w:rPr>
              <w:t xml:space="preserve"> et al.</w:t>
            </w:r>
            <w:r w:rsidRPr="00DA3F63">
              <w:rPr>
                <w:sz w:val="20"/>
              </w:rPr>
              <w:fldChar w:fldCharType="begin"/>
            </w:r>
            <w:r w:rsidR="00AA46E5">
              <w:rPr>
                <w:sz w:val="20"/>
              </w:rPr>
              <w:instrText xml:space="preserve"> ADDIN EN.CITE &lt;EndNote&gt;&lt;Cite&gt;&lt;Author&gt;Brouard&lt;/Author&gt;&lt;Year&gt;1989&lt;/Year&gt;&lt;RecNum&gt;9&lt;/RecNum&gt;&lt;DisplayText&gt;&lt;style face="superscript"&gt;13&lt;/style&gt;&lt;/DisplayText&gt;&lt;record&gt;&lt;rec-number&gt;9&lt;/rec-number&gt;&lt;foreign-keys&gt;&lt;key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AA46E5" w:rsidRPr="00AA46E5">
              <w:rPr>
                <w:noProof/>
                <w:sz w:val="20"/>
                <w:vertAlign w:val="superscript"/>
              </w:rPr>
              <w:t>13</w:t>
            </w:r>
            <w:r w:rsidRPr="00DA3F63">
              <w:rPr>
                <w:sz w:val="20"/>
              </w:rPr>
              <w:fldChar w:fldCharType="end"/>
            </w:r>
            <w:r w:rsidRPr="00DA3F63">
              <w:rPr>
                <w:sz w:val="20"/>
              </w:rPr>
              <w:t xml:space="preserve"> The file </w:t>
            </w:r>
            <w:proofErr w:type="spellStart"/>
            <w:r w:rsidRPr="00DA3F63">
              <w:rPr>
                <w:rFonts w:asciiTheme="majorHAnsi" w:hAnsiTheme="majorHAnsi"/>
                <w:sz w:val="20"/>
              </w:rPr>
              <w:t>Methyl_H_to</w:t>
            </w:r>
            <w:proofErr w:type="spellEnd"/>
            <w:r w:rsidRPr="00DA3F63">
              <w:rPr>
                <w:rFonts w:asciiTheme="majorHAnsi" w:hAnsiTheme="majorHAnsi"/>
                <w:sz w:val="20"/>
              </w:rPr>
              <w:t xml:space="preserve">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w:t>
            </w:r>
            <w:proofErr w:type="spellStart"/>
            <w:r w:rsidRPr="00DA3F63">
              <w:rPr>
                <w:sz w:val="20"/>
              </w:rPr>
              <w:t>Aubanel</w:t>
            </w:r>
            <w:proofErr w:type="spellEnd"/>
            <w:r w:rsidRPr="00DA3F63">
              <w:rPr>
                <w:sz w:val="20"/>
              </w:rPr>
              <w:t xml:space="preserve"> and  Wardlaw </w:t>
            </w:r>
            <w:r w:rsidRPr="00DA3F63">
              <w:rPr>
                <w:sz w:val="20"/>
              </w:rPr>
              <w:fldChar w:fldCharType="begin"/>
            </w:r>
            <w:r w:rsidR="00AA46E5">
              <w:rPr>
                <w:sz w:val="20"/>
              </w:rPr>
              <w:instrText xml:space="preserve"> ADDIN EN.CITE &lt;EndNote&gt;&lt;Cite&gt;&lt;Author&gt;Aubanel&lt;/Author&gt;&lt;Year&gt;1989&lt;/Year&gt;&lt;RecNum&gt;10&lt;/RecNum&gt;&lt;DisplayText&gt;&lt;style face="superscript"&gt;14&lt;/style&gt;&lt;/DisplayText&gt;&lt;record&gt;&lt;rec-number&gt;10&lt;/rec-number&gt;&lt;foreign-keys&gt;&lt;key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AA46E5" w:rsidRPr="00AA46E5">
              <w:rPr>
                <w:noProof/>
                <w:sz w:val="20"/>
                <w:vertAlign w:val="superscript"/>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roofErr w:type="spellEnd"/>
            <w:proofErr w:type="gramEnd"/>
          </w:p>
          <w:p w14:paraId="7E93CBB7"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4223C" w14:paraId="49BD7CD6"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proofErr w:type="spellStart"/>
            <w:r w:rsidRPr="00C4223C">
              <w:rPr>
                <w:b w:val="0"/>
                <w:sz w:val="20"/>
              </w:rPr>
              <w:t>OH_Ethene</w:t>
            </w:r>
            <w:proofErr w:type="spellEnd"/>
          </w:p>
        </w:tc>
        <w:tc>
          <w:tcPr>
            <w:tcW w:w="3089" w:type="dxa"/>
          </w:tcPr>
          <w:p w14:paraId="5CAF97AC" w14:textId="5559830D" w:rsidR="00C4223C" w:rsidRDefault="0073106A"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73106A">
              <w:rPr>
                <w:rFonts w:ascii="Consolas" w:hAnsi="Consolas" w:cs="Consolas"/>
                <w:color w:val="FF0000"/>
                <w:sz w:val="16"/>
                <w:szCs w:val="16"/>
                <w:lang w:eastAsia="en-GB"/>
              </w:rPr>
              <w:t>me:rawData</w:t>
            </w:r>
            <w:proofErr w:type="spellEnd"/>
            <w:proofErr w:type="gramEnd"/>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sidRPr="0073106A">
              <w:rPr>
                <w:rFonts w:ascii="Consolas" w:hAnsi="Consolas" w:cs="Consolas"/>
                <w:color w:val="FF0000"/>
                <w:sz w:val="16"/>
                <w:szCs w:val="16"/>
                <w:lang w:eastAsia="en-GB"/>
              </w:rPr>
              <w:t>diffusiveLoss</w:t>
            </w:r>
            <w:proofErr w:type="spellEnd"/>
          </w:p>
        </w:tc>
      </w:tr>
      <w:tr w:rsidR="00CC32F2"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proofErr w:type="spellStart"/>
            <w:r w:rsidRPr="00DA3F63">
              <w:rPr>
                <w:b w:val="0"/>
                <w:sz w:val="20"/>
              </w:rPr>
              <w:t>OH_NO_to</w:t>
            </w:r>
            <w:proofErr w:type="spellEnd"/>
            <w:r w:rsidRPr="00DA3F63">
              <w:rPr>
                <w:b w:val="0"/>
                <w:sz w:val="20"/>
              </w:rPr>
              <w:t xml:space="preserve"> HONO</w:t>
            </w:r>
          </w:p>
        </w:tc>
        <w:tc>
          <w:tcPr>
            <w:tcW w:w="3089" w:type="dxa"/>
          </w:tcPr>
          <w:p w14:paraId="48B49551" w14:textId="72896DBB"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me:marquardt</w:t>
            </w:r>
            <w:proofErr w:type="spellEnd"/>
            <w:proofErr w:type="gramEnd"/>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7AE5A982"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proofErr w:type="gramStart"/>
            <w:r w:rsidRPr="00DA3F63">
              <w:rPr>
                <w:rFonts w:asciiTheme="majorHAnsi" w:hAnsiTheme="majorHAnsi"/>
                <w:sz w:val="20"/>
              </w:rPr>
              <w:t>→</w:t>
            </w:r>
            <w:r w:rsidRPr="00DA3F63">
              <w:rPr>
                <w:sz w:val="20"/>
              </w:rPr>
              <w:t xml:space="preserve"> </w:t>
            </w:r>
            <w:r>
              <w:rPr>
                <w:sz w:val="20"/>
              </w:rPr>
              <w:t xml:space="preserve"> products</w:t>
            </w:r>
            <w:proofErr w:type="gramEnd"/>
            <w:r>
              <w:rPr>
                <w:sz w:val="20"/>
              </w:rPr>
              <w:t>: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me:BimolecularLossRate</w:t>
            </w:r>
            <w:proofErr w:type="gramEnd"/>
            <w:r w:rsidRPr="00AD6FDB">
              <w:rPr>
                <w:rFonts w:ascii="Consolas" w:hAnsi="Consolas" w:cs="Consolas"/>
                <w:color w:val="FF0000"/>
                <w:sz w:val="16"/>
                <w:szCs w:val="16"/>
                <w:lang w:eastAsia="en-GB"/>
              </w:rPr>
              <w:t>-Coefficient</w:t>
            </w:r>
            <w:proofErr w:type="spellEnd"/>
          </w:p>
          <w:p w14:paraId="2083F86B"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760361" w14:paraId="61410E57"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t>POandO2</w:t>
            </w:r>
          </w:p>
        </w:tc>
        <w:tc>
          <w:tcPr>
            <w:tcW w:w="3089" w:type="dxa"/>
          </w:tcPr>
          <w:p w14:paraId="257E4A34" w14:textId="4F7236C5" w:rsidR="00760361" w:rsidRPr="00DA3F63" w:rsidRDefault="0076036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t>precision="</w:t>
            </w:r>
            <w:proofErr w:type="spellStart"/>
            <w:r w:rsidRPr="00760361">
              <w:rPr>
                <w:rFonts w:ascii="Consolas" w:hAnsi="Consolas" w:cs="Consolas"/>
                <w:color w:val="FF0000"/>
                <w:sz w:val="16"/>
                <w:szCs w:val="16"/>
                <w:lang w:eastAsia="en-GB"/>
              </w:rPr>
              <w:t>qd</w:t>
            </w:r>
            <w:proofErr w:type="spellEnd"/>
            <w:r w:rsidRPr="00760361">
              <w:rPr>
                <w:rFonts w:ascii="Consolas" w:hAnsi="Consolas" w:cs="Consolas"/>
                <w:color w:val="FF0000"/>
                <w:sz w:val="16"/>
                <w:szCs w:val="16"/>
                <w:lang w:eastAsia="en-GB"/>
              </w:rPr>
              <w:t>"</w:t>
            </w:r>
          </w:p>
        </w:tc>
      </w:tr>
      <w:tr w:rsidR="00CC32F2" w14:paraId="6B454CCC"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proofErr w:type="spellStart"/>
            <w:r w:rsidRPr="00DA3F63">
              <w:rPr>
                <w:b w:val="0"/>
                <w:sz w:val="20"/>
              </w:rPr>
              <w:t>reservoirSink</w:t>
            </w:r>
            <w:proofErr w:type="spellEnd"/>
          </w:p>
        </w:tc>
        <w:tc>
          <w:tcPr>
            <w:tcW w:w="3089" w:type="dxa"/>
          </w:tcPr>
          <w:p w14:paraId="1E4C2658"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proofErr w:type="spellStart"/>
            <w:r w:rsidRPr="00DA3F63">
              <w:rPr>
                <w:sz w:val="20"/>
              </w:rPr>
              <w:t>Actyl</w:t>
            </w:r>
            <w:proofErr w:type="spellEnd"/>
            <w:r w:rsidRPr="00DA3F63">
              <w:rPr>
                <w:sz w:val="20"/>
              </w:rPr>
              <w:t xml:space="preserve">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me:reservoirSize</w:t>
            </w:r>
            <w:proofErr w:type="spellEnd"/>
            <w:proofErr w:type="gramEnd"/>
          </w:p>
          <w:p w14:paraId="2A67CD8C"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320BB1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proofErr w:type="spellStart"/>
            <w:r w:rsidRPr="002814D6">
              <w:rPr>
                <w:b w:val="0"/>
                <w:sz w:val="20"/>
              </w:rPr>
              <w:t>SensitivityAnalysis</w:t>
            </w:r>
            <w:proofErr w:type="spellEnd"/>
          </w:p>
        </w:tc>
        <w:tc>
          <w:tcPr>
            <w:tcW w:w="3089" w:type="dxa"/>
          </w:tcPr>
          <w:p w14:paraId="05DBBEE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w:t>
            </w:r>
            <w:r>
              <w:rPr>
                <w:sz w:val="20"/>
              </w:rPr>
              <w:lastRenderedPageBreak/>
              <w:t xml:space="preserve">pentyl and returns sensitivity indices and related data for a uniform distribution. The </w:t>
            </w:r>
            <w:r w:rsidRPr="002814D6">
              <w:rPr>
                <w:sz w:val="20"/>
              </w:rPr>
              <w:t>ipropyl_SA.xml</w:t>
            </w:r>
            <w:r>
              <w:rPr>
                <w:sz w:val="20"/>
              </w:rPr>
              <w:t xml:space="preserve"> example is based on the dissociation of the </w:t>
            </w:r>
            <w:proofErr w:type="spellStart"/>
            <w:r>
              <w:rPr>
                <w:sz w:val="20"/>
              </w:rPr>
              <w:t>i</w:t>
            </w:r>
            <w:proofErr w:type="spellEnd"/>
            <w:r>
              <w:rPr>
                <w:sz w:val="20"/>
              </w:rPr>
              <w:t xml:space="preserve">-propyl radical and returns </w:t>
            </w:r>
            <w:proofErr w:type="spellStart"/>
            <w:r>
              <w:rPr>
                <w:sz w:val="20"/>
              </w:rPr>
              <w:t>indicies</w:t>
            </w:r>
            <w:proofErr w:type="spellEnd"/>
            <w:r>
              <w:rPr>
                <w:sz w:val="20"/>
              </w:rPr>
              <w:t xml:space="preserve">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lastRenderedPageBreak/>
              <w:t>me:sensitivityAnalysisSamples</w:t>
            </w:r>
            <w:proofErr w:type="spellEnd"/>
            <w:proofErr w:type="gramEnd"/>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me:sensitivityAnalysisOrder</w:t>
            </w:r>
            <w:proofErr w:type="spellEnd"/>
            <w:proofErr w:type="gramEnd"/>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me:sensitivityNumVarRedIters</w:t>
            </w:r>
            <w:proofErr w:type="spellEnd"/>
            <w:proofErr w:type="gramEnd"/>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me:sensitivityVarRedMethod</w:t>
            </w:r>
            <w:proofErr w:type="spellEnd"/>
            <w:proofErr w:type="gramEnd"/>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me:sensitivityCorrelatedData</w:t>
            </w:r>
            <w:proofErr w:type="spellEnd"/>
            <w:proofErr w:type="gramEnd"/>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proofErr w:type="spellStart"/>
            <w:r w:rsidRPr="00DA3F63">
              <w:rPr>
                <w:b w:val="0"/>
                <w:sz w:val="20"/>
              </w:rPr>
              <w:lastRenderedPageBreak/>
              <w:t>spin_forbidden_kinetics</w:t>
            </w:r>
            <w:proofErr w:type="spellEnd"/>
          </w:p>
        </w:tc>
        <w:tc>
          <w:tcPr>
            <w:tcW w:w="3089" w:type="dxa"/>
          </w:tcPr>
          <w:p w14:paraId="1CD3C7BD" w14:textId="021E095F" w:rsidR="00CC32F2" w:rsidRPr="00DA3F63" w:rsidRDefault="00CC32F2" w:rsidP="00742370">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sidR="00AA46E5">
              <w:rPr>
                <w:sz w:val="20"/>
              </w:rPr>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AA46E5" w:rsidRPr="00AA46E5">
              <w:rPr>
                <w:noProof/>
                <w:sz w:val="20"/>
                <w:vertAlign w:val="superscript"/>
              </w:rPr>
              <w:t>15</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A46E5">
              <w:rPr>
                <w:sz w:val="20"/>
              </w:rPr>
              <w:instrText xml:space="preserve"> ADDIN EN.CITE </w:instrText>
            </w:r>
            <w:r w:rsidR="00AA46E5">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A46E5">
              <w:rPr>
                <w:sz w:val="20"/>
              </w:rPr>
              <w:instrText xml:space="preserve"> ADDIN EN.CITE.DATA </w:instrText>
            </w:r>
            <w:r w:rsidR="00AA46E5">
              <w:rPr>
                <w:sz w:val="20"/>
              </w:rPr>
            </w:r>
            <w:r w:rsidR="00AA46E5">
              <w:rPr>
                <w:sz w:val="20"/>
              </w:rPr>
              <w:fldChar w:fldCharType="end"/>
            </w:r>
            <w:r>
              <w:rPr>
                <w:sz w:val="20"/>
              </w:rPr>
            </w:r>
            <w:r>
              <w:rPr>
                <w:sz w:val="20"/>
              </w:rPr>
              <w:fldChar w:fldCharType="separate"/>
            </w:r>
            <w:r w:rsidR="00AA46E5" w:rsidRPr="00AA46E5">
              <w:rPr>
                <w:noProof/>
                <w:sz w:val="20"/>
                <w:vertAlign w:val="superscript"/>
              </w:rPr>
              <w:t>16-17</w:t>
            </w:r>
            <w:r>
              <w:rPr>
                <w:sz w:val="20"/>
              </w:rPr>
              <w:fldChar w:fldCharType="end"/>
            </w:r>
            <w:r w:rsidRPr="008A254D">
              <w:rPr>
                <w:sz w:val="20"/>
              </w:rPr>
              <w:t xml:space="preserve"> </w:t>
            </w:r>
            <w:r w:rsidRPr="00DA3F63">
              <w:rPr>
                <w:sz w:val="20"/>
              </w:rPr>
              <w:t xml:space="preserve">The modelled systems are simple </w:t>
            </w:r>
            <w:proofErr w:type="spellStart"/>
            <w:r w:rsidRPr="00DA3F63">
              <w:rPr>
                <w:sz w:val="20"/>
              </w:rPr>
              <w:t>isomerizations</w:t>
            </w:r>
            <w:proofErr w:type="spellEnd"/>
            <w:r w:rsidRPr="00DA3F63">
              <w:rPr>
                <w:sz w:val="20"/>
              </w:rPr>
              <w:t xml:space="preserve"> of singlet </w:t>
            </w:r>
            <w:proofErr w:type="spellStart"/>
            <w:r w:rsidRPr="00DA3F63">
              <w:rPr>
                <w:sz w:val="20"/>
              </w:rPr>
              <w:t>cyclopentyne</w:t>
            </w:r>
            <w:proofErr w:type="spellEnd"/>
            <w:r w:rsidRPr="00DA3F63">
              <w:rPr>
                <w:sz w:val="20"/>
              </w:rPr>
              <w:t xml:space="preserv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sidRPr="00BF01B4">
              <w:rPr>
                <w:rFonts w:ascii="Consolas" w:hAnsi="Consolas" w:cs="Consolas"/>
                <w:color w:val="FF0000"/>
                <w:sz w:val="16"/>
                <w:szCs w:val="16"/>
                <w:lang w:eastAsia="en-GB"/>
              </w:rPr>
              <w:t>ZhuNakamuraCrossing</w:t>
            </w:r>
            <w:proofErr w:type="spellEnd"/>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sidRPr="00BF01B4">
              <w:rPr>
                <w:rFonts w:ascii="Consolas" w:hAnsi="Consolas" w:cs="Consolas"/>
                <w:color w:val="FF0000"/>
                <w:sz w:val="16"/>
                <w:szCs w:val="16"/>
                <w:lang w:eastAsia="en-GB"/>
              </w:rPr>
              <w:t>LandauZenerCrossing</w:t>
            </w:r>
            <w:proofErr w:type="spellEnd"/>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sz w:val="16"/>
                <w:szCs w:val="16"/>
              </w:rPr>
            </w:pPr>
            <w:proofErr w:type="spellStart"/>
            <w:r w:rsidRPr="00BF01B4">
              <w:rPr>
                <w:rFonts w:ascii="Consolas" w:hAnsi="Consolas" w:cs="Consolas"/>
                <w:color w:val="FF0000"/>
                <w:sz w:val="16"/>
                <w:szCs w:val="16"/>
                <w:lang w:eastAsia="en-GB"/>
              </w:rPr>
              <w:t>WKBCrossing</w:t>
            </w:r>
            <w:proofErr w:type="spellEnd"/>
          </w:p>
        </w:tc>
      </w:tr>
      <w:tr w:rsidR="00CC32F2" w14:paraId="228754C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742370">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A31515"/>
                <w:sz w:val="19"/>
                <w:szCs w:val="19"/>
                <w:lang w:eastAsia="en-GB"/>
              </w:rPr>
              <w:t>me:tunneling</w:t>
            </w:r>
            <w:proofErr w:type="spellEnd"/>
            <w:proofErr w:type="gramEnd"/>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12" w:name="_Toc60056039"/>
      <w:r w:rsidRPr="00C05534">
        <w:lastRenderedPageBreak/>
        <w:t>Adding Functionality to MESMER</w:t>
      </w:r>
      <w:bookmarkEnd w:id="112"/>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w:t>
      </w:r>
      <w:proofErr w:type="gramStart"/>
      <w:r>
        <w:rPr>
          <w:szCs w:val="24"/>
        </w:rPr>
        <w:t>in order to</w:t>
      </w:r>
      <w:proofErr w:type="gramEnd"/>
      <w:r>
        <w:rPr>
          <w:szCs w:val="24"/>
        </w:rPr>
        <w:t xml:space="preserve">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w:t>
      </w:r>
      <w:proofErr w:type="gramStart"/>
      <w:r>
        <w:rPr>
          <w:szCs w:val="24"/>
        </w:rPr>
        <w:t>i</w:t>
      </w:r>
      <w:r w:rsidR="000222DF">
        <w:rPr>
          <w:szCs w:val="24"/>
        </w:rPr>
        <w:t>s</w:t>
      </w:r>
      <w:r>
        <w:rPr>
          <w:szCs w:val="24"/>
        </w:rPr>
        <w:t xml:space="preserve"> located in</w:t>
      </w:r>
      <w:proofErr w:type="gramEnd"/>
      <w:r>
        <w:rPr>
          <w:szCs w:val="24"/>
        </w:rPr>
        <w:t xml:space="preserve">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w:t>
      </w:r>
      <w:proofErr w:type="spellStart"/>
      <w:r w:rsidR="00592261" w:rsidRPr="00BF27D1">
        <w:rPr>
          <w:rFonts w:ascii="Courier New" w:hAnsi="Courier New" w:cs="Courier New"/>
          <w:color w:val="FF0000"/>
          <w:sz w:val="20"/>
          <w:lang w:val="en-US"/>
        </w:rPr>
        <w:t>src</w:t>
      </w:r>
      <w:proofErr w:type="spellEnd"/>
      <w:r w:rsidR="00592261" w:rsidRPr="00BF27D1">
        <w:rPr>
          <w:rFonts w:ascii="Courier New" w:hAnsi="Courier New" w:cs="Courier New"/>
          <w:color w:val="FF0000"/>
          <w:sz w:val="20"/>
          <w:lang w:val="en-US"/>
        </w:rPr>
        <w:t>\</w:t>
      </w:r>
      <w:proofErr w:type="spellStart"/>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proofErr w:type="spellEnd"/>
      <w:r>
        <w:rPr>
          <w:szCs w:val="24"/>
        </w:rPr>
        <w:t xml:space="preserve">: this file contains the definition of the abstract base class for </w:t>
      </w:r>
      <w:r w:rsidR="00AF3C54">
        <w:t>microcanonical rate coefficient models</w:t>
      </w:r>
      <w:r>
        <w:rPr>
          <w:szCs w:val="24"/>
        </w:rPr>
        <w:t xml:space="preserve">, </w:t>
      </w:r>
      <w:proofErr w:type="spellStart"/>
      <w:r w:rsidR="003715DA" w:rsidRPr="003715DA">
        <w:rPr>
          <w:rFonts w:ascii="Courier New" w:hAnsi="Courier New" w:cs="Courier New"/>
          <w:sz w:val="20"/>
          <w:lang w:val="en-US"/>
        </w:rPr>
        <w:t>MicroRateCalculator</w:t>
      </w:r>
      <w:proofErr w:type="spellEnd"/>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w:t>
      </w:r>
      <w:proofErr w:type="spellStart"/>
      <w:r w:rsidRPr="00BF27D1">
        <w:rPr>
          <w:rFonts w:ascii="Courier New" w:hAnsi="Courier New" w:cs="Courier New"/>
          <w:color w:val="FF0000"/>
          <w:sz w:val="20"/>
          <w:lang w:val="en-US"/>
        </w:rPr>
        <w:t>src</w:t>
      </w:r>
      <w:proofErr w:type="spellEnd"/>
      <w:r w:rsidRPr="00BF27D1">
        <w:rPr>
          <w:rFonts w:ascii="Courier New" w:hAnsi="Courier New" w:cs="Courier New"/>
          <w:color w:val="FF0000"/>
          <w:sz w:val="20"/>
          <w:lang w:val="en-US"/>
        </w:rPr>
        <w:t>\plugins\</w:t>
      </w:r>
      <w:proofErr w:type="spellStart"/>
      <w:r w:rsidR="00AF3C54">
        <w:rPr>
          <w:rFonts w:ascii="Courier New" w:hAnsi="Courier New" w:cs="Courier New"/>
          <w:color w:val="FF0000"/>
          <w:sz w:val="20"/>
          <w:lang w:val="en-US"/>
        </w:rPr>
        <w:t>MesmerILT</w:t>
      </w:r>
      <w:proofErr w:type="spellEnd"/>
      <w:r w:rsidR="00AF3C54">
        <w:rPr>
          <w:rFonts w:ascii="Courier New" w:hAnsi="Courier New" w:cs="Courier New"/>
          <w:color w:val="FF0000"/>
          <w:sz w:val="20"/>
          <w:lang w:val="en-US"/>
        </w:rPr>
        <w:tab/>
      </w:r>
      <w:r w:rsidRPr="00BF27D1">
        <w:rPr>
          <w:rFonts w:ascii="Courier New" w:hAnsi="Courier New" w:cs="Courier New"/>
          <w:color w:val="FF0000"/>
          <w:sz w:val="20"/>
          <w:lang w:val="en-US"/>
        </w:rPr>
        <w:t>.</w:t>
      </w:r>
      <w:proofErr w:type="spellStart"/>
      <w:r w:rsidRPr="00BF27D1">
        <w:rPr>
          <w:rFonts w:ascii="Courier New" w:hAnsi="Courier New" w:cs="Courier New"/>
          <w:color w:val="FF0000"/>
          <w:sz w:val="20"/>
          <w:lang w:val="en-US"/>
        </w:rPr>
        <w:t>cpp</w:t>
      </w:r>
      <w:proofErr w:type="spellEnd"/>
      <w:r w:rsidR="00F77C82">
        <w:rPr>
          <w:szCs w:val="24"/>
        </w:rPr>
        <w:t xml:space="preserve">: contains the definition and the implementation of the </w:t>
      </w:r>
      <w:proofErr w:type="spellStart"/>
      <w:r w:rsidR="00AF3C54">
        <w:rPr>
          <w:rFonts w:ascii="Courier New" w:hAnsi="Courier New" w:cs="Courier New"/>
          <w:color w:val="FF0000"/>
          <w:sz w:val="20"/>
          <w:lang w:val="en-US"/>
        </w:rPr>
        <w:t>MesmerILT</w:t>
      </w:r>
      <w:proofErr w:type="spellEnd"/>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3" w:name="_Toc60056040"/>
      <w:bookmarkStart w:id="114" w:name="_Ref277428806"/>
      <w:bookmarkStart w:id="115" w:name="_Ref277416966"/>
      <w:r w:rsidRPr="00246233">
        <w:t>Data Access</w:t>
      </w:r>
      <w:bookmarkEnd w:id="113"/>
    </w:p>
    <w:p w14:paraId="61BC7023" w14:textId="77777777" w:rsidR="00F77C82" w:rsidRDefault="00F77C82" w:rsidP="00786573">
      <w:r>
        <w:t xml:space="preserve">It will likely be the case that new plug-in classes will require the user to supply new data in the input file, </w:t>
      </w:r>
      <w:proofErr w:type="gramStart"/>
      <w:r>
        <w:t>as a consequence</w:t>
      </w:r>
      <w:proofErr w:type="gramEnd"/>
      <w:r>
        <w:t xml:space="preserv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proofErr w:type="spellStart"/>
      <w:r w:rsidR="00592261" w:rsidRPr="00391CEA">
        <w:rPr>
          <w:rFonts w:ascii="Courier New" w:hAnsi="Courier New" w:cs="Courier New"/>
          <w:sz w:val="20"/>
        </w:rPr>
        <w:t>PersistPtr</w:t>
      </w:r>
      <w:proofErr w:type="spellEnd"/>
      <w:r>
        <w:t xml:space="preserve">. The set of methods are collected on an interface class </w:t>
      </w:r>
      <w:proofErr w:type="spellStart"/>
      <w:r w:rsidR="00592261" w:rsidRPr="00391CEA">
        <w:rPr>
          <w:rFonts w:ascii="Courier New" w:hAnsi="Courier New" w:cs="Courier New"/>
          <w:sz w:val="20"/>
        </w:rPr>
        <w:t>IPersist</w:t>
      </w:r>
      <w:proofErr w:type="spellEnd"/>
      <w:r>
        <w:t xml:space="preserve"> and documented in the header file </w:t>
      </w:r>
      <w:proofErr w:type="spellStart"/>
      <w:r w:rsidR="00592261" w:rsidRPr="00391CEA">
        <w:rPr>
          <w:rFonts w:ascii="Courier New" w:hAnsi="Courier New" w:cs="Courier New"/>
          <w:sz w:val="20"/>
        </w:rPr>
        <w:t>Persistence.h</w:t>
      </w:r>
      <w:proofErr w:type="spellEnd"/>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6" w:name="_Toc60056041"/>
      <w:proofErr w:type="spellStart"/>
      <w:r>
        <w:t>XmlMoveTo</w:t>
      </w:r>
      <w:bookmarkEnd w:id="116"/>
      <w:proofErr w:type="spellEnd"/>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proofErr w:type="spellStart"/>
      <w:r w:rsidRPr="00BF27D1">
        <w:rPr>
          <w:rFonts w:ascii="Courier New" w:hAnsi="Courier New" w:cs="Courier New"/>
          <w:sz w:val="20"/>
        </w:rPr>
        <w:t>PersistPtr</w:t>
      </w:r>
      <w:proofErr w:type="spellEnd"/>
      <w:r w:rsidRPr="00BF27D1">
        <w:rPr>
          <w:rFonts w:ascii="Courier New" w:hAnsi="Courier New" w:cs="Courier New"/>
          <w:color w:val="FF0000"/>
          <w:sz w:val="20"/>
        </w:rPr>
        <w:t xml:space="preserve"> </w:t>
      </w:r>
      <w:proofErr w:type="spellStart"/>
      <w:proofErr w:type="gramStart"/>
      <w:r w:rsidRPr="00391CEA">
        <w:rPr>
          <w:rFonts w:ascii="Courier New" w:hAnsi="Courier New" w:cs="Courier New"/>
          <w:sz w:val="20"/>
        </w:rPr>
        <w:t>XmlMoveTo</w:t>
      </w:r>
      <w:proofErr w:type="spellEnd"/>
      <w:r w:rsidR="00F77C82">
        <w:rPr>
          <w:rFonts w:ascii="Courier New" w:hAnsi="Courier New" w:cs="Courier New"/>
          <w:sz w:val="20"/>
        </w:rPr>
        <w:t>(</w:t>
      </w:r>
      <w:proofErr w:type="spellStart"/>
      <w:proofErr w:type="gramEnd"/>
      <w:r w:rsidR="00F77C82">
        <w:rPr>
          <w:rFonts w:ascii="Courier New" w:hAnsi="Courier New" w:cs="Courier New"/>
          <w:color w:val="0000FF"/>
          <w:sz w:val="20"/>
        </w:rPr>
        <w:t>const</w:t>
      </w:r>
      <w:proofErr w:type="spellEnd"/>
      <w:r w:rsidR="00F77C82">
        <w:rPr>
          <w:rFonts w:ascii="Courier New" w:hAnsi="Courier New" w:cs="Courier New"/>
          <w:sz w:val="20"/>
        </w:rPr>
        <w:t xml:space="preserve"> std::string&amp; name)</w:t>
      </w:r>
      <w:proofErr w:type="spellStart"/>
      <w:r w:rsidR="00F77C82">
        <w:rPr>
          <w:rFonts w:ascii="Courier New" w:hAnsi="Courier New" w:cs="Courier New"/>
          <w:color w:val="0000FF"/>
          <w:sz w:val="20"/>
        </w:rPr>
        <w:t>const</w:t>
      </w:r>
      <w:proofErr w:type="spellEnd"/>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proofErr w:type="spellStart"/>
      <w:r w:rsidR="00BF27D1" w:rsidRPr="00BA47A0">
        <w:rPr>
          <w:rFonts w:ascii="Courier New" w:hAnsi="Courier New" w:cs="Courier New"/>
          <w:sz w:val="20"/>
        </w:rPr>
        <w:t>PersistPtr</w:t>
      </w:r>
      <w:proofErr w:type="spellEnd"/>
      <w:r>
        <w:t xml:space="preserve"> which can be used to read further down the input or output data. This method will try to locate the first child element with target name </w:t>
      </w:r>
      <w:proofErr w:type="spellStart"/>
      <w:r w:rsidR="00BF27D1">
        <w:rPr>
          <w:rFonts w:ascii="Courier New" w:hAnsi="Courier New" w:cs="Courier New"/>
          <w:sz w:val="20"/>
        </w:rPr>
        <w:t>name</w:t>
      </w:r>
      <w:proofErr w:type="spellEnd"/>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7" w:name="_Toc60056042"/>
      <w:proofErr w:type="spellStart"/>
      <w:r>
        <w:t>XmlRead</w:t>
      </w:r>
      <w:bookmarkEnd w:id="117"/>
      <w:proofErr w:type="spellEnd"/>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space="preserve">* </w:t>
      </w:r>
      <w:proofErr w:type="spellStart"/>
      <w:proofErr w:type="gramStart"/>
      <w:r>
        <w:rPr>
          <w:rFonts w:ascii="Courier New" w:hAnsi="Courier New" w:cs="Courier New"/>
          <w:sz w:val="20"/>
        </w:rPr>
        <w:t>XmlRead</w:t>
      </w:r>
      <w:proofErr w:type="spellEnd"/>
      <w:r>
        <w:rPr>
          <w:rFonts w:ascii="Courier New" w:hAnsi="Courier New" w:cs="Courier New"/>
          <w:sz w:val="20"/>
        </w:rPr>
        <w:t>(</w:t>
      </w:r>
      <w:proofErr w:type="gramEnd"/>
      <w:r>
        <w:rPr>
          <w:rFonts w:ascii="Courier New" w:hAnsi="Courier New" w:cs="Courier New"/>
          <w:sz w:val="20"/>
        </w:rPr>
        <w:t>)</w:t>
      </w:r>
      <w:proofErr w:type="spellStart"/>
      <w:r>
        <w:rPr>
          <w:rFonts w:ascii="Courier New" w:hAnsi="Courier New" w:cs="Courier New"/>
          <w:color w:val="0000FF"/>
          <w:sz w:val="20"/>
        </w:rPr>
        <w:t>const</w:t>
      </w:r>
      <w:proofErr w:type="spellEnd"/>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8" w:name="_Toc60056043"/>
      <w:proofErr w:type="spellStart"/>
      <w:r>
        <w:t>XmlReadValue</w:t>
      </w:r>
      <w:bookmarkEnd w:id="118"/>
      <w:proofErr w:type="spellEnd"/>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r>
        <w:rPr>
          <w:rFonts w:ascii="Courier New" w:hAnsi="Courier New" w:cs="Courier New"/>
          <w:color w:val="0000FF"/>
          <w:sz w:val="20"/>
        </w:rPr>
        <w:t>const</w:t>
      </w:r>
      <w:proofErr w:type="spell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space="preserve">* </w:t>
      </w:r>
      <w:proofErr w:type="spellStart"/>
      <w:proofErr w:type="gramStart"/>
      <w:r>
        <w:rPr>
          <w:rFonts w:ascii="Courier New" w:hAnsi="Courier New" w:cs="Courier New"/>
          <w:sz w:val="20"/>
        </w:rPr>
        <w:t>XmlReadValue</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w:t>
      </w:r>
      <w:proofErr w:type="gramStart"/>
      <w:r>
        <w:t>is</w:t>
      </w:r>
      <w:proofErr w:type="gramEnd"/>
      <w:r>
        <w:t xml:space="preserve"> returns its value. If this fails it then looks to see if there is a corresponding attribute and returns this value. If </w:t>
      </w:r>
      <w:proofErr w:type="spellStart"/>
      <w:r w:rsidR="00592261" w:rsidRPr="00BF27D1">
        <w:rPr>
          <w:rFonts w:ascii="Courier New" w:hAnsi="Courier New" w:cs="Courier New"/>
          <w:sz w:val="20"/>
        </w:rPr>
        <w:t>MustBeThere</w:t>
      </w:r>
      <w:proofErr w:type="spellEnd"/>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proofErr w:type="spellStart"/>
      <w:r w:rsidRPr="00BF27D1">
        <w:rPr>
          <w:rFonts w:ascii="Courier New" w:hAnsi="Courier New" w:cs="Courier New"/>
          <w:sz w:val="20"/>
        </w:rPr>
        <w:t>MustBeThere</w:t>
      </w:r>
      <w:proofErr w:type="spellEnd"/>
      <w:r w:rsidR="00F77C82">
        <w:t xml:space="preserve">: Optional argument indicating if the parameter is mandatory. The </w:t>
      </w:r>
      <w:proofErr w:type="spellStart"/>
      <w:r w:rsidR="00F77C82">
        <w:t>enum</w:t>
      </w:r>
      <w:proofErr w:type="spellEnd"/>
      <w:r w:rsidR="00F77C82">
        <w:t xml:space="preserve">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9" w:name="_Toc60056044"/>
      <w:proofErr w:type="spellStart"/>
      <w:r>
        <w:t>XmlReadDouble</w:t>
      </w:r>
      <w:bookmarkEnd w:id="119"/>
      <w:proofErr w:type="spellEnd"/>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w:t>
      </w:r>
      <w:proofErr w:type="spellStart"/>
      <w:proofErr w:type="gramStart"/>
      <w:r>
        <w:rPr>
          <w:rFonts w:ascii="Courier New" w:hAnsi="Courier New" w:cs="Courier New"/>
          <w:sz w:val="20"/>
        </w:rPr>
        <w:t>XmlReadDouble</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proofErr w:type="spellStart"/>
      <w:r w:rsidR="00592261" w:rsidRPr="00391CEA">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double</w:t>
      </w:r>
      <w:r>
        <w:t xml:space="preserve">. If there is no child element or attribute with the specified </w:t>
      </w:r>
      <w:proofErr w:type="gramStart"/>
      <w:r>
        <w:t>name</w:t>
      </w:r>
      <w:proofErr w:type="gramEnd"/>
      <w:r>
        <w:t xml:space="preserve"> then </w:t>
      </w:r>
      <w:proofErr w:type="spellStart"/>
      <w:r>
        <w:t>NaN</w:t>
      </w:r>
      <w:proofErr w:type="spellEnd"/>
      <w:r>
        <w:t xml:space="preserve">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proofErr w:type="spellStart"/>
      <w:r w:rsidRPr="00391CEA">
        <w:rPr>
          <w:rFonts w:ascii="Courier New" w:hAnsi="Courier New" w:cs="Courier New"/>
          <w:sz w:val="20"/>
        </w:rPr>
        <w:t>MustBeThere</w:t>
      </w:r>
      <w:proofErr w:type="spellEnd"/>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20" w:name="_Toc60056045"/>
      <w:proofErr w:type="spellStart"/>
      <w:r>
        <w:t>XmlReadInteger</w:t>
      </w:r>
      <w:bookmarkEnd w:id="120"/>
      <w:proofErr w:type="spellEnd"/>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w:t>
      </w:r>
      <w:proofErr w:type="spellStart"/>
      <w:proofErr w:type="gramStart"/>
      <w:r>
        <w:rPr>
          <w:rFonts w:ascii="Courier New" w:hAnsi="Courier New" w:cs="Courier New"/>
          <w:sz w:val="20"/>
        </w:rPr>
        <w:t>XmlReadInteger</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proofErr w:type="spellStart"/>
      <w:r>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proofErr w:type="spellStart"/>
      <w:r w:rsidRPr="00391CEA">
        <w:rPr>
          <w:rFonts w:ascii="Courier New" w:hAnsi="Courier New" w:cs="Courier New"/>
          <w:sz w:val="20"/>
        </w:rPr>
        <w:t>MustBeThere</w:t>
      </w:r>
      <w:proofErr w:type="spellEnd"/>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21" w:name="_Toc60056046"/>
      <w:proofErr w:type="spellStart"/>
      <w:r>
        <w:t>XmlReadBoolean</w:t>
      </w:r>
      <w:bookmarkEnd w:id="121"/>
      <w:proofErr w:type="spellEnd"/>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w:t>
      </w:r>
      <w:proofErr w:type="spellStart"/>
      <w:proofErr w:type="gramStart"/>
      <w:r>
        <w:rPr>
          <w:rFonts w:ascii="Courier New" w:hAnsi="Courier New" w:cs="Courier New"/>
          <w:sz w:val="20"/>
        </w:rPr>
        <w:t>XmlReadBoolean</w:t>
      </w:r>
      <w:proofErr w:type="spellEnd"/>
      <w:r>
        <w:rPr>
          <w:rFonts w:ascii="Courier New" w:hAnsi="Courier New" w:cs="Courier New"/>
          <w:sz w:val="20"/>
        </w:rPr>
        <w:t xml:space="preserve">( </w:t>
      </w:r>
      <w:proofErr w:type="spellStart"/>
      <w:r>
        <w:rPr>
          <w:rFonts w:ascii="Courier New" w:hAnsi="Courier New" w:cs="Courier New"/>
          <w:color w:val="0000FF"/>
          <w:sz w:val="20"/>
        </w:rPr>
        <w:t>const</w:t>
      </w:r>
      <w:proofErr w:type="spellEnd"/>
      <w:proofErr w:type="gramEnd"/>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proofErr w:type="spellStart"/>
      <w:proofErr w:type="gramStart"/>
      <w:r w:rsidR="00592261" w:rsidRPr="00391CEA">
        <w:rPr>
          <w:rFonts w:ascii="Courier New" w:hAnsi="Courier New" w:cs="Courier New"/>
          <w:sz w:val="20"/>
        </w:rPr>
        <w:t>XmlReadValue</w:t>
      </w:r>
      <w:proofErr w:type="spellEnd"/>
      <w:r>
        <w:t xml:space="preserve">  but</w:t>
      </w:r>
      <w:proofErr w:type="gramEnd"/>
      <w:r>
        <w:t xml:space="preserve">  returns true if </w:t>
      </w:r>
      <w:proofErr w:type="spellStart"/>
      <w:r>
        <w:t>datatext</w:t>
      </w:r>
      <w:proofErr w:type="spellEnd"/>
      <w:r>
        <w:t xml:space="preserve"> associated with name is "1", "true", “yes” or nothing and returns false if </w:t>
      </w:r>
      <w:proofErr w:type="spellStart"/>
      <w:r>
        <w:t>datatext</w:t>
      </w:r>
      <w:proofErr w:type="spellEnd"/>
      <w:r>
        <w:t xml:space="preserve">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 xml:space="preserve">There are also methods, </w:t>
      </w:r>
      <w:proofErr w:type="gramStart"/>
      <w:r>
        <w:t>similar to</w:t>
      </w:r>
      <w:proofErr w:type="gramEnd"/>
      <w:r>
        <w:t xml:space="preserve"> the above, for reading data from CML property elements.</w:t>
      </w:r>
    </w:p>
    <w:p w14:paraId="4C40C14A" w14:textId="77777777" w:rsidR="00F77C82" w:rsidRPr="00246233" w:rsidRDefault="00F77C82" w:rsidP="00F66AB7">
      <w:pPr>
        <w:pStyle w:val="Heading2"/>
      </w:pPr>
      <w:bookmarkStart w:id="122" w:name="_Ref376099370"/>
      <w:bookmarkStart w:id="123" w:name="_Toc60056047"/>
      <w:r w:rsidRPr="00246233">
        <w:t>Plug-in Classes</w:t>
      </w:r>
      <w:bookmarkEnd w:id="122"/>
      <w:bookmarkEnd w:id="123"/>
    </w:p>
    <w:p w14:paraId="6B442014" w14:textId="77777777" w:rsidR="00F77C82" w:rsidRDefault="00F77C82">
      <w:pPr>
        <w:pStyle w:val="Heading3"/>
        <w:tabs>
          <w:tab w:val="left" w:pos="567"/>
        </w:tabs>
        <w:ind w:left="426" w:hanging="426"/>
      </w:pPr>
      <w:bookmarkStart w:id="124" w:name="_Ref376106032"/>
      <w:bookmarkStart w:id="125" w:name="_Toc60056048"/>
      <w:r>
        <w:t>Calculation Methods</w:t>
      </w:r>
      <w:bookmarkEnd w:id="114"/>
      <w:bookmarkEnd w:id="124"/>
      <w:bookmarkEnd w:id="125"/>
    </w:p>
    <w:p w14:paraId="2F8F8432" w14:textId="4ACB86CA" w:rsidR="00F77C82" w:rsidRDefault="00F77C82" w:rsidP="00786573">
      <w:pPr>
        <w:rPr>
          <w:szCs w:val="24"/>
        </w:rPr>
      </w:pPr>
      <w:r>
        <w:rPr>
          <w:szCs w:val="24"/>
        </w:rPr>
        <w:t xml:space="preserve">The abstract base class for calculation methods is </w:t>
      </w:r>
      <w:proofErr w:type="spellStart"/>
      <w:r w:rsidR="00592261" w:rsidRPr="00391CEA">
        <w:rPr>
          <w:rFonts w:ascii="Courier New" w:hAnsi="Courier New" w:cs="Courier New"/>
          <w:color w:val="FF0000"/>
          <w:sz w:val="20"/>
          <w:lang w:val="en-US"/>
        </w:rPr>
        <w:t>CalcMethod</w:t>
      </w:r>
      <w:proofErr w:type="spellEnd"/>
      <w:r>
        <w:rPr>
          <w:szCs w:val="24"/>
        </w:rPr>
        <w:t xml:space="preserve"> </w:t>
      </w:r>
      <w:r w:rsidR="001578F4">
        <w:rPr>
          <w:szCs w:val="24"/>
        </w:rPr>
        <w:t>and is defined</w:t>
      </w:r>
      <w:r>
        <w:rPr>
          <w:szCs w:val="24"/>
        </w:rPr>
        <w:t xml:space="preserve"> in </w:t>
      </w:r>
      <w:proofErr w:type="spellStart"/>
      <w:r w:rsidR="00592261" w:rsidRPr="00391CEA">
        <w:rPr>
          <w:rFonts w:ascii="Courier New" w:hAnsi="Courier New" w:cs="Courier New"/>
          <w:sz w:val="20"/>
          <w:lang w:val="en-US"/>
        </w:rPr>
        <w:t>calcmethod.h</w:t>
      </w:r>
      <w:proofErr w:type="spellEnd"/>
      <w:r>
        <w:rPr>
          <w:szCs w:val="24"/>
        </w:rPr>
        <w:t>.  The derived concrete classes offer different methods for overall calculation execution as follows:</w:t>
      </w:r>
    </w:p>
    <w:p w14:paraId="2FCF3F6B" w14:textId="08E0E6C0" w:rsidR="00F77C82" w:rsidRDefault="00F77C82">
      <w:proofErr w:type="spellStart"/>
      <w:r>
        <w:rPr>
          <w:rFonts w:ascii="Courier New" w:hAnsi="Courier New" w:cs="Courier New"/>
          <w:color w:val="FF0000"/>
        </w:rPr>
        <w:t>simpleCalc</w:t>
      </w:r>
      <w:proofErr w:type="spellEnd"/>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proofErr w:type="spellStart"/>
      <w:r>
        <w:rPr>
          <w:rFonts w:ascii="Courier New" w:hAnsi="Courier New" w:cs="Courier New"/>
          <w:color w:val="FF0000"/>
        </w:rPr>
        <w:t>gridSearch</w:t>
      </w:r>
      <w:proofErr w:type="spellEnd"/>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proofErr w:type="spellStart"/>
      <w:r w:rsidR="00592261" w:rsidRPr="00391CEA">
        <w:rPr>
          <w:rFonts w:ascii="Courier New" w:hAnsi="Courier New" w:cs="Courier New"/>
          <w:color w:val="FF0000"/>
          <w:sz w:val="20"/>
          <w:lang w:val="en-US"/>
        </w:rPr>
        <w:t>stepsize</w:t>
      </w:r>
      <w:proofErr w:type="spellEnd"/>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proofErr w:type="spellStart"/>
      <w:proofErr w:type="gramStart"/>
      <w:r w:rsidRPr="00861E47">
        <w:rPr>
          <w:rFonts w:ascii="Courier New" w:hAnsi="Courier New" w:cs="Courier New"/>
          <w:color w:val="A31515"/>
          <w:sz w:val="20"/>
          <w:lang w:val="en-US"/>
        </w:rPr>
        <w:t>me:fittingIterations</w:t>
      </w:r>
      <w:proofErr w:type="spellEnd"/>
      <w:proofErr w:type="gramEnd"/>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proofErr w:type="spellStart"/>
      <w:r w:rsidRPr="00861E47">
        <w:rPr>
          <w:rFonts w:ascii="Courier New" w:hAnsi="Courier New" w:cs="Courier New"/>
          <w:color w:val="A31515"/>
          <w:sz w:val="20"/>
          <w:lang w:val="en-US"/>
        </w:rPr>
        <w:t>me:fittingIterations</w:t>
      </w:r>
      <w:proofErr w:type="spellEnd"/>
      <w:r w:rsidRPr="00861E47">
        <w:rPr>
          <w:rFonts w:ascii="Courier New" w:hAnsi="Courier New" w:cs="Courier New"/>
          <w:color w:val="0000FF"/>
          <w:sz w:val="20"/>
          <w:lang w:val="en-US"/>
        </w:rPr>
        <w:t>&gt;</w:t>
      </w:r>
      <w:r>
        <w:t xml:space="preserve">. </w:t>
      </w:r>
    </w:p>
    <w:p w14:paraId="3F58DD8E" w14:textId="77777777" w:rsidR="00010614" w:rsidRDefault="00010614">
      <w:proofErr w:type="spellStart"/>
      <w:r>
        <w:rPr>
          <w:rFonts w:ascii="Courier New" w:hAnsi="Courier New" w:cs="Courier New"/>
          <w:color w:val="FF0000"/>
        </w:rPr>
        <w:t>marquardt</w:t>
      </w:r>
      <w:proofErr w:type="spell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w:t>
      </w:r>
      <w:proofErr w:type="gramStart"/>
      <w:r w:rsidR="00AA5F52">
        <w:t>two point</w:t>
      </w:r>
      <w:proofErr w:type="gramEnd"/>
      <w:r w:rsidR="00AA5F52">
        <w:t xml:space="preserve"> estimate</w:t>
      </w:r>
      <w:r w:rsidR="00C468E7">
        <w:t xml:space="preserve"> of the numerical derivative</w:t>
      </w:r>
      <w:r w:rsidR="00892657">
        <w:t>s</w:t>
      </w:r>
      <w:r w:rsidR="00C468E7">
        <w:t xml:space="preserve">. </w:t>
      </w:r>
      <w:r>
        <w:t xml:space="preserve">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proofErr w:type="spellStart"/>
      <w:r w:rsidR="00592261" w:rsidRPr="00391CEA">
        <w:rPr>
          <w:rFonts w:ascii="Courier New" w:hAnsi="Courier New" w:cs="Courier New"/>
          <w:color w:val="FF0000"/>
          <w:sz w:val="20"/>
          <w:lang w:val="en-US"/>
        </w:rPr>
        <w:t>stepsize</w:t>
      </w:r>
      <w:proofErr w:type="spellEnd"/>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proofErr w:type="spellStart"/>
      <w:r w:rsidR="00C468E7">
        <w:rPr>
          <w:rFonts w:ascii="Courier New" w:hAnsi="Courier New" w:cs="Courier New"/>
          <w:color w:val="FF0000"/>
        </w:rPr>
        <w:t>marquardt</w:t>
      </w:r>
      <w:proofErr w:type="spellEnd"/>
      <w:r w:rsidR="00C468E7">
        <w:t xml:space="preserve"> calculation is i</w:t>
      </w:r>
      <w:r>
        <w:t xml:space="preserve">terative and the number of iterations </w:t>
      </w:r>
      <w:proofErr w:type="gramStart"/>
      <w:r>
        <w:t>are</w:t>
      </w:r>
      <w:proofErr w:type="gramEnd"/>
      <w:r>
        <w:t xml:space="preserv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1C273C3C" w:rsidR="00892657" w:rsidRDefault="00892657">
      <w:r>
        <w:t xml:space="preserve">An obvious question is which fitting method should be used? </w:t>
      </w:r>
      <w:r w:rsidR="005F79FF">
        <w:t>Experience</w:t>
      </w:r>
      <w:r w:rsidR="0030259A">
        <w:t xml:space="preserve"> suggests that the</w:t>
      </w:r>
      <w:r w:rsidR="005F79FF">
        <w:t xml:space="preserv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FC0DA0">
        <w:t>class</w:t>
      </w:r>
      <w:r w:rsidR="005F79FF">
        <w:t xml:space="preserve"> tends to find the χ</w:t>
      </w:r>
      <w:r w:rsidR="005F79FF">
        <w:rPr>
          <w:vertAlign w:val="superscript"/>
        </w:rPr>
        <w:t>2</w:t>
      </w:r>
      <w:r w:rsidR="005F79FF">
        <w:t xml:space="preserve"> minimum more rapidly and</w:t>
      </w:r>
      <w:r w:rsidR="002F16CA">
        <w:t>,</w:t>
      </w:r>
      <w:r w:rsidR="005F79FF">
        <w:t xml:space="preserve"> </w:t>
      </w:r>
      <w:proofErr w:type="gramStart"/>
      <w:r w:rsidR="005F79FF">
        <w:t>as a consequence</w:t>
      </w:r>
      <w:proofErr w:type="gramEnd"/>
      <w:r w:rsidR="002F16CA">
        <w:t>,</w:t>
      </w:r>
      <w:r w:rsidR="005F79FF">
        <w:t xml:space="preserv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w:t>
      </w:r>
      <w:proofErr w:type="gramStart"/>
      <w:r w:rsidR="002D3D77">
        <w:t>in order to</w:t>
      </w:r>
      <w:proofErr w:type="gramEnd"/>
      <w:r w:rsidR="002D3D77">
        <w:t xml:space="preserve">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012AE68B" w:rsidR="00C767E1" w:rsidRDefault="00C767E1" w:rsidP="00230774">
      <w:proofErr w:type="spellStart"/>
      <w:r w:rsidRPr="00C767E1">
        <w:rPr>
          <w:rFonts w:ascii="Courier New" w:hAnsi="Courier New" w:cs="Courier New"/>
          <w:color w:val="FF0000"/>
        </w:rPr>
        <w:t>analyticalRepresentation</w:t>
      </w:r>
      <w:proofErr w:type="spellEnd"/>
      <w:r>
        <w:t>: This class calculates an analytic representation of the rate coefficients</w:t>
      </w:r>
      <w:r w:rsidR="0021274E">
        <w:t>. Two types of representation are possible: one based on Chebyshev polynomials and on</w:t>
      </w:r>
      <w:r>
        <w:t xml:space="preserve"> based on </w:t>
      </w:r>
      <w:r w:rsidR="0021274E">
        <w:t xml:space="preserve">the </w:t>
      </w:r>
      <w:proofErr w:type="spellStart"/>
      <w:r w:rsidR="0021274E">
        <w:t>Plog</w:t>
      </w:r>
      <w:proofErr w:type="spellEnd"/>
      <w:r w:rsidR="0021274E">
        <w:t xml:space="preserve"> method. The specification of which representation is required is done through the </w:t>
      </w:r>
      <w:proofErr w:type="spellStart"/>
      <w:proofErr w:type="gramStart"/>
      <w:r w:rsidR="00FE5EBE" w:rsidRPr="00FE5EBE">
        <w:rPr>
          <w:rFonts w:ascii="Courier New" w:hAnsi="Courier New" w:cs="Courier New"/>
          <w:color w:val="A31515"/>
          <w:sz w:val="20"/>
          <w:lang w:eastAsia="en-GB"/>
        </w:rPr>
        <w:t>me:format</w:t>
      </w:r>
      <w:proofErr w:type="spellEnd"/>
      <w:proofErr w:type="gramEnd"/>
      <w:r w:rsidR="00FE5EBE">
        <w:t xml:space="preserve"> </w:t>
      </w:r>
      <w:r w:rsidR="0021274E">
        <w:t xml:space="preserve">element, which should be the first element following the </w:t>
      </w:r>
      <w:proofErr w:type="spellStart"/>
      <w:r w:rsidR="00FE5EBE" w:rsidRPr="00FE5EBE">
        <w:rPr>
          <w:rFonts w:ascii="Courier New" w:hAnsi="Courier New" w:cs="Courier New"/>
          <w:color w:val="A31515"/>
          <w:sz w:val="20"/>
          <w:lang w:eastAsia="en-GB"/>
        </w:rPr>
        <w:lastRenderedPageBreak/>
        <w:t>me:calcMethod</w:t>
      </w:r>
      <w:proofErr w:type="spellEnd"/>
      <w:r w:rsidR="0021274E">
        <w:t>. The default method is Chebyshev.</w:t>
      </w:r>
      <w:r w:rsidR="0079491C" w:rsidRPr="0079491C">
        <w:t xml:space="preserve"> </w:t>
      </w:r>
      <w:r w:rsidR="0079491C">
        <w:t xml:space="preserve">It should be noted that if multiple reactions are defined by identical reactants and products but different transition states, the analytical representation code will only produce </w:t>
      </w:r>
      <w:proofErr w:type="spellStart"/>
      <w:r w:rsidR="0079491C">
        <w:t>Cheybeshev</w:t>
      </w:r>
      <w:proofErr w:type="spellEnd"/>
      <w:r w:rsidR="0079491C">
        <w:t xml:space="preserve"> Polynomials for one of these reactions. As such, in the rare case that multiple, distinct transitions states link the same reactants and products, different product names should be used </w:t>
      </w:r>
      <w:proofErr w:type="gramStart"/>
      <w:r w:rsidR="0079491C">
        <w:t>in order to</w:t>
      </w:r>
      <w:proofErr w:type="gramEnd"/>
      <w:r w:rsidR="0079491C">
        <w:t xml:space="preserve"> differentiate the channels (</w:t>
      </w:r>
      <w:proofErr w:type="spellStart"/>
      <w:r w:rsidR="0079491C">
        <w:t>e.g</w:t>
      </w:r>
      <w:proofErr w:type="spellEnd"/>
      <w:r w:rsidR="0079491C">
        <w:t xml:space="preserve">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AA46E5">
        <w:instrText xml:space="preserve"> ADDIN EN.CITE &lt;EndNote&gt;&lt;Cite&gt;&lt;Author&gt;Naik&lt;/Author&gt;&lt;Year&gt;2002&lt;/Year&gt;&lt;RecNum&gt;11&lt;/RecNum&gt;&lt;DisplayText&gt;&lt;style face="superscript"&gt;18&lt;/style&gt;&lt;/DisplayText&gt;&lt;record&gt;&lt;rec-number&gt;11&lt;/rec-number&gt;&lt;foreign-keys&gt;&lt;key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AA46E5" w:rsidRPr="00AA46E5">
        <w:rPr>
          <w:noProof/>
          <w:vertAlign w:val="superscript"/>
        </w:rPr>
        <w:t>18</w:t>
      </w:r>
      <w:r w:rsidR="0056772A">
        <w:fldChar w:fldCharType="end"/>
      </w:r>
      <w:r w:rsidR="00686670">
        <w:t xml:space="preserve">. </w:t>
      </w:r>
      <w:r w:rsidR="006A50D9">
        <w:t xml:space="preserve">The aim of this method is </w:t>
      </w:r>
      <w:proofErr w:type="gramStart"/>
      <w:r w:rsidR="006A50D9">
        <w:t>produce</w:t>
      </w:r>
      <w:proofErr w:type="gramEnd"/>
      <w:r w:rsidR="006A50D9">
        <w:t xml:space="preserv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me:calcMethod</w:t>
      </w:r>
      <w:proofErr w:type="spellEnd"/>
      <w:proofErr w:type="gramEnd"/>
      <w:r w:rsidRPr="00C767E1">
        <w:rPr>
          <w:rFonts w:ascii="Courier New" w:hAnsi="Courier New" w:cs="Courier New"/>
          <w:color w:val="0000FF"/>
          <w:sz w:val="18"/>
          <w:szCs w:val="18"/>
          <w:lang w:eastAsia="en-GB"/>
        </w:rPr>
        <w:t xml:space="preserve"> </w:t>
      </w:r>
      <w:proofErr w:type="spellStart"/>
      <w:r w:rsidRPr="00C767E1">
        <w:rPr>
          <w:rFonts w:ascii="Courier New" w:hAnsi="Courier New" w:cs="Courier New"/>
          <w:color w:val="FF0000"/>
          <w:sz w:val="18"/>
          <w:szCs w:val="18"/>
          <w:lang w:eastAsia="en-GB"/>
        </w:rPr>
        <w:t>xsi:type</w:t>
      </w:r>
      <w:proofErr w:type="spellEnd"/>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proofErr w:type="spellStart"/>
      <w:r w:rsidRPr="00C767E1">
        <w:rPr>
          <w:rFonts w:ascii="Courier New" w:hAnsi="Courier New" w:cs="Courier New"/>
          <w:color w:val="0000FF"/>
          <w:sz w:val="18"/>
          <w:szCs w:val="18"/>
          <w:lang w:eastAsia="en-GB"/>
        </w:rPr>
        <w:t>me:analyticalRepresentation</w:t>
      </w:r>
      <w:proofErr w:type="spellEnd"/>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me:format</w:t>
      </w:r>
      <w:proofErr w:type="spellEnd"/>
      <w:proofErr w:type="gramEnd"/>
      <w:r w:rsidR="00164324">
        <w:rPr>
          <w:rFonts w:ascii="Consolas" w:hAnsi="Consolas" w:cs="Consolas"/>
          <w:color w:val="0000FF"/>
          <w:sz w:val="19"/>
          <w:szCs w:val="19"/>
          <w:highlight w:val="white"/>
          <w:lang w:eastAsia="en-GB"/>
        </w:rPr>
        <w:t xml:space="preserve"> </w:t>
      </w:r>
      <w:proofErr w:type="spellStart"/>
      <w:r w:rsidR="00164324" w:rsidRPr="00B7044E">
        <w:rPr>
          <w:rFonts w:ascii="Courier New" w:hAnsi="Courier New" w:cs="Courier New"/>
          <w:color w:val="FF0000"/>
          <w:sz w:val="18"/>
          <w:szCs w:val="18"/>
          <w:highlight w:val="white"/>
          <w:lang w:eastAsia="en-GB"/>
        </w:rPr>
        <w:t>rateUnits</w:t>
      </w:r>
      <w:proofErr w:type="spellEnd"/>
      <w:r w:rsidR="00164324" w:rsidRPr="00B7044E">
        <w:rPr>
          <w:rFonts w:ascii="Courier New" w:hAnsi="Courier New" w:cs="Courier New"/>
          <w:color w:val="0000FF"/>
          <w:sz w:val="18"/>
          <w:szCs w:val="18"/>
          <w:highlight w:val="white"/>
          <w:lang w:eastAsia="en-GB"/>
        </w:rPr>
        <w:t>=</w:t>
      </w:r>
      <w:r w:rsidR="00164324" w:rsidRPr="00B7044E">
        <w:rPr>
          <w:rFonts w:ascii="Courier New" w:hAnsi="Courier New" w:cs="Courier New"/>
          <w:color w:val="000000"/>
          <w:sz w:val="18"/>
          <w:szCs w:val="18"/>
          <w:highlight w:val="white"/>
          <w:lang w:eastAsia="en-GB"/>
        </w:rPr>
        <w:t>"</w:t>
      </w:r>
      <w:r w:rsidR="00164324" w:rsidRPr="00B7044E">
        <w:rPr>
          <w:rFonts w:ascii="Courier New" w:hAnsi="Courier New" w:cs="Courier New"/>
          <w:color w:val="0000FF"/>
          <w:sz w:val="18"/>
          <w:szCs w:val="18"/>
          <w:highlight w:val="white"/>
          <w:lang w:eastAsia="en-GB"/>
        </w:rPr>
        <w:t>cm3mole-1s-1</w:t>
      </w:r>
      <w:r w:rsidR="00164324" w:rsidRPr="00B7044E">
        <w:rPr>
          <w:rFonts w:ascii="Courier New" w:hAnsi="Courier New" w:cs="Courier New"/>
          <w:color w:val="000000"/>
          <w:sz w:val="18"/>
          <w:szCs w:val="18"/>
          <w:highlight w:val="white"/>
          <w:lang w:eastAsia="en-GB"/>
        </w:rPr>
        <w:t>"</w:t>
      </w:r>
      <w:r w:rsidRPr="00C767E1">
        <w:rPr>
          <w:rFonts w:ascii="Courier New" w:hAnsi="Courier New" w:cs="Courier New"/>
          <w:color w:val="0000FF"/>
          <w:sz w:val="18"/>
          <w:szCs w:val="18"/>
          <w:lang w:eastAsia="en-GB"/>
        </w:rPr>
        <w:t>&gt;</w:t>
      </w:r>
      <w:proofErr w:type="spellStart"/>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proofErr w:type="spellEnd"/>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me:format</w:t>
      </w:r>
      <w:proofErr w:type="spellEnd"/>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roofErr w:type="spellEnd"/>
      <w:proofErr w:type="gramEnd"/>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roofErr w:type="spellEnd"/>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me:chebNumTemp</w:t>
      </w:r>
      <w:proofErr w:type="spellEnd"/>
      <w:proofErr w:type="gramEnd"/>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me:chebNumTemp</w:t>
      </w:r>
      <w:proofErr w:type="spellEnd"/>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me:chebNumConc</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me:chebNumConc</w:t>
      </w:r>
      <w:proofErr w:type="spellEnd"/>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me:chebMaxTemp</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me:chebMaxTemp</w:t>
      </w:r>
      <w:proofErr w:type="spellEnd"/>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me:chebMinTemp</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me:chebMinTemp</w:t>
      </w:r>
      <w:proofErr w:type="spellEnd"/>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me:chebMaxConc</w:t>
      </w:r>
      <w:proofErr w:type="spellEnd"/>
      <w:proofErr w:type="gramEnd"/>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units</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proofErr w:type="spellStart"/>
      <w:r w:rsidRPr="0079491C">
        <w:rPr>
          <w:rFonts w:ascii="Courier New" w:hAnsi="Courier New" w:cs="Courier New"/>
          <w:color w:val="0000FF"/>
          <w:sz w:val="18"/>
          <w:szCs w:val="18"/>
          <w:lang w:val="fr-FR" w:eastAsia="en-GB"/>
        </w:rPr>
        <w:t>atm</w:t>
      </w:r>
      <w:proofErr w:type="spellEnd"/>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me:chebMaxConc</w:t>
      </w:r>
      <w:proofErr w:type="spellEnd"/>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me:chebMinConc</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me:chebMinConc</w:t>
      </w:r>
      <w:proofErr w:type="spellEnd"/>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me:chebTExSize</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me:chebTExSize</w:t>
      </w:r>
      <w:proofErr w:type="spellEnd"/>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me:chebPExSize</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me:chebPExSize</w:t>
      </w:r>
      <w:proofErr w:type="spellEnd"/>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me:calcMethod</w:t>
      </w:r>
      <w:proofErr w:type="spellEnd"/>
      <w:proofErr w:type="gramEnd"/>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09360F4B" w:rsidR="00A03B16" w:rsidRPr="00686670" w:rsidRDefault="00686670" w:rsidP="00A03B16">
      <w:r w:rsidRPr="0079491C">
        <w:rPr>
          <w:lang w:val="fr-FR"/>
        </w:rPr>
        <w:t xml:space="preserve">The </w:t>
      </w:r>
      <w:proofErr w:type="spellStart"/>
      <w:r w:rsidR="00BF6227" w:rsidRPr="0079491C">
        <w:rPr>
          <w:lang w:val="fr-FR"/>
        </w:rPr>
        <w:t>element</w:t>
      </w:r>
      <w:proofErr w:type="spellEnd"/>
      <w:r w:rsidRPr="0079491C">
        <w:rPr>
          <w:lang w:val="fr-FR"/>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me:format</w:t>
      </w:r>
      <w:proofErr w:type="spellEnd"/>
      <w:proofErr w:type="gramEnd"/>
      <w:r w:rsidRPr="0079491C">
        <w:rPr>
          <w:rFonts w:ascii="Courier New" w:hAnsi="Courier New" w:cs="Courier New"/>
          <w:color w:val="0000FF"/>
          <w:sz w:val="18"/>
          <w:szCs w:val="18"/>
          <w:lang w:val="fr-FR" w:eastAsia="en-GB"/>
        </w:rPr>
        <w:t xml:space="preserve">&gt; </w:t>
      </w:r>
      <w:proofErr w:type="spellStart"/>
      <w:r w:rsidRPr="0079491C">
        <w:rPr>
          <w:lang w:val="fr-FR"/>
        </w:rPr>
        <w:t>specifies</w:t>
      </w:r>
      <w:proofErr w:type="spellEnd"/>
      <w:r w:rsidRPr="0079491C">
        <w:rPr>
          <w:lang w:val="fr-FR"/>
        </w:rPr>
        <w:t xml:space="preserve"> the format </w:t>
      </w:r>
      <w:proofErr w:type="spellStart"/>
      <w:r w:rsidRPr="0079491C">
        <w:rPr>
          <w:lang w:val="fr-FR"/>
        </w:rPr>
        <w:t>which</w:t>
      </w:r>
      <w:proofErr w:type="spellEnd"/>
      <w:r w:rsidRPr="0079491C">
        <w:rPr>
          <w:lang w:val="fr-FR"/>
        </w:rPr>
        <w:t xml:space="preserve"> the </w:t>
      </w:r>
      <w:proofErr w:type="spellStart"/>
      <w:r w:rsidRPr="0079491C">
        <w:rPr>
          <w:lang w:val="fr-FR"/>
        </w:rPr>
        <w:t>C</w:t>
      </w:r>
      <w:r w:rsidR="00A03B16" w:rsidRPr="0079491C">
        <w:rPr>
          <w:lang w:val="fr-FR"/>
        </w:rPr>
        <w:t>hebyshev</w:t>
      </w:r>
      <w:proofErr w:type="spellEnd"/>
      <w:r w:rsidR="00A03B16" w:rsidRPr="0079491C">
        <w:rPr>
          <w:lang w:val="fr-FR"/>
        </w:rPr>
        <w:t xml:space="preserve"> coefficients </w:t>
      </w:r>
      <w:proofErr w:type="spellStart"/>
      <w:r w:rsidR="00A03B16" w:rsidRPr="0079491C">
        <w:rPr>
          <w:lang w:val="fr-FR"/>
        </w:rPr>
        <w:t>should</w:t>
      </w:r>
      <w:proofErr w:type="spellEnd"/>
      <w:r w:rsidR="00A03B16" w:rsidRPr="0079491C">
        <w:rPr>
          <w:lang w:val="fr-FR"/>
        </w:rPr>
        <w:t xml:space="preserve"> </w:t>
      </w:r>
      <w:proofErr w:type="spellStart"/>
      <w:r w:rsidR="00A03B16" w:rsidRPr="0079491C">
        <w:rPr>
          <w:lang w:val="fr-FR"/>
        </w:rPr>
        <w:t>be</w:t>
      </w:r>
      <w:proofErr w:type="spellEnd"/>
      <w:r w:rsidR="00A03B16" w:rsidRPr="0079491C">
        <w:rPr>
          <w:lang w:val="fr-FR"/>
        </w:rPr>
        <w:t xml:space="preserve"> </w:t>
      </w:r>
      <w:proofErr w:type="spellStart"/>
      <w:r w:rsidR="006A50D9" w:rsidRPr="0079491C">
        <w:rPr>
          <w:lang w:val="fr-FR"/>
        </w:rPr>
        <w:t>written</w:t>
      </w:r>
      <w:proofErr w:type="spellEnd"/>
      <w:r w:rsidR="006A50D9" w:rsidRPr="0079491C">
        <w:rPr>
          <w:lang w:val="fr-FR"/>
        </w:rPr>
        <w:t xml:space="preserve"> out in. </w:t>
      </w:r>
      <w:r w:rsidR="006A50D9">
        <w:t xml:space="preserve">There are at present two </w:t>
      </w:r>
      <w:r w:rsidR="00BF6227">
        <w:t xml:space="preserve">supported </w:t>
      </w:r>
      <w:r w:rsidR="006F6E85">
        <w:t>formats “</w:t>
      </w:r>
      <w:proofErr w:type="spellStart"/>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proofErr w:type="spellEnd"/>
      <w:r w:rsidR="006F6E85">
        <w:t>” and “</w:t>
      </w:r>
      <w:proofErr w:type="spellStart"/>
      <w:r w:rsidR="006F6E85">
        <w:rPr>
          <w:rFonts w:ascii="Courier New" w:hAnsi="Courier New" w:cs="Courier New"/>
          <w:sz w:val="18"/>
          <w:szCs w:val="18"/>
          <w:lang w:eastAsia="en-GB"/>
        </w:rPr>
        <w:t>chemkin</w:t>
      </w:r>
      <w:proofErr w:type="spellEnd"/>
      <w:r w:rsidR="006F6E85">
        <w:t>”</w:t>
      </w:r>
      <w:r w:rsidR="00A45C48">
        <w:t xml:space="preserve"> which refer respectively to the Cantera suite of simulation tools (see </w:t>
      </w:r>
      <w:r w:rsidR="00A45C48" w:rsidRPr="00A45C48">
        <w:t>http://cantera.github.io/docs/sphinx/html/index.html</w:t>
      </w:r>
      <w:r w:rsidR="00A45C48">
        <w:t xml:space="preserve">) and the </w:t>
      </w:r>
      <w:proofErr w:type="spellStart"/>
      <w:r w:rsidR="00A45C48">
        <w:t>Chemkin</w:t>
      </w:r>
      <w:proofErr w:type="spellEnd"/>
      <w:r w:rsidR="00A45C48">
        <w:t xml:space="preserve"> application (see </w:t>
      </w:r>
      <w:r w:rsidR="00A45C48" w:rsidRPr="00A45C48">
        <w:t>http://www.reactiondesign.com/products/chemkin/chemkin-2/</w:t>
      </w:r>
      <w:r w:rsidR="00A45C48">
        <w:t>)</w:t>
      </w:r>
      <w:r w:rsidR="006F6E85">
        <w:t xml:space="preserve">. </w:t>
      </w:r>
      <w:r w:rsidR="00164324">
        <w:t xml:space="preserve">The attribute </w:t>
      </w:r>
      <w:proofErr w:type="spellStart"/>
      <w:r w:rsidR="00164324">
        <w:rPr>
          <w:rFonts w:ascii="Consolas" w:hAnsi="Consolas" w:cs="Consolas"/>
          <w:color w:val="FF0000"/>
          <w:sz w:val="19"/>
          <w:szCs w:val="19"/>
          <w:highlight w:val="white"/>
          <w:lang w:eastAsia="en-GB"/>
        </w:rPr>
        <w:t>rateUnits</w:t>
      </w:r>
      <w:proofErr w:type="spellEnd"/>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 xml:space="preserve">both </w:t>
      </w:r>
      <w:proofErr w:type="spellStart"/>
      <w:r w:rsidR="00164324">
        <w:t>Ch</w:t>
      </w:r>
      <w:r w:rsidR="0068434B">
        <w:t>emkin</w:t>
      </w:r>
      <w:proofErr w:type="spellEnd"/>
      <w:r w:rsidR="0068434B">
        <w:t xml:space="preserve"> and Cantera. </w:t>
      </w:r>
      <w:r w:rsidR="00BF6227">
        <w:t xml:space="preserve">The element </w:t>
      </w:r>
      <w:proofErr w:type="spellStart"/>
      <w:proofErr w:type="gramStart"/>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proofErr w:type="spellEnd"/>
      <w:proofErr w:type="gramEnd"/>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451CF9">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proofErr w:type="spellStart"/>
            <w:proofErr w:type="gramStart"/>
            <w:r w:rsidRPr="00C767E1">
              <w:rPr>
                <w:rFonts w:ascii="Courier New" w:hAnsi="Courier New" w:cs="Courier New"/>
                <w:color w:val="A31515"/>
                <w:sz w:val="18"/>
                <w:szCs w:val="18"/>
                <w:lang w:eastAsia="en-GB"/>
              </w:rPr>
              <w:t>me:chebNumTemp</w:t>
            </w:r>
            <w:proofErr w:type="spellEnd"/>
            <w:proofErr w:type="gramEnd"/>
          </w:p>
        </w:tc>
        <w:tc>
          <w:tcPr>
            <w:tcW w:w="6841" w:type="dxa"/>
          </w:tcPr>
          <w:p w14:paraId="37094CF6" w14:textId="199FFA07" w:rsidR="00A45C48" w:rsidRDefault="00A45C48">
            <w:r>
              <w:t xml:space="preserve">Number of temperature points at which rate coefficients are to </w:t>
            </w:r>
            <w:r w:rsidR="00334CE5">
              <w:t xml:space="preserve">be </w:t>
            </w:r>
            <w:r>
              <w:t xml:space="preserve">calculated and used in the generation of the analytical representation. </w:t>
            </w:r>
          </w:p>
        </w:tc>
      </w:tr>
      <w:tr w:rsidR="00A45C48" w14:paraId="6F44CC4C" w14:textId="77777777" w:rsidTr="00BF6227">
        <w:tc>
          <w:tcPr>
            <w:tcW w:w="2219" w:type="dxa"/>
          </w:tcPr>
          <w:p w14:paraId="2535643D" w14:textId="77777777" w:rsidR="00A45C48" w:rsidRDefault="00A45C48">
            <w:proofErr w:type="spellStart"/>
            <w:proofErr w:type="gramStart"/>
            <w:r w:rsidRPr="00C767E1">
              <w:rPr>
                <w:rFonts w:ascii="Courier New" w:hAnsi="Courier New" w:cs="Courier New"/>
                <w:color w:val="A31515"/>
                <w:sz w:val="18"/>
                <w:szCs w:val="18"/>
                <w:lang w:eastAsia="en-GB"/>
              </w:rPr>
              <w:lastRenderedPageBreak/>
              <w:t>me:chebNumConc</w:t>
            </w:r>
            <w:proofErr w:type="spellEnd"/>
            <w:proofErr w:type="gramEnd"/>
          </w:p>
        </w:tc>
        <w:tc>
          <w:tcPr>
            <w:tcW w:w="6841" w:type="dxa"/>
          </w:tcPr>
          <w:p w14:paraId="0C5335D4" w14:textId="30D68532" w:rsidR="00A45C48" w:rsidRDefault="00A45C48" w:rsidP="00A45C48">
            <w:r>
              <w:t xml:space="preserve">Number of concentration points at which rate coefficients are to </w:t>
            </w:r>
            <w:r w:rsidR="00B7044E">
              <w:t xml:space="preserve">be </w:t>
            </w:r>
            <w:r>
              <w:t>calculated and used in the generation of the analytical representation.</w:t>
            </w:r>
          </w:p>
        </w:tc>
      </w:tr>
      <w:tr w:rsidR="00A45C48" w14:paraId="3A1ECDD4" w14:textId="77777777" w:rsidTr="00BF6227">
        <w:tc>
          <w:tcPr>
            <w:tcW w:w="2219" w:type="dxa"/>
          </w:tcPr>
          <w:p w14:paraId="3D5E67FC" w14:textId="77777777" w:rsidR="00A45C48" w:rsidRDefault="008E64FB">
            <w:proofErr w:type="spellStart"/>
            <w:proofErr w:type="gram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proofErr w:type="spellEnd"/>
            <w:proofErr w:type="gramEnd"/>
            <w:r>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chebMinTemp</w:t>
            </w:r>
            <w:proofErr w:type="spellEnd"/>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proofErr w:type="spellStart"/>
            <w:proofErr w:type="gram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proofErr w:type="spellEnd"/>
            <w:proofErr w:type="gramEnd"/>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w:t>
            </w:r>
            <w:proofErr w:type="spell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chebMinTemp</w:t>
            </w:r>
            <w:proofErr w:type="spellEnd"/>
            <w:r w:rsidR="00A03B16" w:rsidRPr="00A03B16">
              <w:t>.</w:t>
            </w:r>
          </w:p>
        </w:tc>
      </w:tr>
      <w:tr w:rsidR="008E64FB" w14:paraId="5AAEC3B0" w14:textId="77777777" w:rsidTr="00BF6227">
        <w:tc>
          <w:tcPr>
            <w:tcW w:w="2219" w:type="dxa"/>
          </w:tcPr>
          <w:p w14:paraId="4ACB0413" w14:textId="77777777" w:rsidR="008E64FB" w:rsidRDefault="008E64FB">
            <w:proofErr w:type="spellStart"/>
            <w:proofErr w:type="gram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proofErr w:type="spellEnd"/>
            <w:proofErr w:type="gramEnd"/>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roofErr w:type="spellEnd"/>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proofErr w:type="spellStart"/>
            <w:proofErr w:type="gram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proofErr w:type="spellEnd"/>
            <w:proofErr w:type="gramEnd"/>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proofErr w:type="spell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proofErr w:type="spellEnd"/>
            <w:r w:rsidR="00A03B16" w:rsidRPr="00A03B16">
              <w:t>.</w:t>
            </w:r>
          </w:p>
        </w:tc>
      </w:tr>
      <w:tr w:rsidR="008E64FB" w14:paraId="694ADF86" w14:textId="77777777" w:rsidTr="00BF6227">
        <w:tc>
          <w:tcPr>
            <w:tcW w:w="2219" w:type="dxa"/>
          </w:tcPr>
          <w:p w14:paraId="7D961558" w14:textId="77777777" w:rsidR="008E64FB" w:rsidRDefault="00A03B16">
            <w:proofErr w:type="spellStart"/>
            <w:proofErr w:type="gramStart"/>
            <w:r w:rsidRPr="00C767E1">
              <w:rPr>
                <w:rFonts w:ascii="Courier New" w:hAnsi="Courier New" w:cs="Courier New"/>
                <w:color w:val="A31515"/>
                <w:sz w:val="18"/>
                <w:szCs w:val="18"/>
                <w:lang w:eastAsia="en-GB"/>
              </w:rPr>
              <w:t>me:chebTExSize</w:t>
            </w:r>
            <w:proofErr w:type="spellEnd"/>
            <w:proofErr w:type="gramEnd"/>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w:t>
            </w:r>
            <w:proofErr w:type="spellStart"/>
            <w:proofErr w:type="gramStart"/>
            <w:r w:rsidRPr="00C767E1">
              <w:rPr>
                <w:rFonts w:ascii="Courier New" w:hAnsi="Courier New" w:cs="Courier New"/>
                <w:color w:val="A31515"/>
                <w:sz w:val="18"/>
                <w:szCs w:val="18"/>
                <w:lang w:eastAsia="en-GB"/>
              </w:rPr>
              <w:t>me:chebTExSize</w:t>
            </w:r>
            <w:proofErr w:type="spellEnd"/>
            <w:proofErr w:type="gramEnd"/>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proofErr w:type="spellStart"/>
            <w:r w:rsidRPr="00C767E1">
              <w:rPr>
                <w:rFonts w:ascii="Courier New" w:hAnsi="Courier New" w:cs="Courier New"/>
                <w:color w:val="A31515"/>
                <w:sz w:val="18"/>
                <w:szCs w:val="18"/>
                <w:lang w:eastAsia="en-GB"/>
              </w:rPr>
              <w:t>me:chebNumTemp</w:t>
            </w:r>
            <w:proofErr w:type="spellEnd"/>
            <w:r>
              <w:t>.</w:t>
            </w:r>
          </w:p>
        </w:tc>
      </w:tr>
      <w:tr w:rsidR="00A03B16" w14:paraId="0AFA5B08" w14:textId="77777777" w:rsidTr="00BF6227">
        <w:tc>
          <w:tcPr>
            <w:tcW w:w="2219" w:type="dxa"/>
          </w:tcPr>
          <w:p w14:paraId="786E03BA" w14:textId="77777777" w:rsidR="00A03B16" w:rsidRDefault="00A03B16">
            <w:proofErr w:type="spellStart"/>
            <w:proofErr w:type="gramStart"/>
            <w:r w:rsidRPr="00C767E1">
              <w:rPr>
                <w:rFonts w:ascii="Courier New" w:hAnsi="Courier New" w:cs="Courier New"/>
                <w:color w:val="A31515"/>
                <w:sz w:val="18"/>
                <w:szCs w:val="18"/>
                <w:lang w:eastAsia="en-GB"/>
              </w:rPr>
              <w:t>me:chebPExSize</w:t>
            </w:r>
            <w:proofErr w:type="spellEnd"/>
            <w:proofErr w:type="gramEnd"/>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w:t>
            </w:r>
            <w:proofErr w:type="spellStart"/>
            <w:proofErr w:type="gramStart"/>
            <w:r w:rsidRPr="00C767E1">
              <w:rPr>
                <w:rFonts w:ascii="Courier New" w:hAnsi="Courier New" w:cs="Courier New"/>
                <w:color w:val="A31515"/>
                <w:sz w:val="18"/>
                <w:szCs w:val="18"/>
                <w:lang w:eastAsia="en-GB"/>
              </w:rPr>
              <w:t>me:chebPExSize</w:t>
            </w:r>
            <w:proofErr w:type="spellEnd"/>
            <w:proofErr w:type="gramEnd"/>
            <w:r>
              <w:t xml:space="preserve"> &gt;</w:t>
            </w:r>
            <w:r>
              <w:rPr>
                <w:rFonts w:ascii="Courier New" w:hAnsi="Courier New" w:cs="Courier New"/>
                <w:color w:val="A31515"/>
                <w:sz w:val="18"/>
                <w:szCs w:val="18"/>
                <w:lang w:eastAsia="en-GB"/>
              </w:rPr>
              <w:t xml:space="preserve"> </w:t>
            </w:r>
            <w:proofErr w:type="spellStart"/>
            <w:r w:rsidRPr="00C767E1">
              <w:rPr>
                <w:rFonts w:ascii="Courier New" w:hAnsi="Courier New" w:cs="Courier New"/>
                <w:color w:val="A31515"/>
                <w:sz w:val="18"/>
                <w:szCs w:val="18"/>
                <w:lang w:eastAsia="en-GB"/>
              </w:rPr>
              <w:t>me:chebNumConc</w:t>
            </w:r>
            <w:proofErr w:type="spellEnd"/>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 xml:space="preserve">An example of the </w:t>
      </w:r>
      <w:proofErr w:type="spellStart"/>
      <w:r>
        <w:t>Plog</w:t>
      </w:r>
      <w:proofErr w:type="spellEnd"/>
      <w:r>
        <w:t xml:space="preserve"> representation specification is:</w:t>
      </w:r>
    </w:p>
    <w:p w14:paraId="03515779" w14:textId="2EE0E7F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nsolas" w:hAnsi="Consolas" w:cs="Consolas"/>
          <w:color w:val="0000FF"/>
          <w:sz w:val="19"/>
          <w:szCs w:val="19"/>
          <w:lang w:eastAsia="en-GB"/>
        </w:rPr>
        <w:t xml:space="preserve"> </w:t>
      </w:r>
      <w:r w:rsidRPr="00B7044E">
        <w:rPr>
          <w:rFonts w:ascii="Courier New" w:hAnsi="Courier New" w:cs="Courier New"/>
          <w:color w:val="0000FF"/>
          <w:sz w:val="18"/>
          <w:szCs w:val="18"/>
          <w:lang w:eastAsia="en-GB"/>
        </w:rPr>
        <w:t>&lt;</w:t>
      </w:r>
      <w:proofErr w:type="spellStart"/>
      <w:proofErr w:type="gramStart"/>
      <w:r w:rsidRPr="00B7044E">
        <w:rPr>
          <w:rFonts w:ascii="Courier New" w:hAnsi="Courier New" w:cs="Courier New"/>
          <w:color w:val="A31515"/>
          <w:sz w:val="18"/>
          <w:szCs w:val="18"/>
          <w:lang w:eastAsia="en-GB"/>
        </w:rPr>
        <w:t>me:calcMethod</w:t>
      </w:r>
      <w:proofErr w:type="spellEnd"/>
      <w:proofErr w:type="gramEnd"/>
      <w:r w:rsidRPr="00B7044E">
        <w:rPr>
          <w:rFonts w:ascii="Courier New" w:hAnsi="Courier New" w:cs="Courier New"/>
          <w:color w:val="0000FF"/>
          <w:sz w:val="18"/>
          <w:szCs w:val="18"/>
          <w:lang w:eastAsia="en-GB"/>
        </w:rPr>
        <w:t xml:space="preserve"> </w:t>
      </w:r>
      <w:proofErr w:type="spellStart"/>
      <w:r w:rsidRPr="00B7044E">
        <w:rPr>
          <w:rFonts w:ascii="Courier New" w:hAnsi="Courier New" w:cs="Courier New"/>
          <w:color w:val="FF0000"/>
          <w:sz w:val="18"/>
          <w:szCs w:val="18"/>
          <w:lang w:eastAsia="en-GB"/>
        </w:rPr>
        <w:t>xsi:type</w:t>
      </w:r>
      <w:proofErr w:type="spellEnd"/>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proofErr w:type="spellStart"/>
      <w:r w:rsidRPr="00B7044E">
        <w:rPr>
          <w:rFonts w:ascii="Courier New" w:hAnsi="Courier New" w:cs="Courier New"/>
          <w:color w:val="0000FF"/>
          <w:sz w:val="18"/>
          <w:szCs w:val="18"/>
          <w:lang w:eastAsia="en-GB"/>
        </w:rPr>
        <w:t>me:analyticalRepresentation</w:t>
      </w:r>
      <w:proofErr w:type="spellEnd"/>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
    <w:p w14:paraId="62955DA0" w14:textId="55B1A12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proofErr w:type="spellStart"/>
      <w:proofErr w:type="gramStart"/>
      <w:r w:rsidRPr="00B7044E">
        <w:rPr>
          <w:rFonts w:ascii="Courier New" w:hAnsi="Courier New" w:cs="Courier New"/>
          <w:color w:val="A31515"/>
          <w:sz w:val="18"/>
          <w:szCs w:val="18"/>
          <w:lang w:eastAsia="en-GB"/>
        </w:rPr>
        <w:t>me:format</w:t>
      </w:r>
      <w:proofErr w:type="spellEnd"/>
      <w:proofErr w:type="gramEnd"/>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representation</w:t>
      </w:r>
      <w:r w:rsidRPr="00B7044E">
        <w:rPr>
          <w:rFonts w:ascii="Courier New" w:hAnsi="Courier New" w:cs="Courier New"/>
          <w:color w:val="0000FF"/>
          <w:sz w:val="18"/>
          <w:szCs w:val="18"/>
          <w:lang w:eastAsia="en-GB"/>
        </w:rPr>
        <w:t xml:space="preserve"> =</w:t>
      </w:r>
      <w:r w:rsidRPr="00B7044E">
        <w:rPr>
          <w:rFonts w:ascii="Courier New" w:hAnsi="Courier New" w:cs="Courier New"/>
          <w:color w:val="000000"/>
          <w:sz w:val="18"/>
          <w:szCs w:val="18"/>
          <w:lang w:eastAsia="en-GB"/>
        </w:rPr>
        <w:t>"</w:t>
      </w:r>
      <w:proofErr w:type="spellStart"/>
      <w:r w:rsidRPr="00B7044E">
        <w:rPr>
          <w:rFonts w:ascii="Courier New" w:hAnsi="Courier New" w:cs="Courier New"/>
          <w:color w:val="0000FF"/>
          <w:sz w:val="18"/>
          <w:szCs w:val="18"/>
          <w:lang w:eastAsia="en-GB"/>
        </w:rPr>
        <w:t>Plog</w:t>
      </w:r>
      <w:proofErr w:type="spellEnd"/>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 xml:space="preserve"> </w:t>
      </w:r>
      <w:proofErr w:type="spellStart"/>
      <w:r w:rsidRPr="00B7044E">
        <w:rPr>
          <w:rFonts w:ascii="Courier New" w:hAnsi="Courier New" w:cs="Courier New"/>
          <w:color w:val="FF0000"/>
          <w:sz w:val="18"/>
          <w:szCs w:val="18"/>
          <w:lang w:eastAsia="en-GB"/>
        </w:rPr>
        <w:t>rateUnits</w:t>
      </w:r>
      <w:proofErr w:type="spellEnd"/>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cm3mole-1s-1</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roofErr w:type="spellStart"/>
      <w:r w:rsidRPr="00B7044E">
        <w:rPr>
          <w:rFonts w:ascii="Courier New" w:hAnsi="Courier New" w:cs="Courier New"/>
          <w:color w:val="000000"/>
          <w:sz w:val="18"/>
          <w:szCs w:val="18"/>
          <w:lang w:eastAsia="en-GB"/>
        </w:rPr>
        <w:t>cantera</w:t>
      </w:r>
      <w:proofErr w:type="spellEnd"/>
      <w:r w:rsidR="00B7044E" w:rsidRPr="00B7044E">
        <w:rPr>
          <w:rFonts w:ascii="Courier New" w:hAnsi="Courier New" w:cs="Courier New"/>
          <w:color w:val="000000"/>
          <w:sz w:val="18"/>
          <w:szCs w:val="18"/>
          <w:lang w:eastAsia="en-GB"/>
        </w:rPr>
        <w:t xml:space="preserve"> </w:t>
      </w:r>
      <w:r w:rsidRPr="00B7044E">
        <w:rPr>
          <w:rFonts w:ascii="Courier New" w:hAnsi="Courier New" w:cs="Courier New"/>
          <w:color w:val="0000FF"/>
          <w:sz w:val="18"/>
          <w:szCs w:val="18"/>
          <w:lang w:eastAsia="en-GB"/>
        </w:rPr>
        <w:t>&lt;/</w:t>
      </w:r>
      <w:proofErr w:type="spellStart"/>
      <w:r w:rsidRPr="00B7044E">
        <w:rPr>
          <w:rFonts w:ascii="Courier New" w:hAnsi="Courier New" w:cs="Courier New"/>
          <w:color w:val="A31515"/>
          <w:sz w:val="18"/>
          <w:szCs w:val="18"/>
          <w:lang w:eastAsia="en-GB"/>
        </w:rPr>
        <w:t>me:format</w:t>
      </w:r>
      <w:proofErr w:type="spellEnd"/>
      <w:r w:rsidRPr="00B7044E">
        <w:rPr>
          <w:rFonts w:ascii="Courier New" w:hAnsi="Courier New" w:cs="Courier New"/>
          <w:color w:val="0000FF"/>
          <w:sz w:val="18"/>
          <w:szCs w:val="18"/>
          <w:lang w:eastAsia="en-GB"/>
        </w:rPr>
        <w:t>&gt;</w:t>
      </w:r>
    </w:p>
    <w:p w14:paraId="1735A476" w14:textId="301C5E8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r w:rsid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eastAsia="en-GB"/>
        </w:rPr>
        <w:t>&lt;</w:t>
      </w:r>
      <w:proofErr w:type="spellStart"/>
      <w:proofErr w:type="gramStart"/>
      <w:r w:rsidRPr="00B7044E">
        <w:rPr>
          <w:rFonts w:ascii="Courier New" w:hAnsi="Courier New" w:cs="Courier New"/>
          <w:color w:val="A31515"/>
          <w:sz w:val="18"/>
          <w:szCs w:val="18"/>
          <w:lang w:eastAsia="en-GB"/>
        </w:rPr>
        <w:t>me:plogNumTemp</w:t>
      </w:r>
      <w:proofErr w:type="spellEnd"/>
      <w:proofErr w:type="gramEnd"/>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5</w:t>
      </w:r>
      <w:r w:rsidRPr="00B7044E">
        <w:rPr>
          <w:rFonts w:ascii="Courier New" w:hAnsi="Courier New" w:cs="Courier New"/>
          <w:color w:val="0000FF"/>
          <w:sz w:val="18"/>
          <w:szCs w:val="18"/>
          <w:lang w:eastAsia="en-GB"/>
        </w:rPr>
        <w:t>&lt;/</w:t>
      </w:r>
      <w:proofErr w:type="spellStart"/>
      <w:r w:rsidRPr="00B7044E">
        <w:rPr>
          <w:rFonts w:ascii="Courier New" w:hAnsi="Courier New" w:cs="Courier New"/>
          <w:color w:val="A31515"/>
          <w:sz w:val="18"/>
          <w:szCs w:val="18"/>
          <w:lang w:eastAsia="en-GB"/>
        </w:rPr>
        <w:t>me:plogNumTemp</w:t>
      </w:r>
      <w:proofErr w:type="spellEnd"/>
      <w:r w:rsidRPr="00B7044E">
        <w:rPr>
          <w:rFonts w:ascii="Courier New" w:hAnsi="Courier New" w:cs="Courier New"/>
          <w:color w:val="0000FF"/>
          <w:sz w:val="18"/>
          <w:szCs w:val="18"/>
          <w:lang w:eastAsia="en-GB"/>
        </w:rPr>
        <w:t>&gt;</w:t>
      </w:r>
    </w:p>
    <w:p w14:paraId="7FF30B78" w14:textId="0FF6741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proofErr w:type="gramStart"/>
      <w:r w:rsidRPr="00B7044E">
        <w:rPr>
          <w:rFonts w:ascii="Courier New" w:hAnsi="Courier New" w:cs="Courier New"/>
          <w:color w:val="0000FF"/>
          <w:sz w:val="18"/>
          <w:szCs w:val="18"/>
          <w:lang w:eastAsia="en-GB"/>
        </w:rPr>
        <w:t>&lt;!--</w:t>
      </w:r>
      <w:proofErr w:type="gramEnd"/>
      <w:r w:rsidRPr="00B7044E">
        <w:rPr>
          <w:rFonts w:ascii="Courier New" w:hAnsi="Courier New" w:cs="Courier New"/>
          <w:color w:val="008000"/>
          <w:sz w:val="18"/>
          <w:szCs w:val="18"/>
          <w:lang w:eastAsia="en-GB"/>
        </w:rPr>
        <w:t>this has a default</w:t>
      </w:r>
      <w:r w:rsidRPr="00B7044E">
        <w:rPr>
          <w:rFonts w:ascii="Courier New" w:hAnsi="Courier New" w:cs="Courier New"/>
          <w:color w:val="0000FF"/>
          <w:sz w:val="18"/>
          <w:szCs w:val="18"/>
          <w:lang w:eastAsia="en-GB"/>
        </w:rPr>
        <w:t>--&gt;</w:t>
      </w:r>
    </w:p>
    <w:p w14:paraId="2A0BFB2C" w14:textId="46A595B2"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proofErr w:type="spellStart"/>
      <w:proofErr w:type="gramStart"/>
      <w:r w:rsidRPr="00B7044E">
        <w:rPr>
          <w:rFonts w:ascii="Courier New" w:hAnsi="Courier New" w:cs="Courier New"/>
          <w:color w:val="A31515"/>
          <w:sz w:val="18"/>
          <w:szCs w:val="18"/>
          <w:lang w:eastAsia="en-GB"/>
        </w:rPr>
        <w:t>me:plogMaxTemp</w:t>
      </w:r>
      <w:proofErr w:type="spellEnd"/>
      <w:proofErr w:type="gramEnd"/>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1000</w:t>
      </w:r>
      <w:r w:rsidRPr="00B7044E">
        <w:rPr>
          <w:rFonts w:ascii="Courier New" w:hAnsi="Courier New" w:cs="Courier New"/>
          <w:color w:val="0000FF"/>
          <w:sz w:val="18"/>
          <w:szCs w:val="18"/>
          <w:lang w:eastAsia="en-GB"/>
        </w:rPr>
        <w:t>&lt;/</w:t>
      </w:r>
      <w:proofErr w:type="spellStart"/>
      <w:r w:rsidRPr="00B7044E">
        <w:rPr>
          <w:rFonts w:ascii="Courier New" w:hAnsi="Courier New" w:cs="Courier New"/>
          <w:color w:val="A31515"/>
          <w:sz w:val="18"/>
          <w:szCs w:val="18"/>
          <w:lang w:eastAsia="en-GB"/>
        </w:rPr>
        <w:t>me:plogMaxTemp</w:t>
      </w:r>
      <w:proofErr w:type="spellEnd"/>
      <w:r w:rsidRPr="00B7044E">
        <w:rPr>
          <w:rFonts w:ascii="Courier New" w:hAnsi="Courier New" w:cs="Courier New"/>
          <w:color w:val="0000FF"/>
          <w:sz w:val="18"/>
          <w:szCs w:val="18"/>
          <w:lang w:eastAsia="en-GB"/>
        </w:rPr>
        <w:t>&gt;</w:t>
      </w:r>
    </w:p>
    <w:p w14:paraId="28AF9523" w14:textId="0C641768"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val="fr-FR" w:eastAsia="en-GB"/>
        </w:rPr>
        <w:t>&lt;</w:t>
      </w:r>
      <w:proofErr w:type="spellStart"/>
      <w:proofErr w:type="gramStart"/>
      <w:r w:rsidRPr="00B7044E">
        <w:rPr>
          <w:rFonts w:ascii="Courier New" w:hAnsi="Courier New" w:cs="Courier New"/>
          <w:color w:val="A31515"/>
          <w:sz w:val="18"/>
          <w:szCs w:val="18"/>
          <w:lang w:val="fr-FR" w:eastAsia="en-GB"/>
        </w:rPr>
        <w:t>me:plogMinTemp</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200</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me:plogMinTemp</w:t>
      </w:r>
      <w:proofErr w:type="spellEnd"/>
      <w:r w:rsidRPr="00B7044E">
        <w:rPr>
          <w:rFonts w:ascii="Courier New" w:hAnsi="Courier New" w:cs="Courier New"/>
          <w:color w:val="0000FF"/>
          <w:sz w:val="18"/>
          <w:szCs w:val="18"/>
          <w:lang w:val="fr-FR" w:eastAsia="en-GB"/>
        </w:rPr>
        <w:t>&gt;</w:t>
      </w:r>
    </w:p>
    <w:p w14:paraId="72F9247F" w14:textId="6DB27FF9"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me:plogConcs</w:t>
      </w:r>
      <w:proofErr w:type="spellEnd"/>
      <w:proofErr w:type="gramEnd"/>
      <w:r w:rsidRPr="00B7044E">
        <w:rPr>
          <w:rFonts w:ascii="Courier New" w:hAnsi="Courier New" w:cs="Courier New"/>
          <w:color w:val="0000FF"/>
          <w:sz w:val="18"/>
          <w:szCs w:val="18"/>
          <w:lang w:val="fr-FR" w:eastAsia="en-GB"/>
        </w:rPr>
        <w:t xml:space="preserve"> </w:t>
      </w:r>
      <w:proofErr w:type="spellStart"/>
      <w:r w:rsidRPr="00B7044E">
        <w:rPr>
          <w:rFonts w:ascii="Courier New" w:hAnsi="Courier New" w:cs="Courier New"/>
          <w:color w:val="FF0000"/>
          <w:sz w:val="18"/>
          <w:szCs w:val="18"/>
          <w:lang w:val="fr-FR" w:eastAsia="en-GB"/>
        </w:rPr>
        <w:t>units</w:t>
      </w:r>
      <w:proofErr w:type="spellEnd"/>
      <w:r w:rsidRPr="00B7044E">
        <w:rPr>
          <w:rFonts w:ascii="Courier New" w:hAnsi="Courier New" w:cs="Courier New"/>
          <w:color w:val="0000FF"/>
          <w:sz w:val="18"/>
          <w:szCs w:val="18"/>
          <w:lang w:val="fr-FR" w:eastAsia="en-GB"/>
        </w:rPr>
        <w:t>=</w:t>
      </w:r>
      <w:r w:rsidRPr="00B7044E">
        <w:rPr>
          <w:rFonts w:ascii="Courier New" w:hAnsi="Courier New" w:cs="Courier New"/>
          <w:color w:val="000000"/>
          <w:sz w:val="18"/>
          <w:szCs w:val="18"/>
          <w:lang w:val="fr-FR" w:eastAsia="en-GB"/>
        </w:rPr>
        <w:t>"</w:t>
      </w:r>
      <w:proofErr w:type="spellStart"/>
      <w:r w:rsidRPr="00B7044E">
        <w:rPr>
          <w:rFonts w:ascii="Courier New" w:hAnsi="Courier New" w:cs="Courier New"/>
          <w:color w:val="0000FF"/>
          <w:sz w:val="18"/>
          <w:szCs w:val="18"/>
          <w:lang w:val="fr-FR" w:eastAsia="en-GB"/>
        </w:rPr>
        <w:t>atm</w:t>
      </w:r>
      <w:proofErr w:type="spellEnd"/>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&gt;</w:t>
      </w:r>
    </w:p>
    <w:p w14:paraId="5AFA1299" w14:textId="278BF9A4"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w:t>
      </w:r>
      <w:proofErr w:type="gramStart"/>
      <w:r w:rsidRPr="00B7044E">
        <w:rPr>
          <w:rFonts w:ascii="Courier New" w:hAnsi="Courier New" w:cs="Courier New"/>
          <w:color w:val="0000FF"/>
          <w:sz w:val="18"/>
          <w:szCs w:val="18"/>
          <w:lang w:val="fr-FR" w:eastAsia="en-GB"/>
        </w:rPr>
        <w:t>&lt;!--</w:t>
      </w:r>
      <w:proofErr w:type="spellStart"/>
      <w:proofErr w:type="gramEnd"/>
      <w:r w:rsidRPr="00B7044E">
        <w:rPr>
          <w:rFonts w:ascii="Courier New" w:hAnsi="Courier New" w:cs="Courier New"/>
          <w:color w:val="008000"/>
          <w:sz w:val="18"/>
          <w:szCs w:val="18"/>
          <w:lang w:val="fr-FR" w:eastAsia="en-GB"/>
        </w:rPr>
        <w:t>units</w:t>
      </w:r>
      <w:proofErr w:type="spellEnd"/>
      <w:r w:rsidRPr="00B7044E">
        <w:rPr>
          <w:rFonts w:ascii="Courier New" w:hAnsi="Courier New" w:cs="Courier New"/>
          <w:color w:val="008000"/>
          <w:sz w:val="18"/>
          <w:szCs w:val="18"/>
          <w:lang w:val="fr-FR" w:eastAsia="en-GB"/>
        </w:rPr>
        <w:t xml:space="preserve"> has a default</w:t>
      </w:r>
      <w:r w:rsidRPr="00B7044E">
        <w:rPr>
          <w:rFonts w:ascii="Courier New" w:hAnsi="Courier New" w:cs="Courier New"/>
          <w:color w:val="0000FF"/>
          <w:sz w:val="18"/>
          <w:szCs w:val="18"/>
          <w:lang w:val="fr-FR" w:eastAsia="en-GB"/>
        </w:rPr>
        <w:t>--&gt;</w:t>
      </w:r>
    </w:p>
    <w:p w14:paraId="46A8582A" w14:textId="284D8B6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434B2244" w14:textId="1D985B12"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346E70D5" w14:textId="49311AAA"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0BEB64F6" w14:textId="029DDA9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100</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608CF314" w14:textId="3745620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me:plogConcs</w:t>
      </w:r>
      <w:proofErr w:type="spellEnd"/>
      <w:proofErr w:type="gramEnd"/>
      <w:r w:rsidRPr="00B7044E">
        <w:rPr>
          <w:rFonts w:ascii="Courier New" w:hAnsi="Courier New" w:cs="Courier New"/>
          <w:color w:val="0000FF"/>
          <w:sz w:val="18"/>
          <w:szCs w:val="18"/>
          <w:lang w:val="fr-FR" w:eastAsia="en-GB"/>
        </w:rPr>
        <w:t>&gt;</w:t>
      </w:r>
    </w:p>
    <w:p w14:paraId="04513B25" w14:textId="5A0A78C7" w:rsidR="00BF6227" w:rsidRPr="00B7044E" w:rsidRDefault="00DA063D" w:rsidP="00BF622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0000FF"/>
          <w:sz w:val="18"/>
          <w:szCs w:val="18"/>
          <w:lang w:eastAsia="en-GB"/>
        </w:rPr>
        <w:t>&lt;/</w:t>
      </w:r>
      <w:proofErr w:type="spellStart"/>
      <w:proofErr w:type="gramStart"/>
      <w:r w:rsidRPr="00B7044E">
        <w:rPr>
          <w:rFonts w:ascii="Courier New" w:hAnsi="Courier New" w:cs="Courier New"/>
          <w:color w:val="A31515"/>
          <w:sz w:val="18"/>
          <w:szCs w:val="18"/>
          <w:lang w:eastAsia="en-GB"/>
        </w:rPr>
        <w:t>me:calcMethod</w:t>
      </w:r>
      <w:proofErr w:type="spellEnd"/>
      <w:proofErr w:type="gramEnd"/>
      <w:r w:rsidRPr="00B7044E">
        <w:rPr>
          <w:rFonts w:ascii="Courier New" w:hAnsi="Courier New" w:cs="Courier New"/>
          <w:color w:val="0000FF"/>
          <w:sz w:val="18"/>
          <w:szCs w:val="18"/>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7F32E223" w14:textId="099C919B" w:rsidR="00537ED5"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proofErr w:type="spellStart"/>
      <w:proofErr w:type="gramStart"/>
      <w:r>
        <w:rPr>
          <w:rFonts w:ascii="Consolas" w:hAnsi="Consolas" w:cs="Consolas"/>
          <w:color w:val="A31515"/>
          <w:sz w:val="19"/>
          <w:szCs w:val="19"/>
          <w:lang w:eastAsia="en-GB"/>
        </w:rPr>
        <w:t>me:format</w:t>
      </w:r>
      <w:proofErr w:type="spellEnd"/>
      <w:proofErr w:type="gramEnd"/>
      <w:r>
        <w:rPr>
          <w:rFonts w:ascii="Consolas" w:hAnsi="Consolas" w:cs="Consolas"/>
          <w:color w:val="A31515"/>
          <w:sz w:val="19"/>
          <w:szCs w:val="19"/>
          <w:lang w:eastAsia="en-GB"/>
        </w:rPr>
        <w:t xml:space="preserve">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proofErr w:type="spellStart"/>
      <w:r w:rsidR="00537ED5">
        <w:rPr>
          <w:rFonts w:ascii="Consolas" w:hAnsi="Consolas" w:cs="Consolas"/>
          <w:color w:val="0000FF"/>
          <w:sz w:val="19"/>
          <w:szCs w:val="19"/>
          <w:lang w:eastAsia="en-GB"/>
        </w:rPr>
        <w:t>Plog</w:t>
      </w:r>
      <w:proofErr w:type="spellEnd"/>
      <w:r w:rsidR="00537ED5">
        <w:rPr>
          <w:rFonts w:ascii="Consolas" w:hAnsi="Consolas" w:cs="Consolas"/>
          <w:color w:val="000000"/>
          <w:sz w:val="19"/>
          <w:szCs w:val="19"/>
          <w:lang w:eastAsia="en-GB"/>
        </w:rPr>
        <w:t>"</w:t>
      </w:r>
      <w:r>
        <w:t xml:space="preserve">. The other child elements of the </w:t>
      </w:r>
      <w:proofErr w:type="spellStart"/>
      <w:r>
        <w:t>Plog</w:t>
      </w:r>
      <w:proofErr w:type="spellEnd"/>
      <w:r>
        <w:t xml:space="preserve"> representation are given in Table 8.</w:t>
      </w:r>
    </w:p>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proofErr w:type="spellStart"/>
            <w:proofErr w:type="gramStart"/>
            <w:r w:rsidRPr="00537ED5">
              <w:rPr>
                <w:rFonts w:ascii="Courier New" w:hAnsi="Courier New" w:cs="Courier New"/>
                <w:color w:val="A31515"/>
                <w:sz w:val="18"/>
                <w:szCs w:val="18"/>
                <w:lang w:eastAsia="en-GB"/>
              </w:rPr>
              <w:t>me:plogNumTemp</w:t>
            </w:r>
            <w:proofErr w:type="spellEnd"/>
            <w:proofErr w:type="gramEnd"/>
          </w:p>
        </w:tc>
        <w:tc>
          <w:tcPr>
            <w:tcW w:w="6841" w:type="dxa"/>
          </w:tcPr>
          <w:p w14:paraId="06846DE9" w14:textId="77777777" w:rsidR="00537ED5" w:rsidRDefault="00537ED5" w:rsidP="000B6B74">
            <w:r>
              <w:t xml:space="preserve">Number of temperature points at which rate coefficients are to </w:t>
            </w:r>
            <w:proofErr w:type="gramStart"/>
            <w:r>
              <w:t>calculated</w:t>
            </w:r>
            <w:proofErr w:type="gramEnd"/>
            <w:r>
              <w:t xml:space="preserve"> and used in the generation of the analytical representation. </w:t>
            </w:r>
          </w:p>
        </w:tc>
      </w:tr>
      <w:tr w:rsidR="00537ED5" w14:paraId="4DF609E6" w14:textId="77777777" w:rsidTr="000B6B74">
        <w:tc>
          <w:tcPr>
            <w:tcW w:w="2219" w:type="dxa"/>
          </w:tcPr>
          <w:p w14:paraId="563E9AE4" w14:textId="665289E7" w:rsidR="00537ED5" w:rsidRDefault="00537ED5" w:rsidP="000B6B74">
            <w:proofErr w:type="spellStart"/>
            <w:proofErr w:type="gramStart"/>
            <w:r w:rsidRPr="00537ED5">
              <w:rPr>
                <w:rFonts w:ascii="Courier New" w:hAnsi="Courier New" w:cs="Courier New"/>
                <w:color w:val="A31515"/>
                <w:sz w:val="18"/>
                <w:szCs w:val="18"/>
                <w:lang w:eastAsia="en-GB"/>
              </w:rPr>
              <w:t>me:plogMaxTemp</w:t>
            </w:r>
            <w:proofErr w:type="spellEnd"/>
            <w:proofErr w:type="gramEnd"/>
            <w:r>
              <w:rPr>
                <w:rFonts w:ascii="Courier New" w:hAnsi="Courier New" w:cs="Courier New"/>
                <w:color w:val="A31515"/>
                <w:sz w:val="18"/>
                <w:szCs w:val="18"/>
                <w:lang w:eastAsia="en-GB"/>
              </w:rPr>
              <w:t xml:space="preserve"> </w:t>
            </w:r>
            <w:proofErr w:type="spellStart"/>
            <w:r w:rsidRPr="00537ED5">
              <w:rPr>
                <w:rFonts w:ascii="Courier New" w:hAnsi="Courier New" w:cs="Courier New"/>
                <w:color w:val="A31515"/>
                <w:sz w:val="18"/>
                <w:szCs w:val="18"/>
                <w:lang w:eastAsia="en-GB"/>
              </w:rPr>
              <w:t>me:plogMinTemp</w:t>
            </w:r>
            <w:proofErr w:type="spellEnd"/>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proofErr w:type="spellStart"/>
            <w:proofErr w:type="gramStart"/>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proofErr w:type="spellEnd"/>
            <w:proofErr w:type="gramEnd"/>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MinTemp</w:t>
            </w:r>
            <w:proofErr w:type="spellEnd"/>
            <w:r w:rsidRPr="00A03B16">
              <w:t>.</w:t>
            </w:r>
          </w:p>
        </w:tc>
      </w:tr>
      <w:tr w:rsidR="00537ED5" w14:paraId="429AFC7E" w14:textId="77777777" w:rsidTr="000B6B74">
        <w:tc>
          <w:tcPr>
            <w:tcW w:w="2219" w:type="dxa"/>
          </w:tcPr>
          <w:p w14:paraId="72E6AA19" w14:textId="0310C28D" w:rsidR="00537ED5" w:rsidRDefault="00537ED5" w:rsidP="000B6B74">
            <w:proofErr w:type="spellStart"/>
            <w:proofErr w:type="gramStart"/>
            <w:r w:rsidRPr="000B6B74">
              <w:rPr>
                <w:rFonts w:ascii="Courier New" w:hAnsi="Courier New" w:cs="Courier New"/>
                <w:color w:val="A31515"/>
                <w:sz w:val="18"/>
                <w:szCs w:val="18"/>
                <w:lang w:eastAsia="en-GB"/>
              </w:rPr>
              <w:t>me:plogConcs</w:t>
            </w:r>
            <w:proofErr w:type="spellEnd"/>
            <w:proofErr w:type="gramEnd"/>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 xml:space="preserve">hich specifies the units of pressure. (Note for </w:t>
            </w:r>
            <w:proofErr w:type="spellStart"/>
            <w:r w:rsidRPr="00537ED5">
              <w:t>ChemKin</w:t>
            </w:r>
            <w:proofErr w:type="spellEnd"/>
            <w:r w:rsidRPr="00537ED5">
              <w:t xml:space="preserve">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proofErr w:type="spellStart"/>
            <w:r w:rsidR="000B6B74">
              <w:rPr>
                <w:rFonts w:ascii="Consolas" w:hAnsi="Consolas" w:cs="Consolas"/>
                <w:color w:val="0000FF"/>
                <w:sz w:val="19"/>
                <w:szCs w:val="19"/>
                <w:lang w:eastAsia="en-GB"/>
              </w:rPr>
              <w:t>atm</w:t>
            </w:r>
            <w:proofErr w:type="spellEnd"/>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proofErr w:type="spellStart"/>
            <w:proofErr w:type="gramStart"/>
            <w:r w:rsidRPr="000B6B74">
              <w:rPr>
                <w:rFonts w:ascii="Courier New" w:hAnsi="Courier New" w:cs="Courier New"/>
                <w:color w:val="A31515"/>
                <w:sz w:val="18"/>
                <w:szCs w:val="18"/>
                <w:lang w:eastAsia="en-GB"/>
              </w:rPr>
              <w:t>me:plogConc</w:t>
            </w:r>
            <w:proofErr w:type="spellEnd"/>
            <w:proofErr w:type="gramEnd"/>
          </w:p>
        </w:tc>
        <w:tc>
          <w:tcPr>
            <w:tcW w:w="6841" w:type="dxa"/>
          </w:tcPr>
          <w:p w14:paraId="69BB6617" w14:textId="6E0DF119" w:rsidR="00537ED5" w:rsidRDefault="000B6B74" w:rsidP="000B6B74">
            <w:r>
              <w:t xml:space="preserve">This element specifies a pressure at which the modified Arrhenius parameters are to fit. Pressure </w:t>
            </w:r>
            <w:proofErr w:type="gramStart"/>
            <w:r>
              <w:t>are</w:t>
            </w:r>
            <w:proofErr w:type="gramEnd"/>
            <w:r>
              <w:t xml:space="preserv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proofErr w:type="spellStart"/>
      <w:r>
        <w:rPr>
          <w:sz w:val="20"/>
        </w:rPr>
        <w:t>Plog</w:t>
      </w:r>
      <w:proofErr w:type="spellEnd"/>
      <w:r>
        <w:rPr>
          <w:sz w:val="20"/>
        </w:rPr>
        <w:t xml:space="preserve"> representation</w:t>
      </w:r>
      <w:r w:rsidRPr="00A03B16">
        <w:rPr>
          <w:sz w:val="20"/>
        </w:rPr>
        <w:t xml:space="preserve"> parameters</w:t>
      </w:r>
      <w:r>
        <w:rPr>
          <w:sz w:val="20"/>
        </w:rPr>
        <w:t>.</w:t>
      </w:r>
    </w:p>
    <w:p w14:paraId="31DC01AE" w14:textId="5697DB06" w:rsidR="0083627F" w:rsidRPr="009F68E7" w:rsidRDefault="007601ED" w:rsidP="0083627F">
      <w:proofErr w:type="spellStart"/>
      <w:r w:rsidRPr="00CC06FF">
        <w:rPr>
          <w:rFonts w:ascii="Courier New" w:hAnsi="Courier New" w:cs="Courier New"/>
          <w:color w:val="FF0000"/>
        </w:rPr>
        <w:t>ThermodynamicTable</w:t>
      </w:r>
      <w:proofErr w:type="spellEnd"/>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w:t>
      </w:r>
      <w:proofErr w:type="gramStart"/>
      <w:r w:rsidR="00195778">
        <w:t>H(</w:t>
      </w:r>
      <w:proofErr w:type="gramEnd"/>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proofErr w:type="gramStart"/>
      <w:r w:rsidR="0083627F">
        <w:rPr>
          <w:rFonts w:ascii="Consolas" w:eastAsia="Consolas" w:hAnsi="Consolas" w:cs="Consolas"/>
          <w:color w:val="A31515"/>
          <w:sz w:val="19"/>
          <w:szCs w:val="19"/>
        </w:rPr>
        <w:t>me:Hf</w:t>
      </w:r>
      <w:proofErr w:type="gramEnd"/>
      <w:r w:rsidR="0083627F">
        <w:rPr>
          <w:rFonts w:ascii="Consolas" w:eastAsia="Consolas" w:hAnsi="Consolas" w:cs="Consolas"/>
          <w:color w:val="A31515"/>
          <w:sz w:val="19"/>
          <w:szCs w:val="19"/>
        </w:rPr>
        <w:t>0</w:t>
      </w:r>
      <w:r w:rsidR="0083627F">
        <w:t xml:space="preserve"> or </w:t>
      </w:r>
      <w:r w:rsidR="0083627F">
        <w:rPr>
          <w:rFonts w:ascii="Consolas" w:eastAsia="Consolas" w:hAnsi="Consolas" w:cs="Consolas"/>
          <w:color w:val="A31515"/>
          <w:sz w:val="19"/>
          <w:szCs w:val="19"/>
        </w:rPr>
        <w:t>me:Hf298</w:t>
      </w:r>
      <w:r w:rsidR="0083627F">
        <w:t xml:space="preserve"> element, or a </w:t>
      </w:r>
      <w:proofErr w:type="spellStart"/>
      <w:r w:rsidR="0083627F">
        <w:rPr>
          <w:rFonts w:ascii="Consolas" w:eastAsia="Consolas" w:hAnsi="Consolas" w:cs="Consolas"/>
          <w:color w:val="A31515"/>
          <w:sz w:val="19"/>
          <w:szCs w:val="19"/>
        </w:rPr>
        <w:t>me:ZPE</w:t>
      </w:r>
      <w:proofErr w:type="spellEnd"/>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451CF9">
        <w:t>7.3.1.1</w:t>
      </w:r>
      <w:r w:rsidR="00AF3C21">
        <w:fldChar w:fldCharType="end"/>
      </w:r>
      <w:r w:rsidR="0083627F">
        <w:t xml:space="preserve">). The minimum and maximum temperatures, the temperature </w:t>
      </w:r>
      <w:proofErr w:type="gramStart"/>
      <w:r w:rsidR="0083627F">
        <w:t>interval</w:t>
      </w:r>
      <w:proofErr w:type="gramEnd"/>
      <w:r w:rsidR="0083627F">
        <w:t xml:space="preserve"> and the units in which the thermodynamic functions are written can be specified as sub-elements, e.g.</w:t>
      </w:r>
    </w:p>
    <w:p w14:paraId="6039500B" w14:textId="77777777" w:rsidR="0083627F" w:rsidRPr="00BD233D" w:rsidRDefault="0083627F" w:rsidP="00BD233D">
      <w:pPr>
        <w:suppressAutoHyphens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en-US"/>
        </w:rPr>
        <w:t xml:space="preserve">  &lt;</w:t>
      </w:r>
      <w:proofErr w:type="spellStart"/>
      <w:proofErr w:type="gramStart"/>
      <w:r w:rsidRPr="00BD233D">
        <w:rPr>
          <w:rFonts w:ascii="Courier New" w:eastAsia="Consolas" w:hAnsi="Courier New" w:cs="Courier New"/>
          <w:color w:val="A31515"/>
          <w:sz w:val="18"/>
          <w:szCs w:val="18"/>
          <w:lang w:val="en-US"/>
        </w:rPr>
        <w:t>me:control</w:t>
      </w:r>
      <w:proofErr w:type="spellEnd"/>
      <w:proofErr w:type="gramEnd"/>
      <w:r w:rsidRPr="00BD233D">
        <w:rPr>
          <w:rFonts w:ascii="Courier New" w:eastAsia="Consolas" w:hAnsi="Courier New" w:cs="Courier New"/>
          <w:color w:val="0000FF"/>
          <w:sz w:val="18"/>
          <w:szCs w:val="18"/>
          <w:lang w:val="en-US"/>
        </w:rPr>
        <w:t>&gt;</w:t>
      </w:r>
    </w:p>
    <w:p w14:paraId="11C09C0D"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proofErr w:type="spellStart"/>
      <w:proofErr w:type="gramStart"/>
      <w:r w:rsidRPr="00BD233D">
        <w:rPr>
          <w:rFonts w:ascii="Courier New" w:eastAsia="Consolas" w:hAnsi="Courier New" w:cs="Courier New"/>
          <w:color w:val="A31515"/>
          <w:sz w:val="18"/>
          <w:szCs w:val="18"/>
        </w:rPr>
        <w:t>me:calcMethod</w:t>
      </w:r>
      <w:proofErr w:type="spellEnd"/>
      <w:proofErr w:type="gramEnd"/>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units</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kJ/mol</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 xml:space="preserve"> </w:t>
      </w:r>
      <w:proofErr w:type="spellStart"/>
      <w:r w:rsidRPr="00BD233D">
        <w:rPr>
          <w:rFonts w:ascii="Courier New" w:eastAsia="Consolas" w:hAnsi="Courier New" w:cs="Courier New"/>
          <w:color w:val="FF0000"/>
          <w:sz w:val="18"/>
          <w:szCs w:val="18"/>
        </w:rPr>
        <w:t>xsi:type</w:t>
      </w:r>
      <w:proofErr w:type="spellEnd"/>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proofErr w:type="spellStart"/>
      <w:r w:rsidRPr="00BD233D">
        <w:rPr>
          <w:rFonts w:ascii="Courier New" w:eastAsia="Consolas" w:hAnsi="Courier New" w:cs="Courier New"/>
          <w:color w:val="0000FF"/>
          <w:sz w:val="18"/>
          <w:szCs w:val="18"/>
        </w:rPr>
        <w:t>me:ThermodynamicTable</w:t>
      </w:r>
      <w:proofErr w:type="spellEnd"/>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&gt;</w:t>
      </w:r>
    </w:p>
    <w:p w14:paraId="252F6156"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75</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p>
    <w:p w14:paraId="25B5E614"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lang w:val="fi-FI"/>
        </w:rPr>
        <w:t xml:space="preserve">      &lt;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600</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p>
    <w:p w14:paraId="4E484BD5"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fi-FI"/>
        </w:rPr>
        <w:t xml:space="preserve">      </w:t>
      </w:r>
      <w:r w:rsidRPr="00BD233D">
        <w:rPr>
          <w:rFonts w:ascii="Courier New" w:eastAsia="Consolas" w:hAnsi="Courier New" w:cs="Courier New"/>
          <w:color w:val="0000FF"/>
          <w:sz w:val="18"/>
          <w:szCs w:val="18"/>
        </w:rPr>
        <w:t>&lt;</w:t>
      </w:r>
      <w:proofErr w:type="spellStart"/>
      <w:proofErr w:type="gramStart"/>
      <w:r w:rsidRPr="00BD233D">
        <w:rPr>
          <w:rFonts w:ascii="Courier New" w:eastAsia="Consolas" w:hAnsi="Courier New" w:cs="Courier New"/>
          <w:color w:val="A31515"/>
          <w:sz w:val="18"/>
          <w:szCs w:val="18"/>
        </w:rPr>
        <w:t>me:Tmax</w:t>
      </w:r>
      <w:proofErr w:type="spellEnd"/>
      <w:proofErr w:type="gramEnd"/>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1050</w:t>
      </w:r>
      <w:r w:rsidRPr="00BD233D">
        <w:rPr>
          <w:rFonts w:ascii="Courier New" w:eastAsia="Consolas" w:hAnsi="Courier New" w:cs="Courier New"/>
          <w:color w:val="0000FF"/>
          <w:sz w:val="18"/>
          <w:szCs w:val="18"/>
        </w:rPr>
        <w:t>&lt;/</w:t>
      </w:r>
      <w:proofErr w:type="spellStart"/>
      <w:r w:rsidRPr="00BD233D">
        <w:rPr>
          <w:rFonts w:ascii="Courier New" w:eastAsia="Consolas" w:hAnsi="Courier New" w:cs="Courier New"/>
          <w:color w:val="A31515"/>
          <w:sz w:val="18"/>
          <w:szCs w:val="18"/>
        </w:rPr>
        <w:t>me:Tmax</w:t>
      </w:r>
      <w:proofErr w:type="spellEnd"/>
      <w:r w:rsidRPr="00BD233D">
        <w:rPr>
          <w:rFonts w:ascii="Courier New" w:eastAsia="Consolas" w:hAnsi="Courier New" w:cs="Courier New"/>
          <w:color w:val="0000FF"/>
          <w:sz w:val="18"/>
          <w:szCs w:val="18"/>
        </w:rPr>
        <w:t>&gt;</w:t>
      </w:r>
    </w:p>
    <w:p w14:paraId="4691F78E"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proofErr w:type="spellStart"/>
      <w:proofErr w:type="gramStart"/>
      <w:r w:rsidRPr="00BD233D">
        <w:rPr>
          <w:rFonts w:ascii="Courier New" w:eastAsia="Consolas" w:hAnsi="Courier New" w:cs="Courier New"/>
          <w:color w:val="A31515"/>
          <w:sz w:val="18"/>
          <w:szCs w:val="18"/>
        </w:rPr>
        <w:t>me:Tstep</w:t>
      </w:r>
      <w:proofErr w:type="spellEnd"/>
      <w:proofErr w:type="gramEnd"/>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75</w:t>
      </w:r>
      <w:r w:rsidRPr="00BD233D">
        <w:rPr>
          <w:rFonts w:ascii="Courier New" w:eastAsia="Consolas" w:hAnsi="Courier New" w:cs="Courier New"/>
          <w:color w:val="0000FF"/>
          <w:sz w:val="18"/>
          <w:szCs w:val="18"/>
        </w:rPr>
        <w:t>&lt;/</w:t>
      </w:r>
      <w:proofErr w:type="spellStart"/>
      <w:r w:rsidRPr="00BD233D">
        <w:rPr>
          <w:rFonts w:ascii="Courier New" w:eastAsia="Consolas" w:hAnsi="Courier New" w:cs="Courier New"/>
          <w:color w:val="A31515"/>
          <w:sz w:val="18"/>
          <w:szCs w:val="18"/>
        </w:rPr>
        <w:t>me:Tstep</w:t>
      </w:r>
      <w:proofErr w:type="spellEnd"/>
      <w:r w:rsidRPr="00BD233D">
        <w:rPr>
          <w:rFonts w:ascii="Courier New" w:eastAsia="Consolas" w:hAnsi="Courier New" w:cs="Courier New"/>
          <w:color w:val="0000FF"/>
          <w:sz w:val="18"/>
          <w:szCs w:val="18"/>
        </w:rPr>
        <w:t>&gt;</w:t>
      </w:r>
    </w:p>
    <w:p w14:paraId="68D2DFDF"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proofErr w:type="spellStart"/>
      <w:proofErr w:type="gramStart"/>
      <w:r w:rsidRPr="00BD233D">
        <w:rPr>
          <w:rFonts w:ascii="Courier New" w:eastAsia="Consolas" w:hAnsi="Courier New" w:cs="Courier New"/>
          <w:color w:val="A31515"/>
          <w:sz w:val="18"/>
          <w:szCs w:val="18"/>
        </w:rPr>
        <w:t>me:calcMethod</w:t>
      </w:r>
      <w:proofErr w:type="spellEnd"/>
      <w:proofErr w:type="gramEnd"/>
      <w:r w:rsidRPr="00BD233D">
        <w:rPr>
          <w:rFonts w:ascii="Courier New" w:eastAsia="Consolas" w:hAnsi="Courier New" w:cs="Courier New"/>
          <w:color w:val="0000FF"/>
          <w:sz w:val="18"/>
          <w:szCs w:val="18"/>
        </w:rPr>
        <w:t>&gt;</w:t>
      </w:r>
    </w:p>
    <w:p w14:paraId="7CE34D51" w14:textId="77777777" w:rsidR="0083627F" w:rsidRPr="00BD233D" w:rsidRDefault="0083627F" w:rsidP="00BD233D">
      <w:pPr>
        <w:autoSpaceDE w:val="0"/>
        <w:spacing w:after="0" w:line="240" w:lineRule="auto"/>
        <w:rPr>
          <w:rFonts w:ascii="Courier New" w:eastAsia="Consolas" w:hAnsi="Courier New" w:cs="Courier New"/>
          <w:color w:val="000000"/>
          <w:sz w:val="18"/>
          <w:szCs w:val="18"/>
        </w:rPr>
      </w:pPr>
      <w:r w:rsidRPr="00BD233D">
        <w:rPr>
          <w:rFonts w:ascii="Courier New" w:eastAsia="Consolas" w:hAnsi="Courier New" w:cs="Courier New"/>
          <w:color w:val="0000FF"/>
          <w:sz w:val="18"/>
          <w:szCs w:val="18"/>
        </w:rPr>
        <w:t xml:space="preserve">  &lt;/</w:t>
      </w:r>
      <w:proofErr w:type="spellStart"/>
      <w:proofErr w:type="gramStart"/>
      <w:r w:rsidRPr="00BD233D">
        <w:rPr>
          <w:rFonts w:ascii="Courier New" w:eastAsia="Consolas" w:hAnsi="Courier New" w:cs="Courier New"/>
          <w:color w:val="A31515"/>
          <w:sz w:val="18"/>
          <w:szCs w:val="18"/>
        </w:rPr>
        <w:t>me:control</w:t>
      </w:r>
      <w:proofErr w:type="spellEnd"/>
      <w:proofErr w:type="gramEnd"/>
      <w:r w:rsidRPr="00BD233D">
        <w:rPr>
          <w:rFonts w:ascii="Courier New" w:eastAsia="Consolas" w:hAnsi="Courier New" w:cs="Courier New"/>
          <w:color w:val="0000FF"/>
          <w:sz w:val="18"/>
          <w:szCs w:val="18"/>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3833B188" w14:textId="3028168D" w:rsidR="0083627F" w:rsidRPr="00A738EE" w:rsidRDefault="0083627F" w:rsidP="0083627F">
      <w:pPr>
        <w:rPr>
          <w:rFonts w:eastAsia="SimSun" w:cs="Mangal"/>
          <w:szCs w:val="24"/>
        </w:rPr>
      </w:pPr>
      <w:r>
        <w:lastRenderedPageBreak/>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sidRPr="009450A7">
        <w:rPr>
          <w:rFonts w:ascii="Courier New" w:eastAsia="Consolas" w:hAnsi="Courier New" w:cs="Courier New"/>
          <w:color w:val="FF0000"/>
          <w:sz w:val="18"/>
          <w:szCs w:val="18"/>
        </w:rPr>
        <w:t>units</w:t>
      </w:r>
      <w:r w:rsidR="00195778" w:rsidRPr="009450A7">
        <w:rPr>
          <w:rFonts w:ascii="Courier New" w:eastAsia="Consolas" w:hAnsi="Courier New" w:cs="Courier New"/>
          <w:color w:val="0000FF"/>
          <w:sz w:val="18"/>
          <w:szCs w:val="18"/>
        </w:rPr>
        <w:t>=</w:t>
      </w:r>
      <w:r w:rsidR="00195778" w:rsidRPr="009450A7">
        <w:rPr>
          <w:rFonts w:ascii="Courier New" w:eastAsia="Consolas" w:hAnsi="Courier New" w:cs="Courier New"/>
          <w:color w:val="000000"/>
          <w:sz w:val="18"/>
          <w:szCs w:val="18"/>
        </w:rPr>
        <w:t>"</w:t>
      </w:r>
      <w:r w:rsidR="00195778" w:rsidRPr="009450A7">
        <w:rPr>
          <w:rFonts w:ascii="Courier New" w:eastAsia="Consolas" w:hAnsi="Courier New" w:cs="Courier New"/>
          <w:color w:val="0000FF"/>
          <w:sz w:val="18"/>
          <w:szCs w:val="18"/>
        </w:rPr>
        <w:t>kJ/mol</w:t>
      </w:r>
      <w:r w:rsidR="00195778" w:rsidRPr="009450A7">
        <w:rPr>
          <w:rFonts w:ascii="Courier New" w:eastAsia="Consolas" w:hAnsi="Courier New" w:cs="Courier New"/>
          <w:color w:val="000000"/>
          <w:sz w:val="18"/>
          <w:szCs w:val="18"/>
        </w:rPr>
        <w:t>"</w:t>
      </w:r>
      <w:r>
        <w:t xml:space="preserve">, </w:t>
      </w:r>
      <w:proofErr w:type="spellStart"/>
      <w:proofErr w:type="gramStart"/>
      <w:r w:rsidR="00195778">
        <w:rPr>
          <w:rFonts w:ascii="Consolas" w:eastAsia="Consolas" w:hAnsi="Consolas" w:cs="Consolas"/>
          <w:color w:val="A31515"/>
          <w:sz w:val="19"/>
          <w:szCs w:val="19"/>
        </w:rPr>
        <w:t>me:Tmin</w:t>
      </w:r>
      <w:proofErr w:type="spellEnd"/>
      <w:proofErr w:type="gramEnd"/>
      <w:r>
        <w:t xml:space="preserve">=200, </w:t>
      </w:r>
      <w:proofErr w:type="spellStart"/>
      <w:r w:rsidR="00195778">
        <w:rPr>
          <w:rFonts w:ascii="Consolas" w:eastAsia="Consolas" w:hAnsi="Consolas" w:cs="Consolas"/>
          <w:color w:val="A31515"/>
          <w:sz w:val="19"/>
          <w:szCs w:val="19"/>
        </w:rPr>
        <w:t>me:Tmax</w:t>
      </w:r>
      <w:proofErr w:type="spellEnd"/>
      <w:r>
        <w:t xml:space="preserve">=1500, </w:t>
      </w:r>
      <w:proofErr w:type="spellStart"/>
      <w:r w:rsidR="00195778">
        <w:rPr>
          <w:rFonts w:ascii="Consolas" w:eastAsia="Consolas" w:hAnsi="Consolas" w:cs="Consolas"/>
          <w:color w:val="A31515"/>
          <w:sz w:val="19"/>
          <w:szCs w:val="19"/>
        </w:rPr>
        <w:t>me:Tstep</w:t>
      </w:r>
      <w:proofErr w:type="spellEnd"/>
      <w:r w:rsidR="00195778" w:rsidDel="00195778">
        <w:t xml:space="preserve"> </w:t>
      </w:r>
      <w:r>
        <w:t>=50 &lt;</w:t>
      </w:r>
      <w:r w:rsidR="00195778" w:rsidRPr="00195778">
        <w:rPr>
          <w:rFonts w:ascii="Consolas" w:eastAsia="Consolas" w:hAnsi="Consolas" w:cs="Consolas"/>
          <w:color w:val="A31515"/>
          <w:sz w:val="19"/>
          <w:szCs w:val="19"/>
        </w:rPr>
        <w:t xml:space="preserve"> </w:t>
      </w:r>
      <w:proofErr w:type="spellStart"/>
      <w:r w:rsidR="00195778">
        <w:rPr>
          <w:rFonts w:ascii="Consolas" w:eastAsia="Consolas" w:hAnsi="Consolas" w:cs="Consolas"/>
          <w:color w:val="A31515"/>
          <w:sz w:val="19"/>
          <w:szCs w:val="19"/>
        </w:rPr>
        <w:t>me:Tmid</w:t>
      </w:r>
      <w:proofErr w:type="spellEnd"/>
      <w:r w:rsidR="00195778" w:rsidDel="00195778">
        <w:t xml:space="preserve"> </w:t>
      </w:r>
      <w:r>
        <w:t>=1000; but these can be changed in defaults.xml.</w:t>
      </w:r>
      <w:r w:rsidR="00A738EE">
        <w:rPr>
          <w:rFonts w:eastAsia="SimSun" w:cs="Mangal"/>
          <w:szCs w:val="24"/>
        </w:rPr>
        <w:t xml:space="preserve"> This method will attempt to process </w:t>
      </w:r>
      <w:r w:rsidR="00B7044E">
        <w:rPr>
          <w:rFonts w:ascii="Courier New" w:hAnsi="Courier New" w:cs="Courier New"/>
          <w:color w:val="FF0000"/>
        </w:rPr>
        <w:t>molecule</w:t>
      </w:r>
      <w:r w:rsidR="00A738EE">
        <w:rPr>
          <w:rFonts w:eastAsia="SimSun" w:cs="Mangal"/>
          <w:szCs w:val="24"/>
        </w:rPr>
        <w:t xml:space="preserve">s representing transition states as well and </w:t>
      </w:r>
      <w:r w:rsidR="00B7044E">
        <w:rPr>
          <w:rFonts w:eastAsia="SimSun" w:cs="Mangal"/>
          <w:szCs w:val="24"/>
        </w:rPr>
        <w:t>that their role</w:t>
      </w:r>
      <w:r w:rsidR="00A738EE">
        <w:rPr>
          <w:rFonts w:eastAsia="SimSun" w:cs="Mangal"/>
          <w:szCs w:val="24"/>
        </w:rPr>
        <w:t xml:space="preserve"> be made clear </w:t>
      </w:r>
      <w:r w:rsidR="00B7044E">
        <w:rPr>
          <w:rFonts w:eastAsia="SimSun" w:cs="Mangal"/>
          <w:szCs w:val="24"/>
        </w:rPr>
        <w:t xml:space="preserve">by labelling them as </w:t>
      </w:r>
      <w:r w:rsidR="00B7044E" w:rsidRPr="009450A7">
        <w:rPr>
          <w:rFonts w:ascii="Courier New" w:eastAsia="Consolas" w:hAnsi="Courier New" w:cs="Courier New"/>
          <w:color w:val="FF0000"/>
          <w:sz w:val="18"/>
          <w:szCs w:val="18"/>
        </w:rPr>
        <w:t>role</w:t>
      </w:r>
      <w:r w:rsidR="00B7044E" w:rsidRPr="009450A7">
        <w:rPr>
          <w:rFonts w:ascii="Courier New" w:eastAsia="Consolas" w:hAnsi="Courier New" w:cs="Courier New"/>
          <w:color w:val="0000FF"/>
          <w:sz w:val="18"/>
          <w:szCs w:val="18"/>
        </w:rPr>
        <w:t>=</w:t>
      </w:r>
      <w:r w:rsidR="00B7044E" w:rsidRPr="009450A7">
        <w:rPr>
          <w:rFonts w:ascii="Courier New" w:eastAsia="Consolas" w:hAnsi="Courier New" w:cs="Courier New"/>
          <w:color w:val="000000"/>
          <w:sz w:val="18"/>
          <w:szCs w:val="18"/>
        </w:rPr>
        <w:t>"</w:t>
      </w:r>
      <w:proofErr w:type="spellStart"/>
      <w:r w:rsidR="00B7044E" w:rsidRPr="009450A7">
        <w:rPr>
          <w:rFonts w:ascii="Courier New" w:eastAsia="Consolas" w:hAnsi="Courier New" w:cs="Courier New"/>
          <w:color w:val="0000FF"/>
          <w:sz w:val="18"/>
          <w:szCs w:val="18"/>
        </w:rPr>
        <w:t>transitionState</w:t>
      </w:r>
      <w:proofErr w:type="spellEnd"/>
      <w:r w:rsidR="00B7044E" w:rsidRPr="009450A7">
        <w:rPr>
          <w:rFonts w:ascii="Courier New" w:eastAsia="Consolas" w:hAnsi="Courier New" w:cs="Courier New"/>
          <w:color w:val="000000"/>
          <w:sz w:val="18"/>
          <w:szCs w:val="18"/>
        </w:rPr>
        <w:t>"</w:t>
      </w:r>
      <w:r w:rsidR="00B7044E">
        <w:rPr>
          <w:rFonts w:eastAsia="SimSun" w:cs="Mangal"/>
          <w:szCs w:val="24"/>
        </w:rPr>
        <w:t xml:space="preserve">. </w:t>
      </w:r>
    </w:p>
    <w:p w14:paraId="322E8181" w14:textId="7A2B30D4"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proofErr w:type="spellStart"/>
      <w:proofErr w:type="gramStart"/>
      <w:r w:rsidR="00B7044E">
        <w:rPr>
          <w:rFonts w:ascii="Consolas" w:eastAsia="Consolas" w:hAnsi="Consolas" w:cs="Consolas"/>
          <w:color w:val="A31515"/>
          <w:sz w:val="19"/>
          <w:szCs w:val="19"/>
        </w:rPr>
        <w:t>me:Tmid</w:t>
      </w:r>
      <w:proofErr w:type="spellEnd"/>
      <w:proofErr w:type="gramEnd"/>
      <w:r>
        <w:t xml:space="preserve">). Entropies, enthalpies and </w:t>
      </w:r>
      <w:proofErr w:type="gramStart"/>
      <w:r>
        <w:t>Gibbs</w:t>
      </w:r>
      <w:proofErr w:type="gramEnd"/>
      <w:r>
        <w:t xml:space="preserve"> energies can also be calculated from these coefficients, using standard thermodynamic relations. The XML output file contains both a standard fixed-format version of the polynomial and an XML re</w:t>
      </w:r>
      <w:r w:rsidR="001B48C2">
        <w:t xml:space="preserve">presentation. When this file is </w:t>
      </w:r>
      <w:r>
        <w:t xml:space="preserve">opened in Firefox (section </w:t>
      </w:r>
      <w:r>
        <w:fldChar w:fldCharType="begin"/>
      </w:r>
      <w:r>
        <w:instrText xml:space="preserve"> REF _Ref316227181 \r \h </w:instrText>
      </w:r>
      <w:r>
        <w:fldChar w:fldCharType="separate"/>
      </w:r>
      <w:r w:rsidR="00451CF9">
        <w:t>7.1</w:t>
      </w:r>
      <w:r>
        <w:fldChar w:fldCharType="end"/>
      </w:r>
      <w:r>
        <w:t xml:space="preserve">) both the standard form (suitable for </w:t>
      </w:r>
      <w:proofErr w:type="spellStart"/>
      <w:r>
        <w:t>Chemkin</w:t>
      </w:r>
      <w:proofErr w:type="spellEnd"/>
      <w:r>
        <w:t xml:space="preserve">)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 xml:space="preserve">in both the </w:t>
      </w:r>
      <w:proofErr w:type="spellStart"/>
      <w:r w:rsidR="00715E93">
        <w:rPr>
          <w:rFonts w:cs="Times New Roman"/>
        </w:rPr>
        <w:t>Burcat</w:t>
      </w:r>
      <w:proofErr w:type="spellEnd"/>
      <w:r w:rsidR="00715E93">
        <w:rPr>
          <w:rFonts w:cs="Times New Roman"/>
        </w:rPr>
        <w:t xml:space="preserve">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proofErr w:type="spellStart"/>
      <w:proofErr w:type="gramStart"/>
      <w:r w:rsidRPr="00241AEB">
        <w:rPr>
          <w:rFonts w:ascii="Courier New" w:eastAsia="Consolas" w:hAnsi="Courier New" w:cs="Courier New"/>
          <w:color w:val="A31515"/>
          <w:sz w:val="18"/>
          <w:szCs w:val="18"/>
        </w:rPr>
        <w:t>me:control</w:t>
      </w:r>
      <w:proofErr w:type="spellEnd"/>
      <w:proofErr w:type="gramEnd"/>
      <w:r w:rsidRPr="00241AEB">
        <w:rPr>
          <w:rFonts w:ascii="Courier New" w:eastAsia="Consolas" w:hAnsi="Courier New" w:cs="Courier New"/>
          <w:color w:val="0000FF"/>
          <w:sz w:val="18"/>
          <w:szCs w:val="18"/>
        </w:rPr>
        <w:t>&gt;</w:t>
      </w:r>
    </w:p>
    <w:p w14:paraId="28AF32AF"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proofErr w:type="spellStart"/>
      <w:proofErr w:type="gramStart"/>
      <w:r w:rsidRPr="00241AEB">
        <w:rPr>
          <w:rFonts w:ascii="Courier New" w:eastAsia="Consolas" w:hAnsi="Courier New" w:cs="Courier New"/>
          <w:color w:val="A31515"/>
          <w:sz w:val="18"/>
          <w:szCs w:val="18"/>
        </w:rPr>
        <w:t>me:calcMethod</w:t>
      </w:r>
      <w:proofErr w:type="spellEnd"/>
      <w:proofErr w:type="gramEnd"/>
      <w:r w:rsidRPr="00241AEB">
        <w:rPr>
          <w:rFonts w:ascii="Courier New" w:eastAsia="Consolas" w:hAnsi="Courier New" w:cs="Courier New"/>
          <w:color w:val="0000FF"/>
          <w:sz w:val="18"/>
          <w:szCs w:val="18"/>
        </w:rPr>
        <w:t xml:space="preserve"> </w:t>
      </w:r>
      <w:proofErr w:type="spellStart"/>
      <w:r w:rsidRPr="00241AEB">
        <w:rPr>
          <w:rFonts w:ascii="Courier New" w:eastAsia="Consolas" w:hAnsi="Courier New" w:cs="Courier New"/>
          <w:color w:val="FF0000"/>
          <w:sz w:val="18"/>
          <w:szCs w:val="18"/>
        </w:rPr>
        <w:t>xsi:type</w:t>
      </w:r>
      <w:proofErr w:type="spellEnd"/>
      <w:r w:rsidRPr="00241AEB">
        <w:rPr>
          <w:rFonts w:ascii="Courier New" w:eastAsia="Consolas" w:hAnsi="Courier New" w:cs="Courier New"/>
          <w:color w:val="0000FF"/>
          <w:sz w:val="18"/>
          <w:szCs w:val="18"/>
        </w:rPr>
        <w:t>=</w:t>
      </w:r>
      <w:r w:rsidRPr="00241AEB">
        <w:rPr>
          <w:rFonts w:ascii="Courier New" w:eastAsia="Consolas" w:hAnsi="Courier New" w:cs="Courier New"/>
          <w:color w:val="000000"/>
          <w:sz w:val="18"/>
          <w:szCs w:val="18"/>
        </w:rPr>
        <w:t>"</w:t>
      </w:r>
      <w:proofErr w:type="spellStart"/>
      <w:r w:rsidRPr="00241AEB">
        <w:rPr>
          <w:rFonts w:ascii="Courier New" w:eastAsia="Consolas" w:hAnsi="Courier New" w:cs="Courier New"/>
          <w:color w:val="0000FF"/>
          <w:sz w:val="18"/>
          <w:szCs w:val="18"/>
        </w:rPr>
        <w:t>me:ThermodynamicTable</w:t>
      </w:r>
      <w:proofErr w:type="spellEnd"/>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/&gt;</w:t>
      </w:r>
    </w:p>
    <w:p w14:paraId="643830D3" w14:textId="77777777" w:rsidR="0083627F" w:rsidRPr="00241AEB" w:rsidRDefault="0083627F" w:rsidP="009F68E7">
      <w:pPr>
        <w:autoSpaceDE w:val="0"/>
        <w:spacing w:after="0"/>
        <w:rPr>
          <w:rFonts w:ascii="Courier New" w:eastAsia="SimSun" w:hAnsi="Courier New" w:cs="Courier New"/>
          <w:sz w:val="18"/>
          <w:szCs w:val="18"/>
        </w:rPr>
      </w:pPr>
      <w:r w:rsidRPr="00241AEB">
        <w:rPr>
          <w:rFonts w:ascii="Courier New" w:eastAsia="Consolas" w:hAnsi="Courier New" w:cs="Courier New"/>
          <w:color w:val="0000FF"/>
          <w:sz w:val="18"/>
          <w:szCs w:val="18"/>
        </w:rPr>
        <w:t xml:space="preserve">  &lt;/</w:t>
      </w:r>
      <w:proofErr w:type="spellStart"/>
      <w:proofErr w:type="gramStart"/>
      <w:r w:rsidRPr="00241AEB">
        <w:rPr>
          <w:rFonts w:ascii="Courier New" w:eastAsia="Consolas" w:hAnsi="Courier New" w:cs="Courier New"/>
          <w:color w:val="A31515"/>
          <w:sz w:val="18"/>
          <w:szCs w:val="18"/>
        </w:rPr>
        <w:t>me:control</w:t>
      </w:r>
      <w:proofErr w:type="spellEnd"/>
      <w:proofErr w:type="gramEnd"/>
      <w:r w:rsidRPr="00241AEB">
        <w:rPr>
          <w:rFonts w:ascii="Courier New" w:eastAsia="Consolas" w:hAnsi="Courier New" w:cs="Courier New"/>
          <w:color w:val="0000FF"/>
          <w:sz w:val="18"/>
          <w:szCs w:val="18"/>
        </w:rPr>
        <w:t>&gt;</w:t>
      </w:r>
    </w:p>
    <w:p w14:paraId="5AB5F2E8" w14:textId="77777777" w:rsidR="0083627F" w:rsidRDefault="0083627F" w:rsidP="0083627F">
      <w:pPr>
        <w:autoSpaceDE w:val="0"/>
      </w:pPr>
      <w:r>
        <w:t>as in examples/OH_NO_HONO_3Blks.xml.</w:t>
      </w:r>
    </w:p>
    <w:p w14:paraId="11348979" w14:textId="77777777" w:rsidR="0083627F" w:rsidRDefault="0083627F">
      <w:r>
        <w:t xml:space="preserve">Some minor additional features related to NASA polynomials are: a warning is given unless at least 6 temperatures in each range have been requested; if </w:t>
      </w:r>
      <w:proofErr w:type="spellStart"/>
      <w:proofErr w:type="gramStart"/>
      <w:r>
        <w:t>me:Tmid</w:t>
      </w:r>
      <w:proofErr w:type="spellEnd"/>
      <w:proofErr w:type="gramEnd"/>
      <w:r>
        <w:t xml:space="preserve">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5C8549F"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w:t>
      </w:r>
      <w:r w:rsidR="00241AEB">
        <w:t>,</w:t>
      </w:r>
      <w:r>
        <w:t xml:space="preserve"> the child element has been added and when </w:t>
      </w:r>
      <w:r>
        <w:lastRenderedPageBreak/>
        <w:t>specified will cause two columns to be written for each thermodynamic function in the .xml output, one for the analytical case and the other passed on density of states. The control sequence looks like:</w:t>
      </w:r>
    </w:p>
    <w:p w14:paraId="0BA6C240"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proofErr w:type="spellStart"/>
      <w:proofErr w:type="gramStart"/>
      <w:r w:rsidRPr="00A3383E">
        <w:rPr>
          <w:rFonts w:ascii="Courier New" w:eastAsia="Consolas" w:hAnsi="Courier New" w:cs="Courier New"/>
          <w:color w:val="A31515"/>
          <w:sz w:val="18"/>
          <w:szCs w:val="18"/>
        </w:rPr>
        <w:t>me:control</w:t>
      </w:r>
      <w:proofErr w:type="spellEnd"/>
      <w:proofErr w:type="gramEnd"/>
      <w:r w:rsidRPr="00A3383E">
        <w:rPr>
          <w:rFonts w:ascii="Courier New" w:eastAsia="Consolas" w:hAnsi="Courier New" w:cs="Courier New"/>
          <w:color w:val="0000FF"/>
          <w:sz w:val="18"/>
          <w:szCs w:val="18"/>
        </w:rPr>
        <w:t>&gt;</w:t>
      </w:r>
    </w:p>
    <w:p w14:paraId="1776BFDC"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proofErr w:type="spellStart"/>
      <w:proofErr w:type="gramStart"/>
      <w:r w:rsidRPr="00A3383E">
        <w:rPr>
          <w:rFonts w:ascii="Courier New" w:eastAsia="Consolas" w:hAnsi="Courier New" w:cs="Courier New"/>
          <w:color w:val="A31515"/>
          <w:sz w:val="18"/>
          <w:szCs w:val="18"/>
        </w:rPr>
        <w:t>me:calcMethod</w:t>
      </w:r>
      <w:proofErr w:type="spellEnd"/>
      <w:proofErr w:type="gramEnd"/>
      <w:r w:rsidRPr="00A3383E">
        <w:rPr>
          <w:rFonts w:ascii="Courier New" w:eastAsia="Consolas" w:hAnsi="Courier New" w:cs="Courier New"/>
          <w:color w:val="0000FF"/>
          <w:sz w:val="18"/>
          <w:szCs w:val="18"/>
        </w:rPr>
        <w:t xml:space="preserve"> </w:t>
      </w:r>
      <w:proofErr w:type="spellStart"/>
      <w:r w:rsidRPr="00A3383E">
        <w:rPr>
          <w:rFonts w:ascii="Courier New" w:eastAsia="Consolas" w:hAnsi="Courier New" w:cs="Courier New"/>
          <w:color w:val="FF0000"/>
          <w:sz w:val="18"/>
          <w:szCs w:val="18"/>
        </w:rPr>
        <w:t>xsi:type</w:t>
      </w:r>
      <w:proofErr w:type="spellEnd"/>
      <w:r w:rsidRPr="00A3383E">
        <w:rPr>
          <w:rFonts w:ascii="Courier New" w:eastAsia="Consolas" w:hAnsi="Courier New" w:cs="Courier New"/>
          <w:color w:val="0000FF"/>
          <w:sz w:val="18"/>
          <w:szCs w:val="18"/>
        </w:rPr>
        <w:t>=</w:t>
      </w:r>
      <w:r w:rsidRPr="00A3383E">
        <w:rPr>
          <w:rFonts w:ascii="Courier New" w:eastAsia="Consolas" w:hAnsi="Courier New" w:cs="Courier New"/>
          <w:color w:val="000000"/>
          <w:sz w:val="18"/>
          <w:szCs w:val="18"/>
        </w:rPr>
        <w:t>"</w:t>
      </w:r>
      <w:proofErr w:type="spellStart"/>
      <w:r w:rsidRPr="00A3383E">
        <w:rPr>
          <w:rFonts w:ascii="Courier New" w:eastAsia="Consolas" w:hAnsi="Courier New" w:cs="Courier New"/>
          <w:color w:val="0000FF"/>
          <w:sz w:val="18"/>
          <w:szCs w:val="18"/>
        </w:rPr>
        <w:t>me:ThermodynamicTable</w:t>
      </w:r>
      <w:proofErr w:type="spellEnd"/>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/&gt;</w:t>
      </w:r>
    </w:p>
    <w:p w14:paraId="41AB0DA6" w14:textId="77777777" w:rsidR="00747DE7" w:rsidRPr="00A3383E" w:rsidRDefault="00550B54" w:rsidP="00747DE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A3383E">
        <w:rPr>
          <w:rFonts w:ascii="Courier New" w:eastAsia="Consolas" w:hAnsi="Courier New" w:cs="Courier New"/>
          <w:color w:val="0000FF"/>
          <w:sz w:val="18"/>
          <w:szCs w:val="18"/>
        </w:rPr>
        <w:t xml:space="preserve"> </w:t>
      </w:r>
      <w:r w:rsidR="00747DE7" w:rsidRPr="00A3383E">
        <w:rPr>
          <w:rFonts w:ascii="Courier New" w:hAnsi="Courier New" w:cs="Courier New"/>
          <w:color w:val="0000FF"/>
          <w:sz w:val="18"/>
          <w:szCs w:val="18"/>
          <w:highlight w:val="white"/>
          <w:lang w:eastAsia="en-GB"/>
        </w:rPr>
        <w:t xml:space="preserve">   &lt;</w:t>
      </w:r>
      <w:proofErr w:type="spellStart"/>
      <w:proofErr w:type="gramStart"/>
      <w:r w:rsidR="00747DE7" w:rsidRPr="00A3383E">
        <w:rPr>
          <w:rFonts w:ascii="Courier New" w:hAnsi="Courier New" w:cs="Courier New"/>
          <w:color w:val="A31515"/>
          <w:sz w:val="18"/>
          <w:szCs w:val="18"/>
          <w:highlight w:val="white"/>
          <w:lang w:eastAsia="en-GB"/>
        </w:rPr>
        <w:t>me:withCellDOSCalc</w:t>
      </w:r>
      <w:proofErr w:type="spellEnd"/>
      <w:proofErr w:type="gramEnd"/>
      <w:r w:rsidR="00747DE7" w:rsidRPr="00A3383E">
        <w:rPr>
          <w:rFonts w:ascii="Courier New" w:hAnsi="Courier New" w:cs="Courier New"/>
          <w:color w:val="0000FF"/>
          <w:sz w:val="18"/>
          <w:szCs w:val="18"/>
          <w:highlight w:val="white"/>
          <w:lang w:eastAsia="en-GB"/>
        </w:rPr>
        <w:t>/&gt;</w:t>
      </w:r>
    </w:p>
    <w:p w14:paraId="5A377205" w14:textId="77777777" w:rsidR="00550B54" w:rsidRPr="00A3383E" w:rsidRDefault="00550B54" w:rsidP="00550B54">
      <w:pPr>
        <w:autoSpaceDE w:val="0"/>
        <w:spacing w:after="0"/>
        <w:rPr>
          <w:rFonts w:ascii="Courier New" w:eastAsia="SimSun" w:hAnsi="Courier New" w:cs="Courier New"/>
          <w:sz w:val="18"/>
          <w:szCs w:val="18"/>
        </w:rPr>
      </w:pPr>
      <w:r w:rsidRPr="00A3383E">
        <w:rPr>
          <w:rFonts w:ascii="Courier New" w:eastAsia="Consolas" w:hAnsi="Courier New" w:cs="Courier New"/>
          <w:color w:val="0000FF"/>
          <w:sz w:val="18"/>
          <w:szCs w:val="18"/>
        </w:rPr>
        <w:t xml:space="preserve"> &lt;/</w:t>
      </w:r>
      <w:proofErr w:type="spellStart"/>
      <w:proofErr w:type="gramStart"/>
      <w:r w:rsidRPr="00A3383E">
        <w:rPr>
          <w:rFonts w:ascii="Courier New" w:eastAsia="Consolas" w:hAnsi="Courier New" w:cs="Courier New"/>
          <w:color w:val="A31515"/>
          <w:sz w:val="18"/>
          <w:szCs w:val="18"/>
        </w:rPr>
        <w:t>me:control</w:t>
      </w:r>
      <w:proofErr w:type="spellEnd"/>
      <w:proofErr w:type="gramEnd"/>
      <w:r w:rsidRPr="00A3383E">
        <w:rPr>
          <w:rFonts w:ascii="Courier New" w:eastAsia="Consolas" w:hAnsi="Courier New" w:cs="Courier New"/>
          <w:color w:val="0000FF"/>
          <w:sz w:val="18"/>
          <w:szCs w:val="18"/>
        </w:rPr>
        <w:t>&gt;</w:t>
      </w:r>
    </w:p>
    <w:p w14:paraId="1C1E060E" w14:textId="77777777" w:rsidR="00550B54" w:rsidRDefault="00747DE7">
      <w:r>
        <w:t xml:space="preserve">and an example can be found in </w:t>
      </w:r>
      <w:proofErr w:type="spellStart"/>
      <w:r>
        <w:t>MesmerQA</w:t>
      </w:r>
      <w:proofErr w:type="spellEnd"/>
      <w:r>
        <w:t>/</w:t>
      </w:r>
      <w:proofErr w:type="spellStart"/>
      <w:r>
        <w:t>ThermodynamicTable</w:t>
      </w:r>
      <w:proofErr w:type="spellEnd"/>
      <w:r>
        <w:t xml:space="preserve"> folder.</w:t>
      </w:r>
    </w:p>
    <w:p w14:paraId="46DB1191" w14:textId="77777777" w:rsidR="00AA5F52" w:rsidRDefault="00AA5F52" w:rsidP="00AA5F52">
      <w:proofErr w:type="spellStart"/>
      <w:r>
        <w:rPr>
          <w:rFonts w:ascii="Courier New" w:hAnsi="Courier New" w:cs="Courier New"/>
          <w:color w:val="FF0000"/>
        </w:rPr>
        <w:t>ErrorPropagation</w:t>
      </w:r>
      <w:proofErr w:type="spellEnd"/>
      <w:r>
        <w:t xml:space="preserve">: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w:t>
      </w:r>
      <w:proofErr w:type="gramStart"/>
      <w:r>
        <w:t>large scale</w:t>
      </w:r>
      <w:proofErr w:type="gramEnd"/>
      <w:r>
        <w:t xml:space="preserve"> reaction mechanisms. </w:t>
      </w:r>
      <w:proofErr w:type="gramStart"/>
      <w:r>
        <w:t>Typically</w:t>
      </w:r>
      <w:proofErr w:type="gramEnd"/>
      <w:r>
        <w:t xml:space="preserve"> 2 or 3</w:t>
      </w:r>
      <w:r>
        <w:rPr>
          <w:rFonts w:cs="Times New Roman"/>
        </w:rPr>
        <w:t>σ</w:t>
      </w:r>
      <w:r>
        <w:t xml:space="preserve"> would be used in such studies.</w:t>
      </w:r>
    </w:p>
    <w:p w14:paraId="5D3DB048" w14:textId="77777777" w:rsidR="00AA5F52" w:rsidRDefault="00AA5F52" w:rsidP="00AA5F52">
      <w:proofErr w:type="gramStart"/>
      <w:r>
        <w:t>The .</w:t>
      </w:r>
      <w:proofErr w:type="gramEnd"/>
      <w:r>
        <w:t xml:space="preserve">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proofErr w:type="spellStart"/>
      <w:proofErr w:type="gramStart"/>
      <w:r w:rsidRPr="0079491C">
        <w:rPr>
          <w:rFonts w:ascii="Consolas" w:hAnsi="Consolas" w:cs="Consolas"/>
          <w:color w:val="A31515"/>
          <w:sz w:val="19"/>
          <w:szCs w:val="19"/>
          <w:highlight w:val="white"/>
          <w:lang w:val="fr-FR" w:eastAsia="en-GB"/>
        </w:rPr>
        <w:t>me:calcMethod</w:t>
      </w:r>
      <w:proofErr w:type="spellEnd"/>
      <w:proofErr w:type="gramEnd"/>
      <w:r w:rsidRPr="0079491C">
        <w:rPr>
          <w:rFonts w:ascii="Consolas" w:hAnsi="Consolas" w:cs="Consolas"/>
          <w:color w:val="0000FF"/>
          <w:sz w:val="19"/>
          <w:szCs w:val="19"/>
          <w:highlight w:val="white"/>
          <w:lang w:val="fr-FR" w:eastAsia="en-GB"/>
        </w:rPr>
        <w:t xml:space="preserve"> </w:t>
      </w:r>
      <w:proofErr w:type="spellStart"/>
      <w:r w:rsidRPr="0079491C">
        <w:rPr>
          <w:rFonts w:ascii="Consolas" w:hAnsi="Consolas" w:cs="Consolas"/>
          <w:color w:val="FF0000"/>
          <w:sz w:val="19"/>
          <w:szCs w:val="19"/>
          <w:highlight w:val="white"/>
          <w:lang w:val="fr-FR" w:eastAsia="en-GB"/>
        </w:rPr>
        <w:t>xsi:type</w:t>
      </w:r>
      <w:proofErr w:type="spellEnd"/>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proofErr w:type="spellStart"/>
      <w:r w:rsidRPr="0079491C">
        <w:rPr>
          <w:rFonts w:ascii="Consolas" w:hAnsi="Consolas" w:cs="Consolas"/>
          <w:color w:val="0000FF"/>
          <w:sz w:val="19"/>
          <w:szCs w:val="19"/>
          <w:highlight w:val="white"/>
          <w:lang w:val="fr-FR" w:eastAsia="en-GB"/>
        </w:rPr>
        <w:t>me:ErrorPropagation</w:t>
      </w:r>
      <w:proofErr w:type="spellEnd"/>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proofErr w:type="spellStart"/>
      <w:proofErr w:type="gramStart"/>
      <w:r w:rsidRPr="0079491C">
        <w:rPr>
          <w:rFonts w:ascii="Consolas" w:hAnsi="Consolas" w:cs="Consolas"/>
          <w:color w:val="A31515"/>
          <w:sz w:val="19"/>
          <w:szCs w:val="19"/>
          <w:highlight w:val="white"/>
          <w:lang w:val="fr-FR" w:eastAsia="en-GB"/>
        </w:rPr>
        <w:t>me:errorPropagationSamples</w:t>
      </w:r>
      <w:proofErr w:type="spellEnd"/>
      <w:proofErr w:type="gramEnd"/>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proofErr w:type="spellStart"/>
      <w:r w:rsidRPr="0079491C">
        <w:rPr>
          <w:rFonts w:ascii="Consolas" w:hAnsi="Consolas" w:cs="Consolas"/>
          <w:color w:val="A31515"/>
          <w:sz w:val="19"/>
          <w:szCs w:val="19"/>
          <w:highlight w:val="white"/>
          <w:lang w:val="fr-FR" w:eastAsia="en-GB"/>
        </w:rPr>
        <w:t>me:errorPropagationSamples</w:t>
      </w:r>
      <w:proofErr w:type="spellEnd"/>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proofErr w:type="spellStart"/>
      <w:proofErr w:type="gramStart"/>
      <w:r>
        <w:rPr>
          <w:rFonts w:ascii="Consolas" w:hAnsi="Consolas" w:cs="Consolas"/>
          <w:color w:val="A31515"/>
          <w:sz w:val="19"/>
          <w:szCs w:val="19"/>
          <w:highlight w:val="white"/>
          <w:lang w:eastAsia="en-GB"/>
        </w:rPr>
        <w:t>me:calcMethod</w:t>
      </w:r>
      <w:proofErr w:type="spellEnd"/>
      <w:proofErr w:type="gramEnd"/>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proofErr w:type="spellStart"/>
      <w:proofErr w:type="gramStart"/>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proofErr w:type="spellEnd"/>
      <w:proofErr w:type="gramEnd"/>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w:t>
      </w:r>
      <w:proofErr w:type="gramStart"/>
      <w:r>
        <w:t>e.g.</w:t>
      </w:r>
      <w:proofErr w:type="gramEnd"/>
      <w:r>
        <w:t xml:space="preserve">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w:t>
      </w:r>
      <w:proofErr w:type="spellStart"/>
      <w:r>
        <w:t>ErrorPropagation</w:t>
      </w:r>
      <w:proofErr w:type="spellEnd"/>
      <w:r>
        <w:t>), shown here with default parameters:</w:t>
      </w:r>
    </w:p>
    <w:p w14:paraId="04A36CED"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rPr>
        <w:t xml:space="preserve">   </w:t>
      </w:r>
      <w:r w:rsidRPr="00241AEB">
        <w:rPr>
          <w:rFonts w:ascii="Courier New" w:hAnsi="Courier New" w:cs="Courier New"/>
          <w:color w:val="0000FF"/>
          <w:sz w:val="18"/>
          <w:szCs w:val="18"/>
          <w:highlight w:val="white"/>
          <w:lang w:eastAsia="en-GB"/>
        </w:rPr>
        <w:t>&lt;</w:t>
      </w:r>
      <w:proofErr w:type="spellStart"/>
      <w:proofErr w:type="gramStart"/>
      <w:r w:rsidRPr="00241AEB">
        <w:rPr>
          <w:rFonts w:ascii="Courier New" w:hAnsi="Courier New" w:cs="Courier New"/>
          <w:color w:val="A31515"/>
          <w:sz w:val="18"/>
          <w:szCs w:val="18"/>
          <w:highlight w:val="white"/>
          <w:lang w:eastAsia="en-GB"/>
        </w:rPr>
        <w:t>me:control</w:t>
      </w:r>
      <w:proofErr w:type="spellEnd"/>
      <w:proofErr w:type="gramEnd"/>
      <w:r w:rsidRPr="00241AEB">
        <w:rPr>
          <w:rFonts w:ascii="Courier New" w:hAnsi="Courier New" w:cs="Courier New"/>
          <w:color w:val="0000FF"/>
          <w:sz w:val="18"/>
          <w:szCs w:val="18"/>
          <w:highlight w:val="white"/>
          <w:lang w:eastAsia="en-GB"/>
        </w:rPr>
        <w:t>&gt;</w:t>
      </w:r>
    </w:p>
    <w:p w14:paraId="0C9662F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me:calcMethod</w:t>
      </w:r>
      <w:proofErr w:type="spellEnd"/>
      <w:proofErr w:type="gramEnd"/>
      <w:r w:rsidRPr="00241AEB">
        <w:rPr>
          <w:rFonts w:ascii="Courier New" w:hAnsi="Courier New" w:cs="Courier New"/>
          <w:color w:val="0000FF"/>
          <w:sz w:val="18"/>
          <w:szCs w:val="18"/>
          <w:highlight w:val="white"/>
          <w:lang w:eastAsia="en-GB"/>
        </w:rPr>
        <w:t xml:space="preserve"> </w:t>
      </w:r>
      <w:proofErr w:type="spellStart"/>
      <w:r w:rsidRPr="00241AEB">
        <w:rPr>
          <w:rFonts w:ascii="Courier New" w:hAnsi="Courier New" w:cs="Courier New"/>
          <w:color w:val="FF0000"/>
          <w:sz w:val="18"/>
          <w:szCs w:val="18"/>
          <w:highlight w:val="white"/>
          <w:lang w:eastAsia="en-GB"/>
        </w:rPr>
        <w:t>xsi:type</w:t>
      </w:r>
      <w:proofErr w:type="spellEnd"/>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proofErr w:type="spellStart"/>
      <w:r w:rsidRPr="00241AEB">
        <w:rPr>
          <w:rFonts w:ascii="Courier New" w:hAnsi="Courier New" w:cs="Courier New"/>
          <w:color w:val="0000FF"/>
          <w:sz w:val="18"/>
          <w:szCs w:val="18"/>
          <w:highlight w:val="white"/>
          <w:lang w:eastAsia="en-GB"/>
        </w:rPr>
        <w:t>me:marquardt</w:t>
      </w:r>
      <w:proofErr w:type="spellEnd"/>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005E7CCA"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me:control</w:t>
      </w:r>
      <w:proofErr w:type="spellEnd"/>
      <w:proofErr w:type="gramEnd"/>
      <w:r w:rsidRPr="00241AEB">
        <w:rPr>
          <w:rFonts w:ascii="Courier New" w:hAnsi="Courier New" w:cs="Courier New"/>
          <w:color w:val="0000FF"/>
          <w:sz w:val="18"/>
          <w:szCs w:val="18"/>
          <w:highlight w:val="white"/>
          <w:lang w:eastAsia="en-GB"/>
        </w:rPr>
        <w:t>&gt;</w:t>
      </w:r>
    </w:p>
    <w:p w14:paraId="43E5FE9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6963C87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lastRenderedPageBreak/>
        <w:t xml:space="preserve">  </w:t>
      </w:r>
      <w:proofErr w:type="gramStart"/>
      <w:r w:rsidRPr="00241AEB">
        <w:rPr>
          <w:rFonts w:ascii="Courier New" w:hAnsi="Courier New" w:cs="Courier New"/>
          <w:color w:val="0000FF"/>
          <w:sz w:val="18"/>
          <w:szCs w:val="18"/>
          <w:highlight w:val="white"/>
          <w:lang w:eastAsia="en-GB"/>
        </w:rPr>
        <w:t>&lt;!--</w:t>
      </w:r>
      <w:proofErr w:type="gramEnd"/>
      <w:r w:rsidRPr="00241AEB">
        <w:rPr>
          <w:rFonts w:ascii="Courier New" w:hAnsi="Courier New" w:cs="Courier New"/>
          <w:color w:val="008000"/>
          <w:sz w:val="18"/>
          <w:szCs w:val="18"/>
          <w:highlight w:val="white"/>
          <w:lang w:eastAsia="en-GB"/>
        </w:rPr>
        <w:t xml:space="preserve"> Conditions where error estimates required </w:t>
      </w:r>
      <w:r w:rsidRPr="00241AEB">
        <w:rPr>
          <w:rFonts w:ascii="Courier New" w:hAnsi="Courier New" w:cs="Courier New"/>
          <w:color w:val="0000FF"/>
          <w:sz w:val="18"/>
          <w:szCs w:val="18"/>
          <w:highlight w:val="white"/>
          <w:lang w:eastAsia="en-GB"/>
        </w:rPr>
        <w:t>--&gt;</w:t>
      </w:r>
    </w:p>
    <w:p w14:paraId="340E192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me:conditions</w:t>
      </w:r>
      <w:proofErr w:type="spellEnd"/>
      <w:proofErr w:type="gramEnd"/>
      <w:r w:rsidRPr="00241AEB">
        <w:rPr>
          <w:rFonts w:ascii="Courier New" w:hAnsi="Courier New" w:cs="Courier New"/>
          <w:color w:val="0000FF"/>
          <w:sz w:val="18"/>
          <w:szCs w:val="18"/>
          <w:highlight w:val="white"/>
          <w:lang w:eastAsia="en-GB"/>
        </w:rPr>
        <w:t>&gt;</w:t>
      </w:r>
    </w:p>
    <w:p w14:paraId="1BE8CA09"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me:bathGas</w:t>
      </w:r>
      <w:proofErr w:type="spellEnd"/>
      <w:proofErr w:type="gramEnd"/>
      <w:r w:rsidRPr="00241AEB">
        <w:rPr>
          <w:rFonts w:ascii="Courier New" w:hAnsi="Courier New" w:cs="Courier New"/>
          <w:color w:val="0000FF"/>
          <w:sz w:val="18"/>
          <w:szCs w:val="18"/>
          <w:highlight w:val="white"/>
          <w:lang w:eastAsia="en-GB"/>
        </w:rPr>
        <w:t>&gt;</w:t>
      </w:r>
      <w:r w:rsidRPr="00241AEB">
        <w:rPr>
          <w:rFonts w:ascii="Courier New" w:hAnsi="Courier New" w:cs="Courier New"/>
          <w:color w:val="000000"/>
          <w:sz w:val="18"/>
          <w:szCs w:val="18"/>
          <w:highlight w:val="white"/>
          <w:lang w:eastAsia="en-GB"/>
        </w:rPr>
        <w:t>He</w:t>
      </w:r>
      <w:r w:rsidRPr="00241AEB">
        <w:rPr>
          <w:rFonts w:ascii="Courier New" w:hAnsi="Courier New" w:cs="Courier New"/>
          <w:color w:val="0000FF"/>
          <w:sz w:val="18"/>
          <w:szCs w:val="18"/>
          <w:highlight w:val="white"/>
          <w:lang w:eastAsia="en-GB"/>
        </w:rPr>
        <w:t>&lt;/</w:t>
      </w:r>
      <w:proofErr w:type="spellStart"/>
      <w:r w:rsidRPr="00241AEB">
        <w:rPr>
          <w:rFonts w:ascii="Courier New" w:hAnsi="Courier New" w:cs="Courier New"/>
          <w:color w:val="A31515"/>
          <w:sz w:val="18"/>
          <w:szCs w:val="18"/>
          <w:highlight w:val="white"/>
          <w:lang w:eastAsia="en-GB"/>
        </w:rPr>
        <w:t>me:bathGas</w:t>
      </w:r>
      <w:proofErr w:type="spellEnd"/>
      <w:r w:rsidRPr="00241AEB">
        <w:rPr>
          <w:rFonts w:ascii="Courier New" w:hAnsi="Courier New" w:cs="Courier New"/>
          <w:color w:val="0000FF"/>
          <w:sz w:val="18"/>
          <w:szCs w:val="18"/>
          <w:highlight w:val="white"/>
          <w:lang w:eastAsia="en-GB"/>
        </w:rPr>
        <w:t>&gt;</w:t>
      </w:r>
    </w:p>
    <w:p w14:paraId="4C9B8A52"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0000FF"/>
          <w:sz w:val="18"/>
          <w:szCs w:val="18"/>
          <w:highlight w:val="white"/>
          <w:lang w:val="fr-FR" w:eastAsia="en-GB"/>
        </w:rPr>
        <w:t>&lt;</w:t>
      </w:r>
      <w:proofErr w:type="spellStart"/>
      <w:proofErr w:type="gramStart"/>
      <w:r w:rsidRPr="00241AEB">
        <w:rPr>
          <w:rFonts w:ascii="Courier New" w:hAnsi="Courier New" w:cs="Courier New"/>
          <w:color w:val="A31515"/>
          <w:sz w:val="18"/>
          <w:szCs w:val="18"/>
          <w:highlight w:val="white"/>
          <w:lang w:val="fr-FR" w:eastAsia="en-GB"/>
        </w:rPr>
        <w:t>me:PTs</w:t>
      </w:r>
      <w:proofErr w:type="spellEnd"/>
      <w:proofErr w:type="gramEnd"/>
      <w:r w:rsidRPr="00241AEB">
        <w:rPr>
          <w:rFonts w:ascii="Courier New" w:hAnsi="Courier New" w:cs="Courier New"/>
          <w:color w:val="0000FF"/>
          <w:sz w:val="18"/>
          <w:szCs w:val="18"/>
          <w:highlight w:val="white"/>
          <w:lang w:val="fr-FR" w:eastAsia="en-GB"/>
        </w:rPr>
        <w:t>&gt;</w:t>
      </w:r>
    </w:p>
    <w:p w14:paraId="06163778"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proofErr w:type="spellStart"/>
      <w:proofErr w:type="gramStart"/>
      <w:r w:rsidRPr="00241AEB">
        <w:rPr>
          <w:rFonts w:ascii="Courier New" w:hAnsi="Courier New" w:cs="Courier New"/>
          <w:color w:val="A31515"/>
          <w:sz w:val="18"/>
          <w:szCs w:val="18"/>
          <w:highlight w:val="white"/>
          <w:lang w:val="fr-FR" w:eastAsia="en-GB"/>
        </w:rPr>
        <w:t>me:PTpair</w:t>
      </w:r>
      <w:proofErr w:type="spellEnd"/>
      <w:proofErr w:type="gramEnd"/>
      <w:r w:rsidRPr="00241AEB">
        <w:rPr>
          <w:rFonts w:ascii="Courier New" w:hAnsi="Courier New" w:cs="Courier New"/>
          <w:color w:val="0000FF"/>
          <w:sz w:val="18"/>
          <w:szCs w:val="18"/>
          <w:highlight w:val="white"/>
          <w:lang w:val="fr-FR" w:eastAsia="en-GB"/>
        </w:rPr>
        <w:t xml:space="preserve"> </w:t>
      </w:r>
      <w:proofErr w:type="spellStart"/>
      <w:r w:rsidRPr="00241AEB">
        <w:rPr>
          <w:rFonts w:ascii="Courier New" w:hAnsi="Courier New" w:cs="Courier New"/>
          <w:color w:val="FF0000"/>
          <w:sz w:val="18"/>
          <w:szCs w:val="18"/>
          <w:highlight w:val="white"/>
          <w:lang w:val="fr-FR" w:eastAsia="en-GB"/>
        </w:rPr>
        <w:t>units</w:t>
      </w:r>
      <w:proofErr w:type="spellEnd"/>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proofErr w:type="spellStart"/>
      <w:r w:rsidRPr="00241AEB">
        <w:rPr>
          <w:rFonts w:ascii="Courier New" w:hAnsi="Courier New" w:cs="Courier New"/>
          <w:color w:val="FF0000"/>
          <w:sz w:val="18"/>
          <w:szCs w:val="18"/>
          <w:highlight w:val="white"/>
          <w:lang w:val="fr-FR" w:eastAsia="en-GB"/>
        </w:rPr>
        <w:t>precision</w:t>
      </w:r>
      <w:proofErr w:type="spellEnd"/>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1D5ABB9B"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proofErr w:type="spellStart"/>
      <w:proofErr w:type="gramStart"/>
      <w:r w:rsidRPr="00241AEB">
        <w:rPr>
          <w:rFonts w:ascii="Courier New" w:hAnsi="Courier New" w:cs="Courier New"/>
          <w:color w:val="A31515"/>
          <w:sz w:val="18"/>
          <w:szCs w:val="18"/>
          <w:highlight w:val="white"/>
          <w:lang w:val="fr-FR" w:eastAsia="en-GB"/>
        </w:rPr>
        <w:t>me:PTpair</w:t>
      </w:r>
      <w:proofErr w:type="spellEnd"/>
      <w:proofErr w:type="gramEnd"/>
      <w:r w:rsidRPr="00241AEB">
        <w:rPr>
          <w:rFonts w:ascii="Courier New" w:hAnsi="Courier New" w:cs="Courier New"/>
          <w:color w:val="0000FF"/>
          <w:sz w:val="18"/>
          <w:szCs w:val="18"/>
          <w:highlight w:val="white"/>
          <w:lang w:val="fr-FR" w:eastAsia="en-GB"/>
        </w:rPr>
        <w:t xml:space="preserve"> </w:t>
      </w:r>
      <w:proofErr w:type="spellStart"/>
      <w:r w:rsidRPr="00241AEB">
        <w:rPr>
          <w:rFonts w:ascii="Courier New" w:hAnsi="Courier New" w:cs="Courier New"/>
          <w:color w:val="FF0000"/>
          <w:sz w:val="18"/>
          <w:szCs w:val="18"/>
          <w:highlight w:val="white"/>
          <w:lang w:val="fr-FR" w:eastAsia="en-GB"/>
        </w:rPr>
        <w:t>units</w:t>
      </w:r>
      <w:proofErr w:type="spellEnd"/>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proofErr w:type="spellStart"/>
      <w:r w:rsidRPr="00241AEB">
        <w:rPr>
          <w:rFonts w:ascii="Courier New" w:hAnsi="Courier New" w:cs="Courier New"/>
          <w:color w:val="FF0000"/>
          <w:sz w:val="18"/>
          <w:szCs w:val="18"/>
          <w:highlight w:val="white"/>
          <w:lang w:val="fr-FR" w:eastAsia="en-GB"/>
        </w:rPr>
        <w:t>precision</w:t>
      </w:r>
      <w:proofErr w:type="spellEnd"/>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3CDBE7F3"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0000FF"/>
          <w:sz w:val="18"/>
          <w:szCs w:val="18"/>
          <w:highlight w:val="white"/>
          <w:lang w:eastAsia="en-GB"/>
        </w:rPr>
        <w:t>&lt;/</w:t>
      </w:r>
      <w:proofErr w:type="spellStart"/>
      <w:proofErr w:type="gramStart"/>
      <w:r w:rsidRPr="00241AEB">
        <w:rPr>
          <w:rFonts w:ascii="Courier New" w:hAnsi="Courier New" w:cs="Courier New"/>
          <w:color w:val="A31515"/>
          <w:sz w:val="18"/>
          <w:szCs w:val="18"/>
          <w:highlight w:val="white"/>
          <w:lang w:eastAsia="en-GB"/>
        </w:rPr>
        <w:t>me:PTs</w:t>
      </w:r>
      <w:proofErr w:type="spellEnd"/>
      <w:proofErr w:type="gramEnd"/>
      <w:r w:rsidRPr="00241AEB">
        <w:rPr>
          <w:rFonts w:ascii="Courier New" w:hAnsi="Courier New" w:cs="Courier New"/>
          <w:color w:val="0000FF"/>
          <w:sz w:val="18"/>
          <w:szCs w:val="18"/>
          <w:highlight w:val="white"/>
          <w:lang w:eastAsia="en-GB"/>
        </w:rPr>
        <w:t>&gt;</w:t>
      </w:r>
    </w:p>
    <w:p w14:paraId="5B5E296C"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me:conditions</w:t>
      </w:r>
      <w:proofErr w:type="spellEnd"/>
      <w:proofErr w:type="gramEnd"/>
      <w:r w:rsidRPr="00241AEB">
        <w:rPr>
          <w:rFonts w:ascii="Courier New" w:hAnsi="Courier New" w:cs="Courier New"/>
          <w:color w:val="0000FF"/>
          <w:sz w:val="18"/>
          <w:szCs w:val="18"/>
          <w:highlight w:val="white"/>
          <w:lang w:eastAsia="en-GB"/>
        </w:rPr>
        <w:t>&gt;</w:t>
      </w:r>
    </w:p>
    <w:p w14:paraId="4667ED6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1C0B41B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w:t>
      </w:r>
      <w:proofErr w:type="gramStart"/>
      <w:r w:rsidRPr="00241AEB">
        <w:rPr>
          <w:rFonts w:ascii="Courier New" w:hAnsi="Courier New" w:cs="Courier New"/>
          <w:color w:val="0000FF"/>
          <w:sz w:val="18"/>
          <w:szCs w:val="18"/>
          <w:highlight w:val="white"/>
          <w:lang w:eastAsia="en-GB"/>
        </w:rPr>
        <w:t>&lt;!--</w:t>
      </w:r>
      <w:proofErr w:type="gramEnd"/>
      <w:r w:rsidRPr="00241AEB">
        <w:rPr>
          <w:rFonts w:ascii="Courier New" w:hAnsi="Courier New" w:cs="Courier New"/>
          <w:color w:val="008000"/>
          <w:sz w:val="18"/>
          <w:szCs w:val="18"/>
          <w:highlight w:val="white"/>
          <w:lang w:eastAsia="en-GB"/>
        </w:rPr>
        <w:t xml:space="preserve"> Error estimates for above conditions </w:t>
      </w:r>
      <w:r w:rsidRPr="00241AEB">
        <w:rPr>
          <w:rFonts w:ascii="Courier New" w:hAnsi="Courier New" w:cs="Courier New"/>
          <w:color w:val="0000FF"/>
          <w:sz w:val="18"/>
          <w:szCs w:val="18"/>
          <w:highlight w:val="white"/>
          <w:lang w:eastAsia="en-GB"/>
        </w:rPr>
        <w:t>--&gt;</w:t>
      </w:r>
    </w:p>
    <w:p w14:paraId="76E5C7C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me:control</w:t>
      </w:r>
      <w:proofErr w:type="spellEnd"/>
      <w:proofErr w:type="gramEnd"/>
      <w:r w:rsidRPr="00241AEB">
        <w:rPr>
          <w:rFonts w:ascii="Courier New" w:hAnsi="Courier New" w:cs="Courier New"/>
          <w:color w:val="0000FF"/>
          <w:sz w:val="18"/>
          <w:szCs w:val="18"/>
          <w:highlight w:val="white"/>
          <w:lang w:eastAsia="en-GB"/>
        </w:rPr>
        <w:t>&gt;</w:t>
      </w:r>
    </w:p>
    <w:p w14:paraId="682DE82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me:calcMethod</w:t>
      </w:r>
      <w:proofErr w:type="spellEnd"/>
      <w:proofErr w:type="gramEnd"/>
      <w:r w:rsidRPr="00241AEB">
        <w:rPr>
          <w:rFonts w:ascii="Courier New" w:hAnsi="Courier New" w:cs="Courier New"/>
          <w:color w:val="0000FF"/>
          <w:sz w:val="18"/>
          <w:szCs w:val="18"/>
          <w:highlight w:val="white"/>
          <w:lang w:eastAsia="en-GB"/>
        </w:rPr>
        <w:t xml:space="preserve"> </w:t>
      </w:r>
      <w:proofErr w:type="spellStart"/>
      <w:r w:rsidRPr="00241AEB">
        <w:rPr>
          <w:rFonts w:ascii="Courier New" w:hAnsi="Courier New" w:cs="Courier New"/>
          <w:color w:val="FF0000"/>
          <w:sz w:val="18"/>
          <w:szCs w:val="18"/>
          <w:highlight w:val="white"/>
          <w:lang w:eastAsia="en-GB"/>
        </w:rPr>
        <w:t>xsi:type</w:t>
      </w:r>
      <w:proofErr w:type="spellEnd"/>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proofErr w:type="spellStart"/>
      <w:r w:rsidRPr="00241AEB">
        <w:rPr>
          <w:rFonts w:ascii="Courier New" w:hAnsi="Courier New" w:cs="Courier New"/>
          <w:color w:val="0000FF"/>
          <w:sz w:val="18"/>
          <w:szCs w:val="18"/>
          <w:highlight w:val="white"/>
          <w:lang w:eastAsia="en-GB"/>
        </w:rPr>
        <w:t>me:ErrorPropagation</w:t>
      </w:r>
      <w:proofErr w:type="spellEnd"/>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442FBEF7"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me:control</w:t>
      </w:r>
      <w:proofErr w:type="spellEnd"/>
      <w:proofErr w:type="gramEnd"/>
      <w:r w:rsidRPr="00241AEB">
        <w:rPr>
          <w:rFonts w:ascii="Courier New" w:hAnsi="Courier New" w:cs="Courier New"/>
          <w:color w:val="0000FF"/>
          <w:sz w:val="18"/>
          <w:szCs w:val="18"/>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3BFB4D98" w:rsidR="00667060" w:rsidRDefault="008F27C2" w:rsidP="00230774">
      <w:proofErr w:type="spellStart"/>
      <w:r>
        <w:rPr>
          <w:rFonts w:ascii="Courier New" w:hAnsi="Courier New" w:cs="Courier New"/>
          <w:color w:val="FF0000"/>
        </w:rPr>
        <w:t>SensitivityAnalysis</w:t>
      </w:r>
      <w:proofErr w:type="spellEnd"/>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w:t>
      </w:r>
      <w:proofErr w:type="gramStart"/>
      <w:r w:rsidR="00085423">
        <w:t>Consequently</w:t>
      </w:r>
      <w:proofErr w:type="gramEnd"/>
      <w:r w:rsidR="00085423">
        <w:t xml:space="preserve">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w:t>
      </w:r>
      <w:proofErr w:type="spellStart"/>
      <w:r w:rsidR="00AA5F52">
        <w:t>Ziehn</w:t>
      </w:r>
      <w:proofErr w:type="spellEnd"/>
      <w:r w:rsidR="00AA5F52">
        <w:t xml:space="preserve"> and Tomlin </w:t>
      </w:r>
      <w:r w:rsidR="00DB4385">
        <w:fldChar w:fldCharType="begin"/>
      </w:r>
      <w:r w:rsidR="00AA46E5">
        <w:instrText xml:space="preserve"> ADDIN EN.CITE &lt;EndNote&gt;&lt;Cite&gt;&lt;Author&gt;Ziehn&lt;/Author&gt;&lt;Year&gt;2009&lt;/Year&gt;&lt;RecNum&gt;15&lt;/RecNum&gt;&lt;DisplayText&gt;&lt;style face="superscript"&gt;19&lt;/style&gt;&lt;/DisplayText&gt;&lt;record&gt;&lt;rec-number&gt;15&lt;/rec-number&gt;&lt;foreign-keys&gt;&lt;key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Software&lt;/secondary-title&gt;&lt;alt-title&gt;Environmental Modelling and Software&lt;/alt-title&gt;&lt;/titles&gt;&lt;periodical&gt;&lt;full-title&gt;Environmental Modelling and Software&lt;/full-title&gt;&lt;/periodical&gt;&lt;alt-periodical&gt;&lt;full-title&gt;Environmental Modelling and Software&lt;/full-title&gt;&lt;/alt-periodical&gt;&lt;pages&gt;775-785&lt;/pages&gt;&lt;volume&gt;24(7)&lt;/volume&gt;&lt;number&gt;Coping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AA46E5" w:rsidRPr="00AA46E5">
        <w:rPr>
          <w:noProof/>
          <w:vertAlign w:val="superscript"/>
        </w:rPr>
        <w:t>19</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AA46E5">
        <w:instrText xml:space="preserve"> ADDIN EN.CITE &lt;EndNote&gt;&lt;Cite&gt;&lt;Author&gt;Li&lt;/Author&gt;&lt;Year&gt;2002&lt;/Year&gt;&lt;RecNum&gt;28&lt;/RecNum&gt;&lt;DisplayText&gt;&lt;style face="superscript"&gt;20&lt;/style&gt;&lt;/DisplayText&gt;&lt;record&gt;&lt;rec-number&gt;28&lt;/rec-number&gt;&lt;foreign-keys&gt;&lt;key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AA46E5" w:rsidRPr="00AA46E5">
        <w:rPr>
          <w:noProof/>
          <w:vertAlign w:val="superscript"/>
        </w:rPr>
        <w:t>20</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w:t>
      </w:r>
      <w:proofErr w:type="gramStart"/>
      <w:r w:rsidR="00CA18E9">
        <w:t>e.g.</w:t>
      </w:r>
      <w:proofErr w:type="gramEnd"/>
      <w:r w:rsidR="00CA18E9">
        <w:t xml:space="preserve">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w:t>
      </w:r>
      <w:proofErr w:type="gramStart"/>
      <w:r w:rsidR="00AA5F52">
        <w:t>a large number of</w:t>
      </w:r>
      <w:proofErr w:type="gramEnd"/>
      <w:r w:rsidR="00AA5F52">
        <w:t xml:space="preserve">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451CF9">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371F5F"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371F5F"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w:t>
      </w:r>
      <w:proofErr w:type="gramStart"/>
      <w:r>
        <w:t>cycle.</w:t>
      </w:r>
      <w:proofErr w:type="gramEnd"/>
      <w:r>
        <w:t xml:space="preserve"> </w:t>
      </w:r>
    </w:p>
    <w:p w14:paraId="7708ACAD" w14:textId="77777777" w:rsidR="0011317F" w:rsidRDefault="00904243">
      <w:proofErr w:type="gramStart"/>
      <w:r>
        <w:t>The .</w:t>
      </w:r>
      <w:proofErr w:type="gramEnd"/>
      <w:r>
        <w:t xml:space="preserve"> xml input to use this method </w:t>
      </w:r>
      <w:r w:rsidR="0011317F">
        <w:t>is:</w:t>
      </w:r>
    </w:p>
    <w:p w14:paraId="22D55B31" w14:textId="77777777" w:rsidR="0011317F" w:rsidRPr="00F871D8" w:rsidRDefault="0011317F" w:rsidP="00F656C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proofErr w:type="gramStart"/>
      <w:r w:rsidRPr="00F871D8">
        <w:rPr>
          <w:rFonts w:ascii="Courier New" w:hAnsi="Courier New" w:cs="Courier New"/>
          <w:color w:val="A31515"/>
          <w:sz w:val="18"/>
          <w:szCs w:val="18"/>
          <w:lang w:eastAsia="en-GB"/>
        </w:rPr>
        <w:t>me:calcMethod</w:t>
      </w:r>
      <w:proofErr w:type="spellEnd"/>
      <w:proofErr w:type="gramEnd"/>
      <w:r w:rsidRPr="00F871D8">
        <w:rPr>
          <w:rFonts w:ascii="Courier New" w:hAnsi="Courier New" w:cs="Courier New"/>
          <w:color w:val="0000FF"/>
          <w:sz w:val="18"/>
          <w:szCs w:val="18"/>
          <w:lang w:eastAsia="en-GB"/>
        </w:rPr>
        <w:t xml:space="preserve"> </w:t>
      </w:r>
      <w:proofErr w:type="spellStart"/>
      <w:r w:rsidRPr="00F871D8">
        <w:rPr>
          <w:rFonts w:ascii="Courier New" w:hAnsi="Courier New" w:cs="Courier New"/>
          <w:color w:val="FF0000"/>
          <w:sz w:val="18"/>
          <w:szCs w:val="18"/>
          <w:lang w:eastAsia="en-GB"/>
        </w:rPr>
        <w:t>xsi:type</w:t>
      </w:r>
      <w:proofErr w:type="spellEnd"/>
      <w:r w:rsidRPr="00F871D8">
        <w:rPr>
          <w:rFonts w:ascii="Courier New" w:hAnsi="Courier New" w:cs="Courier New"/>
          <w:color w:val="0000FF"/>
          <w:sz w:val="18"/>
          <w:szCs w:val="18"/>
          <w:lang w:eastAsia="en-GB"/>
        </w:rPr>
        <w:t>=</w:t>
      </w:r>
      <w:r w:rsidRPr="00F871D8">
        <w:rPr>
          <w:rFonts w:ascii="Courier New" w:hAnsi="Courier New" w:cs="Courier New"/>
          <w:sz w:val="18"/>
          <w:szCs w:val="18"/>
          <w:lang w:eastAsia="en-GB"/>
        </w:rPr>
        <w:t>"</w:t>
      </w:r>
      <w:proofErr w:type="spellStart"/>
      <w:r w:rsidRPr="00F871D8">
        <w:rPr>
          <w:rFonts w:ascii="Courier New" w:hAnsi="Courier New" w:cs="Courier New"/>
          <w:color w:val="0000FF"/>
          <w:sz w:val="18"/>
          <w:szCs w:val="18"/>
          <w:lang w:eastAsia="en-GB"/>
        </w:rPr>
        <w:t>me:sensitivityAnalysis</w:t>
      </w:r>
      <w:proofErr w:type="spellEnd"/>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&gt;</w:t>
      </w:r>
    </w:p>
    <w:p w14:paraId="6E182CDB"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gramStart"/>
      <w:r w:rsidRPr="00F871D8">
        <w:rPr>
          <w:rFonts w:ascii="Courier New" w:hAnsi="Courier New" w:cs="Courier New"/>
          <w:color w:val="A31515"/>
          <w:sz w:val="18"/>
          <w:szCs w:val="18"/>
          <w:lang w:eastAsia="en-GB"/>
        </w:rPr>
        <w:t>me:sensitivityAnalysisSamples</w:t>
      </w:r>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400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p>
    <w:p w14:paraId="307DC76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proofErr w:type="gramStart"/>
      <w:r w:rsidRPr="00F871D8">
        <w:rPr>
          <w:rFonts w:ascii="Courier New" w:hAnsi="Courier New" w:cs="Courier New"/>
          <w:color w:val="A31515"/>
          <w:sz w:val="18"/>
          <w:szCs w:val="18"/>
          <w:lang w:eastAsia="en-GB"/>
        </w:rPr>
        <w:t>me:sensitivityAnalysisOrder</w:t>
      </w:r>
      <w:proofErr w:type="spellEnd"/>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3</w:t>
      </w:r>
      <w:r w:rsidRPr="00F871D8">
        <w:rPr>
          <w:rFonts w:ascii="Courier New" w:hAnsi="Courier New" w:cs="Courier New"/>
          <w:color w:val="0000FF"/>
          <w:sz w:val="18"/>
          <w:szCs w:val="18"/>
          <w:lang w:eastAsia="en-GB"/>
        </w:rPr>
        <w:t>&lt;/</w:t>
      </w:r>
      <w:proofErr w:type="spellStart"/>
      <w:r w:rsidRPr="00F871D8">
        <w:rPr>
          <w:rFonts w:ascii="Courier New" w:hAnsi="Courier New" w:cs="Courier New"/>
          <w:color w:val="A31515"/>
          <w:sz w:val="18"/>
          <w:szCs w:val="18"/>
          <w:lang w:eastAsia="en-GB"/>
        </w:rPr>
        <w:t>me:sensitivityAnalysisOrder</w:t>
      </w:r>
      <w:proofErr w:type="spellEnd"/>
      <w:r w:rsidRPr="00F871D8">
        <w:rPr>
          <w:rFonts w:ascii="Courier New" w:hAnsi="Courier New" w:cs="Courier New"/>
          <w:color w:val="0000FF"/>
          <w:sz w:val="18"/>
          <w:szCs w:val="18"/>
          <w:lang w:eastAsia="en-GB"/>
        </w:rPr>
        <w:t>&gt;</w:t>
      </w:r>
    </w:p>
    <w:p w14:paraId="64572EA7"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proofErr w:type="gramStart"/>
      <w:r w:rsidRPr="00F871D8">
        <w:rPr>
          <w:rFonts w:ascii="Courier New" w:hAnsi="Courier New" w:cs="Courier New"/>
          <w:color w:val="A31515"/>
          <w:sz w:val="18"/>
          <w:szCs w:val="18"/>
          <w:lang w:eastAsia="en-GB"/>
        </w:rPr>
        <w:t>me:sensitivityNumVarRedIters</w:t>
      </w:r>
      <w:proofErr w:type="spellEnd"/>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10</w:t>
      </w:r>
      <w:r w:rsidRPr="00F871D8">
        <w:rPr>
          <w:rFonts w:ascii="Courier New" w:hAnsi="Courier New" w:cs="Courier New"/>
          <w:color w:val="0000FF"/>
          <w:sz w:val="18"/>
          <w:szCs w:val="18"/>
          <w:lang w:eastAsia="en-GB"/>
        </w:rPr>
        <w:t>&lt;/</w:t>
      </w:r>
      <w:proofErr w:type="spellStart"/>
      <w:r w:rsidRPr="00F871D8">
        <w:rPr>
          <w:rFonts w:ascii="Courier New" w:hAnsi="Courier New" w:cs="Courier New"/>
          <w:color w:val="A31515"/>
          <w:sz w:val="18"/>
          <w:szCs w:val="18"/>
          <w:lang w:eastAsia="en-GB"/>
        </w:rPr>
        <w:t>me:sensitivityNumVarRedIters</w:t>
      </w:r>
      <w:proofErr w:type="spellEnd"/>
      <w:r w:rsidRPr="00F871D8">
        <w:rPr>
          <w:rFonts w:ascii="Courier New" w:hAnsi="Courier New" w:cs="Courier New"/>
          <w:color w:val="0000FF"/>
          <w:sz w:val="18"/>
          <w:szCs w:val="18"/>
          <w:lang w:eastAsia="en-GB"/>
        </w:rPr>
        <w:t>&gt;</w:t>
      </w:r>
    </w:p>
    <w:p w14:paraId="7FA5A903"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gramStart"/>
      <w:r w:rsidRPr="00F871D8">
        <w:rPr>
          <w:rFonts w:ascii="Courier New" w:hAnsi="Courier New" w:cs="Courier New"/>
          <w:color w:val="A31515"/>
          <w:sz w:val="18"/>
          <w:szCs w:val="18"/>
          <w:lang w:eastAsia="en-GB"/>
        </w:rPr>
        <w:t>me:sensitivityVarRedMethod</w:t>
      </w:r>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RatioControl</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p>
    <w:p w14:paraId="1151CAF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proofErr w:type="gramStart"/>
      <w:r w:rsidRPr="00F871D8">
        <w:rPr>
          <w:rFonts w:ascii="Courier New" w:hAnsi="Courier New" w:cs="Courier New"/>
          <w:color w:val="A31515"/>
          <w:sz w:val="18"/>
          <w:szCs w:val="18"/>
          <w:lang w:eastAsia="en-GB"/>
        </w:rPr>
        <w:t>me:calcMethod</w:t>
      </w:r>
      <w:proofErr w:type="spellEnd"/>
      <w:proofErr w:type="gramEnd"/>
      <w:r w:rsidRPr="00F871D8">
        <w:rPr>
          <w:rFonts w:ascii="Courier New" w:hAnsi="Courier New" w:cs="Courier New"/>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20C3164C" w:rsidR="0011317F" w:rsidRDefault="0083627F">
      <w:r>
        <w:t xml:space="preserve">Table </w:t>
      </w:r>
      <w:r w:rsidR="00334CE5">
        <w:t xml:space="preserve">9 </w:t>
      </w:r>
      <w:r>
        <w:t xml:space="preserve">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proofErr w:type="spellStart"/>
            <w:proofErr w:type="gramStart"/>
            <w:r w:rsidRPr="006E2BB4">
              <w:rPr>
                <w:rFonts w:ascii="Consolas" w:hAnsi="Consolas" w:cs="Consolas"/>
                <w:color w:val="A31515"/>
                <w:sz w:val="18"/>
                <w:szCs w:val="18"/>
                <w:lang w:eastAsia="en-GB"/>
              </w:rPr>
              <w:t>me:sensitivityAnalysisSamples</w:t>
            </w:r>
            <w:proofErr w:type="spellEnd"/>
            <w:proofErr w:type="gramEnd"/>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proofErr w:type="spellStart"/>
            <w:proofErr w:type="gramStart"/>
            <w:r w:rsidRPr="006E2BB4">
              <w:rPr>
                <w:rFonts w:ascii="Consolas" w:hAnsi="Consolas" w:cs="Consolas"/>
                <w:color w:val="A31515"/>
                <w:sz w:val="18"/>
                <w:szCs w:val="18"/>
                <w:lang w:eastAsia="en-GB"/>
              </w:rPr>
              <w:t>me:sensitivityAnalysisOrder</w:t>
            </w:r>
            <w:proofErr w:type="spellEnd"/>
            <w:proofErr w:type="gramEnd"/>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proofErr w:type="spellStart"/>
            <w:proofErr w:type="gramStart"/>
            <w:r w:rsidRPr="009F68E7">
              <w:rPr>
                <w:rFonts w:ascii="Consolas" w:hAnsi="Consolas" w:cs="Consolas"/>
                <w:color w:val="A31515"/>
                <w:sz w:val="18"/>
                <w:szCs w:val="18"/>
                <w:lang w:eastAsia="en-GB"/>
              </w:rPr>
              <w:t>me:sensitivityCorrelatedData</w:t>
            </w:r>
            <w:proofErr w:type="spellEnd"/>
            <w:proofErr w:type="gramEnd"/>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proofErr w:type="spellStart"/>
            <w:proofErr w:type="gramStart"/>
            <w:r w:rsidRPr="006E2BB4">
              <w:rPr>
                <w:rFonts w:ascii="Consolas" w:hAnsi="Consolas" w:cs="Consolas"/>
                <w:color w:val="A31515"/>
                <w:sz w:val="18"/>
                <w:szCs w:val="18"/>
                <w:lang w:eastAsia="en-GB"/>
              </w:rPr>
              <w:lastRenderedPageBreak/>
              <w:t>me:sensitivityVarRedMethod</w:t>
            </w:r>
            <w:proofErr w:type="spellEnd"/>
            <w:proofErr w:type="gramEnd"/>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w:t>
            </w:r>
            <w:proofErr w:type="spellStart"/>
            <w:r>
              <w:t>specifed</w:t>
            </w:r>
            <w:proofErr w:type="spellEnd"/>
            <w:r>
              <w:t xml:space="preserve"> by </w:t>
            </w:r>
            <w:proofErr w:type="spellStart"/>
            <w:r w:rsidRPr="009F68E7">
              <w:rPr>
                <w:rFonts w:ascii="Consolas" w:hAnsi="Consolas" w:cs="Consolas"/>
                <w:sz w:val="18"/>
                <w:szCs w:val="18"/>
                <w:lang w:eastAsia="en-GB"/>
              </w:rPr>
              <w:t>AdditiveControl</w:t>
            </w:r>
            <w:proofErr w:type="spellEnd"/>
            <w:r>
              <w:t xml:space="preserve">, and ratio control specified by </w:t>
            </w:r>
            <w:proofErr w:type="spellStart"/>
            <w:r w:rsidRPr="009F68E7">
              <w:rPr>
                <w:rFonts w:ascii="Consolas" w:hAnsi="Consolas" w:cs="Consolas"/>
                <w:sz w:val="18"/>
                <w:szCs w:val="18"/>
                <w:lang w:eastAsia="en-GB"/>
              </w:rPr>
              <w:t>RatioControl</w:t>
            </w:r>
            <w:proofErr w:type="spellEnd"/>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proofErr w:type="spellStart"/>
            <w:proofErr w:type="gramStart"/>
            <w:r w:rsidRPr="006E2BB4">
              <w:rPr>
                <w:rFonts w:ascii="Consolas" w:hAnsi="Consolas" w:cs="Consolas"/>
                <w:color w:val="A31515"/>
                <w:sz w:val="18"/>
                <w:szCs w:val="18"/>
                <w:lang w:eastAsia="en-GB"/>
              </w:rPr>
              <w:t>me:sensitivityNumVarRedIters</w:t>
            </w:r>
            <w:proofErr w:type="spellEnd"/>
            <w:proofErr w:type="gramEnd"/>
          </w:p>
        </w:tc>
        <w:tc>
          <w:tcPr>
            <w:tcW w:w="6200" w:type="dxa"/>
          </w:tcPr>
          <w:p w14:paraId="161E8D08" w14:textId="7FAE0B24" w:rsidR="0011317F" w:rsidRDefault="00D24459" w:rsidP="008424CF">
            <w:r>
              <w:t>The number of iterations to be used for the variance reduction cycle</w:t>
            </w:r>
            <w:r w:rsidR="00AA5F52">
              <w:t>; typically</w:t>
            </w:r>
            <w:r w:rsidR="00334CE5">
              <w:t>,</w:t>
            </w:r>
            <w:r w:rsidR="00AA5F52">
              <w:t xml:space="preserve"> between 10 and 30.</w:t>
            </w:r>
          </w:p>
        </w:tc>
      </w:tr>
    </w:tbl>
    <w:p w14:paraId="1DE629D6" w14:textId="52EE731E" w:rsidR="00904243" w:rsidRDefault="0011317F" w:rsidP="009F68E7">
      <w:pPr>
        <w:jc w:val="center"/>
        <w:rPr>
          <w:sz w:val="20"/>
        </w:rPr>
      </w:pPr>
      <w:r w:rsidRPr="00A03B16">
        <w:rPr>
          <w:sz w:val="20"/>
        </w:rPr>
        <w:t xml:space="preserve">Table </w:t>
      </w:r>
      <w:r w:rsidR="00334CE5">
        <w:rPr>
          <w:sz w:val="20"/>
        </w:rPr>
        <w:t>9</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221F7018"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AA46E5">
        <w:rPr>
          <w:szCs w:val="24"/>
        </w:rPr>
        <w:instrText xml:space="preserve"> ADDIN EN.CITE &lt;EndNote&gt;&lt;Cite&gt;&lt;Author&gt;Shannon&lt;/Author&gt;&lt;Year&gt;2015&lt;/Year&gt;&lt;RecNum&gt;13&lt;/RecNum&gt;&lt;DisplayText&gt;&lt;style face="superscript"&gt;21&lt;/style&gt;&lt;/DisplayText&gt;&lt;record&gt;&lt;rec-number&gt;13&lt;/rec-number&gt;&lt;foreign-keys&gt;&lt;key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A&lt;/secondary-title&gt;&lt;alt-title&gt;J. Phys. Chem. A&lt;/alt-title&gt;&lt;/titles&gt;&lt;periodical&gt;&lt;full-title&gt;J. Phys. Chem. A&lt;/full-title&gt;&lt;/periodical&gt;&lt;alt-periodical&gt;&lt;full-title&gt;J. Phys. Chem. A&lt;/full-title&gt;&lt;/alt-periodical&gt;&lt;pages&gt;7430-7438&lt;/pages&gt;&lt;volume&gt;119&lt;/volume&gt;&lt;number&gt;28&lt;/number&gt;&lt;keywords&gt;&lt;keyword&gt;methyl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AA46E5" w:rsidRPr="00AA46E5">
        <w:rPr>
          <w:noProof/>
          <w:szCs w:val="24"/>
          <w:vertAlign w:val="superscript"/>
        </w:rPr>
        <w:t>21</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6" w:name="_Ref58695531"/>
      <w:bookmarkStart w:id="127" w:name="_Ref59473694"/>
      <w:bookmarkStart w:id="128" w:name="_Toc60056049"/>
      <w:r>
        <w:t>Collisional Energy Transfer Models</w:t>
      </w:r>
      <w:bookmarkEnd w:id="126"/>
      <w:bookmarkEnd w:id="127"/>
      <w:bookmarkEnd w:id="128"/>
    </w:p>
    <w:p w14:paraId="2A64BDC2" w14:textId="7217DE3D" w:rsidR="00F77C82" w:rsidRPr="0097132C" w:rsidRDefault="00F77C82">
      <w:pPr>
        <w:rPr>
          <w:szCs w:val="24"/>
        </w:rPr>
      </w:pPr>
      <w:r>
        <w:rPr>
          <w:szCs w:val="24"/>
        </w:rPr>
        <w:t xml:space="preserve">The abstract base class for calculating energy transfer probabilities between grains is </w:t>
      </w:r>
      <w:proofErr w:type="spellStart"/>
      <w:r w:rsidR="00592261" w:rsidRPr="00391CEA">
        <w:rPr>
          <w:rFonts w:ascii="Courier New" w:hAnsi="Courier New" w:cs="Courier New"/>
          <w:color w:val="FF0000"/>
          <w:sz w:val="20"/>
          <w:lang w:val="en-US"/>
        </w:rPr>
        <w:t>EnergyTransferModel</w:t>
      </w:r>
      <w:proofErr w:type="spellEnd"/>
      <w:r>
        <w:rPr>
          <w:szCs w:val="24"/>
        </w:rPr>
        <w:t xml:space="preserve">, </w:t>
      </w:r>
      <w:r w:rsidR="009927A4">
        <w:rPr>
          <w:szCs w:val="24"/>
        </w:rPr>
        <w:t>which is defined</w:t>
      </w:r>
      <w:r>
        <w:rPr>
          <w:szCs w:val="24"/>
        </w:rPr>
        <w:t xml:space="preserve"> in </w:t>
      </w:r>
      <w:proofErr w:type="spellStart"/>
      <w:r w:rsidR="00592261" w:rsidRPr="00391CEA">
        <w:rPr>
          <w:rFonts w:ascii="Courier New" w:hAnsi="Courier New" w:cs="Courier New"/>
          <w:color w:val="FF0000"/>
          <w:sz w:val="20"/>
          <w:lang w:val="en-US"/>
        </w:rPr>
        <w:t>EnergyTransferModel.h</w:t>
      </w:r>
      <w:proofErr w:type="spellEnd"/>
      <w:r>
        <w:rPr>
          <w:szCs w:val="24"/>
        </w:rPr>
        <w:t>.  The derived concrete classes (i.e., the plug-in classes) offer different methods for calculatin</w:t>
      </w:r>
      <w:r w:rsidR="0097132C">
        <w:rPr>
          <w:szCs w:val="24"/>
        </w:rPr>
        <w:t xml:space="preserve">g energy transfer probabilities. At present </w:t>
      </w:r>
      <w:r w:rsidR="009927A4">
        <w:rPr>
          <w:szCs w:val="24"/>
        </w:rPr>
        <w:t xml:space="preserve">the </w:t>
      </w:r>
      <w:r w:rsidR="0097132C">
        <w:rPr>
          <w:szCs w:val="24"/>
        </w:rPr>
        <w:t>model</w:t>
      </w:r>
      <w:r w:rsidR="009927A4">
        <w:rPr>
          <w:szCs w:val="24"/>
        </w:rPr>
        <w:t xml:space="preserve">s </w:t>
      </w:r>
      <w:r w:rsidR="0097132C">
        <w:rPr>
          <w:szCs w:val="24"/>
        </w:rPr>
        <w:t>implemented</w:t>
      </w:r>
      <w:r w:rsidR="009927A4">
        <w:rPr>
          <w:szCs w:val="24"/>
        </w:rPr>
        <w:t xml:space="preserve"> are</w:t>
      </w:r>
      <w:r w:rsidR="0097132C">
        <w:rPr>
          <w:szCs w:val="24"/>
        </w:rPr>
        <w:t>:</w:t>
      </w:r>
    </w:p>
    <w:p w14:paraId="75D0722C" w14:textId="694B9DA9" w:rsidR="00C47473" w:rsidRDefault="00F77C82" w:rsidP="0097132C">
      <w:proofErr w:type="spellStart"/>
      <w:r w:rsidRPr="004C2B71">
        <w:rPr>
          <w:rFonts w:ascii="Courier New" w:hAnsi="Courier New" w:cs="Courier New"/>
          <w:color w:val="FF0000"/>
        </w:rPr>
        <w:lastRenderedPageBreak/>
        <w:t>ExponentialDown</w:t>
      </w:r>
      <w:proofErr w:type="spellEnd"/>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w:t>
      </w:r>
      <w:r w:rsidR="00607313" w:rsidRPr="0097132C">
        <w:t>based on</w:t>
      </w:r>
      <w:r w:rsidR="004320C9" w:rsidRPr="0097132C">
        <w:t xml:space="preserve">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r>
          <w:rPr>
            <w:rFonts w:ascii="Cambria Math" w:hAnsi="Cambria Math"/>
          </w:rPr>
          <m:t>E</m:t>
        </m:r>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2FDFA76A"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6B58DFAF"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w:t>
      </w:r>
      <w:r w:rsidR="00607313">
        <w:t>the</w:t>
      </w:r>
      <w:r>
        <w:t xml:space="preserve"> normalization factor</w:t>
      </w:r>
      <w:r w:rsidR="00607313">
        <w:t xml:space="preserve"> and the </w:t>
      </w:r>
      <m:oMath>
        <m:r>
          <w:rPr>
            <w:rFonts w:ascii="Cambria Math" w:hAnsi="Cambria Math"/>
          </w:rPr>
          <m:t>α</m:t>
        </m:r>
      </m:oMath>
      <w:r w:rsidR="00607313">
        <w:t xml:space="preserve"> parameter governs the size of energy </w:t>
      </w:r>
      <w:proofErr w:type="gramStart"/>
      <w:r w:rsidR="00607313">
        <w:t>transfer.</w:t>
      </w:r>
      <w:proofErr w:type="gramEnd"/>
      <w:r w:rsidR="00607313">
        <w:t xml:space="preserve"> </w:t>
      </w:r>
      <m:oMath>
        <m:r>
          <w:rPr>
            <w:rFonts w:ascii="Cambria Math" w:hAnsi="Cambria Math"/>
          </w:rPr>
          <m:t>α</m:t>
        </m:r>
      </m:oMath>
      <w:r w:rsidR="00607313">
        <w:t xml:space="preserve"> can be approximately associated with </w:t>
      </w:r>
      <m:oMath>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is the average energy transferred in a deactivating collision</w:t>
      </w:r>
      <w:r>
        <w:t xml:space="preserve">.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371F5F"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1AA1A7E"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w:t>
      </w:r>
      <w:r w:rsidR="00C365E9">
        <w:t xml:space="preserve">The </w:t>
      </w:r>
      <w:r w:rsidR="00AC47F7">
        <w:t>syntax</w:t>
      </w:r>
      <w:r w:rsidR="00C365E9">
        <w:t xml:space="preserve"> to specify the exponential down model</w:t>
      </w:r>
      <w:r w:rsidR="00AC47F7">
        <w:t xml:space="preserve">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xsi:type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w:t>
      </w:r>
      <w:proofErr w:type="spellEnd"/>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me:deltaEDownTExponent</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referenceTemperature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me:deltaEDownTExponent</w:t>
      </w:r>
      <w:proofErr w:type="spellEnd"/>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8506700" w14:textId="38050B9F" w:rsidR="00EF0624" w:rsidRDefault="0097132C" w:rsidP="0097132C">
      <w:r>
        <w:t xml:space="preserve">This gives </w:t>
      </w:r>
      <w:r w:rsidR="008A0783">
        <w:t xml:space="preserve">a </w:t>
      </w:r>
      <w:r w:rsidR="004133E9">
        <w:t>non-</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4133E9">
        <w:t>0</w:t>
      </w:r>
      <w:r w:rsidR="008A0783">
        <w:t>.</w:t>
      </w:r>
      <w:r w:rsidR="004133E9">
        <w:t>6</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w:t>
      </w:r>
      <w:r w:rsidR="004133E9">
        <w:t>2</w:t>
      </w:r>
      <w:r>
        <w:t xml:space="preserve">10 </w:t>
      </w:r>
      <w:proofErr w:type="gramStart"/>
      <w:r>
        <w:t>cm</w:t>
      </w:r>
      <w:r>
        <w:rPr>
          <w:vertAlign w:val="superscript"/>
        </w:rPr>
        <w:t>-1</w:t>
      </w:r>
      <w:proofErr w:type="gramEnd"/>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xml:space="preserve">: </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xsi:type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proofErr w:type="spellStart"/>
      <w:r w:rsidRPr="00EF0624">
        <w:rPr>
          <w:rFonts w:ascii="Courier New" w:hAnsi="Courier New" w:cs="Courier New"/>
          <w:color w:val="FF0000"/>
          <w:sz w:val="18"/>
          <w:szCs w:val="18"/>
          <w:lang w:eastAsia="en-GB"/>
        </w:rPr>
        <w:t>stepsize</w:t>
      </w:r>
      <w:proofErr w:type="spellEnd"/>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me:deltaEDownTExponent</w:t>
      </w:r>
      <w:proofErr w:type="spellEnd"/>
      <w:proofErr w:type="gramEnd"/>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proofErr w:type="spellStart"/>
      <w:r w:rsidRPr="00557FD4">
        <w:rPr>
          <w:rFonts w:ascii="Courier New" w:hAnsi="Courier New" w:cs="Courier New"/>
          <w:color w:val="FF0000"/>
          <w:sz w:val="18"/>
          <w:szCs w:val="18"/>
          <w:lang w:eastAsia="en-GB"/>
        </w:rPr>
        <w:t>stepsize</w:t>
      </w:r>
      <w:proofErr w:type="spellEnd"/>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proofErr w:type="spellStart"/>
      <w:proofErr w:type="gramStart"/>
      <w:r w:rsidR="00EF0624" w:rsidRPr="00107A62">
        <w:rPr>
          <w:rFonts w:ascii="Courier New" w:hAnsi="Courier New" w:cs="Courier New"/>
          <w:color w:val="A31515"/>
          <w:sz w:val="18"/>
          <w:szCs w:val="18"/>
          <w:lang w:eastAsia="en-GB"/>
        </w:rPr>
        <w:t>me:deltaEDownTExponent</w:t>
      </w:r>
      <w:proofErr w:type="spellEnd"/>
      <w:proofErr w:type="gramEnd"/>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AEEA417" w14:textId="5334F0B5" w:rsidR="00E4267F" w:rsidRDefault="00E4267F"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47D1F5AC" w14:textId="46D06627" w:rsidR="00E4267F" w:rsidRDefault="00E4267F" w:rsidP="00E4267F">
      <w:proofErr w:type="spellStart"/>
      <w:r>
        <w:rPr>
          <w:rFonts w:ascii="Courier New" w:hAnsi="Courier New" w:cs="Courier New"/>
          <w:color w:val="FF0000"/>
        </w:rPr>
        <w:t>Bi</w:t>
      </w:r>
      <w:r w:rsidRPr="004C2B71">
        <w:rPr>
          <w:rFonts w:ascii="Courier New" w:hAnsi="Courier New" w:cs="Courier New"/>
          <w:color w:val="FF0000"/>
        </w:rPr>
        <w:t>ExponentialDown</w:t>
      </w:r>
      <w:proofErr w:type="spellEnd"/>
      <w:r w:rsidRPr="004C2B71">
        <w:t>: This</w:t>
      </w:r>
      <w:r>
        <w:t xml:space="preserve"> c</w:t>
      </w:r>
      <w:r w:rsidRPr="0097132C">
        <w:t xml:space="preserve">alculates energy transfer </w:t>
      </w:r>
      <w:r>
        <w:t>probabilities</w:t>
      </w:r>
      <w:r w:rsidRPr="0097132C">
        <w:t xml:space="preserve"> </w:t>
      </w:r>
      <w:r w:rsidR="00203F15" w:rsidRPr="0097132C">
        <w:t>based on</w:t>
      </w:r>
      <w:r w:rsidRPr="0097132C">
        <w:t xml:space="preserve"> the </w:t>
      </w:r>
      <w:r w:rsidR="0094099F">
        <w:t>bi</w:t>
      </w:r>
      <w:r w:rsidRPr="0097132C">
        <w:t>exponential dow</w:t>
      </w:r>
      <w:r>
        <w:t>n model</w:t>
      </w:r>
      <w:r w:rsidR="0094099F">
        <w:t>, an extension of the exponential down model</w:t>
      </w:r>
      <w:r w:rsidR="00AA0C51">
        <w:t>. T</w:t>
      </w:r>
      <w:r>
        <w:t xml:space="preserve">he probability of transition from a grain of energy </w:t>
      </w:r>
      <m:oMath>
        <m:r>
          <w:rPr>
            <w:rFonts w:ascii="Cambria Math" w:hAnsi="Cambria Math"/>
          </w:rPr>
          <m:t>E'</m:t>
        </m:r>
      </m:oMath>
      <w:r>
        <w:t xml:space="preserve"> to one of lower energy </w:t>
      </w:r>
      <m:oMath>
        <m:r>
          <w:rPr>
            <w:rFonts w:ascii="Cambria Math" w:hAnsi="Cambria Math"/>
          </w:rPr>
          <m:t>E</m:t>
        </m:r>
      </m:oMath>
      <w: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E4267F" w14:paraId="526B8B2E" w14:textId="77777777" w:rsidTr="008F5BD0">
        <w:tc>
          <w:tcPr>
            <w:tcW w:w="392" w:type="dxa"/>
          </w:tcPr>
          <w:p w14:paraId="5CCA8FF0" w14:textId="77777777" w:rsidR="00E4267F" w:rsidRDefault="00E4267F" w:rsidP="008F5BD0">
            <w:pPr>
              <w:pStyle w:val="Equation"/>
              <w:jc w:val="both"/>
            </w:pPr>
          </w:p>
        </w:tc>
        <w:tc>
          <w:tcPr>
            <w:tcW w:w="8505" w:type="dxa"/>
          </w:tcPr>
          <w:p w14:paraId="6200DCD3" w14:textId="67FCE3D2" w:rsidR="00E4267F" w:rsidRDefault="00E4267F" w:rsidP="008F5BD0">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d>
                  <m:dPr>
                    <m:begChr m:val="["/>
                    <m:endChr m:val="]"/>
                    <m:ctrlPr>
                      <w:rPr>
                        <w:rFonts w:ascii="Cambria Math" w:hAnsi="Cambria Math"/>
                      </w:rPr>
                    </m:ctrlPr>
                  </m:dPr>
                  <m:e>
                    <m:r>
                      <w:rPr>
                        <w:rFonts w:ascii="Cambria Math" w:hAnsi="Cambria Math"/>
                      </w:rPr>
                      <m:t>(1-γ)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e>
                </m:d>
              </m:oMath>
            </m:oMathPara>
          </w:p>
        </w:tc>
        <w:tc>
          <w:tcPr>
            <w:tcW w:w="389" w:type="dxa"/>
            <w:vAlign w:val="center"/>
          </w:tcPr>
          <w:p w14:paraId="56248768" w14:textId="45B05AD2" w:rsidR="00E4267F" w:rsidRPr="00A33877" w:rsidRDefault="00E4267F" w:rsidP="008F5BD0">
            <w:pPr>
              <w:rPr>
                <w:b/>
              </w:rPr>
            </w:pPr>
            <w:r>
              <w:t>(11.</w:t>
            </w:r>
            <w:r w:rsidR="00203F15">
              <w:t>6</w:t>
            </w:r>
            <w:r>
              <w:t>)</w:t>
            </w:r>
          </w:p>
        </w:tc>
      </w:tr>
    </w:tbl>
    <w:p w14:paraId="02C73ADB" w14:textId="2AD6E586" w:rsidR="00E4267F" w:rsidRDefault="00E4267F" w:rsidP="00E4267F">
      <w:r>
        <w:lastRenderedPageBreak/>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w:t>
      </w:r>
      <w:r w:rsidR="001A75BD">
        <w:t>the</w:t>
      </w:r>
      <w:r>
        <w:t xml:space="preserve"> normalization factor</w:t>
      </w:r>
      <w:r w:rsidR="001A75BD">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1A75BD">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001A75BD">
        <w:t xml:space="preserve"> are parameters that determine the </w:t>
      </w:r>
      <w:r w:rsidR="00EA1EAB">
        <w:t xml:space="preserve">size of the </w:t>
      </w:r>
      <w:r w:rsidR="001A75BD">
        <w:t>energy transfer</w:t>
      </w:r>
      <w:r w:rsidR="00EA1EAB">
        <w:t xml:space="preserve"> and </w:t>
      </w:r>
      <m:oMath>
        <m:r>
          <w:rPr>
            <w:rFonts w:ascii="Cambria Math" w:hAnsi="Cambria Math"/>
          </w:rPr>
          <m:t>γ</m:t>
        </m:r>
      </m:oMath>
      <w:r w:rsidR="00EA1EAB">
        <w:t xml:space="preserve"> is a parameter that weights the contributions due to the two energy transfer parameters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EA1EAB">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w:t>
      </w:r>
      <w:r w:rsidR="00C91314">
        <w:t xml:space="preserve">When </w:t>
      </w:r>
      <m:oMath>
        <m:r>
          <w:rPr>
            <w:rFonts w:ascii="Cambria Math" w:hAnsi="Cambria Math"/>
          </w:rPr>
          <m:t>γ</m:t>
        </m:r>
      </m:oMath>
      <w:r w:rsidR="00C91314">
        <w:t xml:space="preserve"> is zero, the biexponential form reduces to the exponential form and in this case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C91314">
        <w:t xml:space="preserve">can be associated with </w:t>
      </w:r>
      <m:oMath>
        <m:sSub>
          <m:sSubPr>
            <m:ctrlPr>
              <w:rPr>
                <w:rFonts w:ascii="Cambria Math" w:hAnsi="Cambria Math"/>
                <w:i/>
              </w:rPr>
            </m:ctrlPr>
          </m:sSubPr>
          <m:e>
            <m:r>
              <w:rPr>
                <w:rFonts w:ascii="Cambria Math" w:hAnsi="Cambria Math"/>
              </w:rPr>
              <m:t>1/</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D87A83">
        <w:t>.</w:t>
      </w:r>
      <w:r w:rsidR="00C91314">
        <w:t xml:space="preserve"> </w:t>
      </w:r>
      <w:r w:rsidR="00D87A83">
        <w:t xml:space="preserve">Typically,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&gt;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D87A83">
        <w:t>.</w:t>
      </w:r>
      <w:r w:rsidR="00C91314">
        <w:t xml:space="preserve"> </w:t>
      </w:r>
      <w:r w:rsidR="00EA1EAB">
        <w:t>As before, t</w:t>
      </w:r>
      <w:r>
        <w:t>he probabilities of activating collisions are found by detailed balance.</w:t>
      </w:r>
      <w:r w:rsidR="00D87A83">
        <w:t xml:space="preserve"> The specification of this energy transfer </w:t>
      </w:r>
      <w:r w:rsidR="00CB3B83">
        <w:t>model</w:t>
      </w:r>
      <w:r w:rsidR="00D87A83">
        <w:t xml:space="preserve"> is:</w:t>
      </w:r>
    </w:p>
    <w:p w14:paraId="1F6302D9" w14:textId="5A6D0D01"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proofErr w:type="spellStart"/>
      <w:proofErr w:type="gramStart"/>
      <w:r w:rsidRPr="00CB3B83">
        <w:rPr>
          <w:rFonts w:ascii="Courier New" w:hAnsi="Courier New" w:cs="Courier New"/>
          <w:color w:val="A31515"/>
          <w:sz w:val="18"/>
          <w:szCs w:val="18"/>
          <w:lang w:eastAsia="en-GB"/>
        </w:rPr>
        <w:t>me:energyTransferModel</w:t>
      </w:r>
      <w:proofErr w:type="spellEnd"/>
      <w:proofErr w:type="gramEnd"/>
      <w:r w:rsidRPr="00CB3B83">
        <w:rPr>
          <w:rFonts w:ascii="Courier New" w:hAnsi="Courier New" w:cs="Courier New"/>
          <w:color w:val="0000FF"/>
          <w:sz w:val="18"/>
          <w:szCs w:val="18"/>
          <w:lang w:eastAsia="en-GB"/>
        </w:rPr>
        <w:t xml:space="preserve"> </w:t>
      </w:r>
      <w:proofErr w:type="spellStart"/>
      <w:r w:rsidRPr="00CB3B83">
        <w:rPr>
          <w:rFonts w:ascii="Courier New" w:hAnsi="Courier New" w:cs="Courier New"/>
          <w:color w:val="FF0000"/>
          <w:sz w:val="18"/>
          <w:szCs w:val="18"/>
          <w:lang w:eastAsia="en-GB"/>
        </w:rPr>
        <w:t>xsi:type</w:t>
      </w:r>
      <w:proofErr w:type="spellEnd"/>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proofErr w:type="spellStart"/>
      <w:r w:rsidRPr="00CB3B83">
        <w:rPr>
          <w:rFonts w:ascii="Courier New" w:hAnsi="Courier New" w:cs="Courier New"/>
          <w:color w:val="0000FF"/>
          <w:sz w:val="18"/>
          <w:szCs w:val="18"/>
          <w:lang w:eastAsia="en-GB"/>
        </w:rPr>
        <w:t>me:BiExponentialDown</w:t>
      </w:r>
      <w:proofErr w:type="spellEnd"/>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p>
    <w:p w14:paraId="3471099D" w14:textId="7E143A14"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proofErr w:type="spellStart"/>
      <w:proofErr w:type="gramStart"/>
      <w:r w:rsidRPr="00CB3B83">
        <w:rPr>
          <w:rFonts w:ascii="Courier New" w:hAnsi="Courier New" w:cs="Courier New"/>
          <w:color w:val="A31515"/>
          <w:sz w:val="18"/>
          <w:szCs w:val="18"/>
          <w:lang w:eastAsia="en-GB"/>
        </w:rPr>
        <w:t>me:deltaEDown</w:t>
      </w:r>
      <w:proofErr w:type="spellEnd"/>
      <w:proofErr w:type="gramEnd"/>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210.0</w:t>
      </w:r>
      <w:r w:rsidRPr="00CB3B83">
        <w:rPr>
          <w:rFonts w:ascii="Courier New" w:hAnsi="Courier New" w:cs="Courier New"/>
          <w:color w:val="0000FF"/>
          <w:sz w:val="18"/>
          <w:szCs w:val="18"/>
          <w:lang w:eastAsia="en-GB"/>
        </w:rPr>
        <w:t>&lt;/</w:t>
      </w:r>
      <w:proofErr w:type="spellStart"/>
      <w:r w:rsidRPr="00CB3B83">
        <w:rPr>
          <w:rFonts w:ascii="Courier New" w:hAnsi="Courier New" w:cs="Courier New"/>
          <w:color w:val="A31515"/>
          <w:sz w:val="18"/>
          <w:szCs w:val="18"/>
          <w:lang w:eastAsia="en-GB"/>
        </w:rPr>
        <w:t>me:deltaEDown</w:t>
      </w:r>
      <w:proofErr w:type="spellEnd"/>
      <w:r w:rsidRPr="00CB3B83">
        <w:rPr>
          <w:rFonts w:ascii="Courier New" w:hAnsi="Courier New" w:cs="Courier New"/>
          <w:color w:val="0000FF"/>
          <w:sz w:val="18"/>
          <w:szCs w:val="18"/>
          <w:lang w:eastAsia="en-GB"/>
        </w:rPr>
        <w:t>&gt;</w:t>
      </w:r>
    </w:p>
    <w:p w14:paraId="6F8A8A26" w14:textId="03874E3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proofErr w:type="gramStart"/>
      <w:r w:rsidRPr="00CB3B83">
        <w:rPr>
          <w:rFonts w:ascii="Courier New" w:hAnsi="Courier New" w:cs="Courier New"/>
          <w:color w:val="A31515"/>
          <w:sz w:val="18"/>
          <w:szCs w:val="18"/>
          <w:lang w:eastAsia="en-GB"/>
        </w:rPr>
        <w:t>me:deltaEDown</w:t>
      </w:r>
      <w:proofErr w:type="gramEnd"/>
      <w:r w:rsidRPr="00CB3B83">
        <w:rPr>
          <w:rFonts w:ascii="Courier New" w:hAnsi="Courier New" w:cs="Courier New"/>
          <w:color w:val="A31515"/>
          <w:sz w:val="18"/>
          <w:szCs w:val="18"/>
          <w:lang w:eastAsia="en-GB"/>
        </w:rPr>
        <w:t>2</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500.0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&gt;</w:t>
      </w:r>
    </w:p>
    <w:p w14:paraId="30E2C3E6" w14:textId="118D75C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proofErr w:type="spellStart"/>
      <w:proofErr w:type="gramStart"/>
      <w:r w:rsidRPr="00CB3B83">
        <w:rPr>
          <w:rFonts w:ascii="Courier New" w:hAnsi="Courier New" w:cs="Courier New"/>
          <w:color w:val="A31515"/>
          <w:sz w:val="18"/>
          <w:szCs w:val="18"/>
          <w:lang w:eastAsia="en-GB"/>
        </w:rPr>
        <w:t>me:ratio</w:t>
      </w:r>
      <w:proofErr w:type="spellEnd"/>
      <w:proofErr w:type="gramEnd"/>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0.5</w:t>
      </w:r>
      <w:r w:rsidRPr="00CB3B83">
        <w:rPr>
          <w:rFonts w:ascii="Courier New" w:hAnsi="Courier New" w:cs="Courier New"/>
          <w:color w:val="0000FF"/>
          <w:sz w:val="18"/>
          <w:szCs w:val="18"/>
          <w:lang w:eastAsia="en-GB"/>
        </w:rPr>
        <w:t>&lt;/</w:t>
      </w:r>
      <w:proofErr w:type="spellStart"/>
      <w:r w:rsidRPr="00CB3B83">
        <w:rPr>
          <w:rFonts w:ascii="Courier New" w:hAnsi="Courier New" w:cs="Courier New"/>
          <w:color w:val="A31515"/>
          <w:sz w:val="18"/>
          <w:szCs w:val="18"/>
          <w:lang w:eastAsia="en-GB"/>
        </w:rPr>
        <w:t>me:ratio</w:t>
      </w:r>
      <w:proofErr w:type="spellEnd"/>
      <w:r w:rsidRPr="00CB3B83">
        <w:rPr>
          <w:rFonts w:ascii="Courier New" w:hAnsi="Courier New" w:cs="Courier New"/>
          <w:color w:val="0000FF"/>
          <w:sz w:val="18"/>
          <w:szCs w:val="18"/>
          <w:lang w:eastAsia="en-GB"/>
        </w:rPr>
        <w:t>&gt;</w:t>
      </w:r>
    </w:p>
    <w:p w14:paraId="48CD8DF4" w14:textId="2498C498"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proofErr w:type="spellStart"/>
      <w:proofErr w:type="gramStart"/>
      <w:r w:rsidRPr="00CB3B83">
        <w:rPr>
          <w:rFonts w:ascii="Courier New" w:hAnsi="Courier New" w:cs="Courier New"/>
          <w:color w:val="A31515"/>
          <w:sz w:val="18"/>
          <w:szCs w:val="18"/>
          <w:lang w:eastAsia="en-GB"/>
        </w:rPr>
        <w:t>me:energyTransferModel</w:t>
      </w:r>
      <w:proofErr w:type="spellEnd"/>
      <w:proofErr w:type="gramEnd"/>
      <w:r w:rsidRPr="00CB3B83">
        <w:rPr>
          <w:rFonts w:ascii="Courier New" w:hAnsi="Courier New" w:cs="Courier New"/>
          <w:color w:val="0000FF"/>
          <w:sz w:val="18"/>
          <w:szCs w:val="18"/>
          <w:lang w:eastAsia="en-GB"/>
        </w:rPr>
        <w:t>&gt;</w:t>
      </w:r>
    </w:p>
    <w:p w14:paraId="10CB940C" w14:textId="77777777"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1032180" w14:textId="7D236969" w:rsidR="00E4267F" w:rsidRPr="007914C4" w:rsidRDefault="007914C4" w:rsidP="007914C4">
      <w:r>
        <w:t xml:space="preserve">where </w:t>
      </w:r>
      <w:proofErr w:type="spellStart"/>
      <w:proofErr w:type="gramStart"/>
      <w:r w:rsidRPr="00CB3B83">
        <w:rPr>
          <w:rFonts w:ascii="Courier New" w:hAnsi="Courier New" w:cs="Courier New"/>
          <w:color w:val="A31515"/>
          <w:sz w:val="18"/>
          <w:szCs w:val="18"/>
          <w:lang w:eastAsia="en-GB"/>
        </w:rPr>
        <w:t>me:deltaEDown</w:t>
      </w:r>
      <w:proofErr w:type="spellEnd"/>
      <w:proofErr w:type="gramEnd"/>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w:t>
      </w:r>
      <w:r w:rsidRPr="00CB3B83">
        <w:rPr>
          <w:rFonts w:ascii="Courier New" w:hAnsi="Courier New" w:cs="Courier New"/>
          <w:color w:val="A31515"/>
          <w:sz w:val="18"/>
          <w:szCs w:val="18"/>
          <w:lang w:eastAsia="en-GB"/>
        </w:rPr>
        <w:t>me:deltaEDown2</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and </w:t>
      </w:r>
      <w:proofErr w:type="spellStart"/>
      <w:r w:rsidRPr="00CB3B83">
        <w:rPr>
          <w:rFonts w:ascii="Courier New" w:hAnsi="Courier New" w:cs="Courier New"/>
          <w:color w:val="A31515"/>
          <w:sz w:val="18"/>
          <w:szCs w:val="18"/>
          <w:lang w:eastAsia="en-GB"/>
        </w:rPr>
        <w:t>me:ratio</w:t>
      </w:r>
      <w:proofErr w:type="spellEnd"/>
      <w:r>
        <w:t xml:space="preserve"> corresponds to </w:t>
      </w:r>
      <m:oMath>
        <m:r>
          <w:rPr>
            <w:rFonts w:ascii="Cambria Math" w:hAnsi="Cambria Math"/>
          </w:rPr>
          <m:t>γ</m:t>
        </m:r>
      </m:oMath>
      <w:r>
        <w:t xml:space="preserve">. </w:t>
      </w:r>
      <w:r w:rsidR="00CB3B83">
        <w:t xml:space="preserve">The parameters </w:t>
      </w:r>
      <w:proofErr w:type="spellStart"/>
      <w:proofErr w:type="gramStart"/>
      <w:r w:rsidR="00CB3B83" w:rsidRPr="00CB3B83">
        <w:rPr>
          <w:rFonts w:ascii="Courier New" w:hAnsi="Courier New" w:cs="Courier New"/>
          <w:color w:val="A31515"/>
          <w:sz w:val="18"/>
          <w:szCs w:val="18"/>
          <w:lang w:eastAsia="en-GB"/>
        </w:rPr>
        <w:t>me:deltaEDown</w:t>
      </w:r>
      <w:proofErr w:type="spellEnd"/>
      <w:proofErr w:type="gramEnd"/>
      <w:r w:rsidR="00CB3B83" w:rsidRPr="00CB3B83">
        <w:t>,</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me:deltaEDown2</w:t>
      </w:r>
      <w:r w:rsidR="00CB3B83">
        <w:rPr>
          <w:rFonts w:ascii="Courier New" w:hAnsi="Courier New" w:cs="Courier New"/>
          <w:color w:val="A31515"/>
          <w:sz w:val="18"/>
          <w:szCs w:val="18"/>
          <w:lang w:eastAsia="en-GB"/>
        </w:rPr>
        <w:t xml:space="preserve"> </w:t>
      </w:r>
      <w:r w:rsidR="00CB3B83" w:rsidRPr="00CB3B83">
        <w:t>and</w:t>
      </w:r>
      <w:r w:rsidR="00CB3B83">
        <w:rPr>
          <w:rFonts w:ascii="Courier New" w:hAnsi="Courier New" w:cs="Courier New"/>
          <w:color w:val="A31515"/>
          <w:sz w:val="18"/>
          <w:szCs w:val="18"/>
          <w:lang w:eastAsia="en-GB"/>
        </w:rPr>
        <w:t xml:space="preserve"> </w:t>
      </w:r>
      <w:proofErr w:type="spellStart"/>
      <w:r w:rsidR="00CB3B83" w:rsidRPr="00CB3B83">
        <w:rPr>
          <w:rFonts w:ascii="Courier New" w:hAnsi="Courier New" w:cs="Courier New"/>
          <w:color w:val="A31515"/>
          <w:sz w:val="18"/>
          <w:szCs w:val="18"/>
          <w:lang w:eastAsia="en-GB"/>
        </w:rPr>
        <w:t>me:ratio</w:t>
      </w:r>
      <w:proofErr w:type="spellEnd"/>
      <w:r w:rsidR="00CB3B83">
        <w:rPr>
          <w:rFonts w:ascii="Courier New" w:hAnsi="Courier New" w:cs="Courier New"/>
          <w:color w:val="A31515"/>
          <w:sz w:val="18"/>
          <w:szCs w:val="18"/>
          <w:lang w:eastAsia="en-GB"/>
        </w:rPr>
        <w:t xml:space="preserve"> </w:t>
      </w:r>
      <w:r w:rsidR="00CB3B83" w:rsidRPr="00CB3B83">
        <w:t xml:space="preserve">can all be floated if required. </w:t>
      </w:r>
    </w:p>
    <w:p w14:paraId="17002D10" w14:textId="77777777" w:rsidR="00F77C82" w:rsidRDefault="00F77C82">
      <w:pPr>
        <w:pStyle w:val="Heading3"/>
        <w:tabs>
          <w:tab w:val="left" w:pos="567"/>
        </w:tabs>
        <w:ind w:left="426" w:hanging="426"/>
      </w:pPr>
      <w:bookmarkStart w:id="129" w:name="_Ref345764698"/>
      <w:bookmarkStart w:id="130" w:name="_Ref345765223"/>
      <w:bookmarkStart w:id="131" w:name="_Ref345772888"/>
      <w:bookmarkStart w:id="132" w:name="_Toc60056050"/>
      <w:r>
        <w:t>Density of States</w:t>
      </w:r>
      <w:bookmarkEnd w:id="115"/>
      <w:bookmarkEnd w:id="129"/>
      <w:bookmarkEnd w:id="130"/>
      <w:bookmarkEnd w:id="131"/>
      <w:bookmarkEnd w:id="132"/>
    </w:p>
    <w:p w14:paraId="7CCD8D1C" w14:textId="77777777" w:rsidR="00F77C82" w:rsidRDefault="00592261">
      <w:pPr>
        <w:rPr>
          <w:szCs w:val="24"/>
        </w:rPr>
      </w:pPr>
      <w:proofErr w:type="spellStart"/>
      <w:r w:rsidRPr="00391CEA">
        <w:rPr>
          <w:rFonts w:ascii="Courier New" w:hAnsi="Courier New" w:cs="Courier New"/>
          <w:color w:val="FF0000"/>
          <w:sz w:val="20"/>
        </w:rPr>
        <w:t>DensityOfStatesCalculator</w:t>
      </w:r>
      <w:proofErr w:type="spellEnd"/>
      <w:r w:rsidR="00F77C82">
        <w:rPr>
          <w:szCs w:val="24"/>
        </w:rPr>
        <w:t xml:space="preserve"> is the abstract base class for performing density of states calculations, and lives in </w:t>
      </w:r>
      <w:proofErr w:type="spellStart"/>
      <w:r w:rsidRPr="00391CEA">
        <w:rPr>
          <w:rFonts w:ascii="Courier New" w:hAnsi="Courier New" w:cs="Courier New"/>
          <w:color w:val="FF0000"/>
          <w:sz w:val="20"/>
        </w:rPr>
        <w:t>DensityOfStates.h</w:t>
      </w:r>
      <w:proofErr w:type="spellEnd"/>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5C7BE455" w:rsidR="009B7529" w:rsidRPr="00A33877" w:rsidRDefault="009B7529" w:rsidP="00904243">
            <w:pPr>
              <w:rPr>
                <w:b/>
              </w:rPr>
            </w:pPr>
            <w:r>
              <w:t>(11.</w:t>
            </w:r>
            <w:r w:rsidR="001D306D">
              <w:t>7</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proofErr w:type="spellStart"/>
      <w:r w:rsidR="00F77C82">
        <w:rPr>
          <w:rFonts w:ascii="Courier New" w:hAnsi="Courier New" w:cs="Courier New"/>
          <w:color w:val="A31515"/>
          <w:sz w:val="20"/>
          <w:lang w:val="en-US"/>
        </w:rPr>
        <w:t>bondRef</w:t>
      </w:r>
      <w:proofErr w:type="spellEnd"/>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proofErr w:type="spellStart"/>
      <w:r w:rsidR="00F77C82">
        <w:rPr>
          <w:rFonts w:ascii="Courier New" w:hAnsi="Courier New" w:cs="Courier New"/>
          <w:color w:val="A31515"/>
          <w:sz w:val="20"/>
          <w:lang w:val="en-US"/>
        </w:rPr>
        <w:t>bondRef</w:t>
      </w:r>
      <w:proofErr w:type="spellEnd"/>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4683770" w:rsidR="00542BED" w:rsidRPr="00A33877" w:rsidRDefault="00542BED" w:rsidP="00904243">
            <w:pPr>
              <w:rPr>
                <w:b/>
              </w:rPr>
            </w:pPr>
            <w:r>
              <w:t>(11.</w:t>
            </w:r>
            <w:r w:rsidR="001D306D">
              <w:t>8</w:t>
            </w:r>
            <w:r>
              <w:t>)</w:t>
            </w:r>
          </w:p>
        </w:tc>
      </w:tr>
    </w:tbl>
    <w:p w14:paraId="2CDDD7B8" w14:textId="77777777" w:rsidR="00F77C82" w:rsidRDefault="00F77C82">
      <w:pPr>
        <w:rPr>
          <w:szCs w:val="24"/>
        </w:rPr>
      </w:pPr>
      <w:r>
        <w:rPr>
          <w:szCs w:val="24"/>
        </w:rPr>
        <w:t xml:space="preserve"> </w:t>
      </w:r>
      <w:proofErr w:type="gramStart"/>
      <w:r>
        <w:rPr>
          <w:szCs w:val="24"/>
        </w:rPr>
        <w:t>e.g.</w:t>
      </w:r>
      <w:proofErr w:type="gramEnd"/>
      <w:r>
        <w:rPr>
          <w:szCs w:val="24"/>
        </w:rPr>
        <w:t xml:space="preserve">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3F781B13" w:rsidR="00610BF6" w:rsidRPr="00A33877" w:rsidRDefault="00610BF6" w:rsidP="00904243">
            <w:pPr>
              <w:rPr>
                <w:b/>
              </w:rPr>
            </w:pPr>
            <w:r>
              <w:t>(11.</w:t>
            </w:r>
            <w:r w:rsidR="001D306D">
              <w:t>9</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proofErr w:type="gramStart"/>
      <w:r>
        <w:rPr>
          <w:rFonts w:ascii="Courier New" w:hAnsi="Courier New" w:cs="Courier New"/>
          <w:color w:val="A31515"/>
          <w:sz w:val="20"/>
          <w:lang w:val="en-US"/>
        </w:rPr>
        <w:t>me:HinderedRotorPotential</w:t>
      </w:r>
      <w:proofErr w:type="spellEnd"/>
      <w:proofErr w:type="gramEnd"/>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proofErr w:type="spellStart"/>
      <w:proofErr w:type="gramStart"/>
      <w:r w:rsidRPr="0079491C">
        <w:rPr>
          <w:rFonts w:ascii="Courier New" w:hAnsi="Courier New" w:cs="Courier New"/>
          <w:color w:val="A31515"/>
          <w:sz w:val="20"/>
          <w:lang w:val="fr-FR"/>
        </w:rPr>
        <w:t>me:PotentialPoint</w:t>
      </w:r>
      <w:proofErr w:type="spellEnd"/>
      <w:proofErr w:type="gramEnd"/>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proofErr w:type="spellStart"/>
      <w:proofErr w:type="gramStart"/>
      <w:r w:rsidRPr="0079491C">
        <w:rPr>
          <w:rFonts w:ascii="Courier New" w:hAnsi="Courier New" w:cs="Courier New"/>
          <w:color w:val="A31515"/>
          <w:sz w:val="20"/>
          <w:lang w:val="fr-FR"/>
        </w:rPr>
        <w:t>me:PotentialPoint</w:t>
      </w:r>
      <w:proofErr w:type="spellEnd"/>
      <w:proofErr w:type="gramEnd"/>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proofErr w:type="spellStart"/>
      <w:proofErr w:type="gramStart"/>
      <w:r>
        <w:rPr>
          <w:rFonts w:ascii="Courier New" w:hAnsi="Courier New" w:cs="Courier New"/>
          <w:color w:val="A31515"/>
          <w:sz w:val="20"/>
          <w:lang w:val="en-US"/>
        </w:rPr>
        <w:t>me:HinderedRotorPotential</w:t>
      </w:r>
      <w:proofErr w:type="spellEnd"/>
      <w:proofErr w:type="gramEnd"/>
      <w:r>
        <w:rPr>
          <w:rFonts w:ascii="Courier New" w:hAnsi="Courier New" w:cs="Courier New"/>
          <w:color w:val="0000FF"/>
          <w:sz w:val="20"/>
          <w:lang w:val="en-US"/>
        </w:rPr>
        <w:t>&gt;</w:t>
      </w:r>
    </w:p>
    <w:p w14:paraId="7F163688" w14:textId="77777777" w:rsidR="00F77C82" w:rsidRDefault="00F77C82">
      <w:pPr>
        <w:rPr>
          <w:szCs w:val="24"/>
        </w:rPr>
      </w:pPr>
    </w:p>
    <w:p w14:paraId="1236FC04" w14:textId="6CD26D2E"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1D306D">
        <w:rPr>
          <w:szCs w:val="24"/>
        </w:rPr>
        <w:t>8</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1E31E35"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proofErr w:type="spellStart"/>
      <w:r>
        <w:rPr>
          <w:rFonts w:ascii="Courier New" w:hAnsi="Courier New" w:cs="Courier New"/>
          <w:color w:val="FF0000"/>
          <w:sz w:val="20"/>
          <w:lang w:val="en-US"/>
        </w:rPr>
        <w:t>expansionSize</w:t>
      </w:r>
      <w:proofErr w:type="spellEnd"/>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w:t>
      </w:r>
      <w:proofErr w:type="gramStart"/>
      <w:r w:rsidR="00474AAC">
        <w:rPr>
          <w:szCs w:val="24"/>
        </w:rPr>
        <w:t>are</w:t>
      </w:r>
      <w:proofErr w:type="gramEnd"/>
      <w:r w:rsidR="00474AAC">
        <w:rPr>
          <w:szCs w:val="24"/>
        </w:rPr>
        <w:t xml:space="preserv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527641">
        <w:rPr>
          <w:rFonts w:ascii="Courier New" w:hAnsi="Courier New" w:cs="Courier New"/>
          <w:noProof/>
          <w:color w:val="FF0000"/>
          <w:sz w:val="20"/>
          <w:lang w:eastAsia="en-GB"/>
        </w:rPr>
        <w:t>U</w:t>
      </w:r>
      <w:r w:rsidR="009B542A" w:rsidRPr="009B542A">
        <w:rPr>
          <w:rFonts w:ascii="Courier New" w:hAnsi="Courier New" w:cs="Courier New"/>
          <w:noProof/>
          <w:color w:val="FF0000"/>
          <w:sz w:val="20"/>
          <w:lang w:eastAsia="en-GB"/>
        </w:rPr>
        <w:t>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proofErr w:type="spellStart"/>
      <w:r w:rsidR="009B542A">
        <w:rPr>
          <w:rFonts w:ascii="Courier New" w:hAnsi="Courier New" w:cs="Courier New"/>
          <w:color w:val="FF0000"/>
          <w:sz w:val="20"/>
          <w:lang w:val="en-US"/>
        </w:rPr>
        <w:t>expansionSize</w:t>
      </w:r>
      <w:proofErr w:type="spellEnd"/>
      <w:r w:rsidR="009B542A">
        <w:rPr>
          <w:rFonts w:ascii="Courier New" w:hAnsi="Courier New" w:cs="Courier New"/>
          <w:color w:val="FF0000"/>
          <w:sz w:val="20"/>
          <w:lang w:val="en-US"/>
        </w:rPr>
        <w:t xml:space="preserv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w:t>
      </w:r>
      <w:proofErr w:type="gramStart"/>
      <w:r w:rsidR="006422AF">
        <w:rPr>
          <w:szCs w:val="24"/>
        </w:rPr>
        <w:t>matrix</w:t>
      </w:r>
      <w:proofErr w:type="gramEnd"/>
      <w:r w:rsidR="006422AF">
        <w:rPr>
          <w:szCs w:val="24"/>
        </w:rPr>
        <w:t xml:space="preserve">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065A87E1" w:rsidR="007C7E97" w:rsidRPr="00712EB9"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FF0000"/>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527641">
        <w:rPr>
          <w:rFonts w:ascii="Courier New" w:hAnsi="Courier New" w:cs="Courier New"/>
          <w:noProof/>
          <w:color w:val="FF0000"/>
          <w:sz w:val="18"/>
          <w:szCs w:val="18"/>
          <w:lang w:eastAsia="en-GB"/>
        </w:rPr>
        <w:t>U</w:t>
      </w:r>
      <w:r w:rsidR="007C7E97" w:rsidRPr="004C74E7">
        <w:rPr>
          <w:rFonts w:ascii="Courier New" w:hAnsi="Courier New" w:cs="Courier New"/>
          <w:noProof/>
          <w:color w:val="FF0000"/>
          <w:sz w:val="18"/>
          <w:szCs w:val="18"/>
          <w:lang w:eastAsia="en-GB"/>
        </w:rPr>
        <w:t>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lastRenderedPageBreak/>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6C1568B9" w:rsidR="009E6A79" w:rsidRDefault="009E6A79">
      <w:pPr>
        <w:rPr>
          <w:szCs w:val="24"/>
        </w:rPr>
      </w:pPr>
      <w:r>
        <w:rPr>
          <w:szCs w:val="24"/>
        </w:rPr>
        <w:t xml:space="preserve">For many internal </w:t>
      </w:r>
      <w:proofErr w:type="gramStart"/>
      <w:r>
        <w:rPr>
          <w:szCs w:val="24"/>
        </w:rPr>
        <w:t>rotors</w:t>
      </w:r>
      <w:proofErr w:type="gramEnd"/>
      <w:r>
        <w:rPr>
          <w:szCs w:val="24"/>
        </w:rPr>
        <w:t xml:space="preserve">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w:t>
      </w:r>
      <w:r w:rsidR="00CE12C0">
        <w:rPr>
          <w:szCs w:val="24"/>
        </w:rPr>
        <w:t>one-dimensional</w:t>
      </w:r>
      <w:r w:rsidR="00432AEE">
        <w:rPr>
          <w:szCs w:val="24"/>
        </w:rPr>
        <w:t xml:space="preserve">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 xml:space="preserve">can be defined in one of two ways: it can be entered as a Fourier cosine expansion </w:t>
      </w:r>
      <w:proofErr w:type="gramStart"/>
      <w:r w:rsidR="00432AEE">
        <w:rPr>
          <w:szCs w:val="24"/>
        </w:rPr>
        <w:t>similar to</w:t>
      </w:r>
      <w:proofErr w:type="gramEnd"/>
      <w:r w:rsidR="00432AEE">
        <w:rPr>
          <w:szCs w:val="24"/>
        </w:rPr>
        <w:t xml:space="preserve">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spellStart"/>
      <w:proofErr w:type="gramStart"/>
      <w:r w:rsidRPr="0057182E">
        <w:rPr>
          <w:rFonts w:ascii="Courier New" w:hAnsi="Courier New" w:cs="Courier New"/>
          <w:color w:val="A31515"/>
          <w:sz w:val="18"/>
          <w:szCs w:val="18"/>
          <w:lang w:eastAsia="en-GB"/>
        </w:rPr>
        <w:t>me:InternalRotorInertia</w:t>
      </w:r>
      <w:proofErr w:type="spellEnd"/>
      <w:proofErr w:type="gram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spellStart"/>
      <w:proofErr w:type="gramStart"/>
      <w:r w:rsidRPr="0057182E">
        <w:rPr>
          <w:rFonts w:ascii="Courier New" w:hAnsi="Courier New" w:cs="Courier New"/>
          <w:color w:val="A31515"/>
          <w:sz w:val="18"/>
          <w:szCs w:val="18"/>
          <w:lang w:eastAsia="en-GB"/>
        </w:rPr>
        <w:t>me:InertiaPoint</w:t>
      </w:r>
      <w:proofErr w:type="spellEnd"/>
      <w:proofErr w:type="gram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me:InternalRotorInertia</w:t>
      </w:r>
      <w:proofErr w:type="spellEnd"/>
      <w:proofErr w:type="gramEnd"/>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proofErr w:type="spellStart"/>
      <w:proofErr w:type="gramStart"/>
      <w:r w:rsidR="009B7529" w:rsidRPr="00EF0793">
        <w:rPr>
          <w:rFonts w:ascii="Courier New" w:hAnsi="Courier New" w:cs="Courier New"/>
          <w:color w:val="A31515"/>
          <w:sz w:val="18"/>
          <w:szCs w:val="18"/>
          <w:lang w:eastAsia="en-GB"/>
        </w:rPr>
        <w:t>me:CalculateInternalRotorInertia</w:t>
      </w:r>
      <w:proofErr w:type="spellEnd"/>
      <w:proofErr w:type="gramEnd"/>
      <w:r w:rsidR="009B7529" w:rsidRPr="00EF0793">
        <w:rPr>
          <w:rFonts w:ascii="Courier New" w:hAnsi="Courier New" w:cs="Courier New"/>
          <w:color w:val="0000FF"/>
          <w:sz w:val="18"/>
          <w:szCs w:val="18"/>
          <w:lang w:eastAsia="en-GB"/>
        </w:rPr>
        <w:t xml:space="preserve"> </w:t>
      </w:r>
      <w:proofErr w:type="spellStart"/>
      <w:r w:rsidR="009B7529" w:rsidRPr="00EF0793">
        <w:rPr>
          <w:rFonts w:ascii="Courier New" w:hAnsi="Courier New" w:cs="Courier New"/>
          <w:color w:val="FF0000"/>
          <w:sz w:val="18"/>
          <w:szCs w:val="18"/>
          <w:lang w:eastAsia="en-GB"/>
        </w:rPr>
        <w:t>phaseDifference</w:t>
      </w:r>
      <w:proofErr w:type="spellEnd"/>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36BA7C19" w:rsidR="00EF0793" w:rsidRDefault="00F656CE">
      <w:pPr>
        <w:rPr>
          <w:szCs w:val="24"/>
        </w:rPr>
      </w:pPr>
      <w:r>
        <w:rPr>
          <w:szCs w:val="24"/>
        </w:rPr>
        <w:t xml:space="preserve">This method is demonstrated in the </w:t>
      </w:r>
      <w:proofErr w:type="spellStart"/>
      <w:r>
        <w:rPr>
          <w:szCs w:val="24"/>
        </w:rPr>
        <w:t>Butyl_H_to_Butane</w:t>
      </w:r>
      <w:proofErr w:type="spellEnd"/>
      <w:r>
        <w:rPr>
          <w:szCs w:val="24"/>
        </w:rPr>
        <w:t xml:space="preserve"> example (See examples table in Section </w:t>
      </w:r>
      <w:r>
        <w:rPr>
          <w:szCs w:val="24"/>
        </w:rPr>
        <w:fldChar w:fldCharType="begin"/>
      </w:r>
      <w:r>
        <w:rPr>
          <w:szCs w:val="24"/>
        </w:rPr>
        <w:instrText xml:space="preserve"> REF _Ref38816467 \r \h </w:instrText>
      </w:r>
      <w:r>
        <w:rPr>
          <w:szCs w:val="24"/>
        </w:rPr>
      </w:r>
      <w:r>
        <w:rPr>
          <w:szCs w:val="24"/>
        </w:rPr>
        <w:fldChar w:fldCharType="separate"/>
      </w:r>
      <w:r w:rsidR="00451CF9">
        <w:rPr>
          <w:szCs w:val="24"/>
        </w:rPr>
        <w:t>10.2</w:t>
      </w:r>
      <w:r>
        <w:rPr>
          <w:szCs w:val="24"/>
        </w:rPr>
        <w:fldChar w:fldCharType="end"/>
      </w:r>
      <w:r>
        <w:rPr>
          <w:szCs w:val="24"/>
        </w:rPr>
        <w:t xml:space="preserve">). </w:t>
      </w:r>
      <w:r w:rsidR="00EF0793">
        <w:rPr>
          <w:szCs w:val="24"/>
        </w:rPr>
        <w:t xml:space="preserve">The attribute </w:t>
      </w:r>
      <w:proofErr w:type="spellStart"/>
      <w:r w:rsidR="00EF0793" w:rsidRPr="00EF0793">
        <w:rPr>
          <w:rFonts w:ascii="Courier New" w:hAnsi="Courier New" w:cs="Courier New"/>
          <w:color w:val="FF0000"/>
          <w:sz w:val="18"/>
          <w:szCs w:val="18"/>
          <w:lang w:eastAsia="en-GB"/>
        </w:rPr>
        <w:t>phaseDifference</w:t>
      </w:r>
      <w:proofErr w:type="spellEnd"/>
      <w:r w:rsidR="00EF0793" w:rsidRPr="00EF0793">
        <w:rPr>
          <w:rFonts w:ascii="Courier New" w:hAnsi="Courier New" w:cs="Courier New"/>
          <w:color w:val="0000FF"/>
          <w:sz w:val="18"/>
          <w:szCs w:val="18"/>
          <w:lang w:eastAsia="en-GB"/>
        </w:rPr>
        <w:t xml:space="preserve"> </w:t>
      </w:r>
      <w:r w:rsidR="00EF0793">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527641">
        <w:rPr>
          <w:rFonts w:ascii="Courier New" w:hAnsi="Courier New" w:cs="Courier New"/>
          <w:noProof/>
          <w:color w:val="FF0000"/>
          <w:sz w:val="20"/>
          <w:lang w:eastAsia="en-GB"/>
        </w:rPr>
        <w:t>U</w:t>
      </w:r>
      <w:r w:rsidR="00747DE7" w:rsidRPr="009B542A">
        <w:rPr>
          <w:rFonts w:ascii="Courier New" w:hAnsi="Courier New" w:cs="Courier New"/>
          <w:noProof/>
          <w:color w:val="FF0000"/>
          <w:sz w:val="20"/>
          <w:lang w:eastAsia="en-GB"/>
        </w:rPr>
        <w:t>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5E029072" w:rsidR="00E469A1" w:rsidRDefault="00F77C82">
      <w:pPr>
        <w:rPr>
          <w:szCs w:val="24"/>
        </w:rPr>
      </w:pPr>
      <w:r>
        <w:rPr>
          <w:szCs w:val="24"/>
        </w:rPr>
        <w:t xml:space="preserve">Some internal rotations </w:t>
      </w:r>
      <w:r w:rsidR="004C74E7">
        <w:rPr>
          <w:szCs w:val="24"/>
        </w:rPr>
        <w:t>im</w:t>
      </w:r>
      <w:r>
        <w:rPr>
          <w:szCs w:val="24"/>
        </w:rPr>
        <w:t>pose symmetry e.g.</w:t>
      </w:r>
      <w:r w:rsidR="00CE12C0">
        <w:rPr>
          <w:szCs w:val="24"/>
        </w:rPr>
        <w:t>,</w:t>
      </w:r>
      <w:r>
        <w:rPr>
          <w:szCs w:val="24"/>
        </w:rPr>
        <w:t xml:space="preserve">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proofErr w:type="spellStart"/>
      <w:proofErr w:type="gramStart"/>
      <w:r>
        <w:rPr>
          <w:rFonts w:ascii="Courier New" w:hAnsi="Courier New" w:cs="Courier New"/>
          <w:color w:val="A31515"/>
          <w:sz w:val="20"/>
          <w:lang w:val="en-US"/>
        </w:rPr>
        <w:t>me:periodicity</w:t>
      </w:r>
      <w:proofErr w:type="spellEnd"/>
      <w:proofErr w:type="gramEnd"/>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szCs w:val="24"/>
        </w:rPr>
        <w:t xml:space="preserve">. Note this symmetry factor is sometimes accounted </w:t>
      </w:r>
      <w:r>
        <w:rPr>
          <w:szCs w:val="24"/>
        </w:rPr>
        <w:lastRenderedPageBreak/>
        <w:t>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proofErr w:type="spellStart"/>
      <w:proofErr w:type="gramStart"/>
      <w:r w:rsidRPr="00950DD0">
        <w:rPr>
          <w:rFonts w:ascii="Courier New" w:hAnsi="Courier New" w:cs="Courier New"/>
          <w:color w:val="A31515"/>
          <w:sz w:val="20"/>
          <w:lang w:val="en-US"/>
        </w:rPr>
        <w:t>me:replaceVibFreq</w:t>
      </w:r>
      <w:proofErr w:type="spellEnd"/>
      <w:proofErr w:type="gramEnd"/>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proofErr w:type="spellStart"/>
      <w:r w:rsidRPr="00950DD0">
        <w:rPr>
          <w:rFonts w:ascii="Courier New" w:hAnsi="Courier New" w:cs="Courier New"/>
          <w:color w:val="A31515"/>
          <w:sz w:val="20"/>
          <w:lang w:val="en-US"/>
        </w:rPr>
        <w:t>me:replaceVibFreq</w:t>
      </w:r>
      <w:proofErr w:type="spellEnd"/>
      <w:r>
        <w:rPr>
          <w:rFonts w:ascii="Courier New" w:hAnsi="Courier New" w:cs="Courier New"/>
          <w:color w:val="0000FF"/>
          <w:sz w:val="20"/>
          <w:lang w:val="en-US"/>
        </w:rPr>
        <w:t>&gt;</w:t>
      </w:r>
    </w:p>
    <w:p w14:paraId="20C89396" w14:textId="12A162D8"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CB4A30">
        <w:rPr>
          <w:szCs w:val="24"/>
        </w:rPr>
        <w:fldChar w:fldCharType="begin"/>
      </w:r>
      <w:r w:rsidR="00CB4A30">
        <w:rPr>
          <w:szCs w:val="24"/>
        </w:rPr>
        <w:instrText xml:space="preserve"> ADDIN EN.CITE &lt;EndNote&gt;&lt;Cite&gt;&lt;Author&gt;Sharma&lt;/Author&gt;&lt;Year&gt;2010&lt;/Year&gt;&lt;RecNum&gt;23&lt;/RecNum&gt;&lt;DisplayText&gt;&lt;style face="superscript"&gt;22&lt;/style&gt;&lt;/DisplayText&gt;&lt;record&gt;&lt;rec-number&gt;23&lt;/rec-number&gt;&lt;foreign-keys&gt;&lt;key app="EN" db-id="xstfarzpcw9vrnezzpq5rv9qtfvztxazeexa" timestamp="1456343176"&gt;23&lt;/key&gt;&lt;/foreign-keys&gt;&lt;ref-type name="Journal Article"&gt;17&lt;/ref-type&gt;&lt;contributors&gt;&lt;authors&gt;&lt;author&gt;Sharma, Sandeep&lt;/author&gt;&lt;author&gt;Raman, Sumathy&lt;/author&gt;&lt;author&gt;Green, William H.&lt;/author&gt;&lt;/authors&gt;&lt;/contributors&gt;&lt;titles&gt;&lt;title&gt;Intramolecular Hydrogen Migration in Alkylperoxy and Hydroperoxyalkylperoxy Radicals: Accurate Treatment of Hindered Rotors&lt;/title&gt;&lt;secondary-title&gt;J. Phys. Chem. A&lt;/secondary-title&gt;&lt;alt-title&gt;J. Phys. Chem. A&lt;/alt-title&gt;&lt;/titles&gt;&lt;periodical&gt;&lt;full-title&gt;J. Phys. Chem. A&lt;/full-title&gt;&lt;/periodical&gt;&lt;alt-periodical&gt;&lt;full-title&gt;J. Phys. Chem. A&lt;/full-title&gt;&lt;/alt-periodical&gt;&lt;pages&gt;5689-5701&lt;/pages&gt;&lt;volume&gt;114&lt;/volume&gt;&lt;number&gt;18&lt;/number&gt;&lt;keywords&gt;&lt;keyword&gt;intramol hydrogen migration alkylperoxy hydroperoxyalkylperoxy radical hindered rotor&lt;/keyword&gt;&lt;/keywords&gt;&lt;dates&gt;&lt;year&gt;2010&lt;/year&gt;&lt;pub-dates&gt;&lt;date&gt;//&lt;/date&gt;&lt;/pub-dates&gt;&lt;/dates&gt;&lt;publisher&gt;American Chemical Society&lt;/publisher&gt;&lt;isbn&gt;1089-5639&lt;/isbn&gt;&lt;work-type&gt;10.1021/jp9098792&lt;/work-type&gt;&lt;urls&gt;&lt;/urls&gt;&lt;electronic-resource-num&gt;10.1021/jp9098792&lt;/electronic-resource-num&gt;&lt;/record&gt;&lt;/Cite&gt;&lt;/EndNote&gt;</w:instrText>
      </w:r>
      <w:r w:rsidR="00CB4A30">
        <w:rPr>
          <w:szCs w:val="24"/>
        </w:rPr>
        <w:fldChar w:fldCharType="separate"/>
      </w:r>
      <w:r w:rsidR="00CB4A30" w:rsidRPr="00CB4A30">
        <w:rPr>
          <w:noProof/>
          <w:szCs w:val="24"/>
          <w:vertAlign w:val="superscript"/>
        </w:rPr>
        <w:t>22</w:t>
      </w:r>
      <w:r w:rsidR="00CB4A30">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114DC860" w14:textId="534F1CAE" w:rsidR="00CE12C0" w:rsidRDefault="00CE12C0" w:rsidP="00230774">
      <w:pPr>
        <w:rPr>
          <w:szCs w:val="24"/>
        </w:rPr>
      </w:pPr>
      <w:r>
        <w:rPr>
          <w:szCs w:val="24"/>
        </w:rPr>
        <w:t xml:space="preserve">In some cases, it may be desirable to project out a hindered rotor mode but not include the states of the mode in the density of states calculation. For example, an isomerization that takes place via a cyclic transition state may require certain </w:t>
      </w:r>
      <w:r w:rsidR="00D42377">
        <w:rPr>
          <w:szCs w:val="24"/>
        </w:rPr>
        <w:t>internal</w:t>
      </w:r>
      <w:r>
        <w:rPr>
          <w:szCs w:val="24"/>
        </w:rPr>
        <w:t xml:space="preserve"> rotors to have specific valu</w:t>
      </w:r>
      <w:r w:rsidR="00D42377">
        <w:rPr>
          <w:szCs w:val="24"/>
        </w:rPr>
        <w:t>es for the reaction to take place, other configurations not leading to reaction</w:t>
      </w:r>
      <w:r>
        <w:rPr>
          <w:szCs w:val="24"/>
        </w:rPr>
        <w:t xml:space="preserve">. </w:t>
      </w:r>
      <w:r w:rsidR="00D42377">
        <w:rPr>
          <w:szCs w:val="24"/>
        </w:rPr>
        <w:t xml:space="preserve">An approximate why to deal with this is to fix the geometry for the transition state, and remove the motion associated with the hindered rotors that define the transition state configuration. This can be done by applying the keyword </w:t>
      </w:r>
      <w:proofErr w:type="spellStart"/>
      <w:proofErr w:type="gramStart"/>
      <w:r w:rsidR="00D42377" w:rsidRPr="00D42377">
        <w:rPr>
          <w:rFonts w:ascii="Courier New" w:hAnsi="Courier New" w:cs="Courier New"/>
          <w:color w:val="A31515"/>
          <w:sz w:val="18"/>
          <w:szCs w:val="18"/>
          <w:lang w:eastAsia="en-GB"/>
        </w:rPr>
        <w:t>me:TSExclusion</w:t>
      </w:r>
      <w:proofErr w:type="spellEnd"/>
      <w:proofErr w:type="gramEnd"/>
      <w:r w:rsidR="00D42377">
        <w:rPr>
          <w:rFonts w:ascii="Consolas" w:hAnsi="Consolas" w:cs="Consolas"/>
          <w:color w:val="A31515"/>
          <w:sz w:val="19"/>
          <w:szCs w:val="19"/>
          <w:lang w:eastAsia="en-GB"/>
        </w:rPr>
        <w:t xml:space="preserve"> </w:t>
      </w:r>
      <w:r w:rsidR="00D42377">
        <w:rPr>
          <w:szCs w:val="24"/>
        </w:rPr>
        <w:t xml:space="preserve">to the definition of the hindered rotor. This ensure that it will be project out of any Hessian but that the associated states will not be included in the density of states. An example of the use of this keyword can be found in </w:t>
      </w:r>
      <w:r w:rsidR="00D42377" w:rsidRPr="00D42377">
        <w:rPr>
          <w:rFonts w:ascii="Courier New" w:hAnsi="Courier New" w:cs="Courier New"/>
          <w:sz w:val="18"/>
          <w:szCs w:val="18"/>
        </w:rPr>
        <w:t>…\</w:t>
      </w:r>
      <w:proofErr w:type="spellStart"/>
      <w:r w:rsidR="00D42377" w:rsidRPr="00D42377">
        <w:rPr>
          <w:rFonts w:ascii="Courier New" w:hAnsi="Courier New" w:cs="Courier New"/>
          <w:sz w:val="18"/>
          <w:szCs w:val="18"/>
        </w:rPr>
        <w:t>MesmerQA</w:t>
      </w:r>
      <w:proofErr w:type="spellEnd"/>
      <w:r w:rsidR="00D42377" w:rsidRPr="00D42377">
        <w:rPr>
          <w:rFonts w:ascii="Courier New" w:hAnsi="Courier New" w:cs="Courier New"/>
          <w:sz w:val="18"/>
          <w:szCs w:val="18"/>
        </w:rPr>
        <w:t>\pentyl\</w:t>
      </w:r>
      <w:r w:rsidR="00DB77A9">
        <w:rPr>
          <w:rFonts w:ascii="Courier New" w:hAnsi="Courier New" w:cs="Courier New"/>
          <w:sz w:val="18"/>
          <w:szCs w:val="18"/>
        </w:rPr>
        <w:t xml:space="preserve"> </w:t>
      </w:r>
      <w:r w:rsidR="00D42377" w:rsidRPr="00D42377">
        <w:rPr>
          <w:rFonts w:ascii="Courier New" w:hAnsi="Courier New" w:cs="Courier New"/>
          <w:sz w:val="18"/>
          <w:szCs w:val="18"/>
        </w:rPr>
        <w:t>pentyl_isomerization_restrainedTS.xml</w:t>
      </w:r>
      <w:r w:rsidR="00D42377">
        <w:rPr>
          <w:szCs w:val="24"/>
        </w:rPr>
        <w:t>.</w:t>
      </w:r>
    </w:p>
    <w:p w14:paraId="31AC1D1C" w14:textId="5E197296"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 </w:instrText>
      </w:r>
      <w:r w:rsidR="008A254D">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EN.CITE.DATA </w:instrText>
      </w:r>
      <w:r w:rsidR="008A254D">
        <w:rPr>
          <w:szCs w:val="24"/>
        </w:rPr>
      </w:r>
      <w:r w:rsidR="008A254D">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4625F6FE" w:rsidR="00E85C98" w:rsidRDefault="00A92380">
      <w:pPr>
        <w:rPr>
          <w:szCs w:val="24"/>
        </w:rPr>
      </w:pPr>
      <w:proofErr w:type="spellStart"/>
      <w:r w:rsidRPr="00855D98">
        <w:rPr>
          <w:rFonts w:ascii="Courier New" w:hAnsi="Courier New" w:cs="Courier New"/>
          <w:color w:val="FF0000"/>
        </w:rPr>
        <w:t>ClassicalCoupledRotors</w:t>
      </w:r>
      <w:proofErr w:type="spellEnd"/>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w:t>
      </w:r>
      <w:proofErr w:type="gramStart"/>
      <w:r w:rsidR="0065374F">
        <w:rPr>
          <w:szCs w:val="24"/>
        </w:rPr>
        <w:t>a large number of</w:t>
      </w:r>
      <w:proofErr w:type="gramEnd"/>
      <w:r w:rsidR="0065374F">
        <w:rPr>
          <w:szCs w:val="24"/>
        </w:rPr>
        <w:t xml:space="preserve">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w:t>
      </w:r>
      <w:r w:rsidR="0065374F">
        <w:rPr>
          <w:szCs w:val="24"/>
        </w:rPr>
        <w:lastRenderedPageBreak/>
        <w:t xml:space="preserve">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451CF9">
        <w:rPr>
          <w:szCs w:val="24"/>
        </w:rPr>
        <w:t>14.4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proofErr w:type="spellStart"/>
      <w:proofErr w:type="gramStart"/>
      <w:r w:rsidR="00E85C98" w:rsidRPr="00D373DB">
        <w:rPr>
          <w:rFonts w:ascii="Courier New" w:hAnsi="Courier New" w:cs="Courier New"/>
          <w:color w:val="A31515"/>
          <w:sz w:val="18"/>
          <w:szCs w:val="18"/>
          <w:lang w:eastAsia="en-GB"/>
        </w:rPr>
        <w:t>me:DOSCMethod</w:t>
      </w:r>
      <w:proofErr w:type="spellEnd"/>
      <w:proofErr w:type="gramEnd"/>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proofErr w:type="spellStart"/>
      <w:r w:rsidR="00E85C98" w:rsidRPr="00D373DB">
        <w:rPr>
          <w:rFonts w:ascii="Courier New" w:hAnsi="Courier New" w:cs="Courier New"/>
          <w:color w:val="A31515"/>
          <w:sz w:val="18"/>
          <w:szCs w:val="18"/>
          <w:lang w:eastAsia="en-GB"/>
        </w:rPr>
        <w:t>me:DOSCMethod</w:t>
      </w:r>
      <w:proofErr w:type="spellEnd"/>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proofErr w:type="spellStart"/>
      <w:r w:rsidR="00E85C98" w:rsidRPr="00E85C98">
        <w:rPr>
          <w:szCs w:val="24"/>
        </w:rPr>
        <w:t>def</w:t>
      </w:r>
      <w:r w:rsidR="00E85C98">
        <w:rPr>
          <w:szCs w:val="24"/>
        </w:rPr>
        <w:t>ind</w:t>
      </w:r>
      <w:proofErr w:type="spellEnd"/>
      <w:r w:rsidR="00E85C98">
        <w:rPr>
          <w:szCs w:val="24"/>
        </w:rPr>
        <w:t xml:space="preserve">.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r w:rsidR="00F871D8">
        <w:rPr>
          <w:szCs w:val="24"/>
        </w:rPr>
        <w:t xml:space="preserve"> (see the input files in the </w:t>
      </w:r>
      <w:proofErr w:type="spellStart"/>
      <w:r w:rsidR="00F871D8">
        <w:rPr>
          <w:szCs w:val="24"/>
        </w:rPr>
        <w:t>CoupledRotors</w:t>
      </w:r>
      <w:proofErr w:type="spellEnd"/>
      <w:r w:rsidR="00F871D8">
        <w:rPr>
          <w:szCs w:val="24"/>
        </w:rPr>
        <w:t xml:space="preserve"> example folder for</w:t>
      </w:r>
      <w:r w:rsidR="00CA0E35">
        <w:rPr>
          <w:szCs w:val="24"/>
        </w:rPr>
        <w:t xml:space="preserve"> illustrations</w:t>
      </w:r>
      <w:r w:rsidR="00F871D8">
        <w:rPr>
          <w:szCs w:val="24"/>
        </w:rPr>
        <w:t xml:space="preserve"> of this method (</w:t>
      </w:r>
      <w:r w:rsidR="00CA0E35">
        <w:rPr>
          <w:szCs w:val="24"/>
        </w:rPr>
        <w:t>s</w:t>
      </w:r>
      <w:r w:rsidR="00F871D8">
        <w:rPr>
          <w:szCs w:val="24"/>
        </w:rPr>
        <w:t xml:space="preserve">ee </w:t>
      </w:r>
      <w:r w:rsidR="00CA0E35">
        <w:rPr>
          <w:szCs w:val="24"/>
        </w:rPr>
        <w:t xml:space="preserve">also </w:t>
      </w:r>
      <w:r w:rsidR="00F871D8">
        <w:rPr>
          <w:szCs w:val="24"/>
        </w:rPr>
        <w:t xml:space="preserve">examples table in Section </w:t>
      </w:r>
      <w:r w:rsidR="00F871D8">
        <w:rPr>
          <w:szCs w:val="24"/>
        </w:rPr>
        <w:fldChar w:fldCharType="begin"/>
      </w:r>
      <w:r w:rsidR="00F871D8">
        <w:rPr>
          <w:szCs w:val="24"/>
        </w:rPr>
        <w:instrText xml:space="preserve"> REF _Ref38816467 \r \h </w:instrText>
      </w:r>
      <w:r w:rsidR="00F871D8">
        <w:rPr>
          <w:szCs w:val="24"/>
        </w:rPr>
      </w:r>
      <w:r w:rsidR="00F871D8">
        <w:rPr>
          <w:szCs w:val="24"/>
        </w:rPr>
        <w:fldChar w:fldCharType="separate"/>
      </w:r>
      <w:r w:rsidR="00451CF9">
        <w:rPr>
          <w:szCs w:val="24"/>
        </w:rPr>
        <w:t>10.2</w:t>
      </w:r>
      <w:r w:rsidR="00F871D8">
        <w:rPr>
          <w:szCs w:val="24"/>
        </w:rPr>
        <w:fldChar w:fldCharType="end"/>
      </w:r>
      <w:r w:rsidR="00F871D8">
        <w:rPr>
          <w:szCs w:val="24"/>
        </w:rPr>
        <w:t>))</w:t>
      </w:r>
      <w:r w:rsidR="00E85C98">
        <w:rPr>
          <w:szCs w:val="24"/>
        </w:rPr>
        <w:t>:</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me:DOSCMethod</w:t>
      </w:r>
      <w:proofErr w:type="spellEnd"/>
      <w:proofErr w:type="gramEnd"/>
      <w:r w:rsidRPr="00B06933">
        <w:rPr>
          <w:rFonts w:ascii="Courier New" w:hAnsi="Courier New" w:cs="Courier New"/>
          <w:color w:val="0000FF"/>
          <w:sz w:val="18"/>
          <w:szCs w:val="18"/>
          <w:lang w:eastAsia="en-GB"/>
        </w:rPr>
        <w:t xml:space="preserve"> </w:t>
      </w:r>
      <w:proofErr w:type="spellStart"/>
      <w:r w:rsidRPr="00B06933">
        <w:rPr>
          <w:rFonts w:ascii="Courier New" w:hAnsi="Courier New" w:cs="Courier New"/>
          <w:color w:val="FF0000"/>
          <w:sz w:val="18"/>
          <w:szCs w:val="18"/>
          <w:lang w:eastAsia="en-GB"/>
        </w:rPr>
        <w:t>xsi:type</w:t>
      </w:r>
      <w:proofErr w:type="spellEnd"/>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proofErr w:type="spellStart"/>
      <w:r w:rsidRPr="00B06933">
        <w:rPr>
          <w:rFonts w:ascii="Courier New" w:hAnsi="Courier New" w:cs="Courier New"/>
          <w:color w:val="0000FF"/>
          <w:sz w:val="18"/>
          <w:szCs w:val="18"/>
          <w:lang w:eastAsia="en-GB"/>
        </w:rPr>
        <w:t>me:ClassicalCoupledRotors</w:t>
      </w:r>
      <w:proofErr w:type="spellEnd"/>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me:MCPoints</w:t>
      </w:r>
      <w:proofErr w:type="spellEnd"/>
      <w:proofErr w:type="gramEnd"/>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proofErr w:type="spellStart"/>
      <w:r w:rsidRPr="00B06933">
        <w:rPr>
          <w:rFonts w:ascii="Courier New" w:hAnsi="Courier New" w:cs="Courier New"/>
          <w:color w:val="A31515"/>
          <w:sz w:val="18"/>
          <w:szCs w:val="18"/>
          <w:lang w:eastAsia="en-GB"/>
        </w:rPr>
        <w:t>me:MCPoints</w:t>
      </w:r>
      <w:proofErr w:type="spellEnd"/>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me:RotorArray</w:t>
      </w:r>
      <w:proofErr w:type="spellEnd"/>
      <w:proofErr w:type="gramEnd"/>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w:t>
      </w:r>
      <w:proofErr w:type="spellEnd"/>
      <w:proofErr w:type="gramEnd"/>
      <w:r w:rsidRPr="00B06933">
        <w:rPr>
          <w:rFonts w:ascii="Courier New" w:hAnsi="Courier New" w:cs="Courier New"/>
          <w:color w:val="0000FF"/>
          <w:sz w:val="18"/>
          <w:szCs w:val="18"/>
          <w:lang w:eastAsia="en-GB"/>
        </w:rPr>
        <w:t xml:space="preserve"> </w:t>
      </w:r>
      <w:proofErr w:type="spellStart"/>
      <w:r w:rsidRPr="00B06933">
        <w:rPr>
          <w:rFonts w:ascii="Courier New" w:hAnsi="Courier New" w:cs="Courier New"/>
          <w:color w:val="FF0000"/>
          <w:sz w:val="18"/>
          <w:szCs w:val="18"/>
          <w:lang w:eastAsia="en-GB"/>
        </w:rPr>
        <w:t>bondRef</w:t>
      </w:r>
      <w:proofErr w:type="spellEnd"/>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me:HinderedRotorPotential</w:t>
      </w:r>
      <w:proofErr w:type="spellEnd"/>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me:PotentialPoint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me:PotentialPoint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me:HinderedRotorPotential</w:t>
      </w:r>
      <w:proofErr w:type="spellEnd"/>
      <w:proofErr w:type="gramEnd"/>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me:Rotor</w:t>
      </w:r>
      <w:proofErr w:type="spellEnd"/>
      <w:proofErr w:type="gramEnd"/>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me:Rotor</w:t>
      </w:r>
      <w:proofErr w:type="spellEnd"/>
      <w:proofErr w:type="gramEnd"/>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bondRef</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periodicity</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me:HinderedRotorPotential</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proofErr w:type="spellStart"/>
      <w:r w:rsidRPr="0079491C">
        <w:rPr>
          <w:rFonts w:ascii="Courier New" w:hAnsi="Courier New" w:cs="Courier New"/>
          <w:color w:val="0000FF"/>
          <w:sz w:val="18"/>
          <w:szCs w:val="18"/>
          <w:lang w:val="fr-FR" w:eastAsia="en-GB"/>
        </w:rPr>
        <w:t>analytical</w:t>
      </w:r>
      <w:proofErr w:type="spellEnd"/>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units</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me:PotentialPoint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proofErr w:type="spellStart"/>
      <w:proofErr w:type="gramStart"/>
      <w:r w:rsidRPr="00B06933">
        <w:rPr>
          <w:rFonts w:ascii="Courier New" w:hAnsi="Courier New" w:cs="Courier New"/>
          <w:color w:val="A31515"/>
          <w:sz w:val="18"/>
          <w:szCs w:val="18"/>
          <w:lang w:eastAsia="en-GB"/>
        </w:rPr>
        <w:t>me:PotentialPoint</w:t>
      </w:r>
      <w:proofErr w:type="spellEnd"/>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me:HinderedRotorPotential</w:t>
      </w:r>
      <w:proofErr w:type="spellEnd"/>
      <w:proofErr w:type="gramEnd"/>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w:t>
      </w:r>
      <w:proofErr w:type="spellEnd"/>
      <w:proofErr w:type="gramEnd"/>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me:RotorArray</w:t>
      </w:r>
      <w:proofErr w:type="spellEnd"/>
      <w:proofErr w:type="gramEnd"/>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me:DOSCMethod</w:t>
      </w:r>
      <w:proofErr w:type="spellEnd"/>
      <w:proofErr w:type="gramEnd"/>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1762C101"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proofErr w:type="spellStart"/>
      <w:proofErr w:type="gramStart"/>
      <w:r w:rsidRPr="00B06933">
        <w:rPr>
          <w:rFonts w:ascii="Courier New" w:hAnsi="Courier New" w:cs="Courier New"/>
          <w:color w:val="A31515"/>
          <w:sz w:val="18"/>
          <w:szCs w:val="18"/>
          <w:lang w:eastAsia="en-GB"/>
        </w:rPr>
        <w:t>me:MCPoints</w:t>
      </w:r>
      <w:proofErr w:type="spellEnd"/>
      <w:proofErr w:type="gramEnd"/>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proofErr w:type="spellStart"/>
      <w:proofErr w:type="gramStart"/>
      <w:r w:rsidRPr="00B06933">
        <w:rPr>
          <w:rFonts w:ascii="Courier New" w:hAnsi="Courier New" w:cs="Courier New"/>
          <w:color w:val="A31515"/>
          <w:sz w:val="18"/>
          <w:szCs w:val="18"/>
          <w:lang w:eastAsia="en-GB"/>
        </w:rPr>
        <w:t>me:RotorArray</w:t>
      </w:r>
      <w:proofErr w:type="spellEnd"/>
      <w:proofErr w:type="gramEnd"/>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proofErr w:type="spellStart"/>
      <w:proofErr w:type="gramStart"/>
      <w:r w:rsidR="002A3DCA" w:rsidRPr="00B06933">
        <w:rPr>
          <w:rFonts w:ascii="Courier New" w:hAnsi="Courier New" w:cs="Courier New"/>
          <w:color w:val="A31515"/>
          <w:sz w:val="18"/>
          <w:szCs w:val="18"/>
          <w:lang w:eastAsia="en-GB"/>
        </w:rPr>
        <w:t>me:Rotor</w:t>
      </w:r>
      <w:proofErr w:type="spellEnd"/>
      <w:proofErr w:type="gramEnd"/>
      <w:r w:rsidR="002A3DCA" w:rsidRPr="00B06933">
        <w:rPr>
          <w:rFonts w:ascii="Courier New" w:hAnsi="Courier New" w:cs="Courier New"/>
          <w:color w:val="0000FF"/>
          <w:sz w:val="18"/>
          <w:szCs w:val="18"/>
          <w:lang w:eastAsia="en-GB"/>
        </w:rPr>
        <w:t xml:space="preserve"> </w:t>
      </w:r>
      <w:proofErr w:type="spellStart"/>
      <w:r w:rsidR="002A3DCA" w:rsidRPr="00B06933">
        <w:rPr>
          <w:rFonts w:ascii="Courier New" w:hAnsi="Courier New" w:cs="Courier New"/>
          <w:color w:val="FF0000"/>
          <w:sz w:val="18"/>
          <w:szCs w:val="18"/>
          <w:lang w:eastAsia="en-GB"/>
        </w:rPr>
        <w:t>bondRef</w:t>
      </w:r>
      <w:proofErr w:type="spellEnd"/>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proofErr w:type="spellStart"/>
      <w:proofErr w:type="gramStart"/>
      <w:r w:rsidR="00917A81" w:rsidRPr="00B06933">
        <w:rPr>
          <w:rFonts w:ascii="Courier New" w:hAnsi="Courier New" w:cs="Courier New"/>
          <w:color w:val="A31515"/>
          <w:sz w:val="18"/>
          <w:szCs w:val="18"/>
          <w:lang w:eastAsia="en-GB"/>
        </w:rPr>
        <w:t>me:Rotor</w:t>
      </w:r>
      <w:proofErr w:type="spellEnd"/>
      <w:proofErr w:type="gramEnd"/>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1CEA6D39" w:rsidR="00610BF6" w:rsidRPr="00A33877" w:rsidRDefault="00610BF6" w:rsidP="00904243">
            <w:pPr>
              <w:rPr>
                <w:b/>
              </w:rPr>
            </w:pPr>
            <w:r>
              <w:t>(11.</w:t>
            </w:r>
            <w:r w:rsidR="001D306D">
              <w:t>10</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35061B09" w:rsidR="00610BF6" w:rsidRPr="00A33877" w:rsidRDefault="00610BF6" w:rsidP="00904243">
            <w:pPr>
              <w:rPr>
                <w:b/>
              </w:rPr>
            </w:pPr>
            <w:r>
              <w:t>(11.</w:t>
            </w:r>
            <w:r w:rsidR="00904243">
              <w:t>1</w:t>
            </w:r>
            <w:r w:rsidR="001D306D">
              <w:t>1</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371F5F"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5454B488" w:rsidR="00610BF6" w:rsidRPr="00A33877" w:rsidRDefault="00610BF6" w:rsidP="00904243">
            <w:pPr>
              <w:rPr>
                <w:b/>
              </w:rPr>
            </w:pPr>
            <w:r>
              <w:t>(11.</w:t>
            </w:r>
            <w:r w:rsidR="00904243">
              <w:t>1</w:t>
            </w:r>
            <w:r w:rsidR="001D306D">
              <w:t>2</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lastRenderedPageBreak/>
        <w:t xml:space="preserve">    </w:t>
      </w:r>
      <w:r w:rsidRPr="004C74E7">
        <w:rPr>
          <w:rFonts w:ascii="Courier New" w:hAnsi="Courier New" w:cs="Courier New"/>
          <w:color w:val="0000FF"/>
          <w:sz w:val="18"/>
          <w:szCs w:val="18"/>
          <w:lang w:eastAsia="en-GB"/>
        </w:rPr>
        <w:t>&lt;</w:t>
      </w:r>
      <w:proofErr w:type="spellStart"/>
      <w:proofErr w:type="gram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spellEnd"/>
      <w:proofErr w:type="gramEnd"/>
      <w:r w:rsidR="00250C4F" w:rsidRPr="004C74E7">
        <w:rPr>
          <w:rFonts w:ascii="Courier New" w:hAnsi="Courier New" w:cs="Courier New"/>
          <w:noProof/>
          <w:color w:val="0000FF"/>
          <w:sz w:val="18"/>
          <w:szCs w:val="18"/>
          <w:lang w:eastAsia="en-GB"/>
        </w:rPr>
        <w:t xml:space="preserve"> </w:t>
      </w:r>
      <w:proofErr w:type="spellStart"/>
      <w:r w:rsidR="003715DA">
        <w:rPr>
          <w:rFonts w:ascii="Courier New" w:hAnsi="Courier New" w:cs="Courier New"/>
          <w:color w:val="FF0000"/>
          <w:sz w:val="18"/>
          <w:szCs w:val="18"/>
          <w:lang w:eastAsia="en-GB"/>
        </w:rPr>
        <w:t>xsi:type</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spellEnd"/>
      <w:proofErr w:type="gramEnd"/>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proofErr w:type="spellStart"/>
      <w:r w:rsidRPr="004C74E7">
        <w:rPr>
          <w:rFonts w:ascii="Courier New" w:hAnsi="Courier New" w:cs="Courier New"/>
          <w:color w:val="FF0000"/>
          <w:sz w:val="20"/>
          <w:lang w:eastAsia="en-GB"/>
        </w:rPr>
        <w:t>vibrationalFrequency</w:t>
      </w:r>
      <w:proofErr w:type="spellEnd"/>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proofErr w:type="spellStart"/>
      <w:r w:rsidRPr="008F28F6">
        <w:rPr>
          <w:rFonts w:ascii="Courier New" w:hAnsi="Courier New" w:cs="Courier New"/>
          <w:color w:val="FF0000"/>
        </w:rPr>
        <w:t>DefinedDensityOfStates</w:t>
      </w:r>
      <w:proofErr w:type="spellEnd"/>
      <w:r w:rsidRPr="00FF7A4E">
        <w:rPr>
          <w:szCs w:val="24"/>
        </w:rPr>
        <w:t xml:space="preserve">: </w:t>
      </w:r>
      <w:r>
        <w:rPr>
          <w:szCs w:val="24"/>
        </w:rPr>
        <w:t xml:space="preserve">Occasionally, it is desirable to calculate or manipulate densities of states </w:t>
      </w:r>
      <w:r w:rsidR="00D373DB">
        <w:rPr>
          <w:szCs w:val="24"/>
        </w:rPr>
        <w:t xml:space="preserve">outside of MESMER. This class allows such densities of states to be read </w:t>
      </w:r>
      <w:proofErr w:type="gramStart"/>
      <w:r w:rsidR="00D373DB">
        <w:rPr>
          <w:szCs w:val="24"/>
        </w:rPr>
        <w:t>in to</w:t>
      </w:r>
      <w:proofErr w:type="gramEnd"/>
      <w:r w:rsidR="00D373DB">
        <w:rPr>
          <w:szCs w:val="24"/>
        </w:rPr>
        <w:t xml:space="preserve">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proofErr w:type="spellStart"/>
      <w:proofErr w:type="gramStart"/>
      <w:r w:rsidRPr="00D373DB">
        <w:rPr>
          <w:rFonts w:ascii="Courier New" w:hAnsi="Courier New" w:cs="Courier New"/>
          <w:color w:val="A31515"/>
          <w:sz w:val="18"/>
          <w:szCs w:val="18"/>
          <w:lang w:eastAsia="en-GB"/>
        </w:rPr>
        <w:t>me:DOSCMethod</w:t>
      </w:r>
      <w:proofErr w:type="spellEnd"/>
      <w:proofErr w:type="gramEnd"/>
      <w:r w:rsidRPr="00D373DB">
        <w:rPr>
          <w:rFonts w:ascii="Courier New" w:hAnsi="Courier New" w:cs="Courier New"/>
          <w:color w:val="0000FF"/>
          <w:sz w:val="18"/>
          <w:szCs w:val="18"/>
          <w:lang w:eastAsia="en-GB"/>
        </w:rPr>
        <w:t>&gt;</w:t>
      </w:r>
      <w:proofErr w:type="spellStart"/>
      <w:r w:rsidRPr="00D373DB">
        <w:rPr>
          <w:rFonts w:ascii="Courier New" w:hAnsi="Courier New" w:cs="Courier New"/>
          <w:color w:val="000000"/>
          <w:sz w:val="18"/>
          <w:szCs w:val="18"/>
          <w:lang w:eastAsia="en-GB"/>
        </w:rPr>
        <w:t>DefinedDensityOfStates</w:t>
      </w:r>
      <w:proofErr w:type="spellEnd"/>
      <w:r w:rsidRPr="00D373DB">
        <w:rPr>
          <w:rFonts w:ascii="Courier New" w:hAnsi="Courier New" w:cs="Courier New"/>
          <w:color w:val="0000FF"/>
          <w:sz w:val="18"/>
          <w:szCs w:val="18"/>
          <w:lang w:eastAsia="en-GB"/>
        </w:rPr>
        <w:t>&lt;/</w:t>
      </w:r>
      <w:proofErr w:type="spellStart"/>
      <w:r w:rsidRPr="00D373DB">
        <w:rPr>
          <w:rFonts w:ascii="Courier New" w:hAnsi="Courier New" w:cs="Courier New"/>
          <w:color w:val="A31515"/>
          <w:sz w:val="18"/>
          <w:szCs w:val="18"/>
          <w:lang w:eastAsia="en-GB"/>
        </w:rPr>
        <w:t>me:DOSCMethod</w:t>
      </w:r>
      <w:proofErr w:type="spellEnd"/>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me:States</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proofErr w:type="spellStart"/>
      <w:r w:rsidRPr="00D373DB">
        <w:rPr>
          <w:rFonts w:ascii="Courier New" w:hAnsi="Courier New" w:cs="Courier New"/>
          <w:color w:val="FF0000"/>
          <w:sz w:val="18"/>
          <w:szCs w:val="18"/>
          <w:lang w:eastAsia="en-GB"/>
        </w:rPr>
        <w:t>grainSize</w:t>
      </w:r>
      <w:proofErr w:type="spellEnd"/>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proofErr w:type="spellStart"/>
      <w:proofErr w:type="gramStart"/>
      <w:r w:rsidRPr="00701ACB">
        <w:rPr>
          <w:rFonts w:ascii="Courier New" w:hAnsi="Courier New" w:cs="Courier New"/>
          <w:color w:val="A31515"/>
          <w:sz w:val="18"/>
          <w:szCs w:val="18"/>
          <w:lang w:eastAsia="en-GB"/>
        </w:rPr>
        <w:t>me:State</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me:States</w:t>
      </w:r>
      <w:proofErr w:type="spellEnd"/>
      <w:proofErr w:type="gramEnd"/>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proofErr w:type="spellStart"/>
      <w:proofErr w:type="gramStart"/>
      <w:r w:rsidRPr="00D373DB">
        <w:rPr>
          <w:rFonts w:ascii="Courier New" w:hAnsi="Courier New" w:cs="Courier New"/>
          <w:color w:val="A31515"/>
          <w:sz w:val="18"/>
          <w:szCs w:val="18"/>
          <w:lang w:eastAsia="en-GB"/>
        </w:rPr>
        <w:t>me:DOSCMethod</w:t>
      </w:r>
      <w:proofErr w:type="spellEnd"/>
      <w:proofErr w:type="gramEnd"/>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proofErr w:type="spellStart"/>
      <w:r w:rsidR="00E56F59" w:rsidRPr="00E56F59">
        <w:rPr>
          <w:rFonts w:ascii="Courier New" w:hAnsi="Courier New" w:cs="Courier New"/>
          <w:color w:val="FF0000"/>
          <w:sz w:val="18"/>
          <w:szCs w:val="18"/>
          <w:lang w:eastAsia="en-GB"/>
        </w:rPr>
        <w:t>nologSpline</w:t>
      </w:r>
      <w:proofErr w:type="spellEnd"/>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proofErr w:type="spellStart"/>
      <w:r w:rsidR="00E56F59" w:rsidRPr="00D373DB">
        <w:rPr>
          <w:rFonts w:ascii="Courier New" w:hAnsi="Courier New" w:cs="Courier New"/>
          <w:color w:val="FF0000"/>
          <w:sz w:val="18"/>
          <w:szCs w:val="18"/>
          <w:lang w:eastAsia="en-GB"/>
        </w:rPr>
        <w:t>grainSize</w:t>
      </w:r>
      <w:proofErr w:type="spellEnd"/>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1C5B4BE" w:rsidR="00670FF1" w:rsidRPr="00A33877" w:rsidRDefault="00670FF1" w:rsidP="004B7199">
            <w:pPr>
              <w:rPr>
                <w:b/>
              </w:rPr>
            </w:pPr>
            <w:r>
              <w:t>(11.</w:t>
            </w:r>
            <w:r w:rsidR="007B2851">
              <w:t>1</w:t>
            </w:r>
            <w:r w:rsidR="001D306D">
              <w:t>3</w:t>
            </w:r>
            <w:r>
              <w:t>)</w:t>
            </w:r>
          </w:p>
        </w:tc>
      </w:tr>
    </w:tbl>
    <w:p w14:paraId="748A4876" w14:textId="4427DBF7"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w:t>
      </w:r>
      <w:proofErr w:type="spellStart"/>
      <w:r>
        <w:rPr>
          <w:szCs w:val="24"/>
        </w:rPr>
        <w:t>Kurti</w:t>
      </w:r>
      <w:proofErr w:type="spellEnd"/>
      <w:r>
        <w:rPr>
          <w:szCs w:val="24"/>
        </w:rPr>
        <w:t xml:space="preserve"> et al.</w:t>
      </w:r>
      <w:r w:rsidR="007F0245">
        <w:rPr>
          <w:szCs w:val="24"/>
        </w:rPr>
        <w:t xml:space="preserve"> </w:t>
      </w:r>
      <w:r w:rsidR="007F0245">
        <w:rPr>
          <w:szCs w:val="24"/>
        </w:rPr>
        <w:fldChar w:fldCharType="begin"/>
      </w:r>
      <w:r w:rsidR="00CB4A30">
        <w:rPr>
          <w:szCs w:val="24"/>
        </w:rPr>
        <w:instrText xml:space="preserve"> ADDIN EN.CITE &lt;EndNote&gt;&lt;Cite&gt;&lt;Author&gt;Marston&lt;/Author&gt;&lt;Year&gt;1989&lt;/Year&gt;&lt;RecNum&gt;42&lt;/RecNum&gt;&lt;DisplayText&gt;&lt;style face="superscript"&gt;23&lt;/style&gt;&lt;/DisplayText&gt;&lt;record&gt;&lt;rec-number&gt;42&lt;/rec-number&gt;&lt;foreign-keys&gt;&lt;key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CB4A30" w:rsidRPr="00CB4A30">
        <w:rPr>
          <w:noProof/>
          <w:szCs w:val="24"/>
          <w:vertAlign w:val="superscript"/>
        </w:rPr>
        <w:t>23</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375D4A44" w:rsidR="00023CA3" w:rsidRPr="00A33877" w:rsidRDefault="00023CA3" w:rsidP="004B7199">
            <w:pPr>
              <w:rPr>
                <w:b/>
              </w:rPr>
            </w:pPr>
            <w:r>
              <w:t>(11.1</w:t>
            </w:r>
            <w:r w:rsidR="001D306D">
              <w:t>4</w:t>
            </w:r>
            <w:r>
              <w:t>)</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me:vibrationalPotential</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proofErr w:type="spellStart"/>
      <w:r w:rsidRPr="00E333F1">
        <w:rPr>
          <w:rFonts w:ascii="Courier New" w:hAnsi="Courier New" w:cs="Courier New"/>
          <w:color w:val="FF0000"/>
          <w:sz w:val="18"/>
          <w:szCs w:val="18"/>
          <w:lang w:eastAsia="en-GB"/>
        </w:rPr>
        <w:t>maxx</w:t>
      </w:r>
      <w:proofErr w:type="spellEnd"/>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me:PotentialPoint</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me:PotentialPoint</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me:PotentialPoint</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me:vibrationalPotential</w:t>
      </w:r>
      <w:proofErr w:type="spellEnd"/>
      <w:proofErr w:type="gramEnd"/>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me:vibrationalPotential</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33" w:name="_Hlk481434587"/>
      <w:r w:rsidRPr="00701ACB">
        <w:rPr>
          <w:rFonts w:ascii="Courier New" w:hAnsi="Courier New" w:cs="Courier New"/>
          <w:color w:val="FF0000"/>
          <w:sz w:val="18"/>
          <w:szCs w:val="18"/>
          <w:lang w:eastAsia="en-GB"/>
        </w:rPr>
        <w:t>minx</w:t>
      </w:r>
      <w:bookmarkEnd w:id="133"/>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proofErr w:type="spellStart"/>
      <w:r w:rsidRPr="00701ACB">
        <w:rPr>
          <w:rFonts w:ascii="Courier New" w:hAnsi="Courier New" w:cs="Courier New"/>
          <w:color w:val="FF0000"/>
          <w:sz w:val="18"/>
          <w:szCs w:val="18"/>
          <w:lang w:eastAsia="en-GB"/>
        </w:rPr>
        <w:t>maxx</w:t>
      </w:r>
      <w:proofErr w:type="spellEnd"/>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me:vibrationalPotential</w:t>
      </w:r>
      <w:proofErr w:type="spellEnd"/>
      <w:proofErr w:type="gramEnd"/>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w:t>
      </w:r>
      <w:proofErr w:type="spellStart"/>
      <w:r w:rsidR="00742E30">
        <w:rPr>
          <w:rFonts w:ascii="Courier New" w:hAnsi="Courier New" w:cs="Courier New"/>
          <w:color w:val="FF0000"/>
          <w:sz w:val="18"/>
          <w:szCs w:val="18"/>
          <w:lang w:eastAsia="en-GB"/>
        </w:rPr>
        <w:t>maxx</w:t>
      </w:r>
      <w:proofErr w:type="spellEnd"/>
      <w:r w:rsidR="00742E30">
        <w:rPr>
          <w:rFonts w:ascii="Courier New" w:hAnsi="Courier New" w:cs="Courier New"/>
          <w:color w:val="FF0000"/>
          <w:sz w:val="18"/>
          <w:szCs w:val="18"/>
          <w:lang w:eastAsia="en-GB"/>
        </w:rPr>
        <w:t xml:space="preserve">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me:ExtraDOSCMethod</w:t>
      </w:r>
      <w:proofErr w:type="spellEnd"/>
      <w:proofErr w:type="gramEnd"/>
      <w:r w:rsidRPr="00A53C4D">
        <w:rPr>
          <w:rFonts w:ascii="Courier New" w:hAnsi="Courier New" w:cs="Courier New"/>
          <w:color w:val="0000FF"/>
          <w:sz w:val="16"/>
          <w:szCs w:val="16"/>
          <w:lang w:eastAsia="en-GB"/>
        </w:rPr>
        <w:t xml:space="preserve"> </w:t>
      </w:r>
      <w:proofErr w:type="spellStart"/>
      <w:r w:rsidRPr="00A53C4D">
        <w:rPr>
          <w:rFonts w:ascii="Courier New" w:hAnsi="Courier New" w:cs="Courier New"/>
          <w:color w:val="FF0000"/>
          <w:sz w:val="16"/>
          <w:szCs w:val="16"/>
          <w:lang w:eastAsia="en-GB"/>
        </w:rPr>
        <w:t>xsi:type</w:t>
      </w:r>
      <w:proofErr w:type="spellEnd"/>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me:NumGridPnts</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me:NumGridPnts</w:t>
      </w:r>
      <w:proofErr w:type="spellEnd"/>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me:reducedMass</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me:reducedMass</w:t>
      </w:r>
      <w:proofErr w:type="spellEnd"/>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me:replaceVibFreq</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me:replaceVibFreq</w:t>
      </w:r>
      <w:proofErr w:type="spellEnd"/>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me:vibrationalPotential</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proofErr w:type="spellStart"/>
      <w:r w:rsidRPr="00A53C4D">
        <w:rPr>
          <w:rFonts w:ascii="Courier New" w:hAnsi="Courier New" w:cs="Courier New"/>
          <w:color w:val="FF0000"/>
          <w:sz w:val="16"/>
          <w:szCs w:val="16"/>
          <w:lang w:eastAsia="en-GB"/>
        </w:rPr>
        <w:t>maxx</w:t>
      </w:r>
      <w:proofErr w:type="spellEnd"/>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me:PotentialPoint</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me:PotentialPoint</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lastRenderedPageBreak/>
        <w:t xml:space="preserve">     </w:t>
      </w: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me:PotentialPoint</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me:vibrationalPotential</w:t>
      </w:r>
      <w:proofErr w:type="spellEnd"/>
      <w:proofErr w:type="gramEnd"/>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me:ExtraDOSCMethod</w:t>
      </w:r>
      <w:proofErr w:type="spellEnd"/>
      <w:proofErr w:type="gramEnd"/>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proofErr w:type="spellStart"/>
      <w:proofErr w:type="gramStart"/>
      <w:r w:rsidRPr="00A53C4D">
        <w:rPr>
          <w:rFonts w:ascii="Courier New" w:hAnsi="Courier New" w:cs="Courier New"/>
          <w:color w:val="A31515"/>
          <w:sz w:val="16"/>
          <w:szCs w:val="16"/>
          <w:lang w:eastAsia="en-GB"/>
        </w:rPr>
        <w:t>me:NumGridPnts</w:t>
      </w:r>
      <w:proofErr w:type="spellEnd"/>
      <w:proofErr w:type="gramEnd"/>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proofErr w:type="spellStart"/>
      <w:r w:rsidR="00A256F9">
        <w:rPr>
          <w:rFonts w:ascii="Courier New" w:hAnsi="Courier New" w:cs="Courier New"/>
          <w:color w:val="FF0000"/>
          <w:sz w:val="18"/>
          <w:szCs w:val="18"/>
          <w:lang w:eastAsia="en-GB"/>
        </w:rPr>
        <w:t>maxx</w:t>
      </w:r>
      <w:proofErr w:type="spellEnd"/>
      <w:r w:rsidR="00A256F9">
        <w:rPr>
          <w:rFonts w:ascii="Courier New" w:hAnsi="Courier New" w:cs="Courier New"/>
          <w:color w:val="FF0000"/>
          <w:sz w:val="18"/>
          <w:szCs w:val="18"/>
          <w:lang w:eastAsia="en-GB"/>
        </w:rPr>
        <w:t xml:space="preserve">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56C6DBE4" w:rsidR="00A256F9" w:rsidRDefault="00A256F9" w:rsidP="00A53C4D">
      <w:pPr>
        <w:rPr>
          <w:szCs w:val="24"/>
        </w:rPr>
      </w:pPr>
      <w:r>
        <w:rPr>
          <w:szCs w:val="24"/>
        </w:rPr>
        <w:t xml:space="preserve">A reduced </w:t>
      </w:r>
      <w:r w:rsidR="0044335C">
        <w:rPr>
          <w:szCs w:val="24"/>
        </w:rPr>
        <w:t xml:space="preserve">(or effective) </w:t>
      </w:r>
      <w:r>
        <w:rPr>
          <w:szCs w:val="24"/>
        </w:rPr>
        <w:t xml:space="preserve">mass must be </w:t>
      </w:r>
      <w:r w:rsidR="007702C8">
        <w:rPr>
          <w:szCs w:val="24"/>
        </w:rPr>
        <w:t>specified,</w:t>
      </w:r>
      <w:r>
        <w:rPr>
          <w:szCs w:val="24"/>
        </w:rPr>
        <w:t xml:space="preserve"> and this is done </w:t>
      </w:r>
      <w:r w:rsidR="007702C8">
        <w:rPr>
          <w:szCs w:val="24"/>
        </w:rPr>
        <w:t xml:space="preserve">in one of two ways: </w:t>
      </w:r>
      <w:r>
        <w:rPr>
          <w:szCs w:val="24"/>
        </w:rPr>
        <w:t>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me:reducedMass</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me:reducedMass</w:t>
      </w:r>
      <w:proofErr w:type="spellEnd"/>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2469366E" w14:textId="77777777" w:rsidR="0044335C" w:rsidRDefault="00A256F9" w:rsidP="00A53C4D">
      <w:pPr>
        <w:rPr>
          <w:rFonts w:cs="Times New Roman"/>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proofErr w:type="spellStart"/>
      <w:r w:rsidR="006E4A36">
        <w:rPr>
          <w:rFonts w:ascii="Courier New" w:hAnsi="Courier New" w:cs="Courier New"/>
          <w:color w:val="FF0000"/>
          <w:sz w:val="18"/>
          <w:szCs w:val="18"/>
          <w:lang w:eastAsia="en-GB"/>
        </w:rPr>
        <w:t>maxx</w:t>
      </w:r>
      <w:proofErr w:type="spellEnd"/>
      <w:r w:rsidR="006E4A36">
        <w:rPr>
          <w:rFonts w:ascii="Courier New" w:hAnsi="Courier New" w:cs="Courier New"/>
          <w:color w:val="FF0000"/>
          <w:sz w:val="18"/>
          <w:szCs w:val="18"/>
          <w:lang w:eastAsia="en-GB"/>
        </w:rPr>
        <w:t xml:space="preserve">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w:t>
      </w:r>
    </w:p>
    <w:p w14:paraId="31AC4281" w14:textId="2A9154A6" w:rsidR="007C00CB" w:rsidRDefault="007C00CB" w:rsidP="00A53C4D">
      <w:pPr>
        <w:rPr>
          <w:rFonts w:cs="Times New Roman"/>
          <w:szCs w:val="24"/>
        </w:rPr>
      </w:pPr>
      <w:r>
        <w:rPr>
          <w:rFonts w:cs="Times New Roman"/>
          <w:szCs w:val="24"/>
        </w:rPr>
        <w:t>Alternatively, if the coordinates of the fragment are available the reduced mass may be calculated. To do this the bonds that defined the bend have to be specified and this can be done using the element,</w:t>
      </w:r>
    </w:p>
    <w:p w14:paraId="36F403CC" w14:textId="299B96DF" w:rsidR="007C00CB" w:rsidRPr="005F5F9E" w:rsidRDefault="007C00CB" w:rsidP="007C00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7C00CB">
        <w:rPr>
          <w:rFonts w:ascii="Consolas" w:hAnsi="Consolas" w:cs="Consolas"/>
          <w:color w:val="0000FF"/>
          <w:sz w:val="18"/>
          <w:szCs w:val="18"/>
          <w:lang w:eastAsia="en-GB"/>
        </w:rPr>
        <w:t xml:space="preserve">   </w:t>
      </w:r>
      <w:r w:rsidRPr="005F5F9E">
        <w:rPr>
          <w:rFonts w:ascii="Courier New" w:hAnsi="Courier New" w:cs="Courier New"/>
          <w:color w:val="0000FF"/>
          <w:sz w:val="18"/>
          <w:szCs w:val="18"/>
          <w:lang w:eastAsia="en-GB"/>
        </w:rPr>
        <w:t>&lt;</w:t>
      </w:r>
      <w:proofErr w:type="spellStart"/>
      <w:proofErr w:type="gramStart"/>
      <w:r w:rsidRPr="005F5F9E">
        <w:rPr>
          <w:rFonts w:ascii="Courier New" w:hAnsi="Courier New" w:cs="Courier New"/>
          <w:color w:val="A31515"/>
          <w:sz w:val="18"/>
          <w:szCs w:val="18"/>
          <w:lang w:eastAsia="en-GB"/>
        </w:rPr>
        <w:t>me:bondRef</w:t>
      </w:r>
      <w:proofErr w:type="spellEnd"/>
      <w:proofErr w:type="gramEnd"/>
      <w:r w:rsidRPr="005F5F9E">
        <w:rPr>
          <w:rFonts w:ascii="Courier New" w:hAnsi="Courier New" w:cs="Courier New"/>
          <w:color w:val="0000FF"/>
          <w:sz w:val="18"/>
          <w:szCs w:val="18"/>
          <w:lang w:eastAsia="en-GB"/>
        </w:rPr>
        <w:t>&gt;</w:t>
      </w:r>
      <w:r w:rsidRPr="005F5F9E">
        <w:rPr>
          <w:rFonts w:ascii="Courier New" w:hAnsi="Courier New" w:cs="Courier New"/>
          <w:color w:val="000000"/>
          <w:sz w:val="18"/>
          <w:szCs w:val="18"/>
          <w:lang w:eastAsia="en-GB"/>
        </w:rPr>
        <w:t>b1 b2</w:t>
      </w:r>
      <w:r w:rsidRPr="005F5F9E">
        <w:rPr>
          <w:rFonts w:ascii="Courier New" w:hAnsi="Courier New" w:cs="Courier New"/>
          <w:color w:val="0000FF"/>
          <w:sz w:val="18"/>
          <w:szCs w:val="18"/>
          <w:lang w:eastAsia="en-GB"/>
        </w:rPr>
        <w:t>&lt;/</w:t>
      </w:r>
      <w:proofErr w:type="spellStart"/>
      <w:r w:rsidRPr="005F5F9E">
        <w:rPr>
          <w:rFonts w:ascii="Courier New" w:hAnsi="Courier New" w:cs="Courier New"/>
          <w:color w:val="A31515"/>
          <w:sz w:val="18"/>
          <w:szCs w:val="18"/>
          <w:lang w:eastAsia="en-GB"/>
        </w:rPr>
        <w:t>me:bondRef</w:t>
      </w:r>
      <w:proofErr w:type="spellEnd"/>
      <w:r w:rsidRPr="005F5F9E">
        <w:rPr>
          <w:rFonts w:ascii="Courier New" w:hAnsi="Courier New" w:cs="Courier New"/>
          <w:color w:val="0000FF"/>
          <w:sz w:val="18"/>
          <w:szCs w:val="18"/>
          <w:lang w:eastAsia="en-GB"/>
        </w:rPr>
        <w:t>&gt;</w:t>
      </w:r>
    </w:p>
    <w:p w14:paraId="50F7A63A" w14:textId="77777777" w:rsidR="000A3EBA" w:rsidRPr="007C00CB" w:rsidRDefault="000A3EBA"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8"/>
          <w:szCs w:val="18"/>
          <w:lang w:eastAsia="en-GB"/>
        </w:rPr>
      </w:pPr>
    </w:p>
    <w:p w14:paraId="4CCAE0F4" w14:textId="1DC67E22" w:rsidR="00A256F9" w:rsidRDefault="000A3EBA" w:rsidP="00A53C4D">
      <w:pPr>
        <w:rPr>
          <w:rFonts w:cs="Times New Roman"/>
          <w:szCs w:val="24"/>
        </w:rPr>
      </w:pPr>
      <w:r>
        <w:rPr>
          <w:rFonts w:cs="Times New Roman"/>
          <w:szCs w:val="24"/>
        </w:rPr>
        <w:t>The definitions of these bonds must be such that they share a common atom which will be the hinge point of the bend</w:t>
      </w:r>
      <w:r w:rsidR="0044335C">
        <w:rPr>
          <w:rFonts w:cs="Times New Roman"/>
          <w:szCs w:val="24"/>
        </w:rPr>
        <w:t xml:space="preserve"> and from this definition the reduced mass is calculated for the geometry presented. </w:t>
      </w:r>
      <w:r w:rsidR="0038361A">
        <w:rPr>
          <w:rFonts w:cs="Times New Roman"/>
          <w:szCs w:val="24"/>
        </w:rPr>
        <w:t xml:space="preserve">(It should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r w:rsidR="00561805">
        <w:rPr>
          <w:rFonts w:cs="Times New Roman"/>
          <w:szCs w:val="24"/>
        </w:rPr>
        <w:t xml:space="preserve"> It is also possible to calculate the reduced mass for an out of plane bend (or wag) and this is done with,</w:t>
      </w:r>
    </w:p>
    <w:p w14:paraId="0608B32F" w14:textId="3B42F20A" w:rsidR="00561805" w:rsidRPr="005F5F9E" w:rsidRDefault="00561805" w:rsidP="00561805">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Pr>
          <w:rFonts w:ascii="Consolas" w:hAnsi="Consolas" w:cs="Consolas"/>
          <w:color w:val="0000FF"/>
          <w:sz w:val="19"/>
          <w:szCs w:val="19"/>
          <w:lang w:eastAsia="en-GB"/>
        </w:rPr>
        <w:t xml:space="preserve">    </w:t>
      </w:r>
      <w:r w:rsidRPr="005F5F9E">
        <w:rPr>
          <w:rFonts w:ascii="Courier New" w:hAnsi="Courier New" w:cs="Courier New"/>
          <w:color w:val="0000FF"/>
          <w:sz w:val="19"/>
          <w:szCs w:val="19"/>
          <w:lang w:eastAsia="en-GB"/>
        </w:rPr>
        <w:t>&lt;</w:t>
      </w:r>
      <w:proofErr w:type="spellStart"/>
      <w:proofErr w:type="gramStart"/>
      <w:r w:rsidRPr="005F5F9E">
        <w:rPr>
          <w:rFonts w:ascii="Courier New" w:hAnsi="Courier New" w:cs="Courier New"/>
          <w:color w:val="A31515"/>
          <w:sz w:val="19"/>
          <w:szCs w:val="19"/>
          <w:lang w:eastAsia="en-GB"/>
        </w:rPr>
        <w:t>me:bondRef</w:t>
      </w:r>
      <w:proofErr w:type="spellEnd"/>
      <w:proofErr w:type="gramEnd"/>
      <w:r w:rsidRPr="005F5F9E">
        <w:rPr>
          <w:rFonts w:ascii="Courier New" w:hAnsi="Courier New" w:cs="Courier New"/>
          <w:color w:val="0000FF"/>
          <w:sz w:val="19"/>
          <w:szCs w:val="19"/>
          <w:lang w:eastAsia="en-GB"/>
        </w:rPr>
        <w:t>&gt;</w:t>
      </w:r>
      <w:r w:rsidRPr="005F5F9E">
        <w:rPr>
          <w:rFonts w:ascii="Courier New" w:hAnsi="Courier New" w:cs="Courier New"/>
          <w:color w:val="000000"/>
          <w:sz w:val="19"/>
          <w:szCs w:val="19"/>
          <w:lang w:eastAsia="en-GB"/>
        </w:rPr>
        <w:t>b1 b5 b6</w:t>
      </w:r>
      <w:r w:rsidRPr="005F5F9E">
        <w:rPr>
          <w:rFonts w:ascii="Courier New" w:hAnsi="Courier New" w:cs="Courier New"/>
          <w:color w:val="0000FF"/>
          <w:sz w:val="19"/>
          <w:szCs w:val="19"/>
          <w:lang w:eastAsia="en-GB"/>
        </w:rPr>
        <w:t>&lt;/</w:t>
      </w:r>
      <w:proofErr w:type="spellStart"/>
      <w:r w:rsidRPr="005F5F9E">
        <w:rPr>
          <w:rFonts w:ascii="Courier New" w:hAnsi="Courier New" w:cs="Courier New"/>
          <w:color w:val="A31515"/>
          <w:sz w:val="19"/>
          <w:szCs w:val="19"/>
          <w:lang w:eastAsia="en-GB"/>
        </w:rPr>
        <w:t>me:bondRef</w:t>
      </w:r>
      <w:proofErr w:type="spellEnd"/>
      <w:r w:rsidRPr="005F5F9E">
        <w:rPr>
          <w:rFonts w:ascii="Courier New" w:hAnsi="Courier New" w:cs="Courier New"/>
          <w:color w:val="0000FF"/>
          <w:sz w:val="19"/>
          <w:szCs w:val="19"/>
          <w:lang w:eastAsia="en-GB"/>
        </w:rPr>
        <w:t>&gt;</w:t>
      </w:r>
    </w:p>
    <w:p w14:paraId="124C389C" w14:textId="11247D62"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62E1A30F" w14:textId="4F05FCDF" w:rsidR="00561805" w:rsidRPr="0044335C" w:rsidRDefault="00561805" w:rsidP="00A53C4D">
      <w:pPr>
        <w:rPr>
          <w:rFonts w:cs="Times New Roman"/>
          <w:szCs w:val="24"/>
        </w:rPr>
      </w:pPr>
      <w:r>
        <w:rPr>
          <w:rFonts w:cs="Times New Roman"/>
          <w:szCs w:val="24"/>
        </w:rPr>
        <w:t>w</w:t>
      </w:r>
      <w:r w:rsidRPr="00561805">
        <w:rPr>
          <w:rFonts w:cs="Times New Roman"/>
          <w:szCs w:val="24"/>
        </w:rPr>
        <w:t xml:space="preserve">here </w:t>
      </w:r>
      <w:r>
        <w:rPr>
          <w:rFonts w:cs="Times New Roman"/>
          <w:szCs w:val="24"/>
        </w:rPr>
        <w:t>each of the three bond definitions must share a common atom, the inversion centre, the first bond is to the atom or group that wags and the</w:t>
      </w:r>
      <w:r w:rsidR="000270A9">
        <w:rPr>
          <w:rFonts w:cs="Times New Roman"/>
          <w:szCs w:val="24"/>
        </w:rPr>
        <w:t xml:space="preserve"> plane against which the first bond wags is defined by the last two bonds.</w:t>
      </w:r>
    </w:p>
    <w:p w14:paraId="1E24DC3D" w14:textId="77777777" w:rsidR="00A53C4D" w:rsidRDefault="00A53C4D" w:rsidP="00A53C4D">
      <w:pPr>
        <w:rPr>
          <w:szCs w:val="24"/>
        </w:rPr>
      </w:pPr>
      <w:r>
        <w:rPr>
          <w:szCs w:val="24"/>
        </w:rPr>
        <w:t xml:space="preserve">As with the hindered rotor case it is important to make sure that, if a </w:t>
      </w:r>
      <w:proofErr w:type="gramStart"/>
      <w:r w:rsidRPr="007C00CB">
        <w:rPr>
          <w:rFonts w:ascii="Courier New" w:hAnsi="Courier New" w:cs="Courier New"/>
          <w:color w:val="0000FF"/>
          <w:sz w:val="18"/>
          <w:szCs w:val="18"/>
          <w:lang w:eastAsia="en-GB"/>
        </w:rPr>
        <w:t>me:</w:t>
      </w:r>
      <w:r w:rsidRPr="00A53C4D">
        <w:rPr>
          <w:rFonts w:ascii="Courier New" w:hAnsi="Courier New" w:cs="Courier New"/>
          <w:color w:val="0000FF"/>
          <w:sz w:val="18"/>
          <w:szCs w:val="18"/>
          <w:lang w:eastAsia="en-GB"/>
        </w:rPr>
        <w:t>FourierGrid</w:t>
      </w:r>
      <w:proofErr w:type="gramEnd"/>
      <w:r w:rsidRPr="00A53C4D">
        <w:rPr>
          <w:rFonts w:ascii="Courier New" w:hAnsi="Courier New" w:cs="Courier New"/>
          <w:color w:val="0000FF"/>
          <w:sz w:val="18"/>
          <w:szCs w:val="18"/>
          <w:lang w:eastAsia="en-GB"/>
        </w:rPr>
        <w:t>1D</w:t>
      </w:r>
      <w:r>
        <w:rPr>
          <w:szCs w:val="24"/>
        </w:rPr>
        <w:t xml:space="preserve"> term is specified, that a corresponding vibrational frequency is removed from the array of vibrational </w:t>
      </w:r>
      <w:r>
        <w:rPr>
          <w:szCs w:val="24"/>
        </w:rPr>
        <w:lastRenderedPageBreak/>
        <w:t>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65DA83EA"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me:replaceVibFreq</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me:replaceVibFreq</w:t>
      </w:r>
      <w:proofErr w:type="spellEnd"/>
      <w:r w:rsidRPr="00A53C4D">
        <w:rPr>
          <w:rFonts w:ascii="Courier New" w:hAnsi="Courier New" w:cs="Courier New"/>
          <w:color w:val="0000FF"/>
          <w:sz w:val="16"/>
          <w:szCs w:val="16"/>
          <w:lang w:eastAsia="en-GB"/>
        </w:rPr>
        <w:t>&gt;</w:t>
      </w:r>
    </w:p>
    <w:p w14:paraId="0B03A60A" w14:textId="4031557E" w:rsidR="00581756" w:rsidRPr="005F5F9E" w:rsidRDefault="00581756" w:rsidP="00E82D5C">
      <w:pPr>
        <w:rPr>
          <w:szCs w:val="24"/>
        </w:rPr>
      </w:pPr>
      <w:r w:rsidRPr="005F5F9E">
        <w:rPr>
          <w:szCs w:val="24"/>
        </w:rPr>
        <w:t>Examples of this this method in use can be found in the</w:t>
      </w:r>
      <w:r>
        <w:rPr>
          <w:szCs w:val="24"/>
        </w:rPr>
        <w:t xml:space="preserve"> file </w:t>
      </w:r>
      <w:r w:rsidRPr="00FD2CFD">
        <w:rPr>
          <w:rFonts w:ascii="Courier New" w:hAnsi="Courier New" w:cs="Courier New"/>
          <w:sz w:val="18"/>
          <w:szCs w:val="18"/>
        </w:rPr>
        <w:t>ThermodynamicTable_Fourier.xml</w:t>
      </w:r>
      <w:r>
        <w:rPr>
          <w:szCs w:val="24"/>
        </w:rPr>
        <w:t xml:space="preserve"> of the </w:t>
      </w:r>
      <w:proofErr w:type="spellStart"/>
      <w:r w:rsidRPr="00FD2CFD">
        <w:rPr>
          <w:rFonts w:ascii="Courier New" w:hAnsi="Courier New" w:cs="Courier New"/>
          <w:sz w:val="18"/>
          <w:szCs w:val="18"/>
        </w:rPr>
        <w:t>MesmerQA</w:t>
      </w:r>
      <w:proofErr w:type="spellEnd"/>
      <w:r w:rsidRPr="00FD2CFD">
        <w:rPr>
          <w:rFonts w:ascii="Courier New" w:hAnsi="Courier New" w:cs="Courier New"/>
          <w:sz w:val="18"/>
          <w:szCs w:val="18"/>
        </w:rPr>
        <w:t>\</w:t>
      </w:r>
      <w:proofErr w:type="spellStart"/>
      <w:r w:rsidRPr="00FD2CFD">
        <w:rPr>
          <w:rFonts w:ascii="Courier New" w:hAnsi="Courier New" w:cs="Courier New"/>
          <w:sz w:val="18"/>
          <w:szCs w:val="18"/>
        </w:rPr>
        <w:t>ThermodynamicTable</w:t>
      </w:r>
      <w:proofErr w:type="spellEnd"/>
      <w:r>
        <w:rPr>
          <w:szCs w:val="24"/>
        </w:rPr>
        <w:t xml:space="preserve"> folder.</w:t>
      </w:r>
    </w:p>
    <w:p w14:paraId="3A295E89" w14:textId="1E3C4275"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w:t>
      </w:r>
      <w:proofErr w:type="spellStart"/>
      <w:r w:rsidR="00023CA3">
        <w:rPr>
          <w:szCs w:val="24"/>
        </w:rPr>
        <w:t>basis</w:t>
      </w:r>
      <w:proofErr w:type="spellEnd"/>
      <w:r w:rsidR="00023CA3">
        <w:rPr>
          <w:szCs w:val="24"/>
        </w:rPr>
        <w:t xml:space="preserve">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 xml:space="preserve">hile it is possible </w:t>
      </w:r>
      <w:r w:rsidR="005A30A8">
        <w:rPr>
          <w:szCs w:val="24"/>
        </w:rPr>
        <w:t xml:space="preserve">to </w:t>
      </w:r>
      <w:r w:rsidR="00023CA3">
        <w:rPr>
          <w:szCs w:val="24"/>
        </w:rPr>
        <w:t>use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34" w:name="_Ref344830943"/>
      <w:bookmarkStart w:id="135" w:name="_Toc60056051"/>
      <w:r>
        <w:t>Microcanonical Rates</w:t>
      </w:r>
      <w:bookmarkEnd w:id="134"/>
      <w:bookmarkEnd w:id="135"/>
      <w:r>
        <w:t xml:space="preserve"> </w:t>
      </w:r>
    </w:p>
    <w:p w14:paraId="419C7C91" w14:textId="77777777" w:rsidR="00F77C82" w:rsidRDefault="00F77C82" w:rsidP="00E82D5C">
      <w:pPr>
        <w:rPr>
          <w:szCs w:val="24"/>
        </w:rPr>
      </w:pPr>
      <w:r>
        <w:rPr>
          <w:szCs w:val="24"/>
        </w:rPr>
        <w:t xml:space="preserve">The abstract base class for calculating </w:t>
      </w:r>
      <w:proofErr w:type="spellStart"/>
      <w:r>
        <w:rPr>
          <w:szCs w:val="24"/>
        </w:rPr>
        <w:t>microcanoncial</w:t>
      </w:r>
      <w:proofErr w:type="spellEnd"/>
      <w:r>
        <w:rPr>
          <w:szCs w:val="24"/>
        </w:rPr>
        <w:t xml:space="preserve"> rates is </w:t>
      </w:r>
      <w:proofErr w:type="spellStart"/>
      <w:r>
        <w:rPr>
          <w:rFonts w:ascii="Courier New" w:hAnsi="Courier New" w:cs="Courier New"/>
          <w:sz w:val="20"/>
        </w:rPr>
        <w:t>MicroRateCalculator</w:t>
      </w:r>
      <w:proofErr w:type="spellEnd"/>
      <w:r>
        <w:rPr>
          <w:szCs w:val="24"/>
        </w:rPr>
        <w:t xml:space="preserve">, which lives in </w:t>
      </w:r>
      <w:proofErr w:type="spellStart"/>
      <w:r>
        <w:rPr>
          <w:rFonts w:ascii="Courier New" w:hAnsi="Courier New" w:cs="Courier New"/>
          <w:sz w:val="20"/>
        </w:rPr>
        <w:t>Microrate.h</w:t>
      </w:r>
      <w:proofErr w:type="spellEnd"/>
      <w:r>
        <w:rPr>
          <w:szCs w:val="24"/>
        </w:rPr>
        <w:t>.  The derived concrete classes (i.e., the plug-in classes) offer different methods for calculating microcanonical rate coefficients as follows:</w:t>
      </w:r>
    </w:p>
    <w:p w14:paraId="2B63ADB4" w14:textId="2B723AF4"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proofErr w:type="spellStart"/>
      <w:proofErr w:type="gramStart"/>
      <w:r>
        <w:rPr>
          <w:rFonts w:ascii="Courier New" w:hAnsi="Courier New" w:cs="Courier New"/>
          <w:color w:val="FF0000"/>
        </w:rPr>
        <w:t>me:transitionState</w:t>
      </w:r>
      <w:proofErr w:type="spellEnd"/>
      <w:proofErr w:type="gramEnd"/>
      <w:r>
        <w:t xml:space="preserve"> to be specified.</w:t>
      </w:r>
      <w:r w:rsidR="00084B4C">
        <w:t xml:space="preserve"> </w:t>
      </w:r>
    </w:p>
    <w:p w14:paraId="2A0BA2DE" w14:textId="2E954348" w:rsidR="00E82D5C" w:rsidRDefault="00E82D5C" w:rsidP="00B90659">
      <w:pPr>
        <w:numPr>
          <w:ilvl w:val="0"/>
          <w:numId w:val="25"/>
        </w:numPr>
        <w:tabs>
          <w:tab w:val="clear" w:pos="540"/>
        </w:tabs>
      </w:pPr>
      <w:proofErr w:type="spellStart"/>
      <w:r w:rsidRPr="007A7CD2">
        <w:rPr>
          <w:rFonts w:ascii="Courier New" w:hAnsi="Courier New" w:cs="Courier New"/>
          <w:color w:val="FF0000"/>
        </w:rPr>
        <w:t>LandauZenerCrossing</w:t>
      </w:r>
      <w:proofErr w:type="spellEnd"/>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w:t>
      </w:r>
      <w:proofErr w:type="spellStart"/>
      <w:r>
        <w:t>Aschi</w:t>
      </w:r>
      <w:proofErr w:type="spellEnd"/>
      <w:r>
        <w:t xml:space="preserve"> </w:t>
      </w:r>
      <w:r>
        <w:fldChar w:fldCharType="begin"/>
      </w:r>
      <w:r w:rsidR="00AA46E5">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A46E5" w:rsidRPr="00AA46E5">
        <w:rPr>
          <w:noProof/>
          <w:vertAlign w:val="superscript"/>
        </w:rPr>
        <w:t>15</w:t>
      </w:r>
      <w:r>
        <w:fldChar w:fldCharType="end"/>
      </w:r>
      <w:r>
        <w:t xml:space="preserve">. If the molecule being modelled is a minimum energy crossing point (MECP) – i.e., a transition state for spin forbidden crossing, then further data are required: </w:t>
      </w:r>
      <w:proofErr w:type="spellStart"/>
      <w:r w:rsidRPr="007A7CD2">
        <w:rPr>
          <w:rFonts w:ascii="Courier New" w:hAnsi="Courier New" w:cs="Courier New"/>
          <w:color w:val="FF0000"/>
        </w:rPr>
        <w:t>me:RMS_SOC_element</w:t>
      </w:r>
      <w:proofErr w:type="spellEnd"/>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proofErr w:type="spellStart"/>
      <w:r w:rsidRPr="007A7CD2">
        <w:rPr>
          <w:rFonts w:ascii="Courier New" w:hAnsi="Courier New" w:cs="Courier New"/>
          <w:color w:val="FF0000"/>
        </w:rPr>
        <w:t>me:GradientReducedMass</w:t>
      </w:r>
      <w:proofErr w:type="spellEnd"/>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a.m.u.</w:t>
      </w:r>
      <w:proofErr w:type="spellEnd"/>
      <w:r w:rsidRPr="007A7CD2">
        <w:rPr>
          <w:rFonts w:ascii="Courier New" w:hAnsi="Courier New" w:cs="Courier New"/>
          <w:sz w:val="20"/>
          <w:lang w:val="en-US"/>
        </w:rPr>
        <w:t>"</w:t>
      </w:r>
      <w:r>
        <w:t xml:space="preserve"> and </w:t>
      </w:r>
      <w:proofErr w:type="spellStart"/>
      <w:r w:rsidRPr="007A7CD2">
        <w:rPr>
          <w:rFonts w:ascii="Courier New" w:hAnsi="Courier New" w:cs="Courier New"/>
          <w:color w:val="FF0000"/>
        </w:rPr>
        <w:t>me:GradientDifferenceMagnitude</w:t>
      </w:r>
      <w:proofErr w:type="spellEnd"/>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a.u</w:t>
      </w:r>
      <w:proofErr w:type="spellEnd"/>
      <w:r w:rsidRPr="007A7CD2">
        <w:rPr>
          <w:rFonts w:ascii="Courier New" w:hAnsi="Courier New" w:cs="Courier New"/>
          <w:color w:val="0000FF"/>
          <w:sz w:val="20"/>
          <w:lang w:val="en-US"/>
        </w:rPr>
        <w:t>./Bohr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proofErr w:type="spellStart"/>
      <w:r w:rsidRPr="00370B4F">
        <w:rPr>
          <w:rFonts w:ascii="Courier New" w:hAnsi="Courier New" w:cs="Courier New"/>
          <w:sz w:val="20"/>
        </w:rPr>
        <w:t>spin_forbidden_kinetics</w:t>
      </w:r>
      <w:proofErr w:type="spellEnd"/>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me:MCRCMethod</w:t>
      </w:r>
      <w:proofErr w:type="spellEnd"/>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LandauZenerCrossing</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proofErr w:type="spellStart"/>
      <w:r w:rsidRPr="00BE45AA">
        <w:rPr>
          <w:rFonts w:ascii="Courier New" w:hAnsi="Courier New" w:cs="Courier New"/>
          <w:color w:val="FF0000"/>
          <w:sz w:val="18"/>
          <w:szCs w:val="18"/>
          <w:highlight w:val="white"/>
          <w:lang w:eastAsia="en-GB"/>
        </w:rPr>
        <w:t>xsi:type</w:t>
      </w:r>
      <w:proofErr w:type="spellEnd"/>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LandauZenerCrossing</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me:RMS</w:t>
      </w:r>
      <w:proofErr w:type="gramEnd"/>
      <w:r w:rsidRPr="00BE45AA">
        <w:rPr>
          <w:rFonts w:ascii="Courier New" w:hAnsi="Courier New" w:cs="Courier New"/>
          <w:color w:val="A31515"/>
          <w:sz w:val="18"/>
          <w:szCs w:val="18"/>
          <w:highlight w:val="white"/>
          <w:lang w:eastAsia="en-GB"/>
        </w:rPr>
        <w:t>_SOC_element</w:t>
      </w:r>
      <w:proofErr w:type="spell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me:RMS_SOC_element</w:t>
      </w:r>
      <w:proofErr w:type="spellEnd"/>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lastRenderedPageBreak/>
        <w:t xml:space="preserve">      &lt;</w:t>
      </w:r>
      <w:proofErr w:type="spellStart"/>
      <w:proofErr w:type="gramStart"/>
      <w:r w:rsidRPr="00BE45AA">
        <w:rPr>
          <w:rFonts w:ascii="Courier New" w:hAnsi="Courier New" w:cs="Courier New"/>
          <w:color w:val="A31515"/>
          <w:sz w:val="18"/>
          <w:szCs w:val="18"/>
          <w:highlight w:val="white"/>
          <w:lang w:eastAsia="en-GB"/>
        </w:rPr>
        <w:t>me:GradientDifferenceMagnitude</w:t>
      </w:r>
      <w:proofErr w:type="spellEnd"/>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a.u</w:t>
      </w:r>
      <w:proofErr w:type="spellEnd"/>
      <w:r w:rsidRPr="00BE45AA">
        <w:rPr>
          <w:rFonts w:ascii="Courier New" w:hAnsi="Courier New" w:cs="Courier New"/>
          <w:color w:val="0000FF"/>
          <w:sz w:val="18"/>
          <w:szCs w:val="18"/>
          <w:highlight w:val="white"/>
          <w:lang w:eastAsia="en-GB"/>
        </w:rPr>
        <w:t>./Bohr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me:GradientDifferenceMagnitude</w:t>
      </w:r>
      <w:proofErr w:type="spellEnd"/>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me:GradientReducedMass</w:t>
      </w:r>
      <w:proofErr w:type="spellEnd"/>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a.m.u.</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me:GradientReducedMass</w:t>
      </w:r>
      <w:proofErr w:type="spellEnd"/>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me:MCRCMethod</w:t>
      </w:r>
      <w:proofErr w:type="spellEnd"/>
      <w:proofErr w:type="gramEnd"/>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54E4CB01" w:rsidR="00557051" w:rsidRDefault="00E82D5C" w:rsidP="00B90659">
      <w:pPr>
        <w:numPr>
          <w:ilvl w:val="0"/>
          <w:numId w:val="25"/>
        </w:numPr>
        <w:tabs>
          <w:tab w:val="clear" w:pos="540"/>
        </w:tabs>
        <w:ind w:left="357" w:hanging="357"/>
      </w:pPr>
      <w:proofErr w:type="spellStart"/>
      <w:r w:rsidRPr="007A7CD2">
        <w:rPr>
          <w:rFonts w:ascii="Courier New" w:hAnsi="Courier New" w:cs="Courier New"/>
          <w:color w:val="FF0000"/>
        </w:rPr>
        <w:t>WKBCrossing</w:t>
      </w:r>
      <w:proofErr w:type="spellEnd"/>
      <w:r w:rsidRPr="007A7CD2">
        <w:t>: This method is similar to the</w:t>
      </w:r>
      <w:r w:rsidRPr="007A7CD2">
        <w:rPr>
          <w:rFonts w:ascii="Courier New" w:hAnsi="Courier New" w:cs="Courier New"/>
          <w:color w:val="FF0000"/>
        </w:rPr>
        <w:t xml:space="preserve"> </w:t>
      </w:r>
      <w:proofErr w:type="spellStart"/>
      <w:r w:rsidRPr="007A7CD2">
        <w:rPr>
          <w:rFonts w:ascii="Courier New" w:hAnsi="Courier New" w:cs="Courier New"/>
          <w:color w:val="FF0000"/>
        </w:rPr>
        <w:t>LandauZenerCrossing</w:t>
      </w:r>
      <w:proofErr w:type="spellEnd"/>
      <w:r w:rsidRPr="007A7CD2">
        <w:rPr>
          <w:rFonts w:ascii="Courier New" w:hAnsi="Courier New" w:cs="Courier New"/>
          <w:color w:val="FF0000"/>
        </w:rPr>
        <w:t xml:space="preserve"> </w:t>
      </w:r>
      <w:proofErr w:type="gramStart"/>
      <w:r w:rsidRPr="008F28F6">
        <w:t>method</w:t>
      </w:r>
      <w:r w:rsidR="008F28F6">
        <w:t>,</w:t>
      </w:r>
      <w:r w:rsidRPr="008F28F6">
        <w:t xml:space="preserve"> </w:t>
      </w:r>
      <w:r>
        <w:t>but</w:t>
      </w:r>
      <w:proofErr w:type="gramEnd"/>
      <w:r>
        <w:t xml:space="preserve"> includes tunnelling corrections below threshold and is also.  described by Harvey and </w:t>
      </w:r>
      <w:proofErr w:type="spellStart"/>
      <w:r>
        <w:t>Aschi</w:t>
      </w:r>
      <w:proofErr w:type="spellEnd"/>
      <w:r>
        <w:t xml:space="preserve"> </w:t>
      </w:r>
      <w:r>
        <w:fldChar w:fldCharType="begin"/>
      </w:r>
      <w:r w:rsidR="00AA46E5">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A46E5" w:rsidRPr="00AA46E5">
        <w:rPr>
          <w:noProof/>
          <w:vertAlign w:val="superscript"/>
        </w:rPr>
        <w:t>15</w:t>
      </w:r>
      <w:r>
        <w:fldChar w:fldCharType="end"/>
      </w:r>
      <w:r>
        <w:t xml:space="preserve">.  WKB transmission probabilities require one additional input: </w:t>
      </w:r>
      <w:proofErr w:type="spellStart"/>
      <w:proofErr w:type="gramStart"/>
      <w:r w:rsidRPr="007A7CD2">
        <w:rPr>
          <w:rFonts w:ascii="Courier New" w:hAnsi="Courier New" w:cs="Courier New"/>
          <w:color w:val="FF0000"/>
        </w:rPr>
        <w:t>me:AverageSlope</w:t>
      </w:r>
      <w:proofErr w:type="spellEnd"/>
      <w:proofErr w:type="gramEnd"/>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a.u</w:t>
      </w:r>
      <w:proofErr w:type="spellEnd"/>
      <w:r w:rsidRPr="007A7CD2">
        <w:rPr>
          <w:rFonts w:ascii="Courier New" w:hAnsi="Courier New" w:cs="Courier New"/>
          <w:color w:val="0000FF"/>
          <w:sz w:val="20"/>
          <w:lang w:val="en-US"/>
        </w:rPr>
        <w:t>./Bohr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proofErr w:type="spellStart"/>
      <w:r w:rsidRPr="00370B4F">
        <w:rPr>
          <w:rFonts w:ascii="Courier New" w:hAnsi="Courier New" w:cs="Courier New"/>
          <w:sz w:val="20"/>
        </w:rPr>
        <w:t>spin_forbidden_kinetics</w:t>
      </w:r>
      <w:proofErr w:type="spellEnd"/>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216E4AA1" w:rsidR="00557051" w:rsidRPr="00557051" w:rsidRDefault="00F667C9" w:rsidP="00B90659">
      <w:pPr>
        <w:numPr>
          <w:ilvl w:val="0"/>
          <w:numId w:val="25"/>
        </w:numPr>
        <w:tabs>
          <w:tab w:val="clear" w:pos="540"/>
        </w:tabs>
      </w:pPr>
      <w:proofErr w:type="spellStart"/>
      <w:r w:rsidRPr="00557051">
        <w:rPr>
          <w:rFonts w:ascii="Courier New" w:hAnsi="Courier New" w:cs="Courier New"/>
          <w:color w:val="FF0000"/>
        </w:rPr>
        <w:t>ZhuNakamuraCrossing</w:t>
      </w:r>
      <w:proofErr w:type="spellEnd"/>
      <w:r w:rsidRPr="007A7CD2">
        <w:t>: This method</w:t>
      </w:r>
      <w:r w:rsidR="000556FF">
        <w:t>,</w:t>
      </w:r>
      <w:r w:rsidR="006A7400">
        <w:t xml:space="preserve"> based on the work of Zhu and Nakamura</w:t>
      </w:r>
      <w:r w:rsidR="007207C4" w:rsidRPr="007207C4">
        <w:t xml:space="preserve"> </w:t>
      </w:r>
      <w:r w:rsidR="007207C4">
        <w:fldChar w:fldCharType="begin"/>
      </w:r>
      <w:r w:rsidR="00AA46E5">
        <w:instrText xml:space="preserve"> ADDIN EN.CITE &lt;EndNote&gt;&lt;Cite&gt;&lt;Author&gt;Zhu&lt;/Author&gt;&lt;Year&gt;1994&lt;/Year&gt;&lt;RecNum&gt;43&lt;/RecNum&gt;&lt;DisplayText&gt;&lt;style face="superscript"&gt;17&lt;/style&gt;&lt;/DisplayText&gt;&lt;record&gt;&lt;rec-number&gt;43&lt;/rec-number&gt;&lt;foreign-keys&gt;&lt;key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Physics&lt;/secondary-title&gt;&lt;alt-title&gt;J. Chem. Phys.&lt;/alt-title&gt;&lt;/titles&gt;&lt;periodical&gt;&lt;full-title&gt;Journal of Chemical Physics&lt;/full-title&gt;&lt;/periodical&gt;&lt;alt-periodical&gt;&lt;full-title&gt;J. Chem. Phys.&lt;/full-title&gt;&lt;/alt-periodical&gt;&lt;pages&gt;10630-10647&lt;/pages&gt;&lt;volume&gt;101&lt;/volume&gt;&lt;number&gt;12&lt;/number&gt;&lt;dates&gt;&lt;year&gt;1994&lt;/year&gt;&lt;pub-dates&gt;&lt;date&gt;Dec&lt;/date&gt;&lt;/pub-dates&gt;&lt;/dates&gt;&lt;isbn&gt;0021-9606&lt;/isbn&gt;&lt;accession-num&gt;WOS:A1994QJ59200044&lt;/accession-num&gt;&lt;urls&gt;&lt;related-urls&gt;&lt;url&gt;&lt;style face="underline" font="default" size="100%"&gt;&amp;lt;Go to ISI&amp;gt;://WOS:A1994QJ59200044&lt;/style&gt;&lt;/url&gt;&lt;/related-urls&gt;&lt;/urls&gt;&lt;electronic-resource-num&gt;10.1063/1.467877&lt;/electronic-resource-num&gt;&lt;/record&gt;&lt;/Cite&gt;&lt;/EndNote&gt;</w:instrText>
      </w:r>
      <w:r w:rsidR="007207C4">
        <w:fldChar w:fldCharType="separate"/>
      </w:r>
      <w:r w:rsidR="00AA46E5" w:rsidRPr="00AA46E5">
        <w:rPr>
          <w:noProof/>
          <w:vertAlign w:val="superscript"/>
        </w:rPr>
        <w:t>17</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sidRPr="001D306D">
        <w:rPr>
          <w:rFonts w:ascii="Courier New" w:hAnsi="Courier New" w:cs="Courier New"/>
          <w:color w:val="0000FF"/>
          <w:sz w:val="18"/>
          <w:szCs w:val="18"/>
          <w:lang w:eastAsia="en-GB"/>
        </w:rPr>
        <w:t>&lt;</w:t>
      </w:r>
      <w:r w:rsidR="00ED2F1A" w:rsidRPr="001D306D">
        <w:rPr>
          <w:rFonts w:ascii="Courier New" w:hAnsi="Courier New" w:cs="Courier New"/>
          <w:color w:val="A31515"/>
          <w:sz w:val="18"/>
          <w:szCs w:val="18"/>
          <w:lang w:eastAsia="en-GB"/>
        </w:rPr>
        <w:t>me:harmonicReactantDiabat-X0</w:t>
      </w:r>
      <w:r w:rsidR="00ED2F1A" w:rsidRPr="001D306D">
        <w:rPr>
          <w:rFonts w:ascii="Courier New" w:hAnsi="Courier New" w:cs="Courier New"/>
          <w:color w:val="0000FF"/>
          <w:sz w:val="18"/>
          <w:szCs w:val="18"/>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proofErr w:type="spellStart"/>
      <w:r w:rsidR="008313B3">
        <w:rPr>
          <w:rFonts w:ascii="Consolas" w:hAnsi="Consolas" w:cs="Consolas"/>
          <w:color w:val="A31515"/>
          <w:sz w:val="19"/>
          <w:szCs w:val="19"/>
          <w:lang w:eastAsia="en-GB"/>
        </w:rPr>
        <w:t>me:harmonicReactantDiabat-FC</w:t>
      </w:r>
      <w:proofErr w:type="spellEnd"/>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proofErr w:type="spellStart"/>
      <w:r w:rsidR="008313B3">
        <w:rPr>
          <w:rFonts w:ascii="Consolas" w:hAnsi="Consolas" w:cs="Consolas"/>
          <w:color w:val="A31515"/>
          <w:sz w:val="19"/>
          <w:szCs w:val="19"/>
          <w:lang w:eastAsia="en-GB"/>
        </w:rPr>
        <w:t>me:harmonicReactantDiabat-DE</w:t>
      </w:r>
      <w:proofErr w:type="spellEnd"/>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proofErr w:type="spellStart"/>
      <w:proofErr w:type="gramStart"/>
      <w:r w:rsidR="00260078">
        <w:rPr>
          <w:rFonts w:ascii="Consolas" w:hAnsi="Consolas" w:cs="Consolas"/>
          <w:color w:val="A31515"/>
          <w:sz w:val="19"/>
          <w:szCs w:val="19"/>
          <w:lang w:eastAsia="en-GB"/>
        </w:rPr>
        <w:t>me:exponentialProductDiabat</w:t>
      </w:r>
      <w:proofErr w:type="gramEnd"/>
      <w:r w:rsidR="00260078">
        <w:rPr>
          <w:rFonts w:ascii="Consolas" w:hAnsi="Consolas" w:cs="Consolas"/>
          <w:color w:val="A31515"/>
          <w:sz w:val="19"/>
          <w:szCs w:val="19"/>
          <w:lang w:eastAsia="en-GB"/>
        </w:rPr>
        <w:t>-A</w:t>
      </w:r>
      <w:proofErr w:type="spellEnd"/>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proofErr w:type="spellStart"/>
      <w:r w:rsidR="00260078">
        <w:rPr>
          <w:rFonts w:ascii="Consolas" w:hAnsi="Consolas" w:cs="Consolas"/>
          <w:color w:val="A31515"/>
          <w:sz w:val="19"/>
          <w:szCs w:val="19"/>
          <w:lang w:eastAsia="en-GB"/>
        </w:rPr>
        <w:t>me:exponentialProductDiabat-B</w:t>
      </w:r>
      <w:proofErr w:type="spellEnd"/>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proofErr w:type="spellStart"/>
      <w:r w:rsidR="00260078">
        <w:rPr>
          <w:rFonts w:ascii="Consolas" w:hAnsi="Consolas" w:cs="Consolas"/>
          <w:color w:val="A31515"/>
          <w:sz w:val="19"/>
          <w:szCs w:val="19"/>
          <w:lang w:eastAsia="en-GB"/>
        </w:rPr>
        <w:t>me:exponentialProductDiabat-DE</w:t>
      </w:r>
      <w:proofErr w:type="spellEnd"/>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t>&lt;</w:t>
      </w:r>
      <w:proofErr w:type="spellStart"/>
      <w:proofErr w:type="gramStart"/>
      <w:r w:rsidR="008C758C" w:rsidRPr="00D3483E">
        <w:rPr>
          <w:rFonts w:ascii="Courier New" w:hAnsi="Courier New" w:cs="Courier New"/>
          <w:color w:val="A31515"/>
          <w:sz w:val="16"/>
          <w:szCs w:val="16"/>
          <w:lang w:eastAsia="en-GB"/>
        </w:rPr>
        <w:t>me:reducedMass</w:t>
      </w:r>
      <w:proofErr w:type="spellEnd"/>
      <w:proofErr w:type="gramEnd"/>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w:t>
      </w:r>
      <w:proofErr w:type="spellStart"/>
      <w:r w:rsidR="00260078" w:rsidRPr="00A9475D">
        <w:rPr>
          <w:rFonts w:ascii="Courier New" w:hAnsi="Courier New" w:cs="Courier New"/>
          <w:sz w:val="20"/>
        </w:rPr>
        <w:t>spin_forbidden_kinetics</w:t>
      </w:r>
      <w:proofErr w:type="spellEnd"/>
      <w:r w:rsidR="00260078" w:rsidRPr="00A9475D">
        <w:rPr>
          <w:rFonts w:ascii="Courier New" w:hAnsi="Courier New" w:cs="Courier New"/>
          <w:sz w:val="20"/>
        </w:rPr>
        <w:t>\ZN_test.xml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proofErr w:type="spellStart"/>
      <w:proofErr w:type="gramStart"/>
      <w:r w:rsidRPr="00D3483E">
        <w:rPr>
          <w:rFonts w:ascii="Courier New" w:hAnsi="Courier New" w:cs="Courier New"/>
          <w:color w:val="A31515"/>
          <w:sz w:val="16"/>
          <w:szCs w:val="16"/>
          <w:lang w:eastAsia="en-GB"/>
        </w:rPr>
        <w:t>me:MCRCMethod</w:t>
      </w:r>
      <w:proofErr w:type="spellEnd"/>
      <w:proofErr w:type="gram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ZhuNakamuraCrossing</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proofErr w:type="spellStart"/>
      <w:r w:rsidRPr="00D3483E">
        <w:rPr>
          <w:rFonts w:ascii="Courier New" w:hAnsi="Courier New" w:cs="Courier New"/>
          <w:color w:val="FF0000"/>
          <w:sz w:val="16"/>
          <w:szCs w:val="16"/>
          <w:lang w:eastAsia="en-GB"/>
        </w:rPr>
        <w:t>xsi:type</w:t>
      </w:r>
      <w:proofErr w:type="spellEnd"/>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ZhuNakamuraCrossing</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-FC</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me:harmonicReactantDiabat-FC</w:t>
      </w:r>
      <w:proofErr w:type="spellEnd"/>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-DE</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me:harmonicReactantDiabat-DE</w:t>
      </w:r>
      <w:proofErr w:type="spellEnd"/>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-A</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me:exponentialProductDiabat-A</w:t>
      </w:r>
      <w:proofErr w:type="spellEnd"/>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-B</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me:exponentialProductDiabat-B</w:t>
      </w:r>
      <w:proofErr w:type="spellEnd"/>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-DE</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me:exponentialProductDiabat-DE</w:t>
      </w:r>
      <w:proofErr w:type="spellEnd"/>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me:reducedMass</w:t>
      </w:r>
      <w:proofErr w:type="spellEnd"/>
      <w:proofErr w:type="gram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a.m.u.</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me:reducedMass</w:t>
      </w:r>
      <w:proofErr w:type="spellEnd"/>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lastRenderedPageBreak/>
        <w:t xml:space="preserve"> &lt;/</w:t>
      </w:r>
      <w:proofErr w:type="spellStart"/>
      <w:proofErr w:type="gramStart"/>
      <w:r w:rsidRPr="00D3483E">
        <w:rPr>
          <w:rFonts w:ascii="Courier New" w:hAnsi="Courier New" w:cs="Courier New"/>
          <w:color w:val="A31515"/>
          <w:sz w:val="16"/>
          <w:szCs w:val="16"/>
          <w:lang w:eastAsia="en-GB"/>
        </w:rPr>
        <w:t>me:MCRCMethod</w:t>
      </w:r>
      <w:proofErr w:type="spellEnd"/>
      <w:proofErr w:type="gramEnd"/>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proofErr w:type="spellStart"/>
      <w:r w:rsidRPr="007A7CD2">
        <w:rPr>
          <w:rFonts w:ascii="Courier New" w:hAnsi="Courier New" w:cs="Courier New"/>
          <w:color w:val="FF0000"/>
        </w:rPr>
        <w:t>MesmerILT</w:t>
      </w:r>
      <w:proofErr w:type="spellEnd"/>
      <w:r w:rsidRPr="007A7CD2">
        <w:rPr>
          <w:rFonts w:ascii="Courier New" w:hAnsi="Courier New" w:cs="Courier New"/>
          <w:color w:val="FF0000"/>
        </w:rPr>
        <w:t>:</w:t>
      </w:r>
      <w:r w:rsidRPr="007A7CD2">
        <w:t xml:space="preserve"> </w:t>
      </w:r>
      <w:r>
        <w:t xml:space="preserve">If no transition state is specified, then </w:t>
      </w:r>
      <w:proofErr w:type="spellStart"/>
      <w:r w:rsidRPr="007A7CD2">
        <w:rPr>
          <w:rFonts w:ascii="Courier New" w:hAnsi="Courier New" w:cs="Courier New"/>
          <w:color w:val="FF0000"/>
        </w:rPr>
        <w:t>MesmerILT</w:t>
      </w:r>
      <w:proofErr w:type="spellEnd"/>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proofErr w:type="spellStart"/>
      <w:r w:rsidRPr="007A7CD2">
        <w:rPr>
          <w:rFonts w:ascii="Courier New" w:hAnsi="Courier New" w:cs="Courier New"/>
          <w:color w:val="FF0000"/>
        </w:rPr>
        <w:t>MesmerILT</w:t>
      </w:r>
      <w:proofErr w:type="spellEnd"/>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proofErr w:type="spellStart"/>
      <w:r w:rsidRPr="00E82D5C">
        <w:rPr>
          <w:rFonts w:ascii="Courier New" w:hAnsi="Courier New" w:cs="Courier New"/>
          <w:color w:val="FF0000"/>
        </w:rPr>
        <w:t>me:preExponential</w:t>
      </w:r>
      <w:proofErr w:type="spellEnd"/>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proofErr w:type="spellStart"/>
      <w:r w:rsidRPr="00E82D5C">
        <w:rPr>
          <w:rFonts w:ascii="Courier New" w:hAnsi="Courier New" w:cs="Courier New"/>
          <w:color w:val="FF0000"/>
        </w:rPr>
        <w:t>me:activationEnergy</w:t>
      </w:r>
      <w:proofErr w:type="spellEnd"/>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proofErr w:type="spellStart"/>
      <w:r w:rsidRPr="00E82D5C">
        <w:rPr>
          <w:rFonts w:ascii="Courier New" w:hAnsi="Courier New" w:cs="Courier New"/>
          <w:color w:val="FF0000"/>
        </w:rPr>
        <w:t>me:nInfinity</w:t>
      </w:r>
      <w:proofErr w:type="spellEnd"/>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proofErr w:type="spellStart"/>
      <w:r w:rsidRPr="00E82D5C">
        <w:rPr>
          <w:rFonts w:ascii="Courier New" w:hAnsi="Courier New" w:cs="Courier New"/>
          <w:color w:val="FF0000"/>
        </w:rPr>
        <w:t>DefinedSumOfStates</w:t>
      </w:r>
      <w:proofErr w:type="spellEnd"/>
      <w:r w:rsidRPr="00E82D5C">
        <w:rPr>
          <w:szCs w:val="24"/>
        </w:rPr>
        <w:t xml:space="preserve">: This class has been implemented </w:t>
      </w:r>
      <w:proofErr w:type="gramStart"/>
      <w:r w:rsidRPr="00E82D5C">
        <w:rPr>
          <w:szCs w:val="24"/>
        </w:rPr>
        <w:t>in order to</w:t>
      </w:r>
      <w:proofErr w:type="gramEnd"/>
      <w:r w:rsidRPr="00E82D5C">
        <w:rPr>
          <w:szCs w:val="24"/>
        </w:rPr>
        <w:t xml:space="preserve">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me:MCRCMethod</w:t>
      </w:r>
      <w:proofErr w:type="spellEnd"/>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xsi:type</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proofErr w:type="spellStart"/>
      <w:r w:rsidRPr="002506D9">
        <w:rPr>
          <w:rFonts w:ascii="Courier New" w:hAnsi="Courier New" w:cs="Courier New"/>
          <w:color w:val="0000FF"/>
          <w:sz w:val="16"/>
          <w:szCs w:val="16"/>
          <w:lang w:val="en-US"/>
        </w:rPr>
        <w:t>DefinedSumOfStates</w:t>
      </w:r>
      <w:proofErr w:type="spellEnd"/>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angularMomentum</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noLogSpline</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proofErr w:type="spellStart"/>
      <w:r w:rsidRPr="002506D9">
        <w:rPr>
          <w:rFonts w:ascii="Courier New" w:hAnsi="Courier New" w:cs="Courier New"/>
          <w:color w:val="A31515"/>
          <w:sz w:val="16"/>
          <w:szCs w:val="16"/>
          <w:lang w:val="en-US"/>
        </w:rPr>
        <w:t>me:MCRCMethod</w:t>
      </w:r>
      <w:proofErr w:type="spellEnd"/>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proofErr w:type="spellStart"/>
      <w:proofErr w:type="gramStart"/>
      <w:r w:rsidRPr="00050476">
        <w:rPr>
          <w:rFonts w:ascii="Courier New" w:hAnsi="Courier New" w:cs="Courier New"/>
          <w:color w:val="A31515"/>
          <w:sz w:val="20"/>
        </w:rPr>
        <w:t>me:SumOfStates</w:t>
      </w:r>
      <w:proofErr w:type="spellEnd"/>
      <w:proofErr w:type="gramEnd"/>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proofErr w:type="spellStart"/>
      <w:r w:rsidRPr="00050476">
        <w:rPr>
          <w:rFonts w:ascii="Courier New" w:hAnsi="Courier New" w:cs="Courier New"/>
          <w:color w:val="FF0000"/>
          <w:sz w:val="20"/>
          <w:lang w:eastAsia="en-GB"/>
        </w:rPr>
        <w:t>angularMomentum</w:t>
      </w:r>
      <w:proofErr w:type="spellEnd"/>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proofErr w:type="gramStart"/>
      <w:r>
        <w:rPr>
          <w:szCs w:val="24"/>
        </w:rPr>
        <w:t>i.e.</w:t>
      </w:r>
      <w:proofErr w:type="gramEnd"/>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w:t>
      </w:r>
      <w:proofErr w:type="gramStart"/>
      <w:r>
        <w:rPr>
          <w:szCs w:val="24"/>
        </w:rPr>
        <w:t>are</w:t>
      </w:r>
      <w:proofErr w:type="gramEnd"/>
      <w:r>
        <w:rPr>
          <w:szCs w:val="24"/>
        </w:rPr>
        <w:t xml:space="preserve"> specified are unlikely to correspond to the division chosen for the grain boundaries of the ME calculation, so splines are used to interpolate the sum of states at a given point. Typically, </w:t>
      </w:r>
      <w:r>
        <w:rPr>
          <w:szCs w:val="24"/>
        </w:rPr>
        <w:lastRenderedPageBreak/>
        <w:t xml:space="preserve">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proofErr w:type="spellStart"/>
      <w:r w:rsidRPr="00050476">
        <w:rPr>
          <w:rFonts w:ascii="Courier New" w:hAnsi="Courier New" w:cs="Courier New"/>
          <w:color w:val="FF0000"/>
          <w:sz w:val="20"/>
          <w:lang w:eastAsia="en-GB"/>
        </w:rPr>
        <w:t>noLogSpline</w:t>
      </w:r>
      <w:proofErr w:type="spellEnd"/>
      <w:r>
        <w:rPr>
          <w:szCs w:val="24"/>
        </w:rPr>
        <w:t xml:space="preserve"> allows for this.  The </w:t>
      </w:r>
      <w:proofErr w:type="spellStart"/>
      <w:proofErr w:type="gramStart"/>
      <w:r w:rsidRPr="00050476">
        <w:rPr>
          <w:rFonts w:ascii="Courier New" w:hAnsi="Courier New" w:cs="Courier New"/>
          <w:color w:val="A31515"/>
          <w:sz w:val="20"/>
        </w:rPr>
        <w:t>me:SumOfStates</w:t>
      </w:r>
      <w:proofErr w:type="spellEnd"/>
      <w:proofErr w:type="gramEnd"/>
      <w:r>
        <w:rPr>
          <w:szCs w:val="24"/>
        </w:rPr>
        <w:t xml:space="preserve"> tag is followed by a series of </w:t>
      </w:r>
      <w:proofErr w:type="spellStart"/>
      <w:r w:rsidRPr="00050476">
        <w:rPr>
          <w:rFonts w:ascii="Courier New" w:hAnsi="Courier New" w:cs="Courier New"/>
          <w:color w:val="A31515"/>
          <w:sz w:val="20"/>
        </w:rPr>
        <w:t>me:SumOfStates</w:t>
      </w:r>
      <w:r>
        <w:rPr>
          <w:rFonts w:ascii="Courier New" w:hAnsi="Courier New" w:cs="Courier New"/>
          <w:color w:val="A31515"/>
          <w:sz w:val="20"/>
        </w:rPr>
        <w:t>Point</w:t>
      </w:r>
      <w:proofErr w:type="spellEnd"/>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proofErr w:type="spellStart"/>
      <w:r w:rsidRPr="00050476">
        <w:rPr>
          <w:rFonts w:ascii="Courier New" w:hAnsi="Courier New" w:cs="Courier New"/>
          <w:color w:val="FF0000"/>
          <w:sz w:val="20"/>
          <w:lang w:eastAsia="en-GB"/>
        </w:rPr>
        <w:t>angularMomentum</w:t>
      </w:r>
      <w:proofErr w:type="spellEnd"/>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w:t>
      </w:r>
      <w:proofErr w:type="spellStart"/>
      <w:r w:rsidRPr="00370B4F">
        <w:rPr>
          <w:rFonts w:ascii="Courier New" w:hAnsi="Courier New" w:cs="Courier New"/>
          <w:sz w:val="20"/>
        </w:rPr>
        <w:t>Methyl_H_to_Methane</w:t>
      </w:r>
      <w:proofErr w:type="spellEnd"/>
      <w:r w:rsidRPr="00370B4F">
        <w:rPr>
          <w:rFonts w:ascii="Courier New" w:hAnsi="Courier New" w:cs="Courier New"/>
          <w:sz w:val="20"/>
        </w:rPr>
        <w:t>\</w:t>
      </w:r>
      <w:r w:rsidR="00125841">
        <w:rPr>
          <w:rFonts w:ascii="Courier New" w:hAnsi="Courier New" w:cs="Courier New"/>
          <w:sz w:val="20"/>
        </w:rPr>
        <w:t xml:space="preserve"> </w:t>
      </w:r>
      <w:proofErr w:type="spellStart"/>
      <w:r w:rsidRPr="00370B4F">
        <w:rPr>
          <w:rFonts w:ascii="Courier New" w:hAnsi="Courier New" w:cs="Courier New"/>
          <w:sz w:val="20"/>
        </w:rPr>
        <w:t>Methyl_H_to_Methane_FTST</w:t>
      </w:r>
      <w:proofErr w:type="spellEnd"/>
      <w:r>
        <w:t>.</w:t>
      </w:r>
    </w:p>
    <w:p w14:paraId="4C67DD98" w14:textId="30538B3A" w:rsidR="00855E23" w:rsidRDefault="00125841" w:rsidP="00855E23">
      <w:pPr>
        <w:numPr>
          <w:ilvl w:val="0"/>
          <w:numId w:val="25"/>
        </w:numPr>
      </w:pPr>
      <w:proofErr w:type="spellStart"/>
      <w:r w:rsidRPr="00125841">
        <w:rPr>
          <w:rFonts w:ascii="Courier New" w:hAnsi="Courier New" w:cs="Courier New"/>
          <w:color w:val="FF0000"/>
        </w:rPr>
        <w:t>CanonicalRateCoefficient</w:t>
      </w:r>
      <w:proofErr w:type="spellEnd"/>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451CF9">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proofErr w:type="spellStart"/>
      <w:proofErr w:type="gramStart"/>
      <w:r w:rsidRPr="00855E23">
        <w:rPr>
          <w:rFonts w:ascii="Courier New" w:hAnsi="Courier New" w:cs="Courier New"/>
          <w:color w:val="A31515"/>
          <w:sz w:val="16"/>
          <w:szCs w:val="16"/>
          <w:lang w:eastAsia="en-GB"/>
        </w:rPr>
        <w:t>me:MCRCMethod</w:t>
      </w:r>
      <w:proofErr w:type="spellEnd"/>
      <w:proofErr w:type="gramEnd"/>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xsi:type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proofErr w:type="spellStart"/>
      <w:r w:rsidRPr="00855E23">
        <w:rPr>
          <w:rFonts w:ascii="Courier New" w:hAnsi="Courier New" w:cs="Courier New"/>
          <w:color w:val="0000FF"/>
          <w:sz w:val="16"/>
          <w:szCs w:val="16"/>
          <w:lang w:eastAsia="en-GB"/>
        </w:rPr>
        <w:t>me:CanonicalRateCoefficient</w:t>
      </w:r>
      <w:proofErr w:type="spellEnd"/>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me:preExponential</w:t>
      </w:r>
      <w:proofErr w:type="spellEnd"/>
      <w:proofErr w:type="gramEnd"/>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stepsize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me:preExponential</w:t>
      </w:r>
      <w:proofErr w:type="spellEnd"/>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me:activationEnergy</w:t>
      </w:r>
      <w:proofErr w:type="spellEnd"/>
      <w:proofErr w:type="gramEnd"/>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stepsize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me:activationEnergy</w:t>
      </w:r>
      <w:proofErr w:type="spellEnd"/>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me:TInfinity</w:t>
      </w:r>
      <w:proofErr w:type="spellEnd"/>
      <w:proofErr w:type="gramEnd"/>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me:TInfinity</w:t>
      </w:r>
      <w:proofErr w:type="spellEnd"/>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me:nInfinity</w:t>
      </w:r>
      <w:proofErr w:type="spellEnd"/>
      <w:proofErr w:type="gramEnd"/>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me:nInfinity</w:t>
      </w:r>
      <w:proofErr w:type="spellEnd"/>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proofErr w:type="spellStart"/>
      <w:proofErr w:type="gramStart"/>
      <w:r w:rsidRPr="00855E23">
        <w:rPr>
          <w:rFonts w:ascii="Courier New" w:hAnsi="Courier New" w:cs="Courier New"/>
          <w:color w:val="A31515"/>
          <w:sz w:val="16"/>
          <w:szCs w:val="16"/>
          <w:lang w:eastAsia="en-GB"/>
        </w:rPr>
        <w:t>me:MCRCMethod</w:t>
      </w:r>
      <w:proofErr w:type="spellEnd"/>
      <w:proofErr w:type="gramEnd"/>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36" w:name="_Ref36907122"/>
      <w:bookmarkStart w:id="137" w:name="_Toc60056052"/>
      <w:proofErr w:type="spellStart"/>
      <w:r>
        <w:t>Tunne</w:t>
      </w:r>
      <w:r w:rsidR="007463C5">
        <w:t>l</w:t>
      </w:r>
      <w:r w:rsidR="00F77C82">
        <w:t>ing</w:t>
      </w:r>
      <w:proofErr w:type="spellEnd"/>
      <w:r w:rsidR="00F77C82">
        <w:t xml:space="preserve"> Corrections</w:t>
      </w:r>
      <w:bookmarkEnd w:id="136"/>
      <w:bookmarkEnd w:id="137"/>
    </w:p>
    <w:p w14:paraId="65D560A1" w14:textId="77777777" w:rsidR="00F77C82" w:rsidRDefault="00F77C82">
      <w:pPr>
        <w:rPr>
          <w:szCs w:val="24"/>
        </w:rPr>
      </w:pPr>
      <w:r>
        <w:rPr>
          <w:szCs w:val="24"/>
        </w:rPr>
        <w:t xml:space="preserve">The abstract base class for tunnelling corrections is </w:t>
      </w:r>
      <w:proofErr w:type="spellStart"/>
      <w:r w:rsidR="00592261" w:rsidRPr="00391CEA">
        <w:rPr>
          <w:rFonts w:ascii="Courier New" w:hAnsi="Courier New" w:cs="Courier New"/>
          <w:color w:val="FF0000"/>
          <w:sz w:val="20"/>
        </w:rPr>
        <w:t>TunnelingCalculator</w:t>
      </w:r>
      <w:proofErr w:type="spellEnd"/>
      <w:r>
        <w:rPr>
          <w:szCs w:val="24"/>
        </w:rPr>
        <w:t xml:space="preserve">, which lives in </w:t>
      </w:r>
      <w:proofErr w:type="spellStart"/>
      <w:r w:rsidR="00592261" w:rsidRPr="00391CEA">
        <w:rPr>
          <w:rFonts w:ascii="Courier New" w:hAnsi="Courier New" w:cs="Courier New"/>
          <w:color w:val="FF0000"/>
          <w:sz w:val="20"/>
        </w:rPr>
        <w:t>Tunneling.h</w:t>
      </w:r>
      <w:proofErr w:type="spellEnd"/>
      <w:r>
        <w:rPr>
          <w:szCs w:val="24"/>
        </w:rPr>
        <w:t xml:space="preserve">.  </w:t>
      </w:r>
      <w:r w:rsidR="007463C5">
        <w:rPr>
          <w:szCs w:val="24"/>
        </w:rPr>
        <w:t xml:space="preserve">Note that MESMER commands/files use the American spelling – </w:t>
      </w:r>
      <w:proofErr w:type="spellStart"/>
      <w:r w:rsidR="00592261" w:rsidRPr="00391CEA">
        <w:rPr>
          <w:b/>
          <w:szCs w:val="24"/>
        </w:rPr>
        <w:t>tunneling</w:t>
      </w:r>
      <w:proofErr w:type="spellEnd"/>
      <w:r w:rsidR="007463C5">
        <w:rPr>
          <w:szCs w:val="24"/>
        </w:rPr>
        <w:t xml:space="preserve">. </w:t>
      </w:r>
      <w:r>
        <w:rPr>
          <w:szCs w:val="24"/>
        </w:rPr>
        <w:t>The derived concrete classes (i.e., the plug-in classes) offer different methods for calculating tunnelling corrections as follows:</w:t>
      </w:r>
    </w:p>
    <w:p w14:paraId="0EF2BCEB" w14:textId="1C63B89B" w:rsidR="00E27CC5" w:rsidRDefault="00F77C82" w:rsidP="00661958">
      <w:proofErr w:type="spellStart"/>
      <w:r>
        <w:rPr>
          <w:rFonts w:ascii="Courier New" w:hAnsi="Courier New" w:cs="Courier New"/>
          <w:color w:val="FF0000"/>
        </w:rPr>
        <w:t>EckartCoefficients</w:t>
      </w:r>
      <w:proofErr w:type="spellEnd"/>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w:t>
      </w:r>
      <w:proofErr w:type="spellStart"/>
      <w:r w:rsidR="003715DA">
        <w:rPr>
          <w:szCs w:val="24"/>
        </w:rPr>
        <w:t>tunne</w:t>
      </w:r>
      <w:r>
        <w:rPr>
          <w:szCs w:val="24"/>
        </w:rPr>
        <w:t>ling</w:t>
      </w:r>
      <w:proofErr w:type="spellEnd"/>
      <w:r>
        <w:rPr>
          <w:szCs w:val="24"/>
        </w:rPr>
        <w:t xml:space="preserve"> </w:t>
      </w:r>
      <w:r w:rsidR="00E27CC5">
        <w:rPr>
          <w:szCs w:val="24"/>
        </w:rPr>
        <w:t>for</w:t>
      </w:r>
      <w:r>
        <w:rPr>
          <w:szCs w:val="24"/>
        </w:rPr>
        <w:t xml:space="preserve">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AA46E5">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A46E5" w:rsidRPr="00AA46E5">
        <w:rPr>
          <w:noProof/>
          <w:vertAlign w:val="superscript"/>
        </w:rPr>
        <w:t>3</w:t>
      </w:r>
      <w:r w:rsidR="007A15CE">
        <w:fldChar w:fldCharType="end"/>
      </w:r>
      <w:r w:rsidR="009C3F80">
        <w:t xml:space="preserve"> and specified </w:t>
      </w:r>
      <w:r w:rsidR="00E27CC5">
        <w:t xml:space="preserve">using the </w:t>
      </w:r>
      <w:r w:rsidR="00E27CC5" w:rsidRPr="00E27CC5">
        <w:rPr>
          <w:rFonts w:ascii="Courier New" w:hAnsi="Courier New" w:cs="Courier New"/>
          <w:color w:val="0000FF"/>
          <w:sz w:val="18"/>
          <w:szCs w:val="18"/>
          <w:lang w:val="en-US" w:eastAsia="en-US"/>
        </w:rPr>
        <w:t>Eckart</w:t>
      </w:r>
      <w:r w:rsidR="00E27CC5">
        <w:t xml:space="preserve"> </w:t>
      </w:r>
      <w:r w:rsidR="0075179F">
        <w:t>type</w:t>
      </w:r>
      <w:r w:rsidR="00E27CC5">
        <w:t>, for example,</w:t>
      </w:r>
    </w:p>
    <w:p w14:paraId="4DF231A8" w14:textId="09BFC877" w:rsidR="00E27CC5" w:rsidRDefault="003715DA" w:rsidP="00661958">
      <w:pPr>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lastRenderedPageBreak/>
        <w:t>&lt;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 xml:space="preserve"> </w:t>
      </w:r>
      <w:proofErr w:type="spellStart"/>
      <w:r w:rsidR="0075179F" w:rsidRPr="00AA6A35">
        <w:rPr>
          <w:rFonts w:ascii="Courier New" w:hAnsi="Courier New" w:cs="Courier New"/>
          <w:color w:val="FF0000"/>
          <w:sz w:val="18"/>
          <w:szCs w:val="18"/>
          <w:lang w:val="en-US" w:eastAsia="en-US"/>
        </w:rPr>
        <w:t>xsi:type</w:t>
      </w:r>
      <w:proofErr w:type="spellEnd"/>
      <w:r w:rsidR="0075179F" w:rsidRPr="00AA6A35">
        <w:rPr>
          <w:rFonts w:ascii="Courier New" w:hAnsi="Courier New" w:cs="Courier New"/>
          <w:color w:val="0000FF"/>
          <w:sz w:val="18"/>
          <w:szCs w:val="18"/>
          <w:lang w:val="en-US" w:eastAsia="en-US"/>
        </w:rPr>
        <w:t>=</w:t>
      </w:r>
      <w:r w:rsidR="0075179F"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sidR="003078F8">
        <w:rPr>
          <w:rFonts w:ascii="Courier New" w:hAnsi="Courier New" w:cs="Courier New"/>
          <w:noProof/>
          <w:color w:val="0000FF"/>
          <w:szCs w:val="24"/>
          <w:lang w:eastAsia="en-GB"/>
        </w:rPr>
        <w:t xml:space="preserve"> </w:t>
      </w:r>
    </w:p>
    <w:p w14:paraId="18D990BB" w14:textId="15B49932" w:rsidR="0075179F" w:rsidRDefault="003078F8" w:rsidP="00661958">
      <w:r w:rsidRPr="003078F8">
        <w:t>in the section</w:t>
      </w:r>
      <w:r>
        <w:t>(s)</w:t>
      </w:r>
      <w:r w:rsidRPr="003078F8">
        <w:t xml:space="preserve"> defining the reac</w:t>
      </w:r>
      <w:r w:rsidR="007463C5">
        <w:t>t</w:t>
      </w:r>
      <w:r w:rsidRPr="003078F8">
        <w:t>ion(s) to which tunnel</w:t>
      </w:r>
      <w:r w:rsidR="007463C5">
        <w:t>l</w:t>
      </w:r>
      <w:r w:rsidRPr="003078F8">
        <w:t>ing is to be applied</w:t>
      </w:r>
      <w:r w:rsidR="009C3F80" w:rsidRPr="009C3F80">
        <w:t xml:space="preserve">. </w:t>
      </w:r>
      <w:r w:rsidR="00E27CC5">
        <w:t xml:space="preserve">An optional </w:t>
      </w:r>
      <w:r w:rsidR="0075179F">
        <w:t>element</w:t>
      </w:r>
      <w:r w:rsidR="00E27CC5">
        <w:t xml:space="preserve">, </w:t>
      </w:r>
      <w:proofErr w:type="spellStart"/>
      <w:proofErr w:type="gramStart"/>
      <w:r w:rsidR="0075179F" w:rsidRPr="00E27CC5">
        <w:rPr>
          <w:rFonts w:ascii="Courier New" w:hAnsi="Courier New" w:cs="Courier New"/>
          <w:color w:val="A31515"/>
          <w:sz w:val="18"/>
          <w:szCs w:val="18"/>
          <w:lang w:val="en-US" w:eastAsia="en-US"/>
        </w:rPr>
        <w:t>me:</w:t>
      </w:r>
      <w:r w:rsidR="0075179F">
        <w:rPr>
          <w:rFonts w:ascii="Courier New" w:hAnsi="Courier New" w:cs="Courier New"/>
          <w:color w:val="A31515"/>
          <w:sz w:val="18"/>
          <w:szCs w:val="18"/>
          <w:lang w:val="en-US" w:eastAsia="en-US"/>
        </w:rPr>
        <w:t>useZPE</w:t>
      </w:r>
      <w:proofErr w:type="spellEnd"/>
      <w:proofErr w:type="gramEnd"/>
      <w:r w:rsidR="00E27CC5">
        <w:t>, can be specified that accounts for the zero-point energy, that is the forward and reverse barriers are adjusted for zero</w:t>
      </w:r>
      <w:r w:rsidR="00830CC5">
        <w:t>-</w:t>
      </w:r>
      <w:r w:rsidR="00E27CC5">
        <w:t>point energy,</w:t>
      </w:r>
      <w:r w:rsidR="0075179F">
        <w:t xml:space="preserve"> for example,</w:t>
      </w:r>
    </w:p>
    <w:p w14:paraId="49CAF594" w14:textId="329A42F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0A3C0D2E" w14:textId="2320CA46"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 </w:t>
      </w:r>
      <w:proofErr w:type="spellStart"/>
      <w:proofErr w:type="gramStart"/>
      <w:r w:rsidRPr="00E27CC5">
        <w:rPr>
          <w:rFonts w:ascii="Courier New" w:hAnsi="Courier New" w:cs="Courier New"/>
          <w:color w:val="A31515"/>
          <w:sz w:val="18"/>
          <w:szCs w:val="18"/>
          <w:lang w:val="en-US" w:eastAsia="en-US"/>
        </w:rPr>
        <w:t>me:</w:t>
      </w:r>
      <w:r>
        <w:rPr>
          <w:rFonts w:ascii="Courier New" w:hAnsi="Courier New" w:cs="Courier New"/>
          <w:color w:val="A31515"/>
          <w:sz w:val="18"/>
          <w:szCs w:val="18"/>
          <w:lang w:val="en-US" w:eastAsia="en-US"/>
        </w:rPr>
        <w:t>useZPE</w:t>
      </w:r>
      <w:proofErr w:type="spellEnd"/>
      <w:proofErr w:type="gramEnd"/>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3CD24C18" w14:textId="72E5717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7B585B44" w14:textId="416FBA55" w:rsidR="00830CC5" w:rsidRDefault="00E27CC5" w:rsidP="00661958">
      <w:r>
        <w:t xml:space="preserve"> </w:t>
      </w:r>
      <w:r w:rsidR="0075179F">
        <w:t>I</w:t>
      </w:r>
      <w:r w:rsidR="00722DF3">
        <w:t xml:space="preserve">f this </w:t>
      </w:r>
      <w:r w:rsidR="0075179F">
        <w:t>element</w:t>
      </w:r>
      <w:r w:rsidR="00722DF3">
        <w:t xml:space="preserve"> is not specified</w:t>
      </w:r>
      <w:r w:rsidR="00924EE7">
        <w:t>,</w:t>
      </w:r>
      <w:r w:rsidR="00722DF3">
        <w:t xml:space="preserve"> the classical barriers are used.</w:t>
      </w:r>
      <w:r>
        <w:t xml:space="preserve"> </w:t>
      </w:r>
      <w:r w:rsidR="003966D3">
        <w:t>Alternatively, the barrier heights can be specified directly,</w:t>
      </w:r>
    </w:p>
    <w:p w14:paraId="556A0146" w14:textId="6308D7E6"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EBFBD7C" w14:textId="02AF3527"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proofErr w:type="spellStart"/>
      <w:proofErr w:type="gramStart"/>
      <w:r w:rsidRPr="0075179F">
        <w:rPr>
          <w:rFonts w:ascii="Courier New" w:hAnsi="Courier New" w:cs="Courier New"/>
          <w:color w:val="A31515"/>
          <w:sz w:val="18"/>
          <w:szCs w:val="18"/>
          <w:lang w:val="en-US" w:eastAsia="en-US"/>
        </w:rPr>
        <w:t>me:BarrierHeights</w:t>
      </w:r>
      <w:proofErr w:type="spellEnd"/>
      <w:proofErr w:type="gramEnd"/>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cm-1</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V0</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9864.</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V1</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8833</w:t>
      </w:r>
      <w:r w:rsidR="002173A4">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B6A431D" w14:textId="6E9B2ED7" w:rsidR="00830CC5" w:rsidRPr="003966D3"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45E8EAF6" w14:textId="07B23A11" w:rsidR="00095D39" w:rsidRPr="00095D39" w:rsidRDefault="009C3F80" w:rsidP="00661958">
      <w:pPr>
        <w:rPr>
          <w:rFonts w:ascii="Courier New" w:hAnsi="Courier New" w:cs="Courier New"/>
          <w:color w:val="FF0000"/>
        </w:rPr>
      </w:pPr>
      <w:r w:rsidRPr="009C3F80">
        <w:t>A key parameter in this method is the imaginary frequency associated with the reaction coordinate.</w:t>
      </w:r>
      <w:r w:rsidR="00095D39">
        <w:t xml:space="preserve"> This parameter is specified in the definition of the transition state in the molecular list section of the input using the keyword </w:t>
      </w:r>
      <w:proofErr w:type="spellStart"/>
      <w:proofErr w:type="gramStart"/>
      <w:r w:rsidR="00095D39" w:rsidRPr="00E27CC5">
        <w:rPr>
          <w:rFonts w:ascii="Courier New" w:hAnsi="Courier New" w:cs="Courier New"/>
          <w:color w:val="0000FF"/>
          <w:sz w:val="18"/>
          <w:szCs w:val="18"/>
          <w:lang w:val="en-US" w:eastAsia="en-US"/>
        </w:rPr>
        <w:t>me:imFreqs</w:t>
      </w:r>
      <w:proofErr w:type="spellEnd"/>
      <w:proofErr w:type="gramEnd"/>
      <w:r w:rsidR="00095D39">
        <w:t>.</w:t>
      </w:r>
      <w:r w:rsidRPr="009C3F80">
        <w:t xml:space="preserve"> MESMER allows this frequency to be floated in a fitting exercise.</w:t>
      </w:r>
      <w:r>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08448520" w:rsidR="00F77C82" w:rsidRDefault="00786573" w:rsidP="00230774">
      <w:pPr>
        <w:rPr>
          <w:szCs w:val="24"/>
        </w:rPr>
      </w:pPr>
      <w:proofErr w:type="spellStart"/>
      <w:r>
        <w:rPr>
          <w:rFonts w:ascii="Courier New" w:hAnsi="Courier New" w:cs="Courier New"/>
          <w:color w:val="FF0000"/>
        </w:rPr>
        <w:t>WKBTunnel</w:t>
      </w:r>
      <w:r w:rsidR="00F77C82">
        <w:rPr>
          <w:rFonts w:ascii="Courier New" w:hAnsi="Courier New" w:cs="Courier New"/>
          <w:color w:val="FF0000"/>
        </w:rPr>
        <w:t>ing</w:t>
      </w:r>
      <w:proofErr w:type="spellEnd"/>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 xml:space="preserve">In order to implement this tunnelling </w:t>
      </w:r>
      <w:proofErr w:type="gramStart"/>
      <w:r w:rsidR="00F77C82">
        <w:rPr>
          <w:szCs w:val="24"/>
        </w:rPr>
        <w:t>correction</w:t>
      </w:r>
      <w:proofErr w:type="gramEnd"/>
      <w:r w:rsidR="00F77C82">
        <w:rPr>
          <w:szCs w:val="24"/>
        </w:rPr>
        <w:t xml:space="preserve">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AA46E5">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A46E5" w:rsidRPr="00AA46E5">
        <w:rPr>
          <w:noProof/>
          <w:vertAlign w:val="superscript"/>
        </w:rPr>
        <w:t>4</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proofErr w:type="spellStart"/>
      <w:proofErr w:type="gramStart"/>
      <w:r w:rsidR="005F3ED1" w:rsidRPr="00AA6A35">
        <w:rPr>
          <w:rFonts w:ascii="Courier New" w:hAnsi="Courier New" w:cs="Courier New"/>
          <w:color w:val="A31515"/>
          <w:sz w:val="18"/>
          <w:szCs w:val="18"/>
        </w:rPr>
        <w:t>me:tunneling</w:t>
      </w:r>
      <w:proofErr w:type="spellEnd"/>
      <w:proofErr w:type="gramEnd"/>
      <w:r w:rsidR="005F3ED1" w:rsidRPr="00AA6A35">
        <w:rPr>
          <w:rFonts w:ascii="Courier New" w:hAnsi="Courier New" w:cs="Courier New"/>
          <w:color w:val="0000FF"/>
          <w:sz w:val="18"/>
          <w:szCs w:val="18"/>
          <w:lang w:val="en-US" w:eastAsia="en-US"/>
        </w:rPr>
        <w:t xml:space="preserve"> </w:t>
      </w:r>
      <w:proofErr w:type="spellStart"/>
      <w:r w:rsidR="005F3ED1" w:rsidRPr="00AA6A35">
        <w:rPr>
          <w:rFonts w:ascii="Courier New" w:hAnsi="Courier New" w:cs="Courier New"/>
          <w:color w:val="FF0000"/>
          <w:sz w:val="18"/>
          <w:szCs w:val="18"/>
          <w:lang w:val="en-US" w:eastAsia="en-US"/>
        </w:rPr>
        <w:t>xsi:type</w:t>
      </w:r>
      <w:proofErr w:type="spellEnd"/>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proofErr w:type="spellStart"/>
      <w:r w:rsidR="005F3ED1" w:rsidRPr="00AA6A35">
        <w:rPr>
          <w:rFonts w:ascii="Courier New" w:hAnsi="Courier New" w:cs="Courier New"/>
          <w:color w:val="0000FF"/>
          <w:sz w:val="18"/>
          <w:szCs w:val="18"/>
          <w:lang w:val="en-US" w:eastAsia="en-US"/>
        </w:rPr>
        <w:t>me:WKB</w:t>
      </w:r>
      <w:proofErr w:type="spellEnd"/>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proofErr w:type="spellStart"/>
      <w:proofErr w:type="gramStart"/>
      <w:r w:rsidR="00F77C82" w:rsidRPr="00AA6A35">
        <w:rPr>
          <w:rFonts w:ascii="Courier New" w:hAnsi="Courier New" w:cs="Courier New"/>
          <w:color w:val="A31515"/>
          <w:sz w:val="18"/>
          <w:szCs w:val="18"/>
        </w:rPr>
        <w:t>me:IRCPotential</w:t>
      </w:r>
      <w:proofErr w:type="spellEnd"/>
      <w:proofErr w:type="gramEnd"/>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proofErr w:type="spellStart"/>
      <w:r w:rsidR="00F77C82" w:rsidRPr="00AA6A35">
        <w:rPr>
          <w:rFonts w:ascii="Courier New" w:hAnsi="Courier New" w:cs="Courier New"/>
          <w:color w:val="FF0000"/>
          <w:sz w:val="18"/>
          <w:szCs w:val="18"/>
        </w:rPr>
        <w:t>ReducedMass</w:t>
      </w:r>
      <w:proofErr w:type="spellEnd"/>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proofErr w:type="gramStart"/>
      <w:r w:rsidRPr="00AA6A35">
        <w:rPr>
          <w:rFonts w:ascii="Courier New" w:hAnsi="Courier New" w:cs="Courier New"/>
          <w:color w:val="A31515"/>
          <w:sz w:val="18"/>
          <w:szCs w:val="18"/>
        </w:rPr>
        <w:t>me:PotentialPoint</w:t>
      </w:r>
      <w:proofErr w:type="spellEnd"/>
      <w:proofErr w:type="gramEnd"/>
      <w:r w:rsidRPr="00AA6A35">
        <w:rPr>
          <w:rFonts w:ascii="Courier New" w:hAnsi="Courier New" w:cs="Courier New"/>
          <w:color w:val="0000FF"/>
          <w:sz w:val="18"/>
          <w:szCs w:val="18"/>
        </w:rPr>
        <w:t xml:space="preserve"> </w:t>
      </w:r>
      <w:proofErr w:type="spellStart"/>
      <w:r w:rsidR="005F3ED1" w:rsidRPr="00AA6A35">
        <w:rPr>
          <w:rFonts w:ascii="Courier New" w:hAnsi="Courier New" w:cs="Courier New"/>
          <w:color w:val="FF0000"/>
          <w:sz w:val="18"/>
          <w:szCs w:val="18"/>
        </w:rPr>
        <w:t>ReacCoord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proofErr w:type="gramStart"/>
      <w:r w:rsidRPr="00AA6A35">
        <w:rPr>
          <w:rFonts w:ascii="Courier New" w:hAnsi="Courier New" w:cs="Courier New"/>
          <w:color w:val="A31515"/>
          <w:sz w:val="18"/>
          <w:szCs w:val="18"/>
        </w:rPr>
        <w:t>me:PotentialPoint</w:t>
      </w:r>
      <w:proofErr w:type="spellEnd"/>
      <w:proofErr w:type="gramEnd"/>
      <w:r w:rsidRPr="00AA6A35">
        <w:rPr>
          <w:rFonts w:ascii="Courier New" w:hAnsi="Courier New" w:cs="Courier New"/>
          <w:color w:val="0000FF"/>
          <w:sz w:val="18"/>
          <w:szCs w:val="18"/>
        </w:rPr>
        <w:t xml:space="preserve"> </w:t>
      </w:r>
      <w:proofErr w:type="spellStart"/>
      <w:r w:rsidR="005F3ED1" w:rsidRPr="00AA6A35">
        <w:rPr>
          <w:rFonts w:ascii="Courier New" w:hAnsi="Courier New" w:cs="Courier New"/>
          <w:color w:val="FF0000"/>
          <w:sz w:val="18"/>
          <w:szCs w:val="18"/>
        </w:rPr>
        <w:t>ReacCoord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proofErr w:type="gramStart"/>
      <w:r w:rsidRPr="00AA6A35">
        <w:rPr>
          <w:rFonts w:ascii="Courier New" w:hAnsi="Courier New" w:cs="Courier New"/>
          <w:color w:val="A31515"/>
          <w:sz w:val="18"/>
          <w:szCs w:val="18"/>
        </w:rPr>
        <w:t>me:PotentialPoint</w:t>
      </w:r>
      <w:proofErr w:type="spellEnd"/>
      <w:proofErr w:type="gramEnd"/>
      <w:r w:rsidRPr="00AA6A35">
        <w:rPr>
          <w:rFonts w:ascii="Courier New" w:hAnsi="Courier New" w:cs="Courier New"/>
          <w:color w:val="0000FF"/>
          <w:sz w:val="18"/>
          <w:szCs w:val="18"/>
        </w:rPr>
        <w:t xml:space="preserve"> </w:t>
      </w:r>
      <w:proofErr w:type="spellStart"/>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me:IRCPotential</w:t>
      </w:r>
      <w:proofErr w:type="spellEnd"/>
      <w:proofErr w:type="gramEnd"/>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rPr>
        <w:t>me:tunneling</w:t>
      </w:r>
      <w:proofErr w:type="spellEnd"/>
      <w:proofErr w:type="gramEnd"/>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proofErr w:type="spellStart"/>
      <w:r>
        <w:rPr>
          <w:rFonts w:ascii="Courier New" w:hAnsi="Courier New" w:cs="Courier New"/>
          <w:color w:val="FF0000"/>
          <w:sz w:val="20"/>
        </w:rPr>
        <w:t>ReacCoord</w:t>
      </w:r>
      <w:proofErr w:type="spellEnd"/>
      <w:r>
        <w:rPr>
          <w:rFonts w:ascii="Courier New" w:hAnsi="Courier New" w:cs="Courier New"/>
          <w:color w:val="FF0000"/>
          <w:sz w:val="20"/>
        </w:rPr>
        <w:t xml:space="preserve">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lastRenderedPageBreak/>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proofErr w:type="spellStart"/>
      <w:r w:rsidRPr="003F79AD">
        <w:rPr>
          <w:color w:val="FF0000"/>
          <w:szCs w:val="24"/>
        </w:rPr>
        <w:t>DefinedTunnelingCoefficients</w:t>
      </w:r>
      <w:proofErr w:type="spellEnd"/>
      <w:r w:rsidRPr="003F79AD">
        <w:rPr>
          <w:color w:val="FF0000"/>
          <w:szCs w:val="24"/>
        </w:rPr>
        <w:t>:</w:t>
      </w:r>
      <w:r>
        <w:rPr>
          <w:color w:val="FF0000"/>
          <w:szCs w:val="24"/>
        </w:rPr>
        <w:t xml:space="preserve"> </w:t>
      </w:r>
      <w:r>
        <w:rPr>
          <w:szCs w:val="24"/>
        </w:rPr>
        <w:t xml:space="preserve">This class reads </w:t>
      </w:r>
      <w:proofErr w:type="spellStart"/>
      <w:r>
        <w:rPr>
          <w:szCs w:val="24"/>
        </w:rPr>
        <w:t>tunneling</w:t>
      </w:r>
      <w:proofErr w:type="spellEnd"/>
      <w:r>
        <w:rPr>
          <w:szCs w:val="24"/>
        </w:rPr>
        <w:t xml:space="preserve"> coefficients calculated from some external source</w:t>
      </w:r>
      <w:r w:rsidR="005F3ED1">
        <w:rPr>
          <w:szCs w:val="24"/>
        </w:rPr>
        <w:t>.</w:t>
      </w:r>
      <w:r>
        <w:t xml:space="preserve"> This class requires tunnelling probabil</w:t>
      </w:r>
      <w:r w:rsidR="00E02D88">
        <w:t>ities as a function of energy (</w:t>
      </w:r>
      <w:r>
        <w:t xml:space="preserve">presently the energy units must be </w:t>
      </w:r>
      <w:proofErr w:type="gramStart"/>
      <w:r>
        <w:t>cm</w:t>
      </w:r>
      <w:r>
        <w:rPr>
          <w:vertAlign w:val="superscript"/>
        </w:rPr>
        <w:t>-1</w:t>
      </w:r>
      <w:proofErr w:type="gramEnd"/>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me:tunneling</w:t>
      </w:r>
      <w:proofErr w:type="spellEnd"/>
      <w:proofErr w:type="gramEnd"/>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me:DefinedTunnelingCoefficients</w:t>
      </w:r>
      <w:proofErr w:type="spellEnd"/>
      <w:proofErr w:type="gramEnd"/>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me:DefinedTunnelingCoefficients</w:t>
      </w:r>
      <w:proofErr w:type="spellEnd"/>
      <w:proofErr w:type="gramEnd"/>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me:tunneling</w:t>
      </w:r>
      <w:proofErr w:type="spellEnd"/>
      <w:proofErr w:type="gramEnd"/>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proofErr w:type="spellStart"/>
      <w:r w:rsidRPr="00002487">
        <w:rPr>
          <w:color w:val="FF0000"/>
        </w:rPr>
        <w:t>pE</w:t>
      </w:r>
      <w:proofErr w:type="spellEnd"/>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8" w:name="_Ref345774704"/>
      <w:bookmarkStart w:id="139" w:name="_Toc60056053"/>
      <w:r>
        <w:t>Distribution Calculator</w:t>
      </w:r>
      <w:bookmarkEnd w:id="138"/>
      <w:bookmarkEnd w:id="139"/>
    </w:p>
    <w:p w14:paraId="63D1B4E2" w14:textId="24E54286" w:rsidR="00F77C82" w:rsidRDefault="00F77C82">
      <w:pPr>
        <w:rPr>
          <w:szCs w:val="24"/>
        </w:rPr>
      </w:pPr>
      <w:r>
        <w:rPr>
          <w:szCs w:val="24"/>
        </w:rPr>
        <w:t xml:space="preserve">The abstract base class for calculating the initial distributions within the grains is </w:t>
      </w:r>
      <w:proofErr w:type="spellStart"/>
      <w:r w:rsidR="00592261" w:rsidRPr="00391CEA">
        <w:rPr>
          <w:rFonts w:ascii="Courier New" w:hAnsi="Courier New" w:cs="Courier New"/>
          <w:color w:val="FF0000"/>
          <w:sz w:val="20"/>
        </w:rPr>
        <w:t>DistributionCalculator</w:t>
      </w:r>
      <w:proofErr w:type="spellEnd"/>
      <w:r>
        <w:rPr>
          <w:szCs w:val="24"/>
        </w:rPr>
        <w:t xml:space="preserve">, which </w:t>
      </w:r>
      <w:proofErr w:type="gramStart"/>
      <w:r w:rsidR="0035469C">
        <w:rPr>
          <w:szCs w:val="24"/>
        </w:rPr>
        <w:t>is located</w:t>
      </w:r>
      <w:r>
        <w:rPr>
          <w:szCs w:val="24"/>
        </w:rPr>
        <w:t xml:space="preserve"> in</w:t>
      </w:r>
      <w:proofErr w:type="gramEnd"/>
      <w:r>
        <w:rPr>
          <w:szCs w:val="24"/>
        </w:rPr>
        <w:t xml:space="preserve"> </w:t>
      </w:r>
      <w:proofErr w:type="spellStart"/>
      <w:r w:rsidR="00592261" w:rsidRPr="00391CEA">
        <w:rPr>
          <w:rFonts w:ascii="Courier New" w:hAnsi="Courier New" w:cs="Courier New"/>
          <w:color w:val="FF0000"/>
          <w:sz w:val="20"/>
        </w:rPr>
        <w:t>Distribution.h</w:t>
      </w:r>
      <w:proofErr w:type="spellEnd"/>
      <w:r>
        <w:rPr>
          <w:szCs w:val="24"/>
        </w:rPr>
        <w:t xml:space="preserve">.  </w:t>
      </w:r>
      <w:r w:rsidR="007C29B8">
        <w:rPr>
          <w:szCs w:val="24"/>
        </w:rPr>
        <w:t>Note</w:t>
      </w:r>
      <w:r w:rsidR="00F3248C">
        <w:rPr>
          <w:szCs w:val="24"/>
        </w:rPr>
        <w:t>,</w:t>
      </w:r>
      <w:r w:rsidR="007C29B8">
        <w:rPr>
          <w:szCs w:val="24"/>
        </w:rPr>
        <w:t xml:space="preserve"> rate coefficients calculated using the </w:t>
      </w:r>
      <w:proofErr w:type="spellStart"/>
      <w:r w:rsidR="007C29B8">
        <w:rPr>
          <w:szCs w:val="24"/>
        </w:rPr>
        <w:t>Bartis-</w:t>
      </w:r>
      <w:r w:rsidR="007C29B8" w:rsidRPr="007C29B8">
        <w:rPr>
          <w:szCs w:val="24"/>
        </w:rPr>
        <w:t>Widom</w:t>
      </w:r>
      <w:proofErr w:type="spellEnd"/>
      <w:r w:rsidR="007C29B8" w:rsidRPr="007C29B8">
        <w:rPr>
          <w:szCs w:val="24"/>
        </w:rPr>
        <w:t xml:space="preserve">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6EC06CD0"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temperature to be </w:t>
      </w:r>
      <w:r w:rsidR="002B1A12">
        <w:rPr>
          <w:szCs w:val="24"/>
        </w:rPr>
        <w:t>specified</w:t>
      </w:r>
      <w:r w:rsidR="008C2F3D">
        <w:rPr>
          <w:szCs w:val="24"/>
        </w:rPr>
        <w:t>, which can be used in the simulation of shock tube experiments. If the temperature is not specified</w:t>
      </w:r>
      <w:r w:rsidR="002B1A12">
        <w:rPr>
          <w:szCs w:val="24"/>
        </w:rPr>
        <w:t>,</w:t>
      </w:r>
      <w:r w:rsidR="008C2F3D">
        <w:rPr>
          <w:szCs w:val="24"/>
        </w:rPr>
        <w:t xml:space="preserve"> the current simulation temperature is assumed. </w:t>
      </w:r>
      <w:r w:rsidR="002B1A12">
        <w:rPr>
          <w:szCs w:val="24"/>
        </w:rPr>
        <w:t xml:space="preserve">An example of the specification of the </w:t>
      </w:r>
      <w:r w:rsidR="008C2F3D">
        <w:rPr>
          <w:szCs w:val="24"/>
        </w:rPr>
        <w:t xml:space="preserve">distribution </w:t>
      </w:r>
      <w:r w:rsidR="002B1A12">
        <w:rPr>
          <w:szCs w:val="24"/>
        </w:rPr>
        <w:t>is,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proofErr w:type="spellStart"/>
      <w:proofErr w:type="gramStart"/>
      <w:r w:rsidR="008C2F3D" w:rsidRPr="00AA6A35">
        <w:rPr>
          <w:rFonts w:ascii="Courier New" w:hAnsi="Courier New" w:cs="Courier New"/>
          <w:color w:val="A31515"/>
          <w:sz w:val="18"/>
          <w:szCs w:val="18"/>
          <w:lang w:eastAsia="en-GB"/>
        </w:rPr>
        <w:t>me:DistributionCalcMethod</w:t>
      </w:r>
      <w:proofErr w:type="spellEnd"/>
      <w:proofErr w:type="gramEnd"/>
      <w:r w:rsidR="008C2F3D" w:rsidRPr="00AA6A35">
        <w:rPr>
          <w:rFonts w:ascii="Courier New" w:hAnsi="Courier New" w:cs="Courier New"/>
          <w:color w:val="0000FF"/>
          <w:sz w:val="18"/>
          <w:szCs w:val="18"/>
          <w:lang w:eastAsia="en-GB"/>
        </w:rPr>
        <w:t xml:space="preserve"> </w:t>
      </w:r>
      <w:proofErr w:type="spellStart"/>
      <w:r w:rsidR="008C2F3D" w:rsidRPr="00AA6A35">
        <w:rPr>
          <w:rFonts w:ascii="Courier New" w:hAnsi="Courier New" w:cs="Courier New"/>
          <w:color w:val="FF0000"/>
          <w:sz w:val="18"/>
          <w:szCs w:val="18"/>
          <w:lang w:eastAsia="en-GB"/>
        </w:rPr>
        <w:t>xsi:type</w:t>
      </w:r>
      <w:proofErr w:type="spellEnd"/>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proofErr w:type="spellStart"/>
      <w:r w:rsidR="008C2F3D" w:rsidRPr="00AA6A35">
        <w:rPr>
          <w:rFonts w:ascii="Courier New" w:hAnsi="Courier New" w:cs="Courier New"/>
          <w:color w:val="0000FF"/>
          <w:sz w:val="18"/>
          <w:szCs w:val="18"/>
          <w:lang w:eastAsia="en-GB"/>
        </w:rPr>
        <w:t>me:Boltzmann</w:t>
      </w:r>
      <w:proofErr w:type="spellEnd"/>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423E772C"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proofErr w:type="spellStart"/>
      <w:proofErr w:type="gramStart"/>
      <w:r w:rsidR="008C2F3D" w:rsidRPr="00AA6A35">
        <w:rPr>
          <w:rFonts w:ascii="Courier New" w:hAnsi="Courier New" w:cs="Courier New"/>
          <w:color w:val="A31515"/>
          <w:sz w:val="18"/>
          <w:szCs w:val="18"/>
          <w:lang w:eastAsia="en-GB"/>
        </w:rPr>
        <w:t>me:Temperature</w:t>
      </w:r>
      <w:proofErr w:type="spellEnd"/>
      <w:proofErr w:type="gramEnd"/>
      <w:r w:rsidR="008C2F3D" w:rsidRPr="00AA6A35">
        <w:rPr>
          <w:rFonts w:ascii="Courier New" w:hAnsi="Courier New" w:cs="Courier New"/>
          <w:color w:val="0000FF"/>
          <w:sz w:val="18"/>
          <w:szCs w:val="18"/>
          <w:lang w:eastAsia="en-GB"/>
        </w:rPr>
        <w:t>&gt;</w:t>
      </w:r>
      <w:r w:rsidR="002B1A12">
        <w:rPr>
          <w:rFonts w:ascii="Courier New" w:hAnsi="Courier New" w:cs="Courier New"/>
          <w:sz w:val="18"/>
          <w:szCs w:val="18"/>
          <w:lang w:eastAsia="en-GB"/>
        </w:rPr>
        <w:t>6</w:t>
      </w:r>
      <w:r w:rsidR="008C2F3D" w:rsidRPr="00AA6A35">
        <w:rPr>
          <w:rFonts w:ascii="Courier New" w:hAnsi="Courier New" w:cs="Courier New"/>
          <w:sz w:val="18"/>
          <w:szCs w:val="18"/>
          <w:lang w:eastAsia="en-GB"/>
        </w:rPr>
        <w:t>00.0</w:t>
      </w:r>
      <w:r w:rsidR="008C2F3D" w:rsidRPr="00AA6A35">
        <w:rPr>
          <w:rFonts w:ascii="Courier New" w:hAnsi="Courier New" w:cs="Courier New"/>
          <w:color w:val="0000FF"/>
          <w:sz w:val="18"/>
          <w:szCs w:val="18"/>
          <w:lang w:eastAsia="en-GB"/>
        </w:rPr>
        <w:t>&lt;/</w:t>
      </w:r>
      <w:proofErr w:type="spellStart"/>
      <w:r w:rsidR="008C2F3D" w:rsidRPr="00AA6A35">
        <w:rPr>
          <w:rFonts w:ascii="Courier New" w:hAnsi="Courier New" w:cs="Courier New"/>
          <w:color w:val="A31515"/>
          <w:sz w:val="18"/>
          <w:szCs w:val="18"/>
          <w:lang w:eastAsia="en-GB"/>
        </w:rPr>
        <w:t>me:Temperature</w:t>
      </w:r>
      <w:proofErr w:type="spellEnd"/>
      <w:r w:rsidR="008C2F3D" w:rsidRPr="00AA6A35">
        <w:rPr>
          <w:rFonts w:ascii="Courier New" w:hAnsi="Courier New" w:cs="Courier New"/>
          <w:color w:val="0000FF"/>
          <w:sz w:val="18"/>
          <w:szCs w:val="18"/>
          <w:lang w:eastAsia="en-GB"/>
        </w:rPr>
        <w:t>&gt;</w:t>
      </w:r>
    </w:p>
    <w:p w14:paraId="15143DCC" w14:textId="4C64B910" w:rsidR="008C2F3D"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proofErr w:type="spellStart"/>
      <w:proofErr w:type="gramStart"/>
      <w:r w:rsidR="008C2F3D" w:rsidRPr="00AA6A35">
        <w:rPr>
          <w:rFonts w:ascii="Courier New" w:hAnsi="Courier New" w:cs="Courier New"/>
          <w:color w:val="A31515"/>
          <w:sz w:val="18"/>
          <w:szCs w:val="18"/>
          <w:lang w:eastAsia="en-GB"/>
        </w:rPr>
        <w:t>me:DistributionCalcMethod</w:t>
      </w:r>
      <w:proofErr w:type="spellEnd"/>
      <w:proofErr w:type="gramEnd"/>
      <w:r w:rsidR="008C2F3D" w:rsidRPr="00AA6A35">
        <w:rPr>
          <w:rFonts w:ascii="Courier New" w:hAnsi="Courier New" w:cs="Courier New"/>
          <w:color w:val="0000FF"/>
          <w:sz w:val="18"/>
          <w:szCs w:val="18"/>
          <w:lang w:eastAsia="en-GB"/>
        </w:rPr>
        <w:t>&gt;</w:t>
      </w:r>
    </w:p>
    <w:p w14:paraId="4F1C6763" w14:textId="0FB7333C" w:rsidR="002B1A12" w:rsidRDefault="002B1A1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35385A" w14:textId="252FF6C7" w:rsidR="002B1A12" w:rsidRPr="002B1A12" w:rsidRDefault="002B1A12" w:rsidP="002B1A12">
      <w:pPr>
        <w:rPr>
          <w:szCs w:val="24"/>
        </w:rPr>
      </w:pPr>
      <w:r w:rsidRPr="002B1A12">
        <w:rPr>
          <w:szCs w:val="24"/>
        </w:rPr>
        <w:t>In addition to specifying the temperature it is also possible to specify an excitation that shifts the entire energy distribution up fixed energy</w:t>
      </w:r>
      <w:r>
        <w:rPr>
          <w:szCs w:val="24"/>
        </w:rPr>
        <w:t xml:space="preserve">. This </w:t>
      </w:r>
      <w:r w:rsidRPr="002B1A12">
        <w:rPr>
          <w:szCs w:val="24"/>
        </w:rPr>
        <w:t>is useful as an approximate model of a</w:t>
      </w:r>
      <w:r>
        <w:rPr>
          <w:szCs w:val="24"/>
        </w:rPr>
        <w:t xml:space="preserve"> photo-excitation experiment, for example,</w:t>
      </w:r>
    </w:p>
    <w:p w14:paraId="3D9B15B8" w14:textId="32D1868E" w:rsidR="002B1A12" w:rsidRPr="00AA6A35" w:rsidRDefault="003B0907"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lastRenderedPageBreak/>
        <w:t xml:space="preserve">  </w:t>
      </w:r>
      <w:r w:rsidR="002B1A12" w:rsidRPr="00AA6A35">
        <w:rPr>
          <w:rFonts w:ascii="Courier New" w:hAnsi="Courier New" w:cs="Courier New"/>
          <w:color w:val="0000FF"/>
          <w:sz w:val="18"/>
          <w:szCs w:val="18"/>
          <w:lang w:eastAsia="en-GB"/>
        </w:rPr>
        <w:t>&lt;</w:t>
      </w:r>
      <w:proofErr w:type="spellStart"/>
      <w:proofErr w:type="gramStart"/>
      <w:r w:rsidR="002B1A12" w:rsidRPr="00AA6A35">
        <w:rPr>
          <w:rFonts w:ascii="Courier New" w:hAnsi="Courier New" w:cs="Courier New"/>
          <w:color w:val="A31515"/>
          <w:sz w:val="18"/>
          <w:szCs w:val="18"/>
          <w:lang w:eastAsia="en-GB"/>
        </w:rPr>
        <w:t>me:DistributionCalcMethod</w:t>
      </w:r>
      <w:proofErr w:type="spellEnd"/>
      <w:proofErr w:type="gramEnd"/>
      <w:r w:rsidR="002B1A12" w:rsidRPr="00AA6A35">
        <w:rPr>
          <w:rFonts w:ascii="Courier New" w:hAnsi="Courier New" w:cs="Courier New"/>
          <w:color w:val="0000FF"/>
          <w:sz w:val="18"/>
          <w:szCs w:val="18"/>
          <w:lang w:eastAsia="en-GB"/>
        </w:rPr>
        <w:t xml:space="preserve"> </w:t>
      </w:r>
      <w:proofErr w:type="spellStart"/>
      <w:r w:rsidR="002B1A12" w:rsidRPr="00AA6A35">
        <w:rPr>
          <w:rFonts w:ascii="Courier New" w:hAnsi="Courier New" w:cs="Courier New"/>
          <w:color w:val="FF0000"/>
          <w:sz w:val="18"/>
          <w:szCs w:val="18"/>
          <w:lang w:eastAsia="en-GB"/>
        </w:rPr>
        <w:t>xsi:type</w:t>
      </w:r>
      <w:proofErr w:type="spellEnd"/>
      <w:r w:rsidR="002B1A12" w:rsidRPr="00AA6A35">
        <w:rPr>
          <w:rFonts w:ascii="Courier New" w:hAnsi="Courier New" w:cs="Courier New"/>
          <w:color w:val="0000FF"/>
          <w:sz w:val="18"/>
          <w:szCs w:val="18"/>
          <w:lang w:eastAsia="en-GB"/>
        </w:rPr>
        <w:t>=</w:t>
      </w:r>
      <w:r w:rsidR="002B1A12" w:rsidRPr="00AA6A35">
        <w:rPr>
          <w:rFonts w:ascii="Courier New" w:hAnsi="Courier New" w:cs="Courier New"/>
          <w:sz w:val="18"/>
          <w:szCs w:val="18"/>
          <w:lang w:eastAsia="en-GB"/>
        </w:rPr>
        <w:t>"</w:t>
      </w:r>
      <w:proofErr w:type="spellStart"/>
      <w:r w:rsidR="002B1A12" w:rsidRPr="00AA6A35">
        <w:rPr>
          <w:rFonts w:ascii="Courier New" w:hAnsi="Courier New" w:cs="Courier New"/>
          <w:color w:val="0000FF"/>
          <w:sz w:val="18"/>
          <w:szCs w:val="18"/>
          <w:lang w:eastAsia="en-GB"/>
        </w:rPr>
        <w:t>me:Boltzmann</w:t>
      </w:r>
      <w:proofErr w:type="spellEnd"/>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&gt;</w:t>
      </w:r>
    </w:p>
    <w:p w14:paraId="7311C140"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proofErr w:type="spellStart"/>
      <w:proofErr w:type="gramStart"/>
      <w:r w:rsidRPr="00AA6A35">
        <w:rPr>
          <w:rFonts w:ascii="Courier New" w:hAnsi="Courier New" w:cs="Courier New"/>
          <w:color w:val="A31515"/>
          <w:sz w:val="18"/>
          <w:szCs w:val="18"/>
          <w:lang w:eastAsia="en-GB"/>
        </w:rPr>
        <w:t>me:Temperature</w:t>
      </w:r>
      <w:proofErr w:type="spellEnd"/>
      <w:proofErr w:type="gramEnd"/>
      <w:r w:rsidRPr="00AA6A35">
        <w:rPr>
          <w:rFonts w:ascii="Courier New" w:hAnsi="Courier New" w:cs="Courier New"/>
          <w:color w:val="0000FF"/>
          <w:sz w:val="18"/>
          <w:szCs w:val="18"/>
          <w:lang w:eastAsia="en-GB"/>
        </w:rPr>
        <w:t>&gt;</w:t>
      </w:r>
      <w:r w:rsidRPr="00AA6A35">
        <w:rPr>
          <w:rFonts w:ascii="Courier New" w:hAnsi="Courier New" w:cs="Courier New"/>
          <w:sz w:val="18"/>
          <w:szCs w:val="18"/>
          <w:lang w:eastAsia="en-GB"/>
        </w:rPr>
        <w:t>300.0</w:t>
      </w:r>
      <w:r w:rsidRPr="00AA6A35">
        <w:rPr>
          <w:rFonts w:ascii="Courier New" w:hAnsi="Courier New" w:cs="Courier New"/>
          <w:color w:val="0000FF"/>
          <w:sz w:val="18"/>
          <w:szCs w:val="18"/>
          <w:lang w:eastAsia="en-GB"/>
        </w:rPr>
        <w:t>&lt;/</w:t>
      </w:r>
      <w:proofErr w:type="spellStart"/>
      <w:r w:rsidRPr="00AA6A35">
        <w:rPr>
          <w:rFonts w:ascii="Courier New" w:hAnsi="Courier New" w:cs="Courier New"/>
          <w:color w:val="A31515"/>
          <w:sz w:val="18"/>
          <w:szCs w:val="18"/>
          <w:lang w:eastAsia="en-GB"/>
        </w:rPr>
        <w:t>me:Temperature</w:t>
      </w:r>
      <w:proofErr w:type="spellEnd"/>
      <w:r w:rsidRPr="00AA6A35">
        <w:rPr>
          <w:rFonts w:ascii="Courier New" w:hAnsi="Courier New" w:cs="Courier New"/>
          <w:color w:val="0000FF"/>
          <w:sz w:val="18"/>
          <w:szCs w:val="18"/>
          <w:lang w:eastAsia="en-GB"/>
        </w:rPr>
        <w:t>&gt;</w:t>
      </w:r>
    </w:p>
    <w:p w14:paraId="019D1B2D" w14:textId="2C9968D8" w:rsidR="002B1A12" w:rsidRPr="00AA6A35"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proofErr w:type="spellStart"/>
      <w:proofErr w:type="gramStart"/>
      <w:r w:rsidRPr="002B1A12">
        <w:rPr>
          <w:rFonts w:ascii="Courier New" w:hAnsi="Courier New" w:cs="Courier New"/>
          <w:color w:val="A31515"/>
          <w:sz w:val="18"/>
          <w:szCs w:val="18"/>
          <w:lang w:eastAsia="en-GB"/>
        </w:rPr>
        <w:t>me:Excitation</w:t>
      </w:r>
      <w:proofErr w:type="spellEnd"/>
      <w:proofErr w:type="gramEnd"/>
      <w:r w:rsidRPr="002B1A12">
        <w:rPr>
          <w:rFonts w:ascii="Courier New" w:hAnsi="Courier New" w:cs="Courier New"/>
          <w:color w:val="0000FF"/>
          <w:sz w:val="18"/>
          <w:szCs w:val="18"/>
          <w:lang w:eastAsia="en-GB"/>
        </w:rPr>
        <w:t xml:space="preserv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cm-1</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&gt;</w:t>
      </w:r>
      <w:r w:rsidRPr="002B1A12">
        <w:rPr>
          <w:rFonts w:ascii="Courier New" w:hAnsi="Courier New" w:cs="Courier New"/>
          <w:color w:val="000000"/>
          <w:sz w:val="18"/>
          <w:szCs w:val="18"/>
          <w:lang w:eastAsia="en-GB"/>
        </w:rPr>
        <w:t>1000.0</w:t>
      </w:r>
      <w:r w:rsidRPr="002B1A12">
        <w:rPr>
          <w:rFonts w:ascii="Courier New" w:hAnsi="Courier New" w:cs="Courier New"/>
          <w:color w:val="0000FF"/>
          <w:sz w:val="18"/>
          <w:szCs w:val="18"/>
          <w:lang w:eastAsia="en-GB"/>
        </w:rPr>
        <w:t>&lt;/</w:t>
      </w:r>
      <w:proofErr w:type="spellStart"/>
      <w:r w:rsidRPr="002B1A12">
        <w:rPr>
          <w:rFonts w:ascii="Courier New" w:hAnsi="Courier New" w:cs="Courier New"/>
          <w:color w:val="A31515"/>
          <w:sz w:val="18"/>
          <w:szCs w:val="18"/>
          <w:lang w:eastAsia="en-GB"/>
        </w:rPr>
        <w:t>me:Excitation</w:t>
      </w:r>
      <w:proofErr w:type="spellEnd"/>
      <w:r w:rsidRPr="00AA6A35">
        <w:rPr>
          <w:rFonts w:ascii="Courier New" w:hAnsi="Courier New" w:cs="Courier New"/>
          <w:color w:val="0000FF"/>
          <w:sz w:val="18"/>
          <w:szCs w:val="18"/>
          <w:lang w:eastAsia="en-GB"/>
        </w:rPr>
        <w:t>&gt;</w:t>
      </w:r>
    </w:p>
    <w:p w14:paraId="03282CF9"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proofErr w:type="spellStart"/>
      <w:proofErr w:type="gramStart"/>
      <w:r w:rsidRPr="00AA6A35">
        <w:rPr>
          <w:rFonts w:ascii="Courier New" w:hAnsi="Courier New" w:cs="Courier New"/>
          <w:color w:val="A31515"/>
          <w:sz w:val="18"/>
          <w:szCs w:val="18"/>
          <w:lang w:eastAsia="en-GB"/>
        </w:rPr>
        <w:t>me:DistributionCalcMethod</w:t>
      </w:r>
      <w:proofErr w:type="spellEnd"/>
      <w:proofErr w:type="gramEnd"/>
      <w:r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05C1D099" w:rsidR="001A3892" w:rsidRDefault="003B0907" w:rsidP="003B0907">
      <w:pPr>
        <w:rPr>
          <w:rFonts w:ascii="Courier New" w:hAnsi="Courier New" w:cs="Courier New"/>
          <w:sz w:val="16"/>
          <w:szCs w:val="16"/>
          <w:lang w:eastAsia="en-GB"/>
        </w:rPr>
      </w:pPr>
      <w:r w:rsidRPr="003B0907">
        <w:rPr>
          <w:szCs w:val="24"/>
        </w:rPr>
        <w:t xml:space="preserve">The attribute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3B0907">
        <w:rPr>
          <w:szCs w:val="24"/>
        </w:rPr>
        <w:t xml:space="preserve">on the child element </w:t>
      </w:r>
      <w:proofErr w:type="spellStart"/>
      <w:proofErr w:type="gramStart"/>
      <w:r w:rsidRPr="002B1A12">
        <w:rPr>
          <w:rFonts w:ascii="Courier New" w:hAnsi="Courier New" w:cs="Courier New"/>
          <w:color w:val="A31515"/>
          <w:sz w:val="18"/>
          <w:szCs w:val="18"/>
          <w:lang w:eastAsia="en-GB"/>
        </w:rPr>
        <w:t>me:Excitation</w:t>
      </w:r>
      <w:proofErr w:type="spellEnd"/>
      <w:proofErr w:type="gramEnd"/>
      <w:r>
        <w:rPr>
          <w:rFonts w:ascii="Courier New" w:hAnsi="Courier New" w:cs="Courier New"/>
          <w:color w:val="0000FF"/>
          <w:sz w:val="18"/>
          <w:szCs w:val="18"/>
          <w:lang w:eastAsia="en-GB"/>
        </w:rPr>
        <w:t xml:space="preserve"> </w:t>
      </w:r>
      <w:r w:rsidRPr="003B0907">
        <w:rPr>
          <w:szCs w:val="24"/>
        </w:rPr>
        <w:t>specifies the energy units that the excitation energy are specified in.</w:t>
      </w:r>
      <w:r w:rsidR="00907F2C">
        <w:rPr>
          <w:rFonts w:ascii="Courier New" w:hAnsi="Courier New" w:cs="Courier New"/>
          <w:sz w:val="16"/>
          <w:szCs w:val="16"/>
          <w:lang w:eastAsia="en-GB"/>
        </w:rPr>
        <w:t xml:space="preserve"> </w:t>
      </w:r>
      <w:r w:rsidR="00907F2C" w:rsidRPr="00907F2C">
        <w:rPr>
          <w:szCs w:val="24"/>
        </w:rPr>
        <w:t xml:space="preserve">An example of the use of the </w:t>
      </w:r>
      <w:proofErr w:type="spellStart"/>
      <w:proofErr w:type="gramStart"/>
      <w:r w:rsidR="00907F2C" w:rsidRPr="002B1A12">
        <w:rPr>
          <w:rFonts w:ascii="Courier New" w:hAnsi="Courier New" w:cs="Courier New"/>
          <w:color w:val="A31515"/>
          <w:sz w:val="18"/>
          <w:szCs w:val="18"/>
          <w:lang w:eastAsia="en-GB"/>
        </w:rPr>
        <w:t>me:Excitation</w:t>
      </w:r>
      <w:proofErr w:type="spellEnd"/>
      <w:proofErr w:type="gramEnd"/>
      <w:r w:rsidR="00907F2C">
        <w:rPr>
          <w:rFonts w:ascii="Courier New" w:hAnsi="Courier New" w:cs="Courier New"/>
          <w:color w:val="0000FF"/>
          <w:sz w:val="18"/>
          <w:szCs w:val="18"/>
          <w:lang w:eastAsia="en-GB"/>
        </w:rPr>
        <w:t xml:space="preserve"> </w:t>
      </w:r>
      <w:r w:rsidR="00907F2C" w:rsidRPr="00907F2C">
        <w:rPr>
          <w:szCs w:val="24"/>
        </w:rPr>
        <w:t>keyword can be found in</w:t>
      </w:r>
      <w:r w:rsidR="00907F2C">
        <w:rPr>
          <w:rFonts w:ascii="Courier New" w:hAnsi="Courier New" w:cs="Courier New"/>
          <w:sz w:val="16"/>
          <w:szCs w:val="16"/>
          <w:lang w:eastAsia="en-GB"/>
        </w:rPr>
        <w:t xml:space="preserve"> …</w:t>
      </w:r>
      <w:r w:rsidR="00907F2C" w:rsidRPr="00907F2C">
        <w:rPr>
          <w:rFonts w:ascii="Courier New" w:hAnsi="Courier New" w:cs="Courier New"/>
          <w:sz w:val="16"/>
          <w:szCs w:val="16"/>
          <w:lang w:eastAsia="en-GB"/>
        </w:rPr>
        <w:t>\examples\cis_to_trans_But-2-ene</w:t>
      </w:r>
      <w:r w:rsidR="00907F2C">
        <w:rPr>
          <w:rFonts w:ascii="Courier New" w:hAnsi="Courier New" w:cs="Courier New"/>
          <w:sz w:val="16"/>
          <w:szCs w:val="16"/>
          <w:lang w:eastAsia="en-GB"/>
        </w:rPr>
        <w:t>\</w:t>
      </w:r>
      <w:r w:rsidR="00907F2C" w:rsidRPr="00907F2C">
        <w:rPr>
          <w:rFonts w:ascii="Courier New" w:hAnsi="Courier New" w:cs="Courier New"/>
          <w:sz w:val="16"/>
          <w:szCs w:val="16"/>
          <w:lang w:eastAsia="en-GB"/>
        </w:rPr>
        <w:t>cis_to_trans_But-2-eneEx.xml</w:t>
      </w:r>
      <w:r w:rsidR="00B35E89">
        <w:rPr>
          <w:rFonts w:ascii="Courier New" w:hAnsi="Courier New" w:cs="Courier New"/>
          <w:sz w:val="16"/>
          <w:szCs w:val="16"/>
          <w:lang w:eastAsia="en-GB"/>
        </w:rPr>
        <w:t>.</w:t>
      </w:r>
    </w:p>
    <w:p w14:paraId="141385BA" w14:textId="77777777" w:rsidR="003B0907" w:rsidRPr="001A3892" w:rsidRDefault="003B0907"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69CBB1EC" w:rsidR="00610BF6" w:rsidRPr="00A33877" w:rsidRDefault="00610BF6" w:rsidP="00904243">
            <w:pPr>
              <w:rPr>
                <w:b/>
              </w:rPr>
            </w:pPr>
            <w:r>
              <w:t>(11.</w:t>
            </w:r>
            <w:r w:rsidR="00EE0563">
              <w:t>1</w:t>
            </w:r>
            <w:r w:rsidR="001A75BD">
              <w:t>5</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proofErr w:type="gramStart"/>
      <w:r>
        <w:rPr>
          <w:szCs w:val="24"/>
        </w:rPr>
        <w:t>i.e.</w:t>
      </w:r>
      <w:proofErr w:type="gramEnd"/>
      <w:r>
        <w:rPr>
          <w:szCs w:val="24"/>
        </w:rPr>
        <w:t xml:space="preserv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371F5F"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297C5E43" w:rsidR="00610BF6" w:rsidRPr="00A33877" w:rsidRDefault="00610BF6" w:rsidP="00904243">
            <w:pPr>
              <w:rPr>
                <w:b/>
              </w:rPr>
            </w:pPr>
            <w:r>
              <w:t>(11.</w:t>
            </w:r>
            <w:r w:rsidR="00EE0563">
              <w:t>1</w:t>
            </w:r>
            <w:r w:rsidR="001A75BD">
              <w:t>6</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proofErr w:type="spellStart"/>
      <w:r w:rsidR="00CB4861">
        <w:rPr>
          <w:szCs w:val="24"/>
        </w:rPr>
        <w:t>ensity</w:t>
      </w:r>
      <w:proofErr w:type="spellEnd"/>
      <w:r w:rsidR="00CB4861">
        <w:rPr>
          <w:szCs w:val="24"/>
        </w:rPr>
        <w:t xml:space="preserve">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371F5F"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591E13DF" w:rsidR="00610BF6" w:rsidRPr="00A33877" w:rsidRDefault="00610BF6" w:rsidP="00904243">
            <w:pPr>
              <w:rPr>
                <w:b/>
              </w:rPr>
            </w:pPr>
            <w:r>
              <w:t>(11.</w:t>
            </w:r>
            <w:r w:rsidR="00EE0563">
              <w:t>1</w:t>
            </w:r>
            <w:r w:rsidR="001A75BD">
              <w:t>7</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me:DistributionCalcMethod</w:t>
      </w:r>
      <w:proofErr w:type="spellEnd"/>
      <w:proofErr w:type="gramEnd"/>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proofErr w:type="spellStart"/>
      <w:r w:rsidRPr="00AA6A35">
        <w:rPr>
          <w:rFonts w:ascii="Courier New" w:hAnsi="Courier New" w:cs="Courier New"/>
          <w:color w:val="0000FF"/>
          <w:sz w:val="18"/>
          <w:szCs w:val="18"/>
          <w:lang w:val="en-US" w:eastAsia="en-US"/>
        </w:rPr>
        <w:t>me:Prior</w:t>
      </w:r>
      <w:proofErr w:type="spellEnd"/>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me:CoFragment</w:t>
      </w:r>
      <w:proofErr w:type="spellEnd"/>
      <w:proofErr w:type="gramEnd"/>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proofErr w:type="spellStart"/>
      <w:r w:rsidRPr="00AA6A35">
        <w:rPr>
          <w:rFonts w:ascii="Courier New" w:hAnsi="Courier New" w:cs="Courier New"/>
          <w:color w:val="A31515"/>
          <w:sz w:val="18"/>
          <w:szCs w:val="18"/>
          <w:lang w:val="en-US" w:eastAsia="en-US"/>
        </w:rPr>
        <w:t>me:CoFragment</w:t>
      </w:r>
      <w:proofErr w:type="spellEnd"/>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me:EnergyExcess</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proofErr w:type="spellStart"/>
      <w:r w:rsidRPr="00AA6A35">
        <w:rPr>
          <w:rFonts w:ascii="Courier New" w:hAnsi="Courier New" w:cs="Courier New"/>
          <w:color w:val="A31515"/>
          <w:sz w:val="18"/>
          <w:szCs w:val="18"/>
          <w:lang w:val="en-US" w:eastAsia="en-US"/>
        </w:rPr>
        <w:t>me:EnergyExcess</w:t>
      </w:r>
      <w:proofErr w:type="spellEnd"/>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me:DistributionCalcMethod</w:t>
      </w:r>
      <w:proofErr w:type="spellEnd"/>
      <w:proofErr w:type="gramEnd"/>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31B5F529" w:rsidR="00982673" w:rsidRDefault="00982673" w:rsidP="00982673">
      <w:pPr>
        <w:rPr>
          <w:szCs w:val="24"/>
        </w:rPr>
      </w:pPr>
      <w:r w:rsidRPr="00982673">
        <w:rPr>
          <w:szCs w:val="24"/>
        </w:rPr>
        <w:t xml:space="preserve">The two </w:t>
      </w:r>
      <w:r w:rsidR="003B0907">
        <w:rPr>
          <w:szCs w:val="24"/>
        </w:rPr>
        <w:t>child</w:t>
      </w:r>
      <w:r w:rsidRPr="00982673">
        <w:rPr>
          <w:szCs w:val="24"/>
        </w:rPr>
        <w:t xml:space="preserve"> </w:t>
      </w:r>
      <w:r w:rsidR="00EF71D4">
        <w:rPr>
          <w:szCs w:val="24"/>
        </w:rPr>
        <w:t>elements</w:t>
      </w:r>
      <w:r w:rsidRPr="00982673">
        <w:rPr>
          <w:szCs w:val="24"/>
        </w:rPr>
        <w:t xml:space="preserve"> are</w:t>
      </w:r>
      <w:r w:rsidR="00BD6AFA">
        <w:rPr>
          <w:szCs w:val="24"/>
        </w:rPr>
        <w:t>:</w:t>
      </w:r>
      <w:r>
        <w:rPr>
          <w:rFonts w:ascii="Courier New" w:hAnsi="Courier New" w:cs="Courier New"/>
          <w:color w:val="0000FF"/>
          <w:sz w:val="16"/>
          <w:szCs w:val="16"/>
          <w:lang w:eastAsia="en-GB"/>
        </w:rPr>
        <w:t xml:space="preserve"> </w:t>
      </w:r>
      <w:proofErr w:type="spellStart"/>
      <w:r w:rsidR="00592261" w:rsidRPr="00592261">
        <w:rPr>
          <w:rFonts w:ascii="Courier New" w:hAnsi="Courier New" w:cs="Courier New"/>
          <w:color w:val="FF0000"/>
          <w:sz w:val="20"/>
          <w:lang w:eastAsia="en-GB"/>
        </w:rPr>
        <w:t>CoFragment</w:t>
      </w:r>
      <w:proofErr w:type="spellEnd"/>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proofErr w:type="spellStart"/>
      <w:r w:rsidR="00592261" w:rsidRPr="00592261">
        <w:rPr>
          <w:rFonts w:ascii="Courier New" w:hAnsi="Courier New" w:cs="Courier New"/>
          <w:color w:val="FF0000"/>
          <w:sz w:val="20"/>
          <w:lang w:eastAsia="en-GB"/>
        </w:rPr>
        <w:t>EnergyExcess</w:t>
      </w:r>
      <w:proofErr w:type="spellEnd"/>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40" w:name="_Ref481231055"/>
      <w:bookmarkStart w:id="141" w:name="_Toc60056054"/>
      <w:r>
        <w:lastRenderedPageBreak/>
        <w:t xml:space="preserve">Fragmentation </w:t>
      </w:r>
      <w:r w:rsidR="00AA6A35">
        <w:t>Distribution</w:t>
      </w:r>
      <w:bookmarkEnd w:id="140"/>
      <w:bookmarkEnd w:id="141"/>
      <w:r w:rsidR="00AA6A35">
        <w:t xml:space="preserve"> </w:t>
      </w:r>
    </w:p>
    <w:p w14:paraId="772093C9" w14:textId="740A371D" w:rsidR="00571972" w:rsidRPr="00762E2D" w:rsidRDefault="00762E2D" w:rsidP="00571972">
      <w:pPr>
        <w:rPr>
          <w:szCs w:val="24"/>
        </w:rPr>
      </w:pPr>
      <w:r w:rsidRPr="00762E2D">
        <w:rPr>
          <w:szCs w:val="24"/>
        </w:rPr>
        <w:t xml:space="preserve">located in </w:t>
      </w:r>
      <w:proofErr w:type="spellStart"/>
      <w:r w:rsidRPr="00762E2D">
        <w:rPr>
          <w:rFonts w:ascii="Courier New" w:hAnsi="Courier New" w:cs="Courier New"/>
          <w:color w:val="FF0000"/>
          <w:sz w:val="20"/>
          <w:lang w:eastAsia="en-GB"/>
        </w:rPr>
        <w:t>PseudoIsomerizationReaction.h</w:t>
      </w:r>
      <w:proofErr w:type="spellEnd"/>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451CF9">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3508413A" w:rsidR="003F615C" w:rsidRPr="00A33877" w:rsidRDefault="00EE0563" w:rsidP="003B57CB">
            <w:pPr>
              <w:rPr>
                <w:b/>
              </w:rPr>
            </w:pPr>
            <w:r>
              <w:t>(11.1</w:t>
            </w:r>
            <w:r w:rsidR="001A75BD">
              <w:t>8</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proofErr w:type="gramStart"/>
      <w:r w:rsidR="00D8788B">
        <w:rPr>
          <w:szCs w:val="24"/>
        </w:rPr>
        <w:t>R(</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id</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R2</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6AB9A42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241AEB">
        <w:rPr>
          <w:rFonts w:ascii="Courier New" w:hAnsi="Courier New" w:cs="Courier New"/>
          <w:sz w:val="18"/>
          <w:szCs w:val="18"/>
          <w:lang w:val="en-US" w:eastAsia="en-US"/>
        </w:rPr>
        <w:t xml:space="preserve">          . . .</w:t>
      </w:r>
    </w:p>
    <w:p w14:paraId="6EDC789C"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me:FragmentDist</w:t>
      </w:r>
      <w:proofErr w:type="spellEnd"/>
      <w:proofErr w:type="gramEnd"/>
      <w:r w:rsidRPr="00241AEB">
        <w:rPr>
          <w:rFonts w:ascii="Courier New" w:hAnsi="Courier New" w:cs="Courier New"/>
          <w:color w:val="0000FF"/>
          <w:sz w:val="18"/>
          <w:szCs w:val="18"/>
          <w:lang w:eastAsia="en-GB"/>
        </w:rPr>
        <w:t xml:space="preserve"> </w:t>
      </w:r>
      <w:proofErr w:type="spellStart"/>
      <w:r w:rsidRPr="00241AEB">
        <w:rPr>
          <w:rFonts w:ascii="Courier New" w:hAnsi="Courier New" w:cs="Courier New"/>
          <w:color w:val="FF0000"/>
          <w:sz w:val="18"/>
          <w:szCs w:val="18"/>
          <w:lang w:eastAsia="en-GB"/>
        </w:rPr>
        <w:t>xsi:type</w:t>
      </w:r>
      <w:proofErr w:type="spellEnd"/>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proofErr w:type="spellStart"/>
      <w:r w:rsidRPr="00241AEB">
        <w:rPr>
          <w:rFonts w:ascii="Courier New" w:hAnsi="Courier New" w:cs="Courier New"/>
          <w:color w:val="0000FF"/>
          <w:sz w:val="18"/>
          <w:szCs w:val="18"/>
          <w:lang w:eastAsia="en-GB"/>
        </w:rPr>
        <w:t>me:Prior</w:t>
      </w:r>
      <w:proofErr w:type="spellEnd"/>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1B0BFB33"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me:MCRCMethod</w:t>
      </w:r>
      <w:proofErr w:type="spellEnd"/>
      <w:proofErr w:type="gramEnd"/>
      <w:r w:rsidRPr="00241AEB">
        <w:rPr>
          <w:rFonts w:ascii="Courier New" w:hAnsi="Courier New" w:cs="Courier New"/>
          <w:color w:val="0000FF"/>
          <w:sz w:val="18"/>
          <w:szCs w:val="18"/>
          <w:lang w:eastAsia="en-GB"/>
        </w:rPr>
        <w:t xml:space="preserve"> </w:t>
      </w:r>
      <w:proofErr w:type="spellStart"/>
      <w:r w:rsidRPr="00241AEB">
        <w:rPr>
          <w:rFonts w:ascii="Courier New" w:hAnsi="Courier New" w:cs="Courier New"/>
          <w:color w:val="FF0000"/>
          <w:sz w:val="18"/>
          <w:szCs w:val="18"/>
          <w:lang w:eastAsia="en-GB"/>
        </w:rPr>
        <w:t>xsi:type</w:t>
      </w:r>
      <w:proofErr w:type="spellEnd"/>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proofErr w:type="spellStart"/>
      <w:r w:rsidRPr="00241AEB">
        <w:rPr>
          <w:rFonts w:ascii="Courier New" w:hAnsi="Courier New" w:cs="Courier New"/>
          <w:color w:val="0000FF"/>
          <w:sz w:val="18"/>
          <w:szCs w:val="18"/>
          <w:lang w:eastAsia="en-GB"/>
        </w:rPr>
        <w:t>me:MesmerILT</w:t>
      </w:r>
      <w:proofErr w:type="spellEnd"/>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35B09730"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me:preExponential</w:t>
      </w:r>
      <w:proofErr w:type="spellEnd"/>
      <w:proofErr w:type="gramEnd"/>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cm3molecule-1s-1</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2.0e-12</w:t>
      </w:r>
      <w:r w:rsidRPr="00241AEB">
        <w:rPr>
          <w:rFonts w:ascii="Courier New" w:hAnsi="Courier New" w:cs="Courier New"/>
          <w:color w:val="0000FF"/>
          <w:sz w:val="18"/>
          <w:szCs w:val="18"/>
          <w:lang w:eastAsia="en-GB"/>
        </w:rPr>
        <w:t>&lt;/</w:t>
      </w:r>
      <w:proofErr w:type="spellStart"/>
      <w:r w:rsidRPr="00241AEB">
        <w:rPr>
          <w:rFonts w:ascii="Courier New" w:hAnsi="Courier New" w:cs="Courier New"/>
          <w:color w:val="A31515"/>
          <w:sz w:val="18"/>
          <w:szCs w:val="18"/>
          <w:lang w:eastAsia="en-GB"/>
        </w:rPr>
        <w:t>me:preExponential</w:t>
      </w:r>
      <w:proofErr w:type="spellEnd"/>
      <w:r w:rsidRPr="00241AEB">
        <w:rPr>
          <w:rFonts w:ascii="Courier New" w:hAnsi="Courier New" w:cs="Courier New"/>
          <w:color w:val="0000FF"/>
          <w:sz w:val="18"/>
          <w:szCs w:val="18"/>
          <w:lang w:eastAsia="en-GB"/>
        </w:rPr>
        <w:t>&gt;</w:t>
      </w:r>
    </w:p>
    <w:p w14:paraId="52A4E71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me:activationEnergy</w:t>
      </w:r>
      <w:proofErr w:type="spellEnd"/>
      <w:proofErr w:type="gramEnd"/>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kJ/mol</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w:t>
      </w:r>
      <w:r w:rsidRPr="00241AEB">
        <w:rPr>
          <w:rFonts w:ascii="Courier New" w:hAnsi="Courier New" w:cs="Courier New"/>
          <w:color w:val="0000FF"/>
          <w:sz w:val="18"/>
          <w:szCs w:val="18"/>
          <w:lang w:eastAsia="en-GB"/>
        </w:rPr>
        <w:t>&lt;/</w:t>
      </w:r>
      <w:proofErr w:type="spellStart"/>
      <w:r w:rsidRPr="00241AEB">
        <w:rPr>
          <w:rFonts w:ascii="Courier New" w:hAnsi="Courier New" w:cs="Courier New"/>
          <w:color w:val="A31515"/>
          <w:sz w:val="18"/>
          <w:szCs w:val="18"/>
          <w:lang w:eastAsia="en-GB"/>
        </w:rPr>
        <w:t>me:activationEnergy</w:t>
      </w:r>
      <w:proofErr w:type="spellEnd"/>
      <w:r w:rsidRPr="00241AEB">
        <w:rPr>
          <w:rFonts w:ascii="Courier New" w:hAnsi="Courier New" w:cs="Courier New"/>
          <w:color w:val="0000FF"/>
          <w:sz w:val="18"/>
          <w:szCs w:val="18"/>
          <w:lang w:eastAsia="en-GB"/>
        </w:rPr>
        <w:t>&gt;</w:t>
      </w:r>
    </w:p>
    <w:p w14:paraId="1B42A20B"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me:nInfinity</w:t>
      </w:r>
      <w:proofErr w:type="spellEnd"/>
      <w:proofErr w:type="gramEnd"/>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0.0</w:t>
      </w:r>
      <w:r w:rsidRPr="00241AEB">
        <w:rPr>
          <w:rFonts w:ascii="Courier New" w:hAnsi="Courier New" w:cs="Courier New"/>
          <w:color w:val="0000FF"/>
          <w:sz w:val="18"/>
          <w:szCs w:val="18"/>
          <w:lang w:eastAsia="en-GB"/>
        </w:rPr>
        <w:t>&lt;/</w:t>
      </w:r>
      <w:proofErr w:type="spellStart"/>
      <w:r w:rsidRPr="00241AEB">
        <w:rPr>
          <w:rFonts w:ascii="Courier New" w:hAnsi="Courier New" w:cs="Courier New"/>
          <w:color w:val="A31515"/>
          <w:sz w:val="18"/>
          <w:szCs w:val="18"/>
          <w:lang w:eastAsia="en-GB"/>
        </w:rPr>
        <w:t>me:nInfinity</w:t>
      </w:r>
      <w:proofErr w:type="spellEnd"/>
      <w:r w:rsidRPr="00241AEB">
        <w:rPr>
          <w:rFonts w:ascii="Courier New" w:hAnsi="Courier New" w:cs="Courier New"/>
          <w:color w:val="0000FF"/>
          <w:sz w:val="18"/>
          <w:szCs w:val="18"/>
          <w:lang w:eastAsia="en-GB"/>
        </w:rPr>
        <w:t>&gt;</w:t>
      </w:r>
    </w:p>
    <w:p w14:paraId="664F526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me:MCRCMethod</w:t>
      </w:r>
      <w:proofErr w:type="spellEnd"/>
      <w:proofErr w:type="gramEnd"/>
      <w:r w:rsidRPr="00241AEB">
        <w:rPr>
          <w:rFonts w:ascii="Courier New" w:hAnsi="Courier New" w:cs="Courier New"/>
          <w:color w:val="0000FF"/>
          <w:sz w:val="18"/>
          <w:szCs w:val="18"/>
          <w:lang w:eastAsia="en-GB"/>
        </w:rPr>
        <w:t>&gt;</w:t>
      </w:r>
    </w:p>
    <w:p w14:paraId="0C19A539"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proofErr w:type="spellStart"/>
      <w:proofErr w:type="gramStart"/>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proofErr w:type="spellEnd"/>
      <w:proofErr w:type="gramEnd"/>
      <w:r w:rsidR="00610101" w:rsidRPr="003E1851">
        <w:rPr>
          <w:rFonts w:ascii="Courier New" w:hAnsi="Courier New" w:cs="Courier New"/>
          <w:color w:val="FF0000"/>
          <w:sz w:val="20"/>
          <w:lang w:eastAsia="en-GB"/>
        </w:rPr>
        <w:t>:</w:t>
      </w:r>
      <w:r w:rsidR="00610101">
        <w:rPr>
          <w:szCs w:val="24"/>
        </w:rPr>
        <w:t xml:space="preserve"> This form is identical to that described above and is the default form. </w:t>
      </w:r>
    </w:p>
    <w:p w14:paraId="40B36862" w14:textId="77777777" w:rsidR="003E1851" w:rsidRDefault="003E1851" w:rsidP="003E1851">
      <w:pPr>
        <w:rPr>
          <w:szCs w:val="24"/>
        </w:rPr>
      </w:pPr>
      <w:proofErr w:type="spellStart"/>
      <w:proofErr w:type="gramStart"/>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proofErr w:type="spellEnd"/>
      <w:proofErr w:type="gramEnd"/>
      <w:r w:rsidRPr="003E1851">
        <w:rPr>
          <w:rFonts w:ascii="Courier New" w:hAnsi="Courier New" w:cs="Courier New"/>
          <w:color w:val="FF0000"/>
          <w:sz w:val="20"/>
          <w:lang w:eastAsia="en-GB"/>
        </w:rPr>
        <w:t>:</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404B1FD0"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p>
                      <m:sSupPr>
                        <m:ctrlPr>
                          <w:rPr>
                            <w:rFonts w:ascii="Cambria Math" w:hAnsi="Cambria Math"/>
                            <w:i/>
                            <w:szCs w:val="24"/>
                          </w:rPr>
                        </m:ctrlPr>
                      </m:sSupPr>
                      <m:e>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5E27F0A0" w:rsidR="00CB4861" w:rsidRPr="00A33877" w:rsidRDefault="00CB4861" w:rsidP="003B57CB">
            <w:pPr>
              <w:rPr>
                <w:b/>
              </w:rPr>
            </w:pPr>
            <w:r>
              <w:t>(11.</w:t>
            </w:r>
            <w:r w:rsidR="00EE0563">
              <w:t>1</w:t>
            </w:r>
            <w:r w:rsidR="001A75BD">
              <w:t>9</w:t>
            </w:r>
            <w:r>
              <w:t>)</w:t>
            </w:r>
          </w:p>
        </w:tc>
      </w:tr>
    </w:tbl>
    <w:p w14:paraId="4DA9DA14" w14:textId="4833D32D"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CB4A30">
        <w:rPr>
          <w:szCs w:val="24"/>
        </w:rPr>
        <w:instrText xml:space="preserve"> ADDIN EN.CITE </w:instrText>
      </w:r>
      <w:r w:rsidR="00CB4A30">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CB4A30">
        <w:rPr>
          <w:szCs w:val="24"/>
        </w:rPr>
        <w:instrText xml:space="preserve"> ADDIN EN.CITE.DATA </w:instrText>
      </w:r>
      <w:r w:rsidR="00CB4A30">
        <w:rPr>
          <w:szCs w:val="24"/>
        </w:rPr>
      </w:r>
      <w:r w:rsidR="00CB4A30">
        <w:rPr>
          <w:szCs w:val="24"/>
        </w:rPr>
        <w:fldChar w:fldCharType="end"/>
      </w:r>
      <w:r w:rsidR="007F0245">
        <w:rPr>
          <w:szCs w:val="24"/>
        </w:rPr>
      </w:r>
      <w:r w:rsidR="007F0245">
        <w:rPr>
          <w:szCs w:val="24"/>
        </w:rPr>
        <w:fldChar w:fldCharType="separate"/>
      </w:r>
      <w:r w:rsidR="00CB4A30" w:rsidRPr="00CB4A30">
        <w:rPr>
          <w:noProof/>
          <w:szCs w:val="24"/>
          <w:vertAlign w:val="superscript"/>
        </w:rPr>
        <w:t>24</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0A92105B" w:rsidR="00711505" w:rsidRPr="00A33877" w:rsidRDefault="00EE0563" w:rsidP="003B57CB">
            <w:pPr>
              <w:rPr>
                <w:b/>
              </w:rPr>
            </w:pPr>
            <w:r>
              <w:t>(11.</w:t>
            </w:r>
            <w:r w:rsidR="001A75BD">
              <w:t>20</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lastRenderedPageBreak/>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excessReactant</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me:FragmentDist</w:t>
      </w:r>
      <w:proofErr w:type="spellEnd"/>
      <w:proofErr w:type="gramEnd"/>
      <w:r w:rsidRPr="003E1851">
        <w:rPr>
          <w:rFonts w:ascii="Courier New" w:hAnsi="Courier New" w:cs="Courier New"/>
          <w:color w:val="0000FF"/>
          <w:sz w:val="16"/>
          <w:szCs w:val="16"/>
          <w:lang w:eastAsia="en-GB"/>
        </w:rPr>
        <w:t xml:space="preserve"> </w:t>
      </w:r>
      <w:proofErr w:type="spellStart"/>
      <w:r w:rsidRPr="003E1851">
        <w:rPr>
          <w:rFonts w:ascii="Courier New" w:hAnsi="Courier New" w:cs="Courier New"/>
          <w:color w:val="FF0000"/>
          <w:sz w:val="16"/>
          <w:szCs w:val="16"/>
          <w:lang w:eastAsia="en-GB"/>
        </w:rPr>
        <w:t>xsi:type</w:t>
      </w:r>
      <w:proofErr w:type="spellEnd"/>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me:modPrior</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proofErr w:type="spellStart"/>
      <w:proofErr w:type="gramStart"/>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proofErr w:type="spellEnd"/>
      <w:proofErr w:type="gramEnd"/>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proofErr w:type="spellStart"/>
      <w:r w:rsidR="003E1851" w:rsidRPr="00711505">
        <w:rPr>
          <w:rFonts w:ascii="Courier New" w:hAnsi="Courier New" w:cs="Courier New"/>
          <w:color w:val="FF0000"/>
          <w:sz w:val="16"/>
          <w:szCs w:val="16"/>
          <w:lang w:eastAsia="en-GB"/>
        </w:rPr>
        <w:t>stepsize</w:t>
      </w:r>
      <w:proofErr w:type="spellEnd"/>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proofErr w:type="spellStart"/>
      <w:r w:rsidR="003E1851" w:rsidRPr="00711505">
        <w:rPr>
          <w:rFonts w:ascii="Courier New" w:hAnsi="Courier New" w:cs="Courier New"/>
          <w:color w:val="A31515"/>
          <w:sz w:val="16"/>
          <w:szCs w:val="16"/>
          <w:lang w:eastAsia="en-GB"/>
        </w:rPr>
        <w:t>me:modPriorOrder</w:t>
      </w:r>
      <w:proofErr w:type="spellEnd"/>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proofErr w:type="spellStart"/>
      <w:proofErr w:type="gramStart"/>
      <w:r w:rsidR="003E1851" w:rsidRPr="00CB4861">
        <w:rPr>
          <w:rFonts w:ascii="Courier New" w:hAnsi="Courier New" w:cs="Courier New"/>
          <w:color w:val="A31515"/>
          <w:sz w:val="16"/>
          <w:szCs w:val="16"/>
          <w:lang w:eastAsia="en-GB"/>
        </w:rPr>
        <w:t>me:modPriorNexp</w:t>
      </w:r>
      <w:proofErr w:type="spellEnd"/>
      <w:proofErr w:type="gramEnd"/>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proofErr w:type="spellStart"/>
      <w:r w:rsidR="003E1851" w:rsidRPr="00711505">
        <w:rPr>
          <w:rFonts w:ascii="Courier New" w:hAnsi="Courier New" w:cs="Courier New"/>
          <w:color w:val="FF0000"/>
          <w:sz w:val="16"/>
          <w:szCs w:val="16"/>
          <w:lang w:eastAsia="en-GB"/>
        </w:rPr>
        <w:t>stepsize</w:t>
      </w:r>
      <w:proofErr w:type="spellEnd"/>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proofErr w:type="spellStart"/>
      <w:r w:rsidR="003E1851" w:rsidRPr="00711505">
        <w:rPr>
          <w:rFonts w:ascii="Courier New" w:hAnsi="Courier New" w:cs="Courier New"/>
          <w:color w:val="A31515"/>
          <w:sz w:val="16"/>
          <w:szCs w:val="16"/>
          <w:lang w:eastAsia="en-GB"/>
        </w:rPr>
        <w:t>me:modPriorNexp</w:t>
      </w:r>
      <w:proofErr w:type="spellEnd"/>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me:modPriorNexp</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me:modPriorNexp</w:t>
      </w:r>
      <w:proofErr w:type="spellEnd"/>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me:modPriorTref</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me:modPriorTref</w:t>
      </w:r>
      <w:proofErr w:type="spellEnd"/>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me:FragmentDist</w:t>
      </w:r>
      <w:proofErr w:type="spellEnd"/>
      <w:proofErr w:type="gramEnd"/>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me:excessReactantConc</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me:excessReactantConc</w:t>
      </w:r>
      <w:proofErr w:type="spellEnd"/>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me:MCRCMethod</w:t>
      </w:r>
      <w:proofErr w:type="spellEnd"/>
      <w:proofErr w:type="gramEnd"/>
      <w:r w:rsidRPr="003E1851">
        <w:rPr>
          <w:rFonts w:ascii="Courier New" w:hAnsi="Courier New" w:cs="Courier New"/>
          <w:color w:val="0000FF"/>
          <w:sz w:val="16"/>
          <w:szCs w:val="16"/>
          <w:lang w:eastAsia="en-GB"/>
        </w:rPr>
        <w:t xml:space="preserve"> </w:t>
      </w:r>
      <w:proofErr w:type="spellStart"/>
      <w:r w:rsidRPr="003E1851">
        <w:rPr>
          <w:rFonts w:ascii="Courier New" w:hAnsi="Courier New" w:cs="Courier New"/>
          <w:color w:val="FF0000"/>
          <w:sz w:val="16"/>
          <w:szCs w:val="16"/>
          <w:lang w:eastAsia="en-GB"/>
        </w:rPr>
        <w:t>xsi:type</w:t>
      </w:r>
      <w:proofErr w:type="spellEnd"/>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me:MesmerILT</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me:preExponential</w:t>
      </w:r>
      <w:proofErr w:type="spellEnd"/>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me:preExponential</w:t>
      </w:r>
      <w:proofErr w:type="spellEnd"/>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me:activationEnergy</w:t>
      </w:r>
      <w:proofErr w:type="spellEnd"/>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me:activationEnergy</w:t>
      </w:r>
      <w:proofErr w:type="spellEnd"/>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me:nInfinity</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me:nInfinity</w:t>
      </w:r>
      <w:proofErr w:type="spellEnd"/>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me:MCRCMethod</w:t>
      </w:r>
      <w:proofErr w:type="spellEnd"/>
      <w:proofErr w:type="gramEnd"/>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24ECC419" w14:textId="6B3983FB" w:rsidR="00241AEB" w:rsidRDefault="00241AEB" w:rsidP="00C05534">
      <w:pPr>
        <w:pStyle w:val="Heading1"/>
      </w:pPr>
      <w:bookmarkStart w:id="142" w:name="_Toc60056055"/>
      <w:bookmarkStart w:id="143" w:name="_Ref60325961"/>
      <w:r>
        <w:lastRenderedPageBreak/>
        <w:t xml:space="preserve">Deprecated </w:t>
      </w:r>
      <w:r w:rsidR="00BD7668">
        <w:t>Keywords</w:t>
      </w:r>
      <w:bookmarkEnd w:id="142"/>
      <w:bookmarkEnd w:id="143"/>
    </w:p>
    <w:p w14:paraId="08E31146" w14:textId="47D561F7" w:rsidR="00015B84" w:rsidRDefault="00CE22F2" w:rsidP="00CE22F2">
      <w:r>
        <w:t xml:space="preserve">The development of MESMER, like any code, often involves decisions that later need to be revised, either because the design is flawed, or unanticipated requirements emerge. In this section deprecated </w:t>
      </w:r>
      <w:r w:rsidR="00BD7668">
        <w:t>keywords</w:t>
      </w:r>
      <w:r>
        <w:t xml:space="preserve"> </w:t>
      </w:r>
      <w:r w:rsidR="00BD7668">
        <w:t>are</w:t>
      </w:r>
      <w:r>
        <w:t xml:space="preserve"> listed together </w:t>
      </w:r>
      <w:r w:rsidR="00BD7668">
        <w:t xml:space="preserve">with </w:t>
      </w:r>
      <w:r>
        <w:t xml:space="preserve">a replacement option and </w:t>
      </w:r>
      <w:r w:rsidR="00BD7668">
        <w:t>the last version of MESMER</w:t>
      </w:r>
      <w:r>
        <w:t xml:space="preserve"> </w:t>
      </w:r>
      <w:r w:rsidR="00BD7668">
        <w:t>to</w:t>
      </w:r>
      <w:r>
        <w:t xml:space="preserve"> support</w:t>
      </w:r>
      <w:r w:rsidR="00BD7668">
        <w:t xml:space="preserve"> the keyword</w:t>
      </w:r>
      <w:r>
        <w:t xml:space="preserve">. The exact date when a given </w:t>
      </w:r>
      <w:r w:rsidR="00BD7668">
        <w:t>keyword</w:t>
      </w:r>
      <w:r>
        <w:t xml:space="preserve"> will </w:t>
      </w:r>
      <w:r w:rsidR="00015B84">
        <w:t>be withdrawn</w:t>
      </w:r>
      <w:r>
        <w:t xml:space="preserve"> cannot be given but users should assume that </w:t>
      </w:r>
      <w:r w:rsidR="00BD7668">
        <w:t xml:space="preserve">it </w:t>
      </w:r>
      <w:proofErr w:type="gramStart"/>
      <w:r w:rsidR="00BD7668">
        <w:t>is will be</w:t>
      </w:r>
      <w:proofErr w:type="gramEnd"/>
      <w:r w:rsidR="00BD7668">
        <w:t xml:space="preserve"> unusable in the release subsequent to the specified last supported release.</w:t>
      </w:r>
    </w:p>
    <w:p w14:paraId="30F8DA4C" w14:textId="1781D28A" w:rsidR="00015B84" w:rsidRDefault="00015B84" w:rsidP="00A52525">
      <w:pPr>
        <w:pStyle w:val="Heading2"/>
        <w:numPr>
          <w:ilvl w:val="0"/>
          <w:numId w:val="0"/>
        </w:numPr>
        <w:rPr>
          <w:rFonts w:ascii="Courier New" w:hAnsi="Courier New" w:cs="Courier New"/>
          <w:b w:val="0"/>
          <w:color w:val="FF0000"/>
          <w:sz w:val="24"/>
        </w:rPr>
      </w:pPr>
      <w:bookmarkStart w:id="144" w:name="_Toc60056056"/>
      <w:proofErr w:type="spellStart"/>
      <w:r w:rsidRPr="00015B84">
        <w:rPr>
          <w:rFonts w:ascii="Courier New" w:hAnsi="Courier New" w:cs="Courier New"/>
          <w:b w:val="0"/>
          <w:color w:val="FF0000"/>
          <w:sz w:val="24"/>
        </w:rPr>
        <w:t>SimpleRRKM</w:t>
      </w:r>
      <w:bookmarkEnd w:id="144"/>
      <w:proofErr w:type="spellEnd"/>
    </w:p>
    <w:p w14:paraId="6A76B546" w14:textId="5B651607" w:rsidR="00B81213" w:rsidRPr="00B81213" w:rsidRDefault="00B81213" w:rsidP="00B81213">
      <w:pPr>
        <w:pStyle w:val="Index"/>
      </w:pPr>
      <w:r>
        <w:t xml:space="preserve">This keyword invoked the </w:t>
      </w:r>
      <w:r w:rsidR="00442BE2">
        <w:t xml:space="preserve">original </w:t>
      </w:r>
      <w:r>
        <w:t xml:space="preserve">RRKM method for calculating microcanonical rate </w:t>
      </w:r>
      <w:r w:rsidR="00C51838">
        <w:t>coefficients,</w:t>
      </w:r>
      <w:r>
        <w:t xml:space="preserve"> but </w:t>
      </w:r>
      <w:r w:rsidR="00C51838">
        <w:t>this</w:t>
      </w:r>
      <w:r>
        <w:t xml:space="preserve"> method has been extended to in</w:t>
      </w:r>
      <w:r w:rsidR="00442BE2">
        <w:t xml:space="preserve">clude other features, hence this keyword has been replaced. </w:t>
      </w:r>
    </w:p>
    <w:p w14:paraId="2B7CD57A" w14:textId="310F2B79" w:rsidR="00015B84" w:rsidRDefault="00015B84" w:rsidP="00015B84">
      <w:pPr>
        <w:pStyle w:val="Index"/>
      </w:pPr>
      <w:r>
        <w:t xml:space="preserve">Replacement: </w:t>
      </w:r>
      <w:r w:rsidRPr="00015B84">
        <w:rPr>
          <w:rFonts w:ascii="Courier New" w:hAnsi="Courier New" w:cs="Courier New"/>
          <w:color w:val="FF0000"/>
        </w:rPr>
        <w:t>RRKM</w:t>
      </w:r>
    </w:p>
    <w:p w14:paraId="2E03927B" w14:textId="24DA7DD9" w:rsidR="00015B84" w:rsidRDefault="00015B84" w:rsidP="00015B84">
      <w:pPr>
        <w:pStyle w:val="Index"/>
      </w:pPr>
      <w:r>
        <w:t xml:space="preserve">Last Supported Release: MESMER </w:t>
      </w:r>
      <w:r w:rsidR="008F5BD0">
        <w:t>6</w:t>
      </w:r>
      <w:r w:rsidR="0085375B">
        <w:t>.1</w:t>
      </w:r>
    </w:p>
    <w:p w14:paraId="783A48FF" w14:textId="11E605A1" w:rsidR="00B81213" w:rsidRDefault="00B81213" w:rsidP="00B81213">
      <w:pPr>
        <w:pStyle w:val="Heading2"/>
        <w:numPr>
          <w:ilvl w:val="0"/>
          <w:numId w:val="0"/>
        </w:numPr>
        <w:rPr>
          <w:rFonts w:ascii="Courier New" w:hAnsi="Courier New" w:cs="Courier New"/>
          <w:b w:val="0"/>
          <w:color w:val="FF0000"/>
          <w:sz w:val="24"/>
        </w:rPr>
      </w:pPr>
      <w:bookmarkStart w:id="145" w:name="_Toc60056057"/>
      <w:proofErr w:type="spellStart"/>
      <w:r w:rsidRPr="00B81213">
        <w:rPr>
          <w:rFonts w:ascii="Courier New" w:hAnsi="Courier New" w:cs="Courier New"/>
          <w:b w:val="0"/>
          <w:color w:val="FF0000"/>
          <w:sz w:val="24"/>
        </w:rPr>
        <w:t>dictRef</w:t>
      </w:r>
      <w:proofErr w:type="spellEnd"/>
      <w:r w:rsidRPr="00B81213">
        <w:rPr>
          <w:rFonts w:ascii="Courier New" w:hAnsi="Courier New" w:cs="Courier New"/>
          <w:b w:val="0"/>
          <w:color w:val="FF0000"/>
          <w:sz w:val="24"/>
        </w:rPr>
        <w:t>="</w:t>
      </w:r>
      <w:proofErr w:type="spellStart"/>
      <w:proofErr w:type="gramStart"/>
      <w:r w:rsidRPr="00B81213">
        <w:rPr>
          <w:rFonts w:ascii="Courier New" w:hAnsi="Courier New" w:cs="Courier New"/>
          <w:b w:val="0"/>
          <w:color w:val="FF0000"/>
          <w:sz w:val="24"/>
        </w:rPr>
        <w:t>me:deltaEDown</w:t>
      </w:r>
      <w:proofErr w:type="spellEnd"/>
      <w:proofErr w:type="gramEnd"/>
      <w:r w:rsidRPr="00B81213">
        <w:rPr>
          <w:rFonts w:ascii="Courier New" w:hAnsi="Courier New" w:cs="Courier New"/>
          <w:b w:val="0"/>
          <w:color w:val="FF0000"/>
          <w:sz w:val="24"/>
        </w:rPr>
        <w:t>"</w:t>
      </w:r>
      <w:bookmarkEnd w:id="145"/>
    </w:p>
    <w:p w14:paraId="4072AEA1" w14:textId="7CB882C9" w:rsidR="0059104A" w:rsidRPr="0059104A" w:rsidRDefault="0059104A" w:rsidP="0059104A">
      <w:pPr>
        <w:pStyle w:val="Index"/>
      </w:pPr>
      <w:r>
        <w:t xml:space="preserve">This property was used to define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parameter of the exponential down model of energy transfer, which was the only model available in earlier versions of MESMER. A typical use of this keyword would have been:</w:t>
      </w:r>
    </w:p>
    <w:p w14:paraId="785FDA5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w:t>
      </w:r>
      <w:proofErr w:type="spellStart"/>
      <w:r w:rsidRPr="00AC47F7">
        <w:rPr>
          <w:rFonts w:ascii="Courier New" w:hAnsi="Courier New" w:cs="Courier New"/>
          <w:sz w:val="18"/>
          <w:szCs w:val="18"/>
        </w:rPr>
        <w:t>dictRef</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proofErr w:type="spellStart"/>
      <w:proofErr w:type="gramStart"/>
      <w:r w:rsidRPr="00557FD4">
        <w:rPr>
          <w:rFonts w:ascii="Courier New" w:hAnsi="Courier New" w:cs="Courier New"/>
          <w:color w:val="0000FF"/>
          <w:sz w:val="18"/>
          <w:szCs w:val="18"/>
          <w:lang w:eastAsia="en-GB"/>
        </w:rPr>
        <w:t>me:deltaEDown</w:t>
      </w:r>
      <w:proofErr w:type="spellEnd"/>
      <w:proofErr w:type="gramEnd"/>
      <w:r w:rsidRPr="00AC47F7">
        <w:rPr>
          <w:rFonts w:ascii="Courier New" w:hAnsi="Courier New" w:cs="Courier New"/>
          <w:sz w:val="18"/>
          <w:szCs w:val="18"/>
        </w:rPr>
        <w:t>"</w:t>
      </w:r>
      <w:r w:rsidRPr="00AC47F7">
        <w:rPr>
          <w:rFonts w:ascii="Courier New" w:hAnsi="Courier New" w:cs="Courier New"/>
          <w:color w:val="0000FF"/>
          <w:sz w:val="18"/>
          <w:szCs w:val="18"/>
        </w:rPr>
        <w:t>&gt;</w:t>
      </w:r>
    </w:p>
    <w:p w14:paraId="1048DE7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568BCD4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C4E15C6"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w:t>
      </w:r>
      <w:proofErr w:type="spellStart"/>
      <w:r w:rsidRPr="00AC47F7">
        <w:rPr>
          <w:rFonts w:ascii="Courier New" w:hAnsi="Courier New" w:cs="Courier New"/>
          <w:sz w:val="18"/>
          <w:szCs w:val="18"/>
        </w:rPr>
        <w:t>dictRef</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proofErr w:type="spellStart"/>
      <w:proofErr w:type="gramStart"/>
      <w:r w:rsidRPr="00557FD4">
        <w:rPr>
          <w:rFonts w:ascii="Courier New" w:hAnsi="Courier New" w:cs="Courier New"/>
          <w:color w:val="0000FF"/>
          <w:sz w:val="18"/>
          <w:szCs w:val="18"/>
          <w:lang w:eastAsia="en-GB"/>
        </w:rPr>
        <w:t>me:deltaEDownTExponent</w:t>
      </w:r>
      <w:proofErr w:type="spellEnd"/>
      <w:proofErr w:type="gramEnd"/>
      <w:r w:rsidRPr="00AC47F7">
        <w:rPr>
          <w:rFonts w:ascii="Courier New" w:hAnsi="Courier New" w:cs="Courier New"/>
          <w:sz w:val="18"/>
          <w:szCs w:val="18"/>
        </w:rPr>
        <w:t>"</w:t>
      </w:r>
      <w:r w:rsidRPr="00AC47F7">
        <w:rPr>
          <w:rFonts w:ascii="Courier New" w:hAnsi="Courier New" w:cs="Courier New"/>
          <w:color w:val="0000FF"/>
          <w:sz w:val="18"/>
          <w:szCs w:val="18"/>
        </w:rPr>
        <w:t>&gt;</w:t>
      </w:r>
    </w:p>
    <w:p w14:paraId="6AA61AA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proofErr w:type="spellStart"/>
      <w:r w:rsidRPr="00557FD4">
        <w:rPr>
          <w:rFonts w:ascii="Courier New" w:hAnsi="Courier New" w:cs="Courier New"/>
          <w:color w:val="FF0000"/>
          <w:sz w:val="18"/>
          <w:szCs w:val="18"/>
          <w:lang w:eastAsia="en-GB"/>
        </w:rPr>
        <w:t>referenceTemperature</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Pr>
          <w:rFonts w:ascii="Courier New" w:hAnsi="Courier New" w:cs="Courier New"/>
          <w:color w:val="0000FF"/>
          <w:sz w:val="18"/>
          <w:szCs w:val="18"/>
          <w:lang w:eastAsia="en-GB"/>
        </w:rPr>
        <w:t>.</w:t>
      </w:r>
      <w:r w:rsidRPr="00AC47F7">
        <w:rPr>
          <w:rFonts w:ascii="Courier New" w:hAnsi="Courier New" w:cs="Courier New"/>
          <w:sz w:val="18"/>
          <w:szCs w:val="18"/>
        </w:rPr>
        <w:t>" &gt;</w:t>
      </w:r>
      <w:r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2D5B599" w14:textId="3D3732DD" w:rsidR="0059104A"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Pr>
          <w:rFonts w:ascii="Courier New" w:hAnsi="Courier New" w:cs="Courier New"/>
          <w:color w:val="0000FF"/>
          <w:sz w:val="18"/>
          <w:szCs w:val="18"/>
        </w:rPr>
        <w:t>&gt;</w:t>
      </w:r>
    </w:p>
    <w:p w14:paraId="76FF14B1" w14:textId="77777777" w:rsidR="00C365E9" w:rsidRDefault="00C365E9"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3F212D1" w14:textId="09A713BE" w:rsidR="0059104A" w:rsidRDefault="0059104A" w:rsidP="0059104A">
      <w:pPr>
        <w:pStyle w:val="Index"/>
      </w:pPr>
      <w:r>
        <w:t xml:space="preserve">Replacement: </w:t>
      </w:r>
    </w:p>
    <w:p w14:paraId="69AD1020" w14:textId="314920E0" w:rsidR="00C365E9" w:rsidRDefault="00C365E9" w:rsidP="0059104A">
      <w:pPr>
        <w:pStyle w:val="Index"/>
        <w:rPr>
          <w:rFonts w:ascii="Courier New" w:hAnsi="Courier New" w:cs="Courier New"/>
          <w:color w:val="FF0000"/>
        </w:rPr>
      </w:pPr>
      <w:r>
        <w:t xml:space="preserve">Energy transfer models are now defined as plug in class (see section </w:t>
      </w:r>
      <w:r>
        <w:fldChar w:fldCharType="begin"/>
      </w:r>
      <w:r>
        <w:instrText xml:space="preserve"> REF _Ref58695531 \r \h </w:instrText>
      </w:r>
      <w:r>
        <w:fldChar w:fldCharType="separate"/>
      </w:r>
      <w:r w:rsidR="00451CF9">
        <w:t>11.2.2</w:t>
      </w:r>
      <w:r>
        <w:fldChar w:fldCharType="end"/>
      </w:r>
      <w:r>
        <w:t>). The above specification can be replaced by the following energy transfer model specification:</w:t>
      </w:r>
    </w:p>
    <w:p w14:paraId="40F8D568"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xsi:type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251FC6E2"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w:t>
      </w:r>
      <w:proofErr w:type="spellEnd"/>
      <w:r w:rsidRPr="00107A62">
        <w:rPr>
          <w:rFonts w:ascii="Courier New" w:hAnsi="Courier New" w:cs="Courier New"/>
          <w:color w:val="0000FF"/>
          <w:sz w:val="18"/>
          <w:szCs w:val="18"/>
          <w:lang w:eastAsia="en-GB"/>
        </w:rPr>
        <w:t>&gt;</w:t>
      </w:r>
    </w:p>
    <w:p w14:paraId="4F1D863F"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me:deltaEDownTExponent</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referenceTemperature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me:deltaEDownTExponent</w:t>
      </w:r>
      <w:proofErr w:type="spellEnd"/>
      <w:r w:rsidRPr="00107A62">
        <w:rPr>
          <w:rFonts w:ascii="Courier New" w:hAnsi="Courier New" w:cs="Courier New"/>
          <w:color w:val="0000FF"/>
          <w:sz w:val="18"/>
          <w:szCs w:val="18"/>
          <w:lang w:eastAsia="en-GB"/>
        </w:rPr>
        <w:t>&gt;</w:t>
      </w:r>
    </w:p>
    <w:p w14:paraId="3AB3F6EE"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&gt;</w:t>
      </w:r>
    </w:p>
    <w:p w14:paraId="7FE35D6E" w14:textId="77777777" w:rsidR="0059104A" w:rsidRPr="00310ACE" w:rsidRDefault="0059104A"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D1AB9E2" w14:textId="10967068" w:rsidR="008F5BD0" w:rsidRPr="00015B84" w:rsidRDefault="008F5BD0" w:rsidP="00015B84">
      <w:pPr>
        <w:pStyle w:val="Index"/>
      </w:pPr>
      <w:r>
        <w:t>Last Supported Release: MESMER 6.1</w:t>
      </w:r>
    </w:p>
    <w:p w14:paraId="169DD04C" w14:textId="550466E8" w:rsidR="00F77C82" w:rsidRPr="00C05534" w:rsidRDefault="00F77C82" w:rsidP="00C05534">
      <w:pPr>
        <w:pStyle w:val="Heading1"/>
      </w:pPr>
      <w:bookmarkStart w:id="146" w:name="_Toc60056058"/>
      <w:r w:rsidRPr="00C05534">
        <w:lastRenderedPageBreak/>
        <w:t>MESMER FAQs</w:t>
      </w:r>
      <w:bookmarkEnd w:id="146"/>
    </w:p>
    <w:p w14:paraId="3F4CA177" w14:textId="77777777" w:rsidR="00F77C82" w:rsidRDefault="00F77C82">
      <w:pPr>
        <w:rPr>
          <w:b/>
        </w:rPr>
      </w:pPr>
      <w:r>
        <w:rPr>
          <w:b/>
        </w:rPr>
        <w:t xml:space="preserve">Q. What is </w:t>
      </w:r>
      <w:proofErr w:type="spellStart"/>
      <w:r>
        <w:rPr>
          <w:b/>
        </w:rPr>
        <w:t>qtot</w:t>
      </w:r>
      <w:proofErr w:type="spellEnd"/>
      <w:r>
        <w:rPr>
          <w:b/>
        </w:rPr>
        <w:t xml:space="preserve">? What is </w:t>
      </w:r>
      <w:proofErr w:type="spellStart"/>
      <w:r>
        <w:rPr>
          <w:b/>
        </w:rPr>
        <w:t>sumc</w:t>
      </w:r>
      <w:proofErr w:type="spellEnd"/>
      <w:r>
        <w:rPr>
          <w:b/>
        </w:rPr>
        <w:t xml:space="preserve">? What is </w:t>
      </w:r>
      <w:proofErr w:type="spellStart"/>
      <w:r>
        <w:rPr>
          <w:b/>
        </w:rPr>
        <w:t>sumg</w:t>
      </w:r>
      <w:proofErr w:type="spellEnd"/>
      <w:r>
        <w:rPr>
          <w:b/>
        </w:rPr>
        <w:t>?</w:t>
      </w:r>
    </w:p>
    <w:p w14:paraId="79DB325C" w14:textId="6DE0EE85"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451CF9">
        <w:t>9.1.1.1</w:t>
      </w:r>
      <w:r w:rsidR="007A15CE">
        <w:fldChar w:fldCharType="end"/>
      </w:r>
    </w:p>
    <w:p w14:paraId="6927F558" w14:textId="77777777" w:rsidR="00F77C82" w:rsidRDefault="00F77C82">
      <w:pPr>
        <w:rPr>
          <w:b/>
        </w:rPr>
      </w:pPr>
      <w:r>
        <w:rPr>
          <w:b/>
        </w:rPr>
        <w:t xml:space="preserve">Q. What is </w:t>
      </w:r>
      <w:proofErr w:type="spellStart"/>
      <w:r>
        <w:rPr>
          <w:b/>
        </w:rPr>
        <w:t>conc</w:t>
      </w:r>
      <w:proofErr w:type="spellEnd"/>
      <w:r>
        <w:rPr>
          <w:b/>
        </w:rPr>
        <w:t>?</w:t>
      </w:r>
    </w:p>
    <w:p w14:paraId="3CFC2FF9" w14:textId="77777777" w:rsidR="007318A4" w:rsidRDefault="00F77C82">
      <w:pPr>
        <w:rPr>
          <w:vertAlign w:val="superscript"/>
        </w:rPr>
      </w:pPr>
      <w:r>
        <w:tab/>
        <w:t>It is the number density in units of particles cm</w:t>
      </w:r>
      <w:r w:rsidR="001B3B1A">
        <w:rPr>
          <w:vertAlign w:val="superscript"/>
        </w:rPr>
        <w:t>-</w:t>
      </w:r>
      <w:proofErr w:type="gramStart"/>
      <w:r w:rsidR="001B3B1A">
        <w:rPr>
          <w:vertAlign w:val="superscript"/>
        </w:rPr>
        <w:t>3</w:t>
      </w:r>
      <w:proofErr w:type="gramEnd"/>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 xml:space="preserve">Irreversible reactions should not require any data apart from the name of the sink molecule, and the sink molecule requires no more than a molecule id within the </w:t>
      </w:r>
      <w:proofErr w:type="spellStart"/>
      <w:r>
        <w:t>moleculeList</w:t>
      </w:r>
      <w:proofErr w:type="spellEnd"/>
      <w:r>
        <w:t xml:space="preserve"> portion of the input.  </w:t>
      </w:r>
      <w:proofErr w:type="gramStart"/>
      <w:r>
        <w:t>So</w:t>
      </w:r>
      <w:proofErr w:type="gramEnd"/>
      <w:r>
        <w:t xml:space="preserve"> if HO</w:t>
      </w:r>
      <w:r>
        <w:rPr>
          <w:vertAlign w:val="subscript"/>
        </w:rPr>
        <w:t>2</w:t>
      </w:r>
      <w:r>
        <w:t xml:space="preserve"> is a sink molecule, and you can’t supply its molecular data, then all you need to supply for HO</w:t>
      </w:r>
      <w:r>
        <w:rPr>
          <w:vertAlign w:val="subscript"/>
        </w:rPr>
        <w:t>2</w:t>
      </w:r>
      <w:r>
        <w:t xml:space="preserve"> in the </w:t>
      </w:r>
      <w:proofErr w:type="spellStart"/>
      <w:r>
        <w:t>moleculeList</w:t>
      </w:r>
      <w:proofErr w:type="spellEnd"/>
      <w:r>
        <w:t xml:space="preserve">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proofErr w:type="spellStart"/>
      <w:r>
        <w:t>AssociationReaction</w:t>
      </w:r>
      <w:proofErr w:type="spellEnd"/>
      <w:r>
        <w:t xml:space="preserve">, which has two reactants (one excess and one deficient), and one product, which is a modelled </w:t>
      </w:r>
      <w:proofErr w:type="gramStart"/>
      <w:r>
        <w:t>molecule</w:t>
      </w:r>
      <w:proofErr w:type="gramEnd"/>
    </w:p>
    <w:p w14:paraId="0D186524" w14:textId="77777777" w:rsidR="00F77C82" w:rsidRDefault="00F77C82" w:rsidP="007051CE">
      <w:pPr>
        <w:numPr>
          <w:ilvl w:val="0"/>
          <w:numId w:val="9"/>
        </w:numPr>
      </w:pPr>
      <w:proofErr w:type="spellStart"/>
      <w:r>
        <w:t>IrreversibleReaction</w:t>
      </w:r>
      <w:proofErr w:type="spellEnd"/>
      <w:r>
        <w:t xml:space="preserve">, which has one modelled molecule reactant, and either one or two sink molecules for </w:t>
      </w:r>
      <w:proofErr w:type="gramStart"/>
      <w:r>
        <w:t>products</w:t>
      </w:r>
      <w:proofErr w:type="gramEnd"/>
      <w:r>
        <w:t xml:space="preserve"> </w:t>
      </w:r>
    </w:p>
    <w:p w14:paraId="7BECC49B" w14:textId="77777777" w:rsidR="00F77C82" w:rsidRDefault="00F77C82" w:rsidP="007051CE">
      <w:pPr>
        <w:numPr>
          <w:ilvl w:val="0"/>
          <w:numId w:val="9"/>
        </w:numPr>
      </w:pPr>
      <w:proofErr w:type="spellStart"/>
      <w:r>
        <w:t>IsomerizationReaction</w:t>
      </w:r>
      <w:proofErr w:type="spellEnd"/>
      <w:r>
        <w:t xml:space="preserve">, which has one reactant and one product, each of which is a modelled </w:t>
      </w:r>
      <w:proofErr w:type="gramStart"/>
      <w:r>
        <w:t>molecule</w:t>
      </w:r>
      <w:proofErr w:type="gramEnd"/>
    </w:p>
    <w:p w14:paraId="453F66CB" w14:textId="77777777" w:rsidR="00F77C82" w:rsidRDefault="00F77C82" w:rsidP="007051CE">
      <w:pPr>
        <w:numPr>
          <w:ilvl w:val="0"/>
          <w:numId w:val="9"/>
        </w:numPr>
      </w:pPr>
      <w:proofErr w:type="spellStart"/>
      <w:r>
        <w:t>IrreversibleExchangeReaction</w:t>
      </w:r>
      <w:proofErr w:type="spellEnd"/>
      <w:r>
        <w:t xml:space="preserve">, which has two reactants (one excess and one deficient), and two products, both of which are sink </w:t>
      </w:r>
      <w:proofErr w:type="gramStart"/>
      <w:r>
        <w:t>molecules</w:t>
      </w:r>
      <w:proofErr w:type="gramEnd"/>
    </w:p>
    <w:p w14:paraId="2C575695" w14:textId="77777777" w:rsidR="00CE14A5" w:rsidRDefault="00CE14A5" w:rsidP="007051CE">
      <w:pPr>
        <w:numPr>
          <w:ilvl w:val="0"/>
          <w:numId w:val="9"/>
        </w:numPr>
      </w:pPr>
      <w:proofErr w:type="spellStart"/>
      <w:r>
        <w:t>BimolecularSinkReaction</w:t>
      </w:r>
      <w:proofErr w:type="spellEnd"/>
      <w:r>
        <w:t xml:space="preserve">, </w:t>
      </w:r>
      <w:r w:rsidR="002C55C8">
        <w:t xml:space="preserve">which has two reactants, one excess and one deficient modelled molecule, and one product which is a sink </w:t>
      </w:r>
      <w:proofErr w:type="gramStart"/>
      <w:r w:rsidR="002C55C8">
        <w:t>molecule</w:t>
      </w:r>
      <w:proofErr w:type="gramEnd"/>
    </w:p>
    <w:p w14:paraId="2DA16DFE" w14:textId="77777777" w:rsidR="00E7057E" w:rsidRDefault="00E7057E" w:rsidP="007051CE">
      <w:pPr>
        <w:numPr>
          <w:ilvl w:val="0"/>
          <w:numId w:val="9"/>
        </w:numPr>
      </w:pPr>
      <w:proofErr w:type="spellStart"/>
      <w:r>
        <w:lastRenderedPageBreak/>
        <w:t>PseudoIsomerization</w:t>
      </w:r>
      <w:proofErr w:type="spellEnd"/>
      <w:r>
        <w:t xml:space="preserve">, which has two reactants one </w:t>
      </w:r>
      <w:proofErr w:type="spellStart"/>
      <w:r>
        <w:t>execess</w:t>
      </w:r>
      <w:proofErr w:type="spellEnd"/>
      <w:r>
        <w:t xml:space="preserve"> and one deficient modelled molecule, and one product which is a modelled molecule.</w:t>
      </w:r>
    </w:p>
    <w:p w14:paraId="25057747" w14:textId="400CBC07" w:rsidR="00F77C82" w:rsidRDefault="00E7057E" w:rsidP="00E7057E">
      <w:pPr>
        <w:ind w:left="720"/>
      </w:pPr>
      <w:r>
        <w:t xml:space="preserve">See section </w:t>
      </w:r>
      <w:r>
        <w:fldChar w:fldCharType="begin"/>
      </w:r>
      <w:r>
        <w:instrText xml:space="preserve"> REF _Ref347659580 \r \h </w:instrText>
      </w:r>
      <w:r>
        <w:fldChar w:fldCharType="separate"/>
      </w:r>
      <w:r w:rsidR="00451CF9">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738AD19C"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451CF9">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 xml:space="preserve">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w:t>
      </w:r>
      <w:proofErr w:type="spellStart"/>
      <w:r>
        <w:t>Bartis-Widom</w:t>
      </w:r>
      <w:proofErr w:type="spellEnd"/>
      <w:r>
        <w:t xml:space="preserve">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 xml:space="preserve">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proofErr w:type="spellStart"/>
      <w:proofErr w:type="gramStart"/>
      <w:r>
        <w:t>OpenBabel</w:t>
      </w:r>
      <w:proofErr w:type="spellEnd"/>
      <w:r>
        <w:t>, and</w:t>
      </w:r>
      <w:proofErr w:type="gramEnd"/>
      <w:r>
        <w:t xml:space="preserve">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 xml:space="preserve">At high temperatures the eigenvalues that govern chemical relaxation becomes similar in magnitude to those that govern energy transfer. The </w:t>
      </w:r>
      <w:proofErr w:type="spellStart"/>
      <w:r w:rsidR="00AE64D2">
        <w:t>Bartis-Widom</w:t>
      </w:r>
      <w:proofErr w:type="spellEnd"/>
      <w:r w:rsidR="00AE64D2">
        <w:t xml:space="preserve">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w:t>
      </w:r>
      <w:proofErr w:type="gramStart"/>
      <w:r w:rsidR="00AE64D2">
        <w:t>possible</w:t>
      </w:r>
      <w:proofErr w:type="gramEnd"/>
      <w:r w:rsidR="00AE64D2">
        <w:t xml:space="preserve"> the range of temperatures considered should exclude the higher temperatures (e.g. high temperature data should be omitted from a fitting exercise). Often this is not possible, (</w:t>
      </w:r>
      <w:proofErr w:type="gramStart"/>
      <w:r w:rsidR="00AE64D2">
        <w:t>e.g.</w:t>
      </w:r>
      <w:proofErr w:type="gramEnd"/>
      <w:r w:rsidR="00AE64D2">
        <w:t xml:space="preserve"> because the system in question is a combustion system) and under these circumstances it is best to examine the population profiles of the species involved. Care </w:t>
      </w:r>
      <w:proofErr w:type="gramStart"/>
      <w:r w:rsidR="00AE64D2">
        <w:t>should to</w:t>
      </w:r>
      <w:proofErr w:type="gramEnd"/>
      <w:r w:rsidR="00AE64D2">
        <w:t xml:space="preserve"> be taken with the interpretation of any time constants obtained with this latter approach.</w:t>
      </w:r>
    </w:p>
    <w:p w14:paraId="346AF870" w14:textId="77777777" w:rsidR="00F77C82" w:rsidRPr="00C05534" w:rsidRDefault="00F77C82" w:rsidP="00C05534">
      <w:pPr>
        <w:pStyle w:val="Heading1"/>
      </w:pPr>
      <w:bookmarkStart w:id="147" w:name="_Toc60056059"/>
      <w:r w:rsidRPr="00C05534">
        <w:lastRenderedPageBreak/>
        <w:t>Theoretical Background</w:t>
      </w:r>
      <w:bookmarkEnd w:id="147"/>
    </w:p>
    <w:p w14:paraId="06C99ECF" w14:textId="0339A1AF"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w:t>
      </w:r>
      <w:proofErr w:type="spellStart"/>
      <w:r w:rsidR="007318A4">
        <w:t>Glowacki</w:t>
      </w:r>
      <w:proofErr w:type="spellEnd"/>
      <w:r w:rsidR="007318A4">
        <w:t xml:space="preserve"> </w:t>
      </w:r>
      <w:r w:rsidR="007318A4" w:rsidRPr="0025017C">
        <w:rPr>
          <w:i/>
        </w:rPr>
        <w:t>et al</w:t>
      </w:r>
      <w:r w:rsidR="007318A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p>
    <w:p w14:paraId="7FDE0E90" w14:textId="6631A97C" w:rsidR="00F77C82" w:rsidRPr="004D29D4" w:rsidRDefault="00F77C82" w:rsidP="00230774">
      <w:r>
        <w:tab/>
        <w:t>For thorough reviews of the ME mathematical development in MESMER, we refer the readers to work by Pilling and Robertson</w:t>
      </w:r>
      <w:r w:rsidR="007A15CE">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CB4A30">
        <w:instrText xml:space="preserve"> ADDIN EN.CITE </w:instrText>
      </w:r>
      <w:r w:rsidR="00CB4A30">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7, 25-26</w:t>
      </w:r>
      <w:r w:rsidR="007A15CE">
        <w:fldChar w:fldCharType="end"/>
      </w:r>
      <w:r w:rsidR="003615A4">
        <w:t xml:space="preserve">, </w:t>
      </w:r>
      <w:r w:rsidR="0056772A">
        <w:t>Miller and Klippenstein</w:t>
      </w:r>
      <w:r w:rsidR="007A15CE">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CB4A30">
        <w:instrText xml:space="preserve"> ADDIN EN.CITE </w:instrText>
      </w:r>
      <w:r w:rsidR="00CB4A30">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27-28</w:t>
      </w:r>
      <w:r w:rsidR="007A15CE">
        <w:fldChar w:fldCharType="end"/>
      </w:r>
      <w:r w:rsidR="00F4312A">
        <w:t xml:space="preserve"> and </w:t>
      </w:r>
      <w:r w:rsidR="00F4312A" w:rsidRPr="006141A8">
        <w:t>Robertson</w:t>
      </w:r>
      <w:r w:rsidR="0056772A">
        <w:t>.</w:t>
      </w:r>
      <w:r w:rsidR="006141A8">
        <w:fldChar w:fldCharType="begin"/>
      </w:r>
      <w:r w:rsidR="00CB4A30">
        <w:instrText xml:space="preserve"> ADDIN EN.CITE &lt;EndNote&gt;&lt;Cite&gt;&lt;Author&gt;Robertson&lt;/Author&gt;&lt;Year&gt;2019&lt;/Year&gt;&lt;RecNum&gt;47&lt;/RecNum&gt;&lt;DisplayText&gt;&lt;style face="superscript"&gt;29&lt;/style&gt;&lt;/DisplayText&gt;&lt;record&gt;&lt;rec-number&gt;47&lt;/rec-number&gt;&lt;foreign-keys&gt;&lt;key app="EN" db-id="xstfarzpcw9vrnezzpq5rv9qtfvztxazeexa" timestamp="1587631340"&gt;47&lt;/key&gt;&lt;/foreign-keys&gt;&lt;ref-type name="Book Section"&gt;5&lt;/ref-type&gt;&lt;contributors&gt;&lt;authors&gt;&lt;author&gt;Robertson, Struan H.&lt;/author&gt;&lt;/authors&gt;&lt;/contributors&gt;&lt;titles&gt;&lt;title&gt;Foundations of the Master Equation&lt;/title&gt;&lt;secondary-title&gt;Comprehensive Chemical Kinetics&lt;/secondary-title&gt;&lt;/titles&gt;&lt;pages&gt;291-361&lt;/pages&gt;&lt;volume&gt;43&lt;/volume&gt;&lt;number&gt;43&lt;/number&gt;&lt;dates&gt;&lt;year&gt;2019&lt;/year&gt;&lt;/dates&gt;&lt;urls&gt;&lt;/urls&gt;&lt;/record&gt;&lt;/Cite&gt;&lt;/EndNote&gt;</w:instrText>
      </w:r>
      <w:r w:rsidR="006141A8">
        <w:fldChar w:fldCharType="separate"/>
      </w:r>
      <w:r w:rsidR="00CB4A30" w:rsidRPr="00CB4A30">
        <w:rPr>
          <w:noProof/>
          <w:vertAlign w:val="superscript"/>
        </w:rPr>
        <w:t>29</w:t>
      </w:r>
      <w:r w:rsidR="006141A8">
        <w:fldChar w:fldCharType="end"/>
      </w:r>
      <w:r w:rsidR="006141A8">
        <w:t xml:space="preserve"> </w:t>
      </w:r>
      <w:r>
        <w:t xml:space="preserve">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ZWNOdW0+MTc8L1JlY051bT48RGlzcGxheVRleHQ+PHN0eWxlIGZhY2U9InN1cGVyc2NyaXB0Ij4z
MDwvc3R5bGU+PC9EaXNwbGF5VGV4dD48cmVjb3JkPjxyZWMtbnVtYmVyPjE3PC9yZWMtbnVtYmVy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CB4A30">
        <w:instrText xml:space="preserve"> ADDIN EN.CITE </w:instrText>
      </w:r>
      <w:r w:rsidR="00CB4A30">
        <w:fldChar w:fldCharType="begin">
          <w:fldData xml:space="preserve">PEVuZE5vdGU+PENpdGU+PEF1dGhvcj5HYW5ub248L0F1dGhvcj48WWVhcj4yMDA3PC9ZZWFyPjxS
ZWNOdW0+MTc8L1JlY051bT48RGlzcGxheVRleHQ+PHN0eWxlIGZhY2U9InN1cGVyc2NyaXB0Ij4z
MDwvc3R5bGU+PC9EaXNwbGF5VGV4dD48cmVjb3JkPjxyZWMtbnVtYmVyPjE3PC9yZWMtbnVtYmVy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CB4A30">
        <w:instrText xml:space="preserve"> ADDIN EN.CITE.DATA </w:instrText>
      </w:r>
      <w:r w:rsidR="00CB4A30">
        <w:fldChar w:fldCharType="end"/>
      </w:r>
      <w:r w:rsidR="007A15CE" w:rsidRPr="004D29D4">
        <w:fldChar w:fldCharType="separate"/>
      </w:r>
      <w:r w:rsidR="00CB4A30" w:rsidRPr="00CB4A30">
        <w:rPr>
          <w:noProof/>
          <w:vertAlign w:val="superscript"/>
        </w:rPr>
        <w:t>30</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CB4A30">
        <w:instrText xml:space="preserve"> ADDIN EN.CITE &lt;EndNote&gt;&lt;Cite&gt;&lt;Author&gt;Davies&lt;/Author&gt;&lt;Year&gt;1986&lt;/Year&gt;&lt;RecNum&gt;18&lt;/RecNum&gt;&lt;DisplayText&gt;&lt;style face="superscript"&gt;31&lt;/style&gt;&lt;/DisplayText&gt;&lt;record&gt;&lt;rec-number&gt;18&lt;/rec-number&gt;&lt;foreign-keys&gt;&lt;key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CB4A30" w:rsidRPr="00CB4A30">
        <w:rPr>
          <w:noProof/>
          <w:vertAlign w:val="superscript"/>
        </w:rPr>
        <w:t>31</w:t>
      </w:r>
      <w:r w:rsidR="007A15CE" w:rsidRPr="004D29D4">
        <w:fldChar w:fldCharType="end"/>
      </w:r>
    </w:p>
    <w:p w14:paraId="04E1A054" w14:textId="77777777" w:rsidR="00F77C82" w:rsidRPr="00246233" w:rsidRDefault="00F77C82" w:rsidP="00F66AB7">
      <w:pPr>
        <w:pStyle w:val="Heading2"/>
      </w:pPr>
      <w:bookmarkStart w:id="148" w:name="_Toc60056060"/>
      <w:r w:rsidRPr="00246233">
        <w:t>Matrix Formulation of the EGME</w:t>
      </w:r>
      <w:bookmarkEnd w:id="148"/>
    </w:p>
    <w:p w14:paraId="5ED06D49" w14:textId="4F305B36"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w:t>
      </w:r>
      <w:proofErr w:type="gramStart"/>
      <w:r>
        <w:t>2 dimensional</w:t>
      </w:r>
      <w:proofErr w:type="gramEnd"/>
      <w:r>
        <w:t xml:space="preserve">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rsidR="001D7505">
        <w:t>.</w:t>
      </w:r>
      <w:r>
        <w:t xml:space="preserve"> They may only be used to solve the ME in the </w:t>
      </w:r>
      <w:proofErr w:type="spellStart"/>
      <w:r>
        <w:t>collisionless</w:t>
      </w:r>
      <w:proofErr w:type="spellEnd"/>
      <w:r>
        <w:t xml:space="preserve">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NywgMzI8L3N0eWxlPjwvRGlzcGxheVRleHQ+PHJlY29yZD48cmVjLW51bWJlcj4xNTwvcmVjLW51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CB4A30">
        <w:instrText xml:space="preserve"> ADDIN EN.CITE </w:instrText>
      </w:r>
      <w:r w:rsidR="00CB4A30">
        <w:fldChar w:fldCharType="begin">
          <w:fldData xml:space="preserve">PEVuZE5vdGU+PENpdGU+PEF1dGhvcj5NaWxsZXI8L0F1dGhvcj48WWVhcj4yMDAyPC9ZZWFyPjxS
ZWNOdW0+MTU8L1JlY051bT48RGlzcGxheVRleHQ+PHN0eWxlIGZhY2U9InN1cGVyc2NyaXB0Ij4y
NywgMzI8L3N0eWxlPjwvRGlzcGxheVRleHQ+PHJlY29yZD48cmVjLW51bWJlcj4xNTwvcmVjLW51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27, 32</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proofErr w:type="spellStart"/>
      <w:r>
        <w:rPr>
          <w:i/>
        </w:rPr>
        <w:t>i</w:t>
      </w:r>
      <w:proofErr w:type="spellEnd"/>
      <w:r>
        <w:t xml:space="preserve">) on the potential energy surface are lumped into energy grains, characterized by an average energy, </w:t>
      </w:r>
      <w:proofErr w:type="spellStart"/>
      <w:r>
        <w:rPr>
          <w:i/>
        </w:rPr>
        <w:t>E</w:t>
      </w:r>
      <w:r>
        <w:rPr>
          <w:i/>
          <w:vertAlign w:val="subscript"/>
        </w:rPr>
        <w:t>i</w:t>
      </w:r>
      <w:proofErr w:type="spellEnd"/>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1pt;height:15.05pt;mso-width-percent:0;mso-height-percent:0;mso-width-percent:0;mso-height-percent:0" o:ole="" filled="t">
            <v:fill color2="black"/>
            <v:imagedata r:id="rId45" o:title=""/>
          </v:shape>
          <o:OLEObject Type="Embed" ProgID="Equation.3" ShapeID="_x0000_i1026" DrawAspect="Content" ObjectID="_1685022787"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371F5F"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1E46E3D0"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CB4A30">
        <w:instrText xml:space="preserve"> ADDIN EN.CITE &lt;EndNote&gt;&lt;Cite&gt;&lt;Author&gt;Gilbert&lt;/Author&gt;&lt;Year&gt;1990&lt;/Year&gt;&lt;RecNum&gt;21&lt;/RecNum&gt;&lt;DisplayText&gt;&lt;style face="superscript"&gt;33&lt;/style&gt;&lt;/DisplayText&gt;&lt;record&gt;&lt;rec-number&gt;21&lt;/rec-number&gt;&lt;foreign-keys&gt;&lt;key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CB4A30" w:rsidRPr="00CB4A30">
        <w:rPr>
          <w:noProof/>
          <w:vertAlign w:val="superscript"/>
        </w:rPr>
        <w:t>33</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proofErr w:type="spellStart"/>
      <w:r>
        <w:rPr>
          <w:i/>
        </w:rPr>
        <w:t>E</w:t>
      </w:r>
      <w:r>
        <w:rPr>
          <w:i/>
          <w:vertAlign w:val="subscript"/>
        </w:rPr>
        <w:t>i</w:t>
      </w:r>
      <w:proofErr w:type="spellEnd"/>
      <w:r>
        <w:rPr>
          <w:i/>
        </w:rPr>
        <w:t>’</w:t>
      </w:r>
      <w:r>
        <w:t xml:space="preserve"> to a grain with energy </w:t>
      </w:r>
      <w:proofErr w:type="spellStart"/>
      <w:r>
        <w:rPr>
          <w:i/>
        </w:rPr>
        <w:t>E</w:t>
      </w:r>
      <w:r>
        <w:rPr>
          <w:i/>
          <w:vertAlign w:val="subscript"/>
        </w:rPr>
        <w:t>i</w:t>
      </w:r>
      <w:proofErr w:type="spellEnd"/>
      <w:r>
        <w:t xml:space="preserve">.  The second term represents the loss from grain </w:t>
      </w:r>
      <w:proofErr w:type="spellStart"/>
      <w:r>
        <w:rPr>
          <w:i/>
        </w:rPr>
        <w:t>E</w:t>
      </w:r>
      <w:r>
        <w:rPr>
          <w:i/>
          <w:vertAlign w:val="subscript"/>
        </w:rPr>
        <w:t>i</w:t>
      </w:r>
      <w:proofErr w:type="spellEnd"/>
      <w:r>
        <w:t xml:space="preserve"> via collisional energy transfer.  The third term represents the loss from grain </w:t>
      </w:r>
      <w:proofErr w:type="spellStart"/>
      <w:r w:rsidRPr="00C64B78">
        <w:rPr>
          <w:i/>
        </w:rPr>
        <w:t>E</w:t>
      </w:r>
      <w:r>
        <w:rPr>
          <w:i/>
          <w:vertAlign w:val="subscript"/>
        </w:rPr>
        <w:t>i</w:t>
      </w:r>
      <w:proofErr w:type="spellEnd"/>
      <w:r>
        <w:t xml:space="preserve"> via reaction to give other isomers, denoted by subscript </w:t>
      </w:r>
      <w:r>
        <w:rPr>
          <w:i/>
        </w:rPr>
        <w:t>j</w:t>
      </w:r>
      <w:r>
        <w:t xml:space="preserve">. </w:t>
      </w:r>
      <w:proofErr w:type="spellStart"/>
      <w:proofErr w:type="gramStart"/>
      <w:r>
        <w:rPr>
          <w:i/>
        </w:rPr>
        <w:t>k</w:t>
      </w:r>
      <w:r>
        <w:rPr>
          <w:i/>
          <w:vertAlign w:val="subscript"/>
        </w:rPr>
        <w:t>ji</w:t>
      </w:r>
      <w:proofErr w:type="spellEnd"/>
      <w:r>
        <w:t>(</w:t>
      </w:r>
      <w:proofErr w:type="spellStart"/>
      <w:proofErr w:type="gramEnd"/>
      <w:r>
        <w:rPr>
          <w:i/>
        </w:rPr>
        <w:t>E</w:t>
      </w:r>
      <w:r>
        <w:rPr>
          <w:i/>
          <w:vertAlign w:val="subscript"/>
        </w:rPr>
        <w:t>i</w:t>
      </w:r>
      <w:proofErr w:type="spellEnd"/>
      <w:r>
        <w:t xml:space="preserve">) is the microcanonical rate constant for loss from isomer </w:t>
      </w:r>
      <w:proofErr w:type="spellStart"/>
      <w:r>
        <w:rPr>
          <w:i/>
        </w:rPr>
        <w:t>i</w:t>
      </w:r>
      <w:proofErr w:type="spellEnd"/>
      <w:r>
        <w:rPr>
          <w:i/>
        </w:rPr>
        <w:t xml:space="preserve"> </w:t>
      </w:r>
      <w:r>
        <w:t xml:space="preserve">to isomer </w:t>
      </w:r>
      <w:r>
        <w:rPr>
          <w:i/>
        </w:rPr>
        <w:t>j</w:t>
      </w:r>
      <w:r>
        <w:t xml:space="preserve">.  The fourth term represents the population of grain </w:t>
      </w:r>
      <w:proofErr w:type="spellStart"/>
      <w:r>
        <w:rPr>
          <w:i/>
        </w:rPr>
        <w:t>E</w:t>
      </w:r>
      <w:r>
        <w:rPr>
          <w:i/>
          <w:vertAlign w:val="subscript"/>
        </w:rPr>
        <w:t>i</w:t>
      </w:r>
      <w:proofErr w:type="spellEnd"/>
      <w:r>
        <w:t xml:space="preserve"> by reactions from isomer </w:t>
      </w:r>
      <w:r>
        <w:rPr>
          <w:i/>
        </w:rPr>
        <w:t>j</w:t>
      </w:r>
      <w:r>
        <w:t xml:space="preserve"> that give isomer </w:t>
      </w:r>
      <w:proofErr w:type="spellStart"/>
      <w:r>
        <w:rPr>
          <w:i/>
        </w:rPr>
        <w:t>i</w:t>
      </w:r>
      <w:proofErr w:type="spellEnd"/>
      <w:r>
        <w:t xml:space="preserve">, the grains </w:t>
      </w:r>
      <w:proofErr w:type="spellStart"/>
      <w:r w:rsidRPr="00C64B78">
        <w:rPr>
          <w:i/>
        </w:rPr>
        <w:t>E</w:t>
      </w:r>
      <w:r>
        <w:rPr>
          <w:vertAlign w:val="subscript"/>
        </w:rPr>
        <w:t>i</w:t>
      </w:r>
      <w:proofErr w:type="spellEnd"/>
      <w:r>
        <w:t xml:space="preserve"> and </w:t>
      </w:r>
      <w:proofErr w:type="spellStart"/>
      <w:r w:rsidRPr="00C64B78">
        <w:rPr>
          <w:i/>
        </w:rPr>
        <w:t>E</w:t>
      </w:r>
      <w:r>
        <w:rPr>
          <w:vertAlign w:val="subscript"/>
        </w:rPr>
        <w:t>j</w:t>
      </w:r>
      <w:proofErr w:type="spellEnd"/>
      <w:r>
        <w:t xml:space="preserve"> spanning the same range energy range. </w:t>
      </w:r>
      <w:r>
        <w:rPr>
          <w:i/>
        </w:rPr>
        <w:t xml:space="preserve"> </w:t>
      </w:r>
      <w:r>
        <w:t xml:space="preserve">  The fifth term represents the rate of loss from grain </w:t>
      </w:r>
      <w:proofErr w:type="spellStart"/>
      <w:r>
        <w:rPr>
          <w:i/>
        </w:rPr>
        <w:t>E</w:t>
      </w:r>
      <w:r>
        <w:rPr>
          <w:i/>
          <w:vertAlign w:val="subscript"/>
        </w:rPr>
        <w:t>i</w:t>
      </w:r>
      <w:proofErr w:type="spellEnd"/>
      <w:r>
        <w:t xml:space="preserve"> via dissociation to products, with </w:t>
      </w:r>
      <w:proofErr w:type="spellStart"/>
      <w:proofErr w:type="gramStart"/>
      <w:r>
        <w:rPr>
          <w:i/>
        </w:rPr>
        <w:t>k</w:t>
      </w:r>
      <w:r>
        <w:rPr>
          <w:i/>
          <w:vertAlign w:val="subscript"/>
        </w:rPr>
        <w:t>Pi</w:t>
      </w:r>
      <w:proofErr w:type="spellEnd"/>
      <w:r>
        <w:t>(</w:t>
      </w:r>
      <w:proofErr w:type="spellStart"/>
      <w:proofErr w:type="gramEnd"/>
      <w:r>
        <w:rPr>
          <w:i/>
        </w:rPr>
        <w:t>E</w:t>
      </w:r>
      <w:r>
        <w:rPr>
          <w:i/>
          <w:vertAlign w:val="subscript"/>
        </w:rPr>
        <w:t>i</w:t>
      </w:r>
      <w:proofErr w:type="spellEnd"/>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proofErr w:type="spellStart"/>
      <w:r w:rsidRPr="007C3327">
        <w:rPr>
          <w:i/>
        </w:rPr>
        <w:t>E</w:t>
      </w:r>
      <w:r>
        <w:rPr>
          <w:i/>
          <w:vertAlign w:val="subscript"/>
        </w:rPr>
        <w:t>i</w:t>
      </w:r>
      <w:proofErr w:type="spellEnd"/>
      <w:r>
        <w:t xml:space="preserve">, and the rate of loss from that </w:t>
      </w:r>
      <w:proofErr w:type="gramStart"/>
      <w:r>
        <w:t>grain  via</w:t>
      </w:r>
      <w:proofErr w:type="gramEnd"/>
      <w:r>
        <w:t xml:space="preserve"> re-dissociation to reactants, respectively.  </w:t>
      </w:r>
      <w:proofErr w:type="spellStart"/>
      <w:proofErr w:type="gramStart"/>
      <w:r>
        <w:rPr>
          <w:i/>
        </w:rPr>
        <w:t>k</w:t>
      </w:r>
      <w:r>
        <w:rPr>
          <w:i/>
          <w:vertAlign w:val="subscript"/>
        </w:rPr>
        <w:t>Ri</w:t>
      </w:r>
      <w:proofErr w:type="spellEnd"/>
      <w:r>
        <w:t>(</w:t>
      </w:r>
      <w:proofErr w:type="spellStart"/>
      <w:proofErr w:type="gramEnd"/>
      <w:r>
        <w:rPr>
          <w:i/>
        </w:rPr>
        <w:t>E</w:t>
      </w:r>
      <w:r>
        <w:rPr>
          <w:i/>
          <w:vertAlign w:val="subscript"/>
        </w:rPr>
        <w:t>i</w:t>
      </w:r>
      <w:proofErr w:type="spellEnd"/>
      <w:r>
        <w:t xml:space="preserve">) represents the rate constant at which </w:t>
      </w:r>
      <w:proofErr w:type="spellStart"/>
      <w:r>
        <w:rPr>
          <w:i/>
        </w:rPr>
        <w:t>E</w:t>
      </w:r>
      <w:r>
        <w:rPr>
          <w:i/>
          <w:vertAlign w:val="subscript"/>
        </w:rPr>
        <w:t>i</w:t>
      </w:r>
      <w:proofErr w:type="spellEnd"/>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2pt;height:20.2pt;mso-width-percent:0;mso-height-percent:0;mso-width-percent:0;mso-height-percent:0" o:ole="" filled="t">
            <v:fill color2="black"/>
            <v:imagedata r:id="rId47" o:title=""/>
          </v:shape>
          <o:OLEObject Type="Embed" ProgID="Equation.3" ShapeID="_x0000_i1027" DrawAspect="Content" ObjectID="_1685022788" r:id="rId48"/>
        </w:object>
      </w:r>
      <w:r>
        <w:t xml:space="preserve"> is the equilibrium constant between isomer </w:t>
      </w:r>
      <w:proofErr w:type="spellStart"/>
      <w:r>
        <w:rPr>
          <w:i/>
        </w:rPr>
        <w:t>i</w:t>
      </w:r>
      <w:proofErr w:type="spellEnd"/>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proofErr w:type="spellStart"/>
      <w:r>
        <w:rPr>
          <w:i/>
        </w:rPr>
        <w:t>i</w:t>
      </w:r>
      <w:proofErr w:type="spellEnd"/>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xml:space="preserve">: </w:t>
      </w:r>
      <w:proofErr w:type="spellStart"/>
      <w:r>
        <w:t>pictoral</w:t>
      </w:r>
      <w:proofErr w:type="spellEnd"/>
      <w:r>
        <w:t xml:space="preserve"> representation of Eq</w:t>
      </w:r>
      <w:r w:rsidR="00A25973">
        <w:t>.</w:t>
      </w:r>
      <w:r>
        <w:t xml:space="preserve"> </w:t>
      </w:r>
      <w:r w:rsidR="00A25973">
        <w:t>13</w:t>
      </w:r>
      <w:r w:rsidR="00930305">
        <w:t>.</w:t>
      </w:r>
      <w:r w:rsidR="00962494">
        <w:t>1</w:t>
      </w:r>
      <w:r>
        <w:t xml:space="preserve"> for a two well system, composed of isomers </w:t>
      </w:r>
      <w:proofErr w:type="spellStart"/>
      <w:r>
        <w:rPr>
          <w:i/>
        </w:rPr>
        <w:t>i</w:t>
      </w:r>
      <w:proofErr w:type="spellEnd"/>
      <w:r>
        <w:t xml:space="preserve"> and </w:t>
      </w:r>
      <w:r>
        <w:rPr>
          <w:i/>
        </w:rPr>
        <w:t>j</w:t>
      </w:r>
      <w:r>
        <w:t xml:space="preserve">.  The reactants, A + B, are connected to isomer </w:t>
      </w:r>
      <w:proofErr w:type="spellStart"/>
      <w:r>
        <w:rPr>
          <w:i/>
        </w:rPr>
        <w:t>i</w:t>
      </w:r>
      <w:proofErr w:type="spellEnd"/>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proofErr w:type="spellStart"/>
      <w:proofErr w:type="gramStart"/>
      <w:r>
        <w:rPr>
          <w:i/>
        </w:rPr>
        <w:t>n</w:t>
      </w:r>
      <w:r>
        <w:rPr>
          <w:i/>
          <w:vertAlign w:val="subscript"/>
        </w:rPr>
        <w:t>i</w:t>
      </w:r>
      <w:proofErr w:type="spellEnd"/>
      <w:r>
        <w:rPr>
          <w:i/>
        </w:rPr>
        <w:t>(</w:t>
      </w:r>
      <w:proofErr w:type="spellStart"/>
      <w:proofErr w:type="gramEnd"/>
      <w:r>
        <w:rPr>
          <w:i/>
        </w:rPr>
        <w:t>E</w:t>
      </w:r>
      <w:r>
        <w:rPr>
          <w:i/>
          <w:vertAlign w:val="subscript"/>
        </w:rPr>
        <w:t>i</w:t>
      </w:r>
      <w:proofErr w:type="spellEnd"/>
      <w:r>
        <w:rPr>
          <w:i/>
        </w:rPr>
        <w:t>)</w:t>
      </w:r>
      <w:r>
        <w:t xml:space="preserve"> and </w:t>
      </w:r>
      <w:proofErr w:type="spellStart"/>
      <w:r>
        <w:rPr>
          <w:i/>
        </w:rPr>
        <w:t>n</w:t>
      </w:r>
      <w:r>
        <w:rPr>
          <w:i/>
          <w:vertAlign w:val="subscript"/>
        </w:rPr>
        <w:t>j</w:t>
      </w:r>
      <w:proofErr w:type="spellEnd"/>
      <w:r>
        <w:rPr>
          <w:i/>
        </w:rPr>
        <w:t>(</w:t>
      </w:r>
      <w:proofErr w:type="spellStart"/>
      <w:r>
        <w:rPr>
          <w:i/>
        </w:rPr>
        <w:t>E</w:t>
      </w:r>
      <w:r>
        <w:rPr>
          <w:i/>
          <w:vertAlign w:val="subscript"/>
        </w:rPr>
        <w:t>j</w:t>
      </w:r>
      <w:proofErr w:type="spellEnd"/>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1746EFE9"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xml:space="preserve">) is the density of rovibrational states of the </w:t>
      </w:r>
      <w:proofErr w:type="gramStart"/>
      <w:r>
        <w:t>isomer.</w:t>
      </w:r>
      <w:proofErr w:type="gramEnd"/>
      <w:r>
        <w:t xml:space="preserve">  As discussed by Baer and Hase,</w:t>
      </w:r>
      <w:r w:rsidR="007A15CE">
        <w:fldChar w:fldCharType="begin"/>
      </w:r>
      <w:r w:rsidR="00CB4A30">
        <w:instrText xml:space="preserve"> ADDIN EN.CITE &lt;EndNote&gt;&lt;Cite&gt;&lt;Author&gt;Baer&lt;/Author&gt;&lt;Year&gt;1996&lt;/Year&gt;&lt;RecNum&gt;22&lt;/RecNum&gt;&lt;DisplayText&gt;&lt;style face="superscript"&gt;34&lt;/style&gt;&lt;/DisplayText&gt;&lt;record&gt;&lt;rec-number&gt;22&lt;/rec-number&gt;&lt;foreign-keys&gt;&lt;key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CB4A30" w:rsidRPr="00CB4A30">
        <w:rPr>
          <w:noProof/>
          <w:vertAlign w:val="superscript"/>
        </w:rPr>
        <w:t>34</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07B3316B"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proofErr w:type="spellStart"/>
      <w:r w:rsidR="00F77C82">
        <w:rPr>
          <w:i/>
        </w:rPr>
        <w:t>k</w:t>
      </w:r>
      <w:r w:rsidR="00F77C82">
        <w:rPr>
          <w:i/>
          <w:vertAlign w:val="subscript"/>
        </w:rPr>
        <w:t>Ri</w:t>
      </w:r>
      <w:proofErr w:type="spellEnd"/>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MSwgMzU8L3N0eWxlPjwvRGlzcGxheVRleHQ+PHJlY29yZD48cmVjLW51bWJlcj4xODwvcmVjLW51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CB4A30">
        <w:instrText xml:space="preserve"> ADDIN EN.CITE </w:instrText>
      </w:r>
      <w:r w:rsidR="00CB4A30">
        <w:fldChar w:fldCharType="begin">
          <w:fldData xml:space="preserve">PEVuZE5vdGU+PENpdGU+PEF1dGhvcj5EYXZpZXM8L0F1dGhvcj48WWVhcj4xOTg2PC9ZZWFyPjxS
ZWNOdW0+MTg8L1JlY051bT48RGlzcGxheVRleHQ+PHN0eWxlIGZhY2U9InN1cGVyc2NyaXB0Ij4z
MSwgMzU8L3N0eWxlPjwvRGlzcGxheVRleHQ+PHJlY29yZD48cmVjLW51bWJlcj4xODwvcmVjLW51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31, 35</w:t>
      </w:r>
      <w:r w:rsidR="007A15CE">
        <w:fldChar w:fldCharType="end"/>
      </w:r>
      <w:r w:rsidR="00F77C82">
        <w:t xml:space="preserve"> With this technique, the microcanonical dissociation </w:t>
      </w:r>
      <w:proofErr w:type="spellStart"/>
      <w:r w:rsidR="00F77C82">
        <w:rPr>
          <w:i/>
        </w:rPr>
        <w:t>k</w:t>
      </w:r>
      <w:r w:rsidR="00F77C82">
        <w:rPr>
          <w:i/>
          <w:vertAlign w:val="subscript"/>
        </w:rPr>
        <w:t>Ri</w:t>
      </w:r>
      <w:proofErr w:type="spellEnd"/>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4B1DA360" w:rsidR="00F77C82" w:rsidRDefault="00F77C82" w:rsidP="00230774">
      <w:r>
        <w:t>where</w:t>
      </w:r>
      <w:r w:rsidR="00F0177C">
        <w:rPr>
          <w:noProof/>
        </w:rPr>
        <w:object w:dxaOrig="679" w:dyaOrig="260" w14:anchorId="191A6EB5">
          <v:shape id="_x0000_i1028" type="#_x0000_t75" alt="" style="width:35.6pt;height:15.05pt;mso-width-percent:0;mso-height-percent:0;mso-width-percent:0;mso-height-percent:0" o:ole="" filled="t">
            <v:fill color2="black"/>
            <v:imagedata r:id="rId50" o:title=""/>
          </v:shape>
          <o:OLEObject Type="Embed" ProgID="Equation.3" ShapeID="_x0000_i1028" DrawAspect="Content" ObjectID="_1685022789"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 xml:space="preserve">.3 via detailed balance.  The exponential down model is the </w:t>
      </w:r>
      <w:proofErr w:type="gramStart"/>
      <w:r>
        <w:t>most commonly used</w:t>
      </w:r>
      <w:proofErr w:type="gramEnd"/>
      <w:r>
        <w:t xml:space="preserve">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t xml:space="preserve"> such as Gaussian models</w:t>
      </w:r>
      <w:r w:rsidR="007A15CE">
        <w:fldChar w:fldCharType="begin"/>
      </w:r>
      <w:r w:rsidR="00CB4A30">
        <w:instrText xml:space="preserve"> ADDIN EN.CITE &lt;EndNote&gt;&lt;Cite&gt;&lt;Author&gt;Gilbert&lt;/Author&gt;&lt;Year&gt;1990&lt;/Year&gt;&lt;RecNum&gt;21&lt;/RecNum&gt;&lt;DisplayText&gt;&lt;style face="superscript"&gt;33&lt;/style&gt;&lt;/DisplayText&gt;&lt;record&gt;&lt;rec-number&gt;21&lt;/rec-number&gt;&lt;foreign-keys&gt;&lt;key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CB4A30" w:rsidRPr="00CB4A30">
        <w:rPr>
          <w:noProof/>
          <w:vertAlign w:val="superscript"/>
        </w:rPr>
        <w:t>33</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t xml:space="preserve">  Models that produce longer tails are more accurate.  </w:t>
      </w:r>
    </w:p>
    <w:p w14:paraId="23807075" w14:textId="147195FE"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w:t>
      </w:r>
      <w:proofErr w:type="gramStart"/>
      <w:r>
        <w:t>has</w:t>
      </w:r>
      <w:proofErr w:type="gramEnd"/>
      <w:r>
        <w:t xml:space="preserve">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w:t>
      </w:r>
      <w:proofErr w:type="spellStart"/>
      <w:r>
        <w:t>ental</w:t>
      </w:r>
      <w:proofErr w:type="spellEnd"/>
      <w:r>
        <w:t xml:space="preserve">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CB4A30">
        <w:instrText xml:space="preserve"> ADDIN EN.CITE &lt;EndNote&gt;&lt;Cite&gt;&lt;Author&gt;Miller&lt;/Author&gt;&lt;Year&gt;2001&lt;/Year&gt;&lt;RecNum&gt;20&lt;/RecNum&gt;&lt;DisplayText&gt;&lt;style face="superscript"&gt;32&lt;/style&gt;&lt;/DisplayText&gt;&lt;record&gt;&lt;rec-number&gt;20&lt;/rec-number&gt;&lt;foreign-keys&gt;&lt;key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CB4A30" w:rsidRPr="00CB4A30">
        <w:rPr>
          <w:noProof/>
          <w:vertAlign w:val="superscript"/>
        </w:rPr>
        <w:t>32</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CB4A30">
        <w:instrText xml:space="preserve"> ADDIN EN.CITE &lt;EndNote&gt;&lt;Cite&gt;&lt;Author&gt;Miller&lt;/Author&gt;&lt;Year&gt;2001&lt;/Year&gt;&lt;RecNum&gt;20&lt;/RecNum&gt;&lt;DisplayText&gt;&lt;style face="superscript"&gt;32&lt;/style&gt;&lt;/DisplayText&gt;&lt;record&gt;&lt;rec-number&gt;20&lt;/rec-number&gt;&lt;foreign-keys&gt;&lt;key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CB4A30" w:rsidRPr="00CB4A30">
        <w:rPr>
          <w:noProof/>
          <w:vertAlign w:val="superscript"/>
        </w:rPr>
        <w:t>32</w:t>
      </w:r>
      <w:r w:rsidR="007A15CE">
        <w:fldChar w:fldCharType="end"/>
      </w:r>
      <w:r w:rsidR="001D7505">
        <w:t>.</w:t>
      </w:r>
    </w:p>
    <w:p w14:paraId="1166EC82" w14:textId="36680C3C"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w:t>
      </w:r>
      <w:proofErr w:type="spellStart"/>
      <w:r w:rsidR="00B76DDE">
        <w:t>Eq</w:t>
      </w:r>
      <w:proofErr w:type="spellEnd"/>
      <w:r w:rsidR="00B76DDE">
        <w:t xml:space="preserve">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25, 28</w:t>
      </w:r>
      <w:r w:rsidR="007A15CE">
        <w:fldChar w:fldCharType="end"/>
      </w:r>
      <w:r w:rsidR="001D7505">
        <w:t>.</w:t>
      </w:r>
    </w:p>
    <w:p w14:paraId="348BECF4" w14:textId="77777777" w:rsidR="00F77C82" w:rsidRDefault="00F77C82">
      <w:r>
        <w:tab/>
        <w:t>The coupled stochastic differenti</w:t>
      </w:r>
      <w:r w:rsidR="005A1DA0">
        <w:t xml:space="preserve">al equations represented by </w:t>
      </w:r>
      <w:proofErr w:type="spellStart"/>
      <w:r w:rsidR="005A1DA0">
        <w:t>Eq</w:t>
      </w:r>
      <w:proofErr w:type="spellEnd"/>
      <w:r w:rsidR="005A1DA0">
        <w:t xml:space="preserve">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371F5F"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w:t>
      </w:r>
      <w:proofErr w:type="spellStart"/>
      <w:r>
        <w:t>Eq</w:t>
      </w:r>
      <w:proofErr w:type="spellEnd"/>
      <w:r>
        <w:t xml:space="preserve">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w:t>
      </w:r>
      <w:proofErr w:type="gramStart"/>
      <w:r>
        <w:t>functions, and</w:t>
      </w:r>
      <w:proofErr w:type="gramEnd"/>
      <w:r>
        <w:t xml:space="preserve">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33AB4125"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w:t>
      </w:r>
      <w:proofErr w:type="gramStart"/>
      <w:r>
        <w:t>i.e.,.</w:t>
      </w:r>
      <w:proofErr w:type="gramEnd"/>
      <w:r>
        <w:t xml:space="preserv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w:t>
      </w:r>
      <w:proofErr w:type="spellStart"/>
      <w:r>
        <w:t>istributions</w:t>
      </w:r>
      <w:proofErr w:type="spellEnd"/>
      <w:r>
        <w:t xml:space="preserve">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CB4A30">
        <w:instrText xml:space="preserve"> ADDIN EN.CITE </w:instrText>
      </w:r>
      <w:r w:rsidR="00CB4A30">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25, 27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CB4A30">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Pr="00786573">
        <w:t>,</w:t>
      </w:r>
      <w:r w:rsidR="007A15CE" w:rsidRPr="00B37A72">
        <w:fldChar w:fldCharType="begin"/>
      </w:r>
      <w:r w:rsidR="00CB4A30">
        <w:instrText xml:space="preserve"> ADDIN EN.CITE &lt;EndNote&gt;&lt;Cite&gt;&lt;Author&gt;Green&lt;/Author&gt;&lt;Year&gt;2007&lt;/Year&gt;&lt;RecNum&gt;24&lt;/RecNum&gt;&lt;DisplayText&gt;&lt;style face="superscript"&gt;36&lt;/style&gt;&lt;/DisplayText&gt;&lt;record&gt;&lt;rec-number&gt;24&lt;/rec-number&gt;&lt;foreign-keys&gt;&lt;key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CB4A30" w:rsidRPr="00CB4A30">
        <w:rPr>
          <w:noProof/>
          <w:vertAlign w:val="superscript"/>
        </w:rPr>
        <w:t>36</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rsidRPr="007A15CE">
        <w:fldChar w:fldCharType="separate"/>
      </w:r>
      <w:r w:rsidR="00CB4A30" w:rsidRPr="00CB4A30">
        <w:rPr>
          <w:noProof/>
          <w:vertAlign w:val="superscript"/>
        </w:rPr>
        <w:t>28</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which is generally less than ~150 </w:t>
      </w:r>
      <w:proofErr w:type="gramStart"/>
      <w:r>
        <w:t>cm</w:t>
      </w:r>
      <w:r>
        <w:rPr>
          <w:vertAlign w:val="superscript"/>
        </w:rPr>
        <w:t>-1</w:t>
      </w:r>
      <w:proofErr w:type="gramEnd"/>
      <w:r>
        <w:t xml:space="preserve">.   </w:t>
      </w:r>
    </w:p>
    <w:p w14:paraId="08318D62" w14:textId="57605121"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CB4A30">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CB4A30">
        <w:instrText xml:space="preserve"> ADDIN EN.CITE &lt;EndNote&gt;&lt;Cite&gt;&lt;Author&gt;Miller&lt;/Author&gt;&lt;Year&gt;2002&lt;/Year&gt;&lt;RecNum&gt;15&lt;/RecNum&gt;&lt;DisplayText&gt;&lt;style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001D7505">
        <w:t xml:space="preserve"> and one by </w:t>
      </w:r>
      <w:proofErr w:type="spellStart"/>
      <w:r w:rsidR="001D7505">
        <w:t>Bartis</w:t>
      </w:r>
      <w:proofErr w:type="spellEnd"/>
      <w:r w:rsidR="001D7505">
        <w:t xml:space="preserve"> and </w:t>
      </w:r>
      <w:proofErr w:type="spellStart"/>
      <w:r w:rsidR="001D7505">
        <w:t>Widom</w:t>
      </w:r>
      <w:proofErr w:type="spellEnd"/>
      <w:r w:rsidR="001D7505">
        <w:t xml:space="preserv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Pr="00786573">
        <w:t>,</w:t>
      </w:r>
      <w:r w:rsidR="007A15CE" w:rsidRPr="007A15CE">
        <w:fldChar w:fldCharType="begin"/>
      </w:r>
      <w:r w:rsidR="00CB4A30">
        <w:instrText xml:space="preserve"> ADDIN EN.CITE &lt;EndNote&gt;&lt;Cite&gt;&lt;Author&gt;Bartis&lt;/Author&gt;&lt;Year&gt;1974&lt;/Year&gt;&lt;RecNum&gt;25&lt;/RecNum&gt;&lt;DisplayText&gt;&lt;style face="superscript"&gt;37&lt;/style&gt;&lt;/DisplayText&gt;&lt;record&gt;&lt;rec-number&gt;25&lt;/rec-number&gt;&lt;foreign-keys&gt;&lt;key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CB4A30" w:rsidRPr="00CB4A30">
        <w:rPr>
          <w:noProof/>
          <w:vertAlign w:val="superscript"/>
        </w:rPr>
        <w:t>37</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w:t>
      </w:r>
      <w:proofErr w:type="spellStart"/>
      <w:r>
        <w:t>hemically</w:t>
      </w:r>
      <w:proofErr w:type="spellEnd"/>
      <w:r>
        <w:t xml:space="preserve">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49" w:name="_Toc60056061"/>
      <w:r>
        <w:t>The Bimolecular Source Term</w:t>
      </w:r>
      <w:bookmarkEnd w:id="149"/>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proofErr w:type="spellStart"/>
      <w:proofErr w:type="gramStart"/>
      <w:r>
        <w:rPr>
          <w:i/>
        </w:rPr>
        <w:t>k</w:t>
      </w:r>
      <w:r>
        <w:rPr>
          <w:i/>
          <w:vertAlign w:val="subscript"/>
        </w:rPr>
        <w:t>d</w:t>
      </w:r>
      <w:proofErr w:type="spellEnd"/>
      <w:r>
        <w:t>.</w:t>
      </w:r>
      <w:proofErr w:type="gramEnd"/>
      <w:r>
        <w:t xml:space="preserve">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371F5F"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proofErr w:type="spellStart"/>
      <w:r>
        <w:rPr>
          <w:i/>
        </w:rPr>
        <w:t>k</w:t>
      </w:r>
      <w:r>
        <w:rPr>
          <w:i/>
          <w:vertAlign w:val="subscript"/>
        </w:rPr>
        <w:t>d</w:t>
      </w:r>
      <w:proofErr w:type="spellEnd"/>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371F5F"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371F5F"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w:t>
      </w:r>
      <w:proofErr w:type="spellStart"/>
      <w:r>
        <w:t>symmetrization</w:t>
      </w:r>
      <w:proofErr w:type="spellEnd"/>
      <w:r>
        <w:t xml:space="preserve">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371F5F"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proofErr w:type="spellStart"/>
      <w:r>
        <w:rPr>
          <w:i/>
        </w:rPr>
        <w:t>i</w:t>
      </w:r>
      <w:proofErr w:type="spellEnd"/>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spellStart"/>
      <w:r>
        <w:rPr>
          <w:i/>
        </w:rPr>
        <w:t>k</w:t>
      </w:r>
      <w:r>
        <w:rPr>
          <w:i/>
          <w:vertAlign w:val="subscript"/>
        </w:rPr>
        <w:t>d</w:t>
      </w:r>
      <w:proofErr w:type="spellEnd"/>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371F5F"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w:t>
      </w:r>
      <w:proofErr w:type="gramStart"/>
      <w:r>
        <w:rPr>
          <w:vertAlign w:val="subscript"/>
        </w:rPr>
        <w:t>1,</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the pseudo first order canonical loss rate constant of the b</w:t>
      </w:r>
      <w:proofErr w:type="spellStart"/>
      <w:r>
        <w:t>imolecular</w:t>
      </w:r>
      <w:proofErr w:type="spellEnd"/>
      <w:r>
        <w:t xml:space="preserve">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371F5F"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50" w:name="_Toc60056062"/>
      <w:r>
        <w:t>Block Forms for Different Reaction Types</w:t>
      </w:r>
      <w:bookmarkEnd w:id="150"/>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371F5F"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proofErr w:type="spellStart"/>
      <w:r>
        <w:t>Pseudoisomerization</w:t>
      </w:r>
      <w:proofErr w:type="spellEnd"/>
      <w:r w:rsidR="00657A17">
        <w:t>:</w:t>
      </w:r>
    </w:p>
    <w:p w14:paraId="3890F3B9" w14:textId="77777777" w:rsidR="00657A17" w:rsidRPr="00657A17" w:rsidRDefault="00371F5F"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7CA36D93" w:rsidR="00657A17" w:rsidRPr="003B57CB" w:rsidRDefault="00657A17" w:rsidP="003B57CB">
      <w:r>
        <w:rPr>
          <w:iCs/>
        </w:rPr>
        <w:t xml:space="preserve">Here the terms are </w:t>
      </w:r>
      <w:proofErr w:type="gramStart"/>
      <w:r>
        <w:rPr>
          <w:iCs/>
        </w:rPr>
        <w:t>similar to</w:t>
      </w:r>
      <w:proofErr w:type="gramEnd"/>
      <w:r>
        <w:rPr>
          <w:iCs/>
        </w:rPr>
        <w:t xml:space="preserve">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451CF9">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w:t>
      </w:r>
      <w:proofErr w:type="spellStart"/>
      <w:r w:rsidR="00C55C36">
        <w:rPr>
          <w:iCs/>
        </w:rPr>
        <w:t>Boltmann</w:t>
      </w:r>
      <w:proofErr w:type="spellEnd"/>
      <w:r w:rsidR="00C55C36">
        <w:rPr>
          <w:iCs/>
        </w:rPr>
        <w:t xml:space="preserve"> distributions of A and C respectively. The associated species is </w:t>
      </w:r>
      <w:proofErr w:type="gramStart"/>
      <w:r w:rsidR="00C55C36">
        <w:rPr>
          <w:iCs/>
        </w:rPr>
        <w:t>C</w:t>
      </w:r>
      <w:proofErr w:type="gramEnd"/>
      <w:r w:rsidR="00C55C36">
        <w:rPr>
          <w:iCs/>
        </w:rPr>
        <w:t xml:space="preserve"> and the upper right block shows the use of detailed balance to determine individual rate coefficients. </w:t>
      </w:r>
    </w:p>
    <w:p w14:paraId="38D98FC6" w14:textId="77777777" w:rsidR="00F77C82" w:rsidRPr="00246233" w:rsidRDefault="00F77C82" w:rsidP="001943CB">
      <w:pPr>
        <w:pStyle w:val="Heading2"/>
      </w:pPr>
      <w:bookmarkStart w:id="151" w:name="_Toc60056063"/>
      <w:r w:rsidRPr="00246233">
        <w:lastRenderedPageBreak/>
        <w:t xml:space="preserve">Other Methods for solving the master </w:t>
      </w:r>
      <w:proofErr w:type="gramStart"/>
      <w:r w:rsidRPr="00246233">
        <w:t>equation</w:t>
      </w:r>
      <w:bookmarkEnd w:id="151"/>
      <w:proofErr w:type="gramEnd"/>
    </w:p>
    <w:p w14:paraId="0D6D7015" w14:textId="77777777" w:rsidR="00F77C82" w:rsidRDefault="00F77C82">
      <w:pPr>
        <w:pStyle w:val="Heading3"/>
        <w:tabs>
          <w:tab w:val="left" w:pos="567"/>
        </w:tabs>
        <w:ind w:left="426" w:hanging="426"/>
      </w:pPr>
      <w:bookmarkStart w:id="152" w:name="_Ref353724376"/>
      <w:bookmarkStart w:id="153" w:name="_Toc60056064"/>
      <w:r>
        <w:t>The Reservoir State Approximation</w:t>
      </w:r>
      <w:bookmarkEnd w:id="152"/>
      <w:bookmarkEnd w:id="153"/>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proofErr w:type="spellStart"/>
      <w:r>
        <w:rPr>
          <w:i/>
        </w:rPr>
        <w:t>kT</w:t>
      </w:r>
      <w:proofErr w:type="spellEnd"/>
      <w:r>
        <w:t xml:space="preserve"> below the lowest reaction threshold, and when the rate of collisional deactivation is faster than the rate of reaction (which is usually the case at moderate pressures).  We have done extensive testing of the reservoir state </w:t>
      </w:r>
      <w:proofErr w:type="gramStart"/>
      <w:r>
        <w:t>approximation, and</w:t>
      </w:r>
      <w:proofErr w:type="gramEnd"/>
      <w:r>
        <w:t xml:space="preserve">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proofErr w:type="gramStart"/>
      <w:r w:rsidR="001D7505">
        <w:t>As long as</w:t>
      </w:r>
      <w:proofErr w:type="gramEnd"/>
      <w:r w:rsidR="001D7505">
        <w:t xml:space="preserve">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spellStart"/>
      <w:r>
        <w:rPr>
          <w:i/>
        </w:rPr>
        <w:t>k</w:t>
      </w:r>
      <w:r>
        <w:rPr>
          <w:i/>
          <w:vertAlign w:val="subscript"/>
        </w:rPr>
        <w:t>d</w:t>
      </w:r>
      <w:proofErr w:type="spellEnd"/>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371F5F"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proofErr w:type="spellStart"/>
      <w:r>
        <w:rPr>
          <w:i/>
        </w:rPr>
        <w:t>k</w:t>
      </w:r>
      <w:r>
        <w:rPr>
          <w:i/>
          <w:vertAlign w:val="subscript"/>
        </w:rPr>
        <w:t>d</w:t>
      </w:r>
      <w:proofErr w:type="spellEnd"/>
      <w:r>
        <w:t xml:space="preserve">, is related to the microcanonical dissociation rates, </w:t>
      </w:r>
      <w:proofErr w:type="spellStart"/>
      <w:r>
        <w:rPr>
          <w:i/>
        </w:rPr>
        <w:t>k</w:t>
      </w:r>
      <w:r>
        <w:rPr>
          <w:i/>
          <w:vertAlign w:val="subscript"/>
        </w:rPr>
        <w:t>d</w:t>
      </w:r>
      <w:proofErr w:type="spellEnd"/>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371F5F"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proofErr w:type="spellStart"/>
      <w:r w:rsidR="00F77C82">
        <w:rPr>
          <w:i/>
        </w:rPr>
        <w:t>C</w:t>
      </w:r>
      <w:r w:rsidR="00F77C82">
        <w:t xml:space="preserve"> are</w:t>
      </w:r>
      <w:proofErr w:type="spellEnd"/>
      <w:r w:rsidR="00F77C82">
        <w:t xml:space="preserv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371F5F"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371F5F"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w:t>
      </w:r>
      <w:proofErr w:type="gramStart"/>
      <w:r>
        <w:t>Similar to</w:t>
      </w:r>
      <w:proofErr w:type="gramEnd"/>
      <w:r>
        <w:t xml:space="preserve">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w:t>
      </w:r>
      <w:proofErr w:type="gramStart"/>
      <w:r>
        <w:t>Let’s</w:t>
      </w:r>
      <w:proofErr w:type="gramEnd"/>
      <w:r>
        <w:t xml:space="preserve">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spellStart"/>
      <w:r>
        <w:rPr>
          <w:i/>
        </w:rPr>
        <w:t>k</w:t>
      </w:r>
      <w:r>
        <w:rPr>
          <w:i/>
          <w:vertAlign w:val="subscript"/>
        </w:rPr>
        <w:t>d</w:t>
      </w:r>
      <w:proofErr w:type="spellEnd"/>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w:t>
      </w:r>
      <w:proofErr w:type="spellStart"/>
      <w:r>
        <w:t>ervoir</w:t>
      </w:r>
      <w:proofErr w:type="spellEnd"/>
      <w:r>
        <w:t xml:space="preserve">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371F5F"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w:t>
      </w:r>
      <w:proofErr w:type="gramStart"/>
      <w:r>
        <w:rPr>
          <w:vertAlign w:val="subscript"/>
        </w:rPr>
        <w:t>1,</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371F5F"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54" w:name="_Toc60056065"/>
      <w:r>
        <w:t>The Contracted Basis Set Approach</w:t>
      </w:r>
      <w:bookmarkEnd w:id="154"/>
    </w:p>
    <w:p w14:paraId="7FA8CBB4" w14:textId="5A16AC80"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w:t>
      </w:r>
      <w:proofErr w:type="spellStart"/>
      <w:r>
        <w:t>Venkatash</w:t>
      </w:r>
      <w:proofErr w:type="spellEnd"/>
      <w:r>
        <w:t xml:space="preserve"> </w:t>
      </w:r>
      <w:r>
        <w:rPr>
          <w:i/>
        </w:rPr>
        <w:t>et al</w:t>
      </w:r>
      <w:r>
        <w:t>.</w:t>
      </w:r>
      <w:r w:rsidR="007A15CE">
        <w:fldChar w:fldCharType="begin">
          <w:fldData xml:space="preserve">PEVuZE5vdGU+PENpdGU+PEF1dGhvcj5WZW5rYXRlc2g8L0F1dGhvcj48WWVhcj4xOTk3PC9ZZWFy
PjxSZWNOdW0+MjY8L1JlY051bT48RGlzcGxheVRleHQ+PHN0eWxlIGZhY2U9InN1cGVyc2NyaXB0
Ij4zOC0zOTwvc3R5bGU+PC9EaXNwbGF5VGV4dD48cmVjb3JkPjxyZWMtbnVtYmVyPjI2PC9yZWMt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CB4A30">
        <w:instrText xml:space="preserve"> ADDIN EN.CITE </w:instrText>
      </w:r>
      <w:r w:rsidR="00CB4A30">
        <w:fldChar w:fldCharType="begin">
          <w:fldData xml:space="preserve">PEVuZE5vdGU+PENpdGU+PEF1dGhvcj5WZW5rYXRlc2g8L0F1dGhvcj48WWVhcj4xOTk3PC9ZZWFy
PjxSZWNOdW0+MjY8L1JlY051bT48RGlzcGxheVRleHQ+PHN0eWxlIGZhY2U9InN1cGVyc2NyaXB0
Ij4zOC0zOTwvc3R5bGU+PC9EaXNwbGF5VGV4dD48cmVjb3JkPjxyZWMtbnVtYmVyPjI2PC9yZWMt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CB4A30">
        <w:instrText xml:space="preserve"> ADDIN EN.CITE.DATA </w:instrText>
      </w:r>
      <w:r w:rsidR="00CB4A30">
        <w:fldChar w:fldCharType="end"/>
      </w:r>
      <w:r w:rsidR="007A15CE">
        <w:fldChar w:fldCharType="separate"/>
      </w:r>
      <w:r w:rsidR="00CB4A30" w:rsidRPr="00CB4A30">
        <w:rPr>
          <w:noProof/>
          <w:vertAlign w:val="superscript"/>
        </w:rPr>
        <w:t>38-39</w:t>
      </w:r>
      <w:r w:rsidR="007A15CE">
        <w:fldChar w:fldCharType="end"/>
      </w:r>
      <w:r>
        <w:t xml:space="preserve"> Consider a two well isomerization system, after </w:t>
      </w:r>
      <w:proofErr w:type="spellStart"/>
      <w:r>
        <w:t>symmetrization</w:t>
      </w:r>
      <w:proofErr w:type="spellEnd"/>
      <w:r>
        <w:t xml:space="preserve">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w:t>
      </w:r>
      <w:proofErr w:type="spellStart"/>
      <w:r>
        <w:t>ector</w:t>
      </w:r>
      <w:proofErr w:type="spellEnd"/>
      <w:r>
        <w:t xml:space="preserve">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371F5F"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55" w:name="_Ref347673354"/>
      <w:bookmarkStart w:id="156" w:name="_Toc60056066"/>
      <w:r w:rsidRPr="00246233">
        <w:t>Inverse Laplace Transform</w:t>
      </w:r>
      <w:bookmarkEnd w:id="155"/>
      <w:bookmarkEnd w:id="156"/>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57" w:name="_Ref353724256"/>
      <w:bookmarkStart w:id="158" w:name="_Toc60056067"/>
      <w:r>
        <w:t>Unimolecular ILT</w:t>
      </w:r>
      <w:bookmarkEnd w:id="157"/>
      <w:bookmarkEnd w:id="158"/>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371F5F"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371F5F"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w:t>
      </w:r>
      <w:proofErr w:type="gramStart"/>
      <w:r>
        <w:t>transform</w:t>
      </w:r>
      <w:proofErr w:type="gramEnd"/>
      <w:r>
        <w:t xml:space="preserve"> pairs, and </w:t>
      </w:r>
      <m:oMath>
        <m:r>
          <w:rPr>
            <w:rFonts w:ascii="Cambria Math" w:hAnsi="Cambria Math"/>
          </w:rPr>
          <m:t xml:space="preserve">⨂ </m:t>
        </m:r>
      </m:oMath>
      <w:r>
        <w:t xml:space="preserve">denotes convolution. Solution of </w:t>
      </w:r>
      <w:r w:rsidR="0098144A">
        <w:t>13.30</w:t>
      </w:r>
      <w:r>
        <w:t xml:space="preserve"> </w:t>
      </w:r>
      <w:r w:rsidR="0098144A">
        <w:t xml:space="preserve">is possible by recognizing </w:t>
      </w:r>
      <w:proofErr w:type="gramStart"/>
      <w:r w:rsidR="0098144A">
        <w:t>that</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371F5F"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371F5F"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proofErr w:type="spellStart"/>
      <w:r>
        <w:rPr>
          <w:i/>
        </w:rPr>
        <w:t>E</w:t>
      </w:r>
      <w:r>
        <w:rPr>
          <w:i/>
          <w:vertAlign w:val="subscript"/>
        </w:rPr>
        <w:t>a</w:t>
      </w:r>
      <w:proofErr w:type="spellEnd"/>
      <w:r>
        <w:t xml:space="preserve"> and is unity otherwise, is the </w:t>
      </w:r>
      <w:proofErr w:type="spellStart"/>
      <w:r>
        <w:t>Heavyside</w:t>
      </w:r>
      <w:proofErr w:type="spellEnd"/>
      <w:r>
        <w:t xml:space="preserv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59" w:name="_Toc60056068"/>
      <w:r>
        <w:lastRenderedPageBreak/>
        <w:t>The association ILT</w:t>
      </w:r>
      <w:bookmarkEnd w:id="159"/>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371F5F"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371F5F"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79AA1FC2"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CB4A30">
        <w:instrText xml:space="preserve"> ADDIN EN.CITE &lt;EndNote&gt;&lt;Cite&gt;&lt;Author&gt;Davies&lt;/Author&gt;&lt;Year&gt;1986&lt;/Year&gt;&lt;RecNum&gt;18&lt;/RecNum&gt;&lt;DisplayText&gt;&lt;style face="superscript"&gt;31&lt;/style&gt;&lt;/DisplayText&gt;&lt;record&gt;&lt;rec-number&gt;18&lt;/rec-number&gt;&lt;foreign-keys&gt;&lt;key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CB4A30" w:rsidRPr="00CB4A30">
        <w:rPr>
          <w:noProof/>
          <w:vertAlign w:val="superscript"/>
        </w:rPr>
        <w:t>31</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 xml:space="preserve">where </w:t>
      </w:r>
      <w:proofErr w:type="spellStart"/>
      <w:r>
        <w:t>ρ</w:t>
      </w:r>
      <w:r>
        <w:rPr>
          <w:i/>
          <w:vertAlign w:val="subscript"/>
        </w:rPr>
        <w:t>R</w:t>
      </w:r>
      <w:proofErr w:type="spellEnd"/>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w:t>
      </w:r>
      <w:proofErr w:type="gramStart"/>
      <w:r w:rsidR="00AB3FF6">
        <w:t>i.e.</w:t>
      </w:r>
      <w:proofErr w:type="gramEnd"/>
      <w:r w:rsidR="00AB3FF6">
        <w:t xml:space="preserv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60" w:name="_Toc60056069"/>
      <w:r>
        <w:t>The C’ constant in MESMER ILT</w:t>
      </w:r>
      <w:bookmarkEnd w:id="160"/>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371F5F"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5.05pt;height:20.2pt;mso-width-percent:0;mso-height-percent:0;mso-width-percent:0;mso-height-percent:0" o:ole="" filled="t">
            <v:fill color2="black"/>
            <v:imagedata r:id="rId52" o:title=""/>
          </v:shape>
          <o:OLEObject Type="Embed" ProgID="Equation.3" ShapeID="_x0000_i1029" DrawAspect="Content" ObjectID="_1685022790"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371F5F"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w:t>
      </w:r>
      <w:proofErr w:type="spellStart"/>
      <w:r>
        <w:t>Eqs</w:t>
      </w:r>
      <w:proofErr w:type="spellEnd"/>
      <w:r>
        <w:t xml:space="preserve">.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371F5F"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371F5F"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371F5F"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is given </w:t>
      </w:r>
      <w:proofErr w:type="gramStart"/>
      <w:r>
        <w:t>by,</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371F5F"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proofErr w:type="spellStart"/>
      <w:r w:rsidR="00F77C82" w:rsidRPr="00C429D4">
        <w:rPr>
          <w:rFonts w:ascii="Courier New" w:hAnsi="Courier New" w:cs="Courier New"/>
          <w:color w:val="FF0000"/>
          <w:sz w:val="20"/>
          <w:lang w:eastAsia="en-GB"/>
        </w:rPr>
        <w:t>constant.h</w:t>
      </w:r>
      <w:proofErr w:type="spellEnd"/>
      <w:r w:rsidR="00F77C82">
        <w:t xml:space="preserve"> file of the MESMER source code.</w:t>
      </w:r>
    </w:p>
    <w:p w14:paraId="7CF3BECB" w14:textId="6D858EF1" w:rsidR="00E836AA" w:rsidRDefault="00E836AA" w:rsidP="00E836AA">
      <w:pPr>
        <w:pStyle w:val="Heading2"/>
        <w:ind w:left="718"/>
      </w:pPr>
      <w:bookmarkStart w:id="161" w:name="_Ref505516513"/>
      <w:bookmarkStart w:id="162" w:name="_Toc60056070"/>
      <w:r>
        <w:t xml:space="preserve">Classical Coupled Internal and External </w:t>
      </w:r>
      <w:r w:rsidR="002E7001">
        <w:t xml:space="preserve">Rotational </w:t>
      </w:r>
      <w:r>
        <w:t>Densities of States</w:t>
      </w:r>
      <w:bookmarkEnd w:id="161"/>
      <w:bookmarkEnd w:id="162"/>
    </w:p>
    <w:p w14:paraId="20D94004" w14:textId="7B39F654"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CB4A30">
        <w:instrText xml:space="preserve"> ADDIN EN.CITE &lt;EndNote&gt;&lt;Cite&gt;&lt;Author&gt;Gang&lt;/Author&gt;&lt;Year&gt;1998&lt;/Year&gt;&lt;RecNum&gt;46&lt;/RecNum&gt;&lt;DisplayText&gt;&lt;style face="superscript"&gt;40&lt;/style&gt;&lt;/DisplayText&gt;&lt;record&gt;&lt;rec-number&gt;46&lt;/rec-number&gt;&lt;foreign-keys&gt;&lt;key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Physics&lt;/secondary-title&gt;&lt;alt-title&gt;Chem. Phys.&lt;/alt-title&gt;&lt;/titles&gt;&lt;periodical&gt;&lt;full-title&gt;Chemical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1&lt;/date&gt;&lt;/pub-dates&gt;&lt;/dates&gt;&lt;isbn&gt;0301-0104&lt;/isbn&gt;&lt;accession-num&gt;WOS:000074144200007&lt;/accession-num&gt;&lt;urls&gt;&lt;related-urls&gt;&lt;url&gt;&lt;style face="underline" font="default" size="100%"&gt;&amp;lt;Go to ISI&amp;gt;://WOS:000074144200007&lt;/style&gt;&lt;/url&gt;&lt;/related-urls&gt;&lt;/urls&gt;&lt;electronic-resource-num&gt;10.1016/s0301-0104(97)00369-8&lt;/electronic-resource-num&gt;&lt;/record&gt;&lt;/Cite&gt;&lt;/EndNote&gt;</w:instrText>
      </w:r>
      <w:r w:rsidR="008A254D">
        <w:fldChar w:fldCharType="separate"/>
      </w:r>
      <w:r w:rsidR="00CB4A30" w:rsidRPr="00CB4A30">
        <w:rPr>
          <w:noProof/>
          <w:vertAlign w:val="superscript"/>
        </w:rPr>
        <w:t>40</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371F5F"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w:t>
      </w:r>
      <w:proofErr w:type="gramStart"/>
      <w:r>
        <w:rPr>
          <w:rFonts w:eastAsiaTheme="minorEastAsia"/>
        </w:rPr>
        <w:t>velocity.</w:t>
      </w:r>
      <w:proofErr w:type="gramEnd"/>
      <w:r>
        <w:rPr>
          <w:rFonts w:eastAsiaTheme="minorEastAsia"/>
        </w:rPr>
        <w:t xml:space="preserve">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w:t>
      </w:r>
      <w:proofErr w:type="gramStart"/>
      <w:r>
        <w:t>tensor.</w:t>
      </w:r>
      <w:proofErr w:type="gramEnd"/>
      <w:r>
        <w:t xml:space="preserve">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w:t>
      </w:r>
      <w:proofErr w:type="gramStart"/>
      <w:r>
        <w:rPr>
          <w:rFonts w:eastAsiaTheme="minorEastAsia"/>
        </w:rPr>
        <w:t>a number of</w:t>
      </w:r>
      <w:proofErr w:type="gramEnd"/>
      <w:r>
        <w:rPr>
          <w:rFonts w:eastAsiaTheme="minorEastAsia"/>
        </w:rPr>
        <w:t xml:space="preserve">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371F5F"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371F5F"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63"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63"/>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64" w:name="_Toc60056071"/>
      <w:r>
        <w:lastRenderedPageBreak/>
        <w:t>Revision History</w:t>
      </w:r>
      <w:bookmarkEnd w:id="164"/>
    </w:p>
    <w:p w14:paraId="4139624D" w14:textId="77777777" w:rsidR="00411665" w:rsidRDefault="00411665" w:rsidP="00411665">
      <w:pPr>
        <w:pStyle w:val="Heading2"/>
      </w:pPr>
      <w:bookmarkStart w:id="165" w:name="_Toc60056072"/>
      <w:r>
        <w:t>MESMER 0.1 (Released 12/Jun/2009)</w:t>
      </w:r>
      <w:bookmarkEnd w:id="165"/>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66" w:name="_Toc60056073"/>
      <w:r w:rsidRPr="00C05534">
        <w:t>MESMER 0.2</w:t>
      </w:r>
      <w:r>
        <w:t xml:space="preserve"> (Released 9/Jan/2011)</w:t>
      </w:r>
      <w:bookmarkEnd w:id="166"/>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 xml:space="preserve">A plug-in class for hindered rotation has been implemented. This class calculates the quantum mechanical energy levels of a hindered rotor in a basis of a </w:t>
      </w:r>
      <w:proofErr w:type="gramStart"/>
      <w:r>
        <w:t>one dimensional</w:t>
      </w:r>
      <w:proofErr w:type="gramEnd"/>
      <w:r>
        <w:t xml:space="preserve">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67" w:name="_Toc60056074"/>
      <w:r w:rsidRPr="00C05534">
        <w:t>MESMER 1.0</w:t>
      </w:r>
      <w:r>
        <w:t xml:space="preserve"> (Released </w:t>
      </w:r>
      <w:r w:rsidR="00411665">
        <w:t>10/Feb</w:t>
      </w:r>
      <w:r>
        <w:t>/2012)</w:t>
      </w:r>
      <w:bookmarkEnd w:id="167"/>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68" w:name="_Toc60056075"/>
      <w:r w:rsidRPr="00C05534">
        <w:t xml:space="preserve">MESMER </w:t>
      </w:r>
      <w:r>
        <w:t>2</w:t>
      </w:r>
      <w:r w:rsidRPr="00C05534">
        <w:t>.0</w:t>
      </w:r>
      <w:r>
        <w:t xml:space="preserve"> (Released 10/Feb/2013)</w:t>
      </w:r>
      <w:bookmarkEnd w:id="168"/>
    </w:p>
    <w:p w14:paraId="0B307896" w14:textId="77777777" w:rsidR="00565B61" w:rsidRDefault="00565B61" w:rsidP="00565B61">
      <w:pPr>
        <w:ind w:left="357"/>
      </w:pPr>
      <w:r>
        <w:t>New features:</w:t>
      </w:r>
    </w:p>
    <w:p w14:paraId="5D8EC67E" w14:textId="0171C378"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451CF9">
        <w:t>7.3.2</w:t>
      </w:r>
      <w:r>
        <w:fldChar w:fldCharType="end"/>
      </w:r>
      <w:r>
        <w:t xml:space="preserve">). </w:t>
      </w:r>
    </w:p>
    <w:p w14:paraId="4961ABDC" w14:textId="205B47FF"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451CF9">
        <w:t>11.2.4</w:t>
      </w:r>
      <w:r>
        <w:fldChar w:fldCharType="end"/>
      </w:r>
      <w:r>
        <w:t>).</w:t>
      </w:r>
    </w:p>
    <w:p w14:paraId="430AF9D4" w14:textId="53FDB81D"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451CF9">
        <w:t>11.2.3</w:t>
      </w:r>
      <w:r>
        <w:fldChar w:fldCharType="end"/>
      </w:r>
      <w:r>
        <w:t xml:space="preserve">). </w:t>
      </w:r>
    </w:p>
    <w:p w14:paraId="171F0ADE" w14:textId="080D7F79"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451CF9">
        <w:t>11.2.6</w:t>
      </w:r>
      <w:r>
        <w:fldChar w:fldCharType="end"/>
      </w:r>
      <w:r>
        <w:t>).</w:t>
      </w:r>
    </w:p>
    <w:p w14:paraId="1CF099C1" w14:textId="1597D17D"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451CF9">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69" w:name="_Toc60056076"/>
      <w:r w:rsidRPr="00C05534">
        <w:t xml:space="preserve">MESMER </w:t>
      </w:r>
      <w:r>
        <w:t>3</w:t>
      </w:r>
      <w:r w:rsidRPr="00C05534">
        <w:t>.0</w:t>
      </w:r>
      <w:r>
        <w:t xml:space="preserve"> (Released 24/Feb/2014)</w:t>
      </w:r>
      <w:bookmarkEnd w:id="169"/>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4F5398F3"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451CF9">
        <w:t>7.3.1</w:t>
      </w:r>
      <w:r>
        <w:fldChar w:fldCharType="end"/>
      </w:r>
      <w:r>
        <w:fldChar w:fldCharType="begin"/>
      </w:r>
      <w:r>
        <w:instrText xml:space="preserve"> REF _Ref353724732 \r \h </w:instrText>
      </w:r>
      <w:r>
        <w:fldChar w:fldCharType="separate"/>
      </w:r>
      <w:r w:rsidR="00451CF9">
        <w:t>(5)</w:t>
      </w:r>
      <w:r>
        <w:fldChar w:fldCharType="end"/>
      </w:r>
      <w:r>
        <w:t xml:space="preserve"> and </w:t>
      </w:r>
      <w:r>
        <w:fldChar w:fldCharType="begin"/>
      </w:r>
      <w:r>
        <w:instrText xml:space="preserve"> REF _Ref345764698 \r \h </w:instrText>
      </w:r>
      <w:r>
        <w:fldChar w:fldCharType="separate"/>
      </w:r>
      <w:r w:rsidR="00451CF9">
        <w:t>11.2.3</w:t>
      </w:r>
      <w:r>
        <w:fldChar w:fldCharType="end"/>
      </w:r>
      <w:r>
        <w:t>).</w:t>
      </w:r>
    </w:p>
    <w:p w14:paraId="27C4549A" w14:textId="356A8B3E"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451CF9">
        <w:t>7.3.2</w:t>
      </w:r>
      <w:r>
        <w:fldChar w:fldCharType="end"/>
      </w:r>
      <w:r>
        <w:t>).</w:t>
      </w:r>
    </w:p>
    <w:p w14:paraId="31EE516B" w14:textId="076E135C"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451CF9">
        <w:t>11.2.1</w:t>
      </w:r>
      <w:r>
        <w:fldChar w:fldCharType="end"/>
      </w:r>
      <w:r>
        <w:t>).</w:t>
      </w:r>
    </w:p>
    <w:p w14:paraId="1EB63590" w14:textId="2A92EA3E"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451CF9">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70" w:name="_Toc60056077"/>
      <w:r w:rsidRPr="00C05534">
        <w:t xml:space="preserve">MESMER </w:t>
      </w:r>
      <w:r>
        <w:t>4</w:t>
      </w:r>
      <w:r w:rsidRPr="00C05534">
        <w:t>.0</w:t>
      </w:r>
      <w:r>
        <w:t xml:space="preserve"> (Released 16/May/2015)</w:t>
      </w:r>
      <w:bookmarkEnd w:id="170"/>
    </w:p>
    <w:p w14:paraId="3C9E24EE" w14:textId="77777777" w:rsidR="003D6172" w:rsidRDefault="003D6172" w:rsidP="003D6172">
      <w:pPr>
        <w:ind w:left="357"/>
      </w:pPr>
      <w:r>
        <w:t>New features:</w:t>
      </w:r>
    </w:p>
    <w:p w14:paraId="19FBA364" w14:textId="34072190"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451CF9">
        <w:t>11.2.3</w:t>
      </w:r>
      <w:r>
        <w:fldChar w:fldCharType="end"/>
      </w:r>
      <w:r>
        <w:t>).</w:t>
      </w:r>
    </w:p>
    <w:p w14:paraId="65B80081" w14:textId="4F06C707"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451CF9">
        <w:t>7.3.5</w:t>
      </w:r>
      <w:r>
        <w:fldChar w:fldCharType="end"/>
      </w:r>
      <w:r>
        <w:t>).</w:t>
      </w:r>
    </w:p>
    <w:p w14:paraId="5EF83226" w14:textId="08522E34"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451CF9">
        <w:t>7.3.2</w:t>
      </w:r>
      <w:r>
        <w:fldChar w:fldCharType="end"/>
      </w:r>
      <w:r>
        <w:t>).</w:t>
      </w:r>
    </w:p>
    <w:p w14:paraId="72A8BB1C" w14:textId="04BC74CE"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451CF9">
        <w:t>11.2.1</w:t>
      </w:r>
      <w:r>
        <w:fldChar w:fldCharType="end"/>
      </w:r>
      <w:r>
        <w:t>).</w:t>
      </w:r>
    </w:p>
    <w:p w14:paraId="4E1F232C" w14:textId="56707587"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451CF9">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71" w:name="_Toc60056078"/>
      <w:r w:rsidRPr="00C05534">
        <w:t xml:space="preserve">MESMER </w:t>
      </w:r>
      <w:r>
        <w:t>4.1 (Released 27/Feb/2016)</w:t>
      </w:r>
      <w:bookmarkEnd w:id="171"/>
    </w:p>
    <w:p w14:paraId="6C277800" w14:textId="77777777" w:rsidR="00565B61" w:rsidRDefault="00565B61" w:rsidP="00565B61">
      <w:pPr>
        <w:ind w:left="357"/>
      </w:pPr>
      <w:r>
        <w:t>New features:</w:t>
      </w:r>
    </w:p>
    <w:p w14:paraId="4133914F" w14:textId="1086FD61" w:rsidR="00565B61" w:rsidRDefault="00565B61" w:rsidP="007051CE">
      <w:pPr>
        <w:numPr>
          <w:ilvl w:val="0"/>
          <w:numId w:val="2"/>
        </w:numPr>
        <w:ind w:left="357" w:firstLine="0"/>
      </w:pPr>
      <w:r>
        <w:t xml:space="preserve">Thermodynamic table altered to allow both analytical and density of </w:t>
      </w:r>
      <w:proofErr w:type="gramStart"/>
      <w:r>
        <w:t>states based</w:t>
      </w:r>
      <w:proofErr w:type="gramEnd"/>
      <w:r>
        <w:t xml:space="preserve"> calculation of thermodynamic functions to be reported and so compared (see section </w:t>
      </w:r>
      <w:r>
        <w:fldChar w:fldCharType="begin"/>
      </w:r>
      <w:r>
        <w:instrText xml:space="preserve"> REF _Ref376106032 \r \h </w:instrText>
      </w:r>
      <w:r>
        <w:fldChar w:fldCharType="separate"/>
      </w:r>
      <w:r w:rsidR="00451CF9">
        <w:t>11.2.1</w:t>
      </w:r>
      <w:r>
        <w:fldChar w:fldCharType="end"/>
      </w:r>
      <w:r>
        <w:t>).</w:t>
      </w:r>
    </w:p>
    <w:p w14:paraId="725A6088" w14:textId="6402B76D"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451CF9">
        <w:t>11.2.1</w:t>
      </w:r>
      <w:r>
        <w:fldChar w:fldCharType="end"/>
      </w:r>
      <w:r>
        <w:t>).</w:t>
      </w:r>
    </w:p>
    <w:p w14:paraId="103643A3" w14:textId="5EE4E332"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451CF9">
        <w:t>11.2.1</w:t>
      </w:r>
      <w:r>
        <w:fldChar w:fldCharType="end"/>
      </w:r>
      <w:r>
        <w:t>).</w:t>
      </w:r>
    </w:p>
    <w:p w14:paraId="0CCD6C01" w14:textId="53B98969"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451CF9">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w:t>
      </w:r>
      <w:proofErr w:type="spellStart"/>
      <w:r>
        <w:t>Tanjin</w:t>
      </w:r>
      <w:proofErr w:type="spellEnd"/>
      <w:r>
        <w:t xml:space="preserve">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 xml:space="preserve">A bug introduced in MESMER 4.0 that stopped a single source contributing to more than one well has been fixed (see HSO2.xml in the </w:t>
      </w:r>
      <w:proofErr w:type="spellStart"/>
      <w:r>
        <w:t>MesmerQA</w:t>
      </w:r>
      <w:proofErr w:type="spellEnd"/>
      <w:r>
        <w:t xml:space="preserve">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w:t>
      </w:r>
      <w:proofErr w:type="spellStart"/>
      <w:r>
        <w:t>Hongmiao</w:t>
      </w:r>
      <w:proofErr w:type="spellEnd"/>
      <w:r>
        <w:t xml:space="preserve">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20DA8357"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451CF9">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w:t>
      </w:r>
      <w:proofErr w:type="spellStart"/>
      <w:r>
        <w:t>Branko</w:t>
      </w:r>
      <w:proofErr w:type="spellEnd"/>
      <w:r>
        <w:t xml:space="preserve"> </w:t>
      </w:r>
      <w:proofErr w:type="spellStart"/>
      <w:r>
        <w:t>Ruscic</w:t>
      </w:r>
      <w:proofErr w:type="spellEnd"/>
      <w:r>
        <w:t>, Argonne National Laboratory, USA, for useful discussions on this point.</w:t>
      </w:r>
    </w:p>
    <w:p w14:paraId="0B2D5A48" w14:textId="2D0E55E8" w:rsidR="00963927" w:rsidRDefault="00963927" w:rsidP="00963927">
      <w:pPr>
        <w:pStyle w:val="Heading2"/>
      </w:pPr>
      <w:bookmarkStart w:id="172" w:name="_Toc60056079"/>
      <w:r w:rsidRPr="00C05534">
        <w:t xml:space="preserve">MESMER </w:t>
      </w:r>
      <w:r w:rsidR="0075141E">
        <w:t>5.0</w:t>
      </w:r>
      <w:r>
        <w:t xml:space="preserve"> (Released 7/Jun/2017)</w:t>
      </w:r>
      <w:bookmarkEnd w:id="172"/>
    </w:p>
    <w:p w14:paraId="65ED43F0" w14:textId="77777777" w:rsidR="00963927" w:rsidRDefault="00963927" w:rsidP="00963927">
      <w:pPr>
        <w:ind w:left="357"/>
      </w:pPr>
      <w:r>
        <w:t>New features:</w:t>
      </w:r>
    </w:p>
    <w:p w14:paraId="5A54287A" w14:textId="2526489B"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451CF9">
        <w:t>6.2</w:t>
      </w:r>
      <w:r>
        <w:fldChar w:fldCharType="end"/>
      </w:r>
      <w:r>
        <w:t>).</w:t>
      </w:r>
    </w:p>
    <w:p w14:paraId="69A1A570" w14:textId="77AFD73C"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451CF9">
        <w:t>11.2.7</w:t>
      </w:r>
      <w:r>
        <w:fldChar w:fldCharType="end"/>
      </w:r>
      <w:r>
        <w:t>).</w:t>
      </w:r>
    </w:p>
    <w:p w14:paraId="7954A0B6" w14:textId="66474C40"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451CF9">
        <w:t>11.2.3</w:t>
      </w:r>
      <w:r>
        <w:fldChar w:fldCharType="end"/>
      </w:r>
      <w:r>
        <w:t>).</w:t>
      </w:r>
    </w:p>
    <w:p w14:paraId="3EA65CF4" w14:textId="6DEE47B0"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451CF9">
        <w:t>11.2.3</w:t>
      </w:r>
      <w:r>
        <w:fldChar w:fldCharType="end"/>
      </w:r>
      <w:r>
        <w:t>).</w:t>
      </w:r>
    </w:p>
    <w:p w14:paraId="0F48D9C8" w14:textId="7FE526A7"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451CF9">
        <w:t>11.2.4</w:t>
      </w:r>
      <w:r>
        <w:fldChar w:fldCharType="end"/>
      </w:r>
      <w:r>
        <w:t>).</w:t>
      </w:r>
    </w:p>
    <w:p w14:paraId="78D778A9" w14:textId="77777777" w:rsidR="00963927" w:rsidRDefault="00963927" w:rsidP="00963927">
      <w:pPr>
        <w:ind w:left="357"/>
      </w:pPr>
      <w:r>
        <w:t>Other changes:</w:t>
      </w:r>
    </w:p>
    <w:p w14:paraId="7D3CF5A2" w14:textId="0DFDEACB"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451CF9">
        <w:t>8.3.1</w:t>
      </w:r>
      <w:r>
        <w:fldChar w:fldCharType="end"/>
      </w:r>
      <w:r>
        <w:t>).</w:t>
      </w:r>
    </w:p>
    <w:p w14:paraId="26A84D00" w14:textId="6C0D501F" w:rsidR="00963927" w:rsidRDefault="00963927" w:rsidP="00963927">
      <w:pPr>
        <w:numPr>
          <w:ilvl w:val="0"/>
          <w:numId w:val="2"/>
        </w:numPr>
        <w:ind w:left="357" w:firstLine="0"/>
      </w:pPr>
      <w:r>
        <w:t xml:space="preserve">A new molecular property, </w:t>
      </w:r>
      <w:proofErr w:type="spellStart"/>
      <w:proofErr w:type="gramStart"/>
      <w:r w:rsidRPr="00AA1715">
        <w:rPr>
          <w:rFonts w:ascii="Courier New" w:hAnsi="Courier New" w:cs="Courier New"/>
          <w:color w:val="FF0000"/>
          <w:sz w:val="20"/>
          <w:lang w:eastAsia="en-GB"/>
        </w:rPr>
        <w:t>me:TSOpticalSymmetryNumber</w:t>
      </w:r>
      <w:proofErr w:type="spellEnd"/>
      <w:proofErr w:type="gramEnd"/>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451CF9">
        <w:t>7.3.1</w:t>
      </w:r>
      <w:r>
        <w:fldChar w:fldCharType="end"/>
      </w:r>
      <w:r>
        <w:t>).</w:t>
      </w:r>
    </w:p>
    <w:p w14:paraId="63C3A285" w14:textId="51BD695A" w:rsidR="00565B61" w:rsidRDefault="00C16C10" w:rsidP="00C16C10">
      <w:pPr>
        <w:pStyle w:val="Heading2"/>
      </w:pPr>
      <w:bookmarkStart w:id="173" w:name="_Toc60056080"/>
      <w:r w:rsidRPr="00C05534">
        <w:t xml:space="preserve">MESMER </w:t>
      </w:r>
      <w:r>
        <w:t>5.1 (Released 25/Apr/2018)</w:t>
      </w:r>
      <w:bookmarkEnd w:id="173"/>
    </w:p>
    <w:p w14:paraId="00D9F002" w14:textId="77777777" w:rsidR="00C16C10" w:rsidRDefault="00C16C10" w:rsidP="00C16C10">
      <w:pPr>
        <w:ind w:left="357"/>
      </w:pPr>
      <w:r>
        <w:t>New features:</w:t>
      </w:r>
    </w:p>
    <w:p w14:paraId="43D92CE8" w14:textId="67EE5A65"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451CF9">
        <w:t>8.3.4</w:t>
      </w:r>
      <w:r>
        <w:fldChar w:fldCharType="end"/>
      </w:r>
      <w:r>
        <w:t>).</w:t>
      </w:r>
    </w:p>
    <w:p w14:paraId="7D9C9240" w14:textId="564CF1ED"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451CF9">
        <w:t>11.2.4</w:t>
      </w:r>
      <w:r>
        <w:fldChar w:fldCharType="end"/>
      </w:r>
      <w:r>
        <w:t>).</w:t>
      </w:r>
    </w:p>
    <w:p w14:paraId="7AA3A1F9" w14:textId="61103129"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451CF9">
        <w:t>11.2.3</w:t>
      </w:r>
      <w:r>
        <w:fldChar w:fldCharType="end"/>
      </w:r>
      <w:r>
        <w:t xml:space="preserve"> and </w:t>
      </w:r>
      <w:r>
        <w:fldChar w:fldCharType="begin"/>
      </w:r>
      <w:r>
        <w:instrText xml:space="preserve"> REF _Ref505516513 \r \h </w:instrText>
      </w:r>
      <w:r>
        <w:fldChar w:fldCharType="separate"/>
      </w:r>
      <w:r w:rsidR="00451CF9">
        <w:t>14.4</w:t>
      </w:r>
      <w:r>
        <w:fldChar w:fldCharType="end"/>
      </w:r>
      <w:r>
        <w:t>)</w:t>
      </w:r>
    </w:p>
    <w:p w14:paraId="7289D00E" w14:textId="00F65FCD" w:rsidR="00C16C10" w:rsidRDefault="00C16C10" w:rsidP="00C16C10">
      <w:pPr>
        <w:numPr>
          <w:ilvl w:val="0"/>
          <w:numId w:val="2"/>
        </w:numPr>
        <w:ind w:left="357" w:firstLine="0"/>
      </w:pPr>
      <w:r>
        <w:t xml:space="preserve">Extension of the analytic representation facility to include the </w:t>
      </w:r>
      <w:proofErr w:type="spellStart"/>
      <w:r>
        <w:t>Plog</w:t>
      </w:r>
      <w:proofErr w:type="spellEnd"/>
      <w:r>
        <w:t xml:space="preserve"> representation (see section </w:t>
      </w:r>
      <w:r>
        <w:fldChar w:fldCharType="begin"/>
      </w:r>
      <w:r>
        <w:instrText xml:space="preserve"> REF _Ref376106032 \r \h </w:instrText>
      </w:r>
      <w:r>
        <w:fldChar w:fldCharType="separate"/>
      </w:r>
      <w:r w:rsidR="00451CF9">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7372462E" w:rsidR="00C16C10" w:rsidRDefault="00C16C10" w:rsidP="00C16C10">
      <w:pPr>
        <w:numPr>
          <w:ilvl w:val="0"/>
          <w:numId w:val="2"/>
        </w:numPr>
        <w:ind w:left="357" w:firstLine="0"/>
      </w:pPr>
      <w:r>
        <w:t xml:space="preserve">An issue with the </w:t>
      </w:r>
      <w:proofErr w:type="spellStart"/>
      <w:r w:rsidRPr="00824510">
        <w:rPr>
          <w:rFonts w:ascii="Courier New" w:hAnsi="Courier New" w:cs="Courier New"/>
          <w:color w:val="FF0000"/>
          <w:sz w:val="20"/>
        </w:rPr>
        <w:t>derivedFrom</w:t>
      </w:r>
      <w:proofErr w:type="spellEnd"/>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451CF9">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proofErr w:type="spellStart"/>
      <w:r w:rsidRPr="00206F5D">
        <w:rPr>
          <w:rFonts w:ascii="Courier New" w:hAnsi="Courier New" w:cs="Courier New"/>
          <w:color w:val="FF0000"/>
          <w:sz w:val="20"/>
        </w:rPr>
        <w:t>SimpleRRKM</w:t>
      </w:r>
      <w:proofErr w:type="spellEnd"/>
      <w:r>
        <w:t xml:space="preserve"> for the specification of an RRKM based microcanonical rate calculator, though the latter keyword will continue to function.</w:t>
      </w:r>
    </w:p>
    <w:p w14:paraId="628AFB0A" w14:textId="1EDB7CFC" w:rsidR="00C16C10" w:rsidRDefault="00C16C10" w:rsidP="00C16C10">
      <w:pPr>
        <w:numPr>
          <w:ilvl w:val="0"/>
          <w:numId w:val="2"/>
        </w:numPr>
        <w:ind w:left="357" w:firstLine="0"/>
      </w:pPr>
      <w:r>
        <w:t xml:space="preserve">Further to user feedback, the keyword </w:t>
      </w:r>
      <w:proofErr w:type="spellStart"/>
      <w:proofErr w:type="gramStart"/>
      <w:r>
        <w:rPr>
          <w:rFonts w:ascii="Courier New" w:hAnsi="Courier New" w:cs="Courier New"/>
          <w:color w:val="FF0000"/>
        </w:rPr>
        <w:t>me:ForceMacroDetailedBalance</w:t>
      </w:r>
      <w:proofErr w:type="spellEnd"/>
      <w:proofErr w:type="gramEnd"/>
      <w:r>
        <w:t xml:space="preserve"> has been set to apply at all times, that is detailed balance will be enforced when macroscopic rate coefficients are calculated. Previous behaviour can be restored by setting the element (but NOT its associated attribute!) </w:t>
      </w:r>
      <w:proofErr w:type="spellStart"/>
      <w:proofErr w:type="gramStart"/>
      <w:r>
        <w:rPr>
          <w:rFonts w:ascii="Courier New" w:hAnsi="Courier New" w:cs="Courier New"/>
          <w:color w:val="FF0000"/>
        </w:rPr>
        <w:t>me:ForceMacroDetailedBalance</w:t>
      </w:r>
      <w:proofErr w:type="spellEnd"/>
      <w:proofErr w:type="gramEnd"/>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451CF9">
        <w:t>7.3.5</w:t>
      </w:r>
      <w:r>
        <w:fldChar w:fldCharType="end"/>
      </w:r>
      <w:r>
        <w:t>).</w:t>
      </w:r>
    </w:p>
    <w:p w14:paraId="08CD986F" w14:textId="47FDCB87" w:rsidR="00C16C10" w:rsidRDefault="00C16C10" w:rsidP="00C16C10">
      <w:pPr>
        <w:numPr>
          <w:ilvl w:val="0"/>
          <w:numId w:val="2"/>
        </w:numPr>
        <w:ind w:left="357" w:firstLine="0"/>
      </w:pPr>
      <w:r>
        <w:lastRenderedPageBreak/>
        <w:t xml:space="preserve">The </w:t>
      </w:r>
      <w:proofErr w:type="spellStart"/>
      <w:r>
        <w:t>MesmerILT</w:t>
      </w:r>
      <w:proofErr w:type="spellEnd"/>
      <w:r>
        <w:t xml:space="preserve"> method for determining microcanonical rate coefficients has been altered </w:t>
      </w:r>
      <w:proofErr w:type="gramStart"/>
      <w:r>
        <w:t>so as to</w:t>
      </w:r>
      <w:proofErr w:type="gramEnd"/>
      <w:r>
        <w:t xml:space="preserve">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451CF9">
        <w:t>14.3</w:t>
      </w:r>
      <w:r>
        <w:fldChar w:fldCharType="end"/>
      </w:r>
      <w:r>
        <w:t xml:space="preserve">). We thank Timo </w:t>
      </w:r>
      <w:proofErr w:type="spellStart"/>
      <w:r>
        <w:t>Pekkanen</w:t>
      </w:r>
      <w:proofErr w:type="spellEnd"/>
      <w:r>
        <w:t xml:space="preserve">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3B0EC299" w:rsidR="00AE0BC0" w:rsidRDefault="00C16C10" w:rsidP="00AE0BC0">
      <w:pPr>
        <w:ind w:left="357"/>
      </w:pPr>
      <w:r>
        <w:t>For users compiling MESMER for parallel execution on Windows using Visual Studio, a new configuration “</w:t>
      </w:r>
      <w:proofErr w:type="spellStart"/>
      <w:r>
        <w:t>MPIRelease</w:t>
      </w:r>
      <w:proofErr w:type="spellEnd"/>
      <w:r>
        <w:t xml:space="preserve">” has been added to simplify the procedure (see section </w:t>
      </w:r>
      <w:r>
        <w:fldChar w:fldCharType="begin"/>
      </w:r>
      <w:r>
        <w:instrText xml:space="preserve"> REF _Ref480921876 \r \h </w:instrText>
      </w:r>
      <w:r>
        <w:fldChar w:fldCharType="separate"/>
      </w:r>
      <w:r w:rsidR="00451CF9">
        <w:t>6.3.3</w:t>
      </w:r>
      <w:r>
        <w:fldChar w:fldCharType="end"/>
      </w:r>
      <w:r>
        <w:t>).</w:t>
      </w:r>
    </w:p>
    <w:p w14:paraId="6E050915" w14:textId="2597A971" w:rsidR="00AE0BC0" w:rsidRDefault="00AE0BC0" w:rsidP="00AE0BC0">
      <w:pPr>
        <w:pStyle w:val="Heading2"/>
      </w:pPr>
      <w:bookmarkStart w:id="174" w:name="_Toc60056081"/>
      <w:r w:rsidRPr="00C05534">
        <w:t xml:space="preserve">MESMER </w:t>
      </w:r>
      <w:r>
        <w:t xml:space="preserve">5.2 (Released </w:t>
      </w:r>
      <w:r w:rsidR="00C71980">
        <w:t>03</w:t>
      </w:r>
      <w:r>
        <w:t>/Jan/2019)</w:t>
      </w:r>
      <w:bookmarkEnd w:id="174"/>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49CF8E63" w:rsidR="00AE0BC0" w:rsidRDefault="00AE0BC0" w:rsidP="00AE0BC0">
      <w:pPr>
        <w:numPr>
          <w:ilvl w:val="0"/>
          <w:numId w:val="2"/>
        </w:numPr>
        <w:ind w:left="357" w:firstLine="0"/>
      </w:pPr>
      <w:r>
        <w:t xml:space="preserve">The control keyword </w:t>
      </w:r>
      <w:proofErr w:type="spellStart"/>
      <w:proofErr w:type="gramStart"/>
      <w:r w:rsidRPr="00EF1157">
        <w:rPr>
          <w:rFonts w:ascii="Courier New" w:hAnsi="Courier New" w:cs="Courier New"/>
          <w:color w:val="FF0000"/>
          <w:sz w:val="20"/>
        </w:rPr>
        <w:t>me:testMicroRates</w:t>
      </w:r>
      <w:proofErr w:type="spellEnd"/>
      <w:proofErr w:type="gramEnd"/>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451CF9">
        <w:t>7.3.5</w:t>
      </w:r>
      <w:r>
        <w:fldChar w:fldCharType="end"/>
      </w:r>
      <w:r>
        <w:t xml:space="preserve">). We thank Charles McGill of North Carolina State University, US for suggesting this change. </w:t>
      </w:r>
    </w:p>
    <w:p w14:paraId="3F7E34D8" w14:textId="32907B0B"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451CF9">
        <w:t>7.3.1</w:t>
      </w:r>
      <w:r>
        <w:fldChar w:fldCharType="end"/>
      </w:r>
      <w:r>
        <w:t xml:space="preserve">). We thank </w:t>
      </w:r>
      <w:r w:rsidRPr="00C614A5">
        <w:t xml:space="preserve">Jesús Miguel </w:t>
      </w:r>
      <w:proofErr w:type="spellStart"/>
      <w:r w:rsidRPr="00C614A5">
        <w:t>Huamán</w:t>
      </w:r>
      <w:proofErr w:type="spellEnd"/>
      <w:r w:rsidRPr="00C614A5">
        <w:t xml:space="preserve"> </w:t>
      </w:r>
      <w:proofErr w:type="spellStart"/>
      <w:r w:rsidRPr="00C614A5">
        <w:t>Cjumo</w:t>
      </w:r>
      <w:proofErr w:type="spellEnd"/>
      <w:r>
        <w:t xml:space="preserve"> of </w:t>
      </w:r>
      <w:r w:rsidRPr="00C614A5">
        <w:t xml:space="preserve">Universidad Nacional de </w:t>
      </w:r>
      <w:proofErr w:type="spellStart"/>
      <w:r w:rsidRPr="00C614A5">
        <w:t>Ingeniería</w:t>
      </w:r>
      <w:proofErr w:type="spellEnd"/>
      <w:r>
        <w:t xml:space="preserve">, Peru for suggesting this change. </w:t>
      </w:r>
    </w:p>
    <w:p w14:paraId="76389AAE" w14:textId="3AAA7659" w:rsidR="003D6172" w:rsidRDefault="00AE0BC0" w:rsidP="0055069E">
      <w:pPr>
        <w:numPr>
          <w:ilvl w:val="0"/>
          <w:numId w:val="2"/>
        </w:numPr>
        <w:ind w:left="357" w:firstLine="0"/>
      </w:pPr>
      <w:r>
        <w:lastRenderedPageBreak/>
        <w:t xml:space="preserve">The output format for the analytical representation methods has been extended to include the NASA polynomial expressions for the stable species involved in the scheme. We thank Chong-Wen Zhou of </w:t>
      </w:r>
      <w:proofErr w:type="spellStart"/>
      <w:r>
        <w:t>Beihang</w:t>
      </w:r>
      <w:proofErr w:type="spellEnd"/>
      <w:r>
        <w:t xml:space="preserve"> University, Beijing, China for suggesting this change.</w:t>
      </w:r>
    </w:p>
    <w:p w14:paraId="388B0F5F" w14:textId="349B01FB" w:rsidR="0055069E" w:rsidRDefault="0055069E" w:rsidP="0055069E">
      <w:pPr>
        <w:pStyle w:val="Heading2"/>
      </w:pPr>
      <w:bookmarkStart w:id="175" w:name="_Toc60056082"/>
      <w:r>
        <w:t>MESMER 6.0 (Released 9/May/2020)</w:t>
      </w:r>
      <w:bookmarkEnd w:id="175"/>
    </w:p>
    <w:p w14:paraId="729288FC" w14:textId="77777777" w:rsidR="0055069E" w:rsidRDefault="0055069E" w:rsidP="0055069E">
      <w:pPr>
        <w:ind w:left="357"/>
      </w:pPr>
      <w:r>
        <w:t>New Features:</w:t>
      </w:r>
    </w:p>
    <w:p w14:paraId="7A9E17BD" w14:textId="375732C3" w:rsidR="0055069E" w:rsidRDefault="0055069E" w:rsidP="0055069E">
      <w:pPr>
        <w:pStyle w:val="ListParagraph"/>
        <w:numPr>
          <w:ilvl w:val="0"/>
          <w:numId w:val="33"/>
        </w:numPr>
      </w:pPr>
      <w:r>
        <w:t xml:space="preserve">The fitting of trace data has been extended to include trace weights (See section </w:t>
      </w:r>
      <w:r>
        <w:fldChar w:fldCharType="begin"/>
      </w:r>
      <w:r>
        <w:instrText xml:space="preserve"> REF _Ref505534858 \r \h </w:instrText>
      </w:r>
      <w:r>
        <w:fldChar w:fldCharType="separate"/>
      </w:r>
      <w:r w:rsidR="00451CF9">
        <w:t>8.3.4</w:t>
      </w:r>
      <w:r>
        <w:fldChar w:fldCharType="end"/>
      </w:r>
      <w:r>
        <w:t>).</w:t>
      </w:r>
    </w:p>
    <w:p w14:paraId="1E01B8F4" w14:textId="59C0ADC7" w:rsidR="0055069E" w:rsidRDefault="0055069E" w:rsidP="0055069E">
      <w:pPr>
        <w:pStyle w:val="ListParagraph"/>
        <w:numPr>
          <w:ilvl w:val="0"/>
          <w:numId w:val="33"/>
        </w:numPr>
      </w:pPr>
      <w:r>
        <w:t xml:space="preserve">The inverse Laplace transform (ILT) method has been extended to include an optionally second Arrhenius form (See section </w:t>
      </w:r>
      <w:r>
        <w:fldChar w:fldCharType="begin"/>
      </w:r>
      <w:r>
        <w:instrText xml:space="preserve"> REF _Ref30248989 \r \h </w:instrText>
      </w:r>
      <w:r>
        <w:fldChar w:fldCharType="separate"/>
      </w:r>
      <w:r w:rsidR="00451CF9">
        <w:t>8.6</w:t>
      </w:r>
      <w:r>
        <w:fldChar w:fldCharType="end"/>
      </w:r>
      <w:r>
        <w:t>).</w:t>
      </w:r>
    </w:p>
    <w:p w14:paraId="432135E4" w14:textId="1C76DFDE" w:rsidR="0055069E" w:rsidRDefault="0055069E" w:rsidP="0055069E">
      <w:pPr>
        <w:pStyle w:val="ListParagraph"/>
        <w:numPr>
          <w:ilvl w:val="0"/>
          <w:numId w:val="33"/>
        </w:numPr>
      </w:pPr>
      <w:r>
        <w:t xml:space="preserve">A new reaction type has been added that approximately models the distribution produced </w:t>
      </w:r>
      <w:proofErr w:type="gramStart"/>
      <w:r>
        <w:t>as a consequence of</w:t>
      </w:r>
      <w:proofErr w:type="gramEnd"/>
      <w:r>
        <w:t xml:space="preserve"> a bimolecular exchange reaction (See section </w:t>
      </w:r>
      <w:r>
        <w:fldChar w:fldCharType="begin"/>
      </w:r>
      <w:r>
        <w:instrText xml:space="preserve"> REF _Ref347659580 \r \h </w:instrText>
      </w:r>
      <w:r>
        <w:fldChar w:fldCharType="separate"/>
      </w:r>
      <w:r w:rsidR="00451CF9">
        <w:t>7.3.2</w:t>
      </w:r>
      <w:r>
        <w:fldChar w:fldCharType="end"/>
      </w:r>
      <w:r>
        <w:t>).</w:t>
      </w:r>
    </w:p>
    <w:p w14:paraId="6C1D5014" w14:textId="4D052FD8" w:rsidR="0055069E" w:rsidRDefault="0055069E" w:rsidP="0055069E">
      <w:pPr>
        <w:pStyle w:val="ListParagraph"/>
        <w:numPr>
          <w:ilvl w:val="0"/>
          <w:numId w:val="33"/>
        </w:numPr>
      </w:pPr>
      <w:r>
        <w:t xml:space="preserve">The Fourier Grid methods has been extended to allow the reduced (or effective) mass to be calculated for bend and wag modes (See section </w:t>
      </w:r>
      <w:r>
        <w:fldChar w:fldCharType="begin"/>
      </w:r>
      <w:r>
        <w:instrText xml:space="preserve"> REF _Ref345764698 \r \h </w:instrText>
      </w:r>
      <w:r>
        <w:fldChar w:fldCharType="separate"/>
      </w:r>
      <w:r w:rsidR="00451CF9">
        <w:t>11.2.3</w:t>
      </w:r>
      <w:r>
        <w:fldChar w:fldCharType="end"/>
      </w:r>
      <w:r>
        <w:t>).</w:t>
      </w:r>
    </w:p>
    <w:p w14:paraId="3B9610D1" w14:textId="10A60FD6" w:rsidR="0055069E" w:rsidRDefault="0055069E" w:rsidP="0055069E">
      <w:pPr>
        <w:pStyle w:val="ListParagraph"/>
        <w:numPr>
          <w:ilvl w:val="0"/>
          <w:numId w:val="33"/>
        </w:numPr>
      </w:pPr>
      <w:r>
        <w:t xml:space="preserve">The specification of the initial distribution of type Boltzmann has been extended to include an excitation energy to allow approximate modelling of </w:t>
      </w:r>
      <w:proofErr w:type="gramStart"/>
      <w:r>
        <w:t>photo-excitation</w:t>
      </w:r>
      <w:proofErr w:type="gramEnd"/>
      <w:r>
        <w:t xml:space="preserve"> (See section </w:t>
      </w:r>
      <w:r>
        <w:fldChar w:fldCharType="begin"/>
      </w:r>
      <w:r>
        <w:instrText xml:space="preserve"> REF _Ref345774704 \r \h </w:instrText>
      </w:r>
      <w:r>
        <w:fldChar w:fldCharType="separate"/>
      </w:r>
      <w:r w:rsidR="00451CF9">
        <w:t>11.2.6</w:t>
      </w:r>
      <w:r>
        <w:fldChar w:fldCharType="end"/>
      </w:r>
      <w:r>
        <w:t xml:space="preserve">). We thank Emilio Martínez </w:t>
      </w:r>
      <w:proofErr w:type="spellStart"/>
      <w:r>
        <w:t>Núñez</w:t>
      </w:r>
      <w:proofErr w:type="spellEnd"/>
      <w:r>
        <w:t xml:space="preserve">, </w:t>
      </w:r>
      <w:proofErr w:type="spellStart"/>
      <w:r>
        <w:t>Departamento</w:t>
      </w:r>
      <w:proofErr w:type="spellEnd"/>
      <w:r>
        <w:t xml:space="preserve"> de </w:t>
      </w:r>
      <w:proofErr w:type="spellStart"/>
      <w:r>
        <w:t>Química</w:t>
      </w:r>
      <w:proofErr w:type="spellEnd"/>
      <w:r>
        <w:t xml:space="preserve"> </w:t>
      </w:r>
      <w:proofErr w:type="spellStart"/>
      <w:r>
        <w:t>Física</w:t>
      </w:r>
      <w:proofErr w:type="spellEnd"/>
      <w:r>
        <w:t xml:space="preserve">, </w:t>
      </w:r>
      <w:proofErr w:type="spellStart"/>
      <w:r>
        <w:t>Universidade</w:t>
      </w:r>
      <w:proofErr w:type="spellEnd"/>
      <w:r>
        <w:t xml:space="preserve"> de </w:t>
      </w:r>
      <w:r w:rsidRPr="00967C34">
        <w:t>Santiago de Compostela</w:t>
      </w:r>
      <w:r>
        <w:t>, Spain for suggesting this change.</w:t>
      </w:r>
    </w:p>
    <w:p w14:paraId="070FFE04" w14:textId="7E8F710B" w:rsidR="0055069E" w:rsidRDefault="0055069E" w:rsidP="0055069E">
      <w:pPr>
        <w:pStyle w:val="ListParagraph"/>
        <w:numPr>
          <w:ilvl w:val="0"/>
          <w:numId w:val="33"/>
        </w:numPr>
      </w:pPr>
      <w:r>
        <w:t xml:space="preserve">Eckart </w:t>
      </w:r>
      <w:proofErr w:type="spellStart"/>
      <w:r>
        <w:t>Tunneling</w:t>
      </w:r>
      <w:proofErr w:type="spellEnd"/>
      <w:r>
        <w:t xml:space="preserve"> has been extended so that barrier heights (forward and reverse) can be specified explicitly. We thank Tom Stephenson, </w:t>
      </w:r>
      <w:proofErr w:type="spellStart"/>
      <w:r>
        <w:t>Swathmore</w:t>
      </w:r>
      <w:proofErr w:type="spellEnd"/>
      <w:r>
        <w:t xml:space="preserve"> College, U.S. for suggesting this change (See section </w:t>
      </w:r>
      <w:r>
        <w:fldChar w:fldCharType="begin"/>
      </w:r>
      <w:r>
        <w:instrText xml:space="preserve"> REF _Ref36907122 \r \h </w:instrText>
      </w:r>
      <w:r>
        <w:fldChar w:fldCharType="separate"/>
      </w:r>
      <w:r w:rsidR="00451CF9">
        <w:t>11.2.5</w:t>
      </w:r>
      <w:r>
        <w:fldChar w:fldCharType="end"/>
      </w:r>
      <w:r>
        <w:t>).</w:t>
      </w:r>
    </w:p>
    <w:p w14:paraId="0B909C00" w14:textId="2FAA4231" w:rsidR="0055069E" w:rsidRDefault="0055069E" w:rsidP="0055069E">
      <w:pPr>
        <w:pStyle w:val="ListParagraph"/>
        <w:numPr>
          <w:ilvl w:val="0"/>
          <w:numId w:val="33"/>
        </w:numPr>
      </w:pPr>
      <w:proofErr w:type="spellStart"/>
      <w:r>
        <w:t>PTSets</w:t>
      </w:r>
      <w:proofErr w:type="spellEnd"/>
      <w:r>
        <w:t xml:space="preserve"> input has been extended to allow specification of intervals by a multiplicative factor, as well as an increment, allowing easier fall-off calculations (See section </w:t>
      </w:r>
      <w:r>
        <w:fldChar w:fldCharType="begin"/>
      </w:r>
      <w:r>
        <w:instrText xml:space="preserve"> REF _Ref313049784 \r \h </w:instrText>
      </w:r>
      <w:r>
        <w:fldChar w:fldCharType="separate"/>
      </w:r>
      <w:r w:rsidR="00451CF9">
        <w:t>7.3.3</w:t>
      </w:r>
      <w:r>
        <w:fldChar w:fldCharType="end"/>
      </w:r>
      <w:r>
        <w:t>). We also thank Matt Johnson of MIT for bringing an issue with an earlier version of this facility to our attention.</w:t>
      </w:r>
    </w:p>
    <w:p w14:paraId="45BD567C" w14:textId="77777777" w:rsidR="0055069E" w:rsidRDefault="0055069E" w:rsidP="0055069E">
      <w:pPr>
        <w:ind w:left="357"/>
      </w:pPr>
      <w:r>
        <w:t>MESMER Input, bug fixes and Other Changes:</w:t>
      </w:r>
    </w:p>
    <w:p w14:paraId="0BABAC84" w14:textId="77777777" w:rsidR="0055069E" w:rsidRDefault="0055069E" w:rsidP="0055069E">
      <w:pPr>
        <w:pStyle w:val="ListParagraph"/>
        <w:numPr>
          <w:ilvl w:val="0"/>
          <w:numId w:val="32"/>
        </w:numPr>
      </w:pPr>
      <w:r>
        <w:t xml:space="preserve">An issue with the basic potential used for the coupled classical rotors method has been rectified. We thank Timo </w:t>
      </w:r>
      <w:proofErr w:type="spellStart"/>
      <w:r>
        <w:t>Pekkanen</w:t>
      </w:r>
      <w:proofErr w:type="spellEnd"/>
      <w:r>
        <w:t xml:space="preserve"> of the University of Helsinki, for bringing the issue to our </w:t>
      </w:r>
      <w:proofErr w:type="gramStart"/>
      <w:r>
        <w:t>attention</w:t>
      </w:r>
      <w:proofErr w:type="gramEnd"/>
      <w:r>
        <w:t xml:space="preserve"> </w:t>
      </w:r>
    </w:p>
    <w:p w14:paraId="5405F2C8" w14:textId="77777777" w:rsidR="0055069E" w:rsidRDefault="0055069E" w:rsidP="0055069E">
      <w:pPr>
        <w:pStyle w:val="ListParagraph"/>
        <w:numPr>
          <w:ilvl w:val="0"/>
          <w:numId w:val="32"/>
        </w:numPr>
      </w:pPr>
      <w:r>
        <w:lastRenderedPageBreak/>
        <w:t>An issue relating to the calculation of equilibrium fractions for the case of very deep wells has been addressed. We thank our colleague Prof. John Plane for bring this problem to our attention.</w:t>
      </w:r>
    </w:p>
    <w:p w14:paraId="39A7B9E0" w14:textId="033FD0A8" w:rsidR="0055069E" w:rsidRPr="0055069E" w:rsidRDefault="0055069E" w:rsidP="0055069E">
      <w:pPr>
        <w:pStyle w:val="ListParagraph"/>
        <w:numPr>
          <w:ilvl w:val="0"/>
          <w:numId w:val="32"/>
        </w:numPr>
      </w:pPr>
      <w:r>
        <w:t>An issue with the processing of transition states by the Thermodynamic table method has been rectified. We thank Charles McGill of North Carolina State University for bring this issue to our attention.</w:t>
      </w:r>
    </w:p>
    <w:p w14:paraId="221C0A87" w14:textId="77777777" w:rsidR="0055069E" w:rsidRDefault="0055069E" w:rsidP="00AE0BC0">
      <w:pPr>
        <w:ind w:left="357"/>
      </w:pPr>
    </w:p>
    <w:p w14:paraId="74930928" w14:textId="77777777" w:rsidR="00F77C82" w:rsidRDefault="00F77C82" w:rsidP="00C05534">
      <w:pPr>
        <w:pStyle w:val="Heading1"/>
      </w:pPr>
      <w:bookmarkStart w:id="176" w:name="_Toc60056083"/>
      <w:r w:rsidRPr="00C05534">
        <w:lastRenderedPageBreak/>
        <w:t>References</w:t>
      </w:r>
      <w:bookmarkEnd w:id="176"/>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14DB786D" w14:textId="77777777" w:rsidR="00CB4A30" w:rsidRPr="00CB4A30" w:rsidRDefault="007A15CE" w:rsidP="00CB4A30">
      <w:pPr>
        <w:pStyle w:val="EndNoteBibliography"/>
        <w:spacing w:after="0"/>
      </w:pPr>
      <w:r>
        <w:fldChar w:fldCharType="begin"/>
      </w:r>
      <w:r w:rsidR="00516DC6">
        <w:instrText xml:space="preserve"> ADDIN EN.REFLIST </w:instrText>
      </w:r>
      <w:r>
        <w:fldChar w:fldCharType="separate"/>
      </w:r>
      <w:r w:rsidR="00CB4A30" w:rsidRPr="00CB4A30">
        <w:t>1.</w:t>
      </w:r>
      <w:r w:rsidR="00CB4A30" w:rsidRPr="00CB4A30">
        <w:tab/>
        <w:t xml:space="preserve">Glowacki, D. R.; Liang, C. H.; Morley, C.; Pilling, M. J.; Robertson, S. H. MESMER: An Open-Source Master Equation Solver for Multi-Energy Well Reactions. </w:t>
      </w:r>
      <w:r w:rsidR="00CB4A30" w:rsidRPr="00CB4A30">
        <w:rPr>
          <w:i/>
        </w:rPr>
        <w:t xml:space="preserve">J. Phys. Chem. A </w:t>
      </w:r>
      <w:r w:rsidR="00CB4A30" w:rsidRPr="00CB4A30">
        <w:rPr>
          <w:b/>
        </w:rPr>
        <w:t>2012,</w:t>
      </w:r>
      <w:r w:rsidR="00CB4A30" w:rsidRPr="00CB4A30">
        <w:t xml:space="preserve"> </w:t>
      </w:r>
      <w:r w:rsidR="00CB4A30" w:rsidRPr="00CB4A30">
        <w:rPr>
          <w:i/>
        </w:rPr>
        <w:t>116</w:t>
      </w:r>
      <w:r w:rsidR="00CB4A30" w:rsidRPr="00CB4A30">
        <w:t>, 9545-9560.</w:t>
      </w:r>
    </w:p>
    <w:p w14:paraId="6347FEE9" w14:textId="77777777" w:rsidR="00CB4A30" w:rsidRPr="00CB4A30" w:rsidRDefault="00CB4A30" w:rsidP="00CB4A30">
      <w:pPr>
        <w:pStyle w:val="EndNoteBibliography"/>
        <w:spacing w:after="0"/>
      </w:pPr>
      <w:r w:rsidRPr="00CB4A30">
        <w:t>2.</w:t>
      </w:r>
      <w:r w:rsidRPr="00CB4A30">
        <w:tab/>
        <w:t xml:space="preserve">King, G. W.; Hainer, R. M.; Cross, P. C. The asymmetric rotor. I. Calculation and symmetry classification of energy levels. </w:t>
      </w:r>
      <w:r w:rsidRPr="00CB4A30">
        <w:rPr>
          <w:i/>
        </w:rPr>
        <w:t xml:space="preserve">J. Chem. Phys. </w:t>
      </w:r>
      <w:r w:rsidRPr="00CB4A30">
        <w:rPr>
          <w:b/>
        </w:rPr>
        <w:t>1943,</w:t>
      </w:r>
      <w:r w:rsidRPr="00CB4A30">
        <w:t xml:space="preserve"> </w:t>
      </w:r>
      <w:r w:rsidRPr="00CB4A30">
        <w:rPr>
          <w:i/>
        </w:rPr>
        <w:t>11</w:t>
      </w:r>
      <w:r w:rsidRPr="00CB4A30">
        <w:t>, 27-42.</w:t>
      </w:r>
    </w:p>
    <w:p w14:paraId="3349D2EC" w14:textId="77777777" w:rsidR="00CB4A30" w:rsidRPr="00CB4A30" w:rsidRDefault="00CB4A30" w:rsidP="00CB4A30">
      <w:pPr>
        <w:pStyle w:val="EndNoteBibliography"/>
        <w:spacing w:after="0"/>
      </w:pPr>
      <w:r w:rsidRPr="00CB4A30">
        <w:t>3.</w:t>
      </w:r>
      <w:r w:rsidRPr="00CB4A30">
        <w:tab/>
        <w:t xml:space="preserve">Miller, W. H. Tunneling Corrections to Unimolecular Rate Constants, with application to Formaldehyde. </w:t>
      </w:r>
      <w:r w:rsidRPr="00CB4A30">
        <w:rPr>
          <w:i/>
        </w:rPr>
        <w:t xml:space="preserve">J. Am. Chem. Soc. </w:t>
      </w:r>
      <w:r w:rsidRPr="00CB4A30">
        <w:rPr>
          <w:b/>
        </w:rPr>
        <w:t>1979,</w:t>
      </w:r>
      <w:r w:rsidRPr="00CB4A30">
        <w:t xml:space="preserve"> </w:t>
      </w:r>
      <w:r w:rsidRPr="00CB4A30">
        <w:rPr>
          <w:i/>
        </w:rPr>
        <w:t>101</w:t>
      </w:r>
      <w:r w:rsidRPr="00CB4A30">
        <w:t>, 6810-6814.</w:t>
      </w:r>
    </w:p>
    <w:p w14:paraId="296DBB70" w14:textId="77777777" w:rsidR="00CB4A30" w:rsidRPr="00CB4A30" w:rsidRDefault="00CB4A30" w:rsidP="00CB4A30">
      <w:pPr>
        <w:pStyle w:val="EndNoteBibliography"/>
        <w:spacing w:after="0"/>
      </w:pPr>
      <w:r w:rsidRPr="00CB4A30">
        <w:t>4.</w:t>
      </w:r>
      <w:r w:rsidRPr="00CB4A30">
        <w:tab/>
        <w:t xml:space="preserve">Garrett, B. C.; Truhlar, D. G. Semi-Classical Tunneling Calculations. </w:t>
      </w:r>
      <w:r w:rsidRPr="00CB4A30">
        <w:rPr>
          <w:i/>
        </w:rPr>
        <w:t xml:space="preserve">J. Phys. Chem. </w:t>
      </w:r>
      <w:r w:rsidRPr="00CB4A30">
        <w:rPr>
          <w:b/>
        </w:rPr>
        <w:t>1979,</w:t>
      </w:r>
      <w:r w:rsidRPr="00CB4A30">
        <w:t xml:space="preserve"> </w:t>
      </w:r>
      <w:r w:rsidRPr="00CB4A30">
        <w:rPr>
          <w:i/>
        </w:rPr>
        <w:t>83</w:t>
      </w:r>
      <w:r w:rsidRPr="00CB4A30">
        <w:t>, 2921-2926.</w:t>
      </w:r>
    </w:p>
    <w:p w14:paraId="628D4DA9" w14:textId="77777777" w:rsidR="00CB4A30" w:rsidRPr="00CB4A30" w:rsidRDefault="00CB4A30" w:rsidP="00CB4A30">
      <w:pPr>
        <w:pStyle w:val="EndNoteBibliography"/>
        <w:spacing w:after="0"/>
      </w:pPr>
      <w:r w:rsidRPr="00CB4A30">
        <w:t>5.</w:t>
      </w:r>
      <w:r w:rsidRPr="00CB4A30">
        <w:tab/>
        <w:t xml:space="preserve">Green, N. J. B.; Robertson, S. H. General master equation formulation of a reversible dissociation/association reaction. </w:t>
      </w:r>
      <w:r w:rsidRPr="00CB4A30">
        <w:rPr>
          <w:i/>
        </w:rPr>
        <w:t xml:space="preserve">Chem. Phys. Lett. </w:t>
      </w:r>
      <w:r w:rsidRPr="00CB4A30">
        <w:rPr>
          <w:b/>
        </w:rPr>
        <w:t>2014,</w:t>
      </w:r>
      <w:r w:rsidRPr="00CB4A30">
        <w:t xml:space="preserve"> </w:t>
      </w:r>
      <w:r w:rsidRPr="00CB4A30">
        <w:rPr>
          <w:i/>
        </w:rPr>
        <w:t>605-606</w:t>
      </w:r>
      <w:r w:rsidRPr="00CB4A30">
        <w:t>, 44-46.</w:t>
      </w:r>
    </w:p>
    <w:p w14:paraId="4D82C2E2" w14:textId="3F9FDC8D" w:rsidR="00CB4A30" w:rsidRPr="00CB4A30" w:rsidRDefault="00CB4A30" w:rsidP="00CB4A30">
      <w:pPr>
        <w:pStyle w:val="EndNoteBibliography"/>
        <w:spacing w:after="0"/>
      </w:pPr>
      <w:r w:rsidRPr="00CB4A30">
        <w:t>6.</w:t>
      </w:r>
      <w:r w:rsidRPr="00CB4A30">
        <w:tab/>
        <w:t>Davis, M. J.; Klippenstein, S. J. Geometric investigation of association/dissociation kinetics with an application to the master equation for CH</w:t>
      </w:r>
      <w:r w:rsidRPr="00133E91">
        <w:rPr>
          <w:vertAlign w:val="subscript"/>
        </w:rPr>
        <w:t>3</w:t>
      </w:r>
      <w:r w:rsidRPr="00CB4A30">
        <w:t>+CH</w:t>
      </w:r>
      <w:r w:rsidRPr="00133E91">
        <w:rPr>
          <w:vertAlign w:val="subscript"/>
        </w:rPr>
        <w:t>3</w:t>
      </w:r>
      <w:r w:rsidRPr="00CB4A30">
        <w:t xml:space="preserve"> </w:t>
      </w:r>
      <w:r w:rsidR="00133E91" w:rsidRPr="00CB4A30">
        <w:t>→</w:t>
      </w:r>
      <w:r w:rsidRPr="00CB4A30">
        <w:t xml:space="preserve"> C</w:t>
      </w:r>
      <w:r w:rsidRPr="00133E91">
        <w:rPr>
          <w:vertAlign w:val="subscript"/>
        </w:rPr>
        <w:t>2</w:t>
      </w:r>
      <w:r w:rsidRPr="00CB4A30">
        <w:t>H</w:t>
      </w:r>
      <w:r w:rsidRPr="00133E91">
        <w:rPr>
          <w:vertAlign w:val="subscript"/>
        </w:rPr>
        <w:t>6</w:t>
      </w:r>
      <w:r w:rsidRPr="00CB4A30">
        <w:t xml:space="preserve">. </w:t>
      </w:r>
      <w:r w:rsidRPr="00CB4A30">
        <w:rPr>
          <w:i/>
        </w:rPr>
        <w:t xml:space="preserve">J Phys Chem A </w:t>
      </w:r>
      <w:r w:rsidRPr="00CB4A30">
        <w:rPr>
          <w:b/>
        </w:rPr>
        <w:t>2002,</w:t>
      </w:r>
      <w:r w:rsidRPr="00CB4A30">
        <w:t xml:space="preserve"> </w:t>
      </w:r>
      <w:r w:rsidRPr="00CB4A30">
        <w:rPr>
          <w:i/>
        </w:rPr>
        <w:t>106</w:t>
      </w:r>
      <w:r w:rsidRPr="00CB4A30">
        <w:t>, 5860-5879.</w:t>
      </w:r>
    </w:p>
    <w:p w14:paraId="1E2BC3D7" w14:textId="77777777" w:rsidR="00CB4A30" w:rsidRPr="00CB4A30" w:rsidRDefault="00CB4A30" w:rsidP="00CB4A30">
      <w:pPr>
        <w:pStyle w:val="EndNoteBibliography"/>
        <w:spacing w:after="0"/>
      </w:pPr>
      <w:r w:rsidRPr="00CB4A30">
        <w:t>7.</w:t>
      </w:r>
      <w:r w:rsidRPr="00CB4A30">
        <w:tab/>
        <w:t xml:space="preserve">Robertson, S. H.; Pilling, M. J.; Jitariu, L. C.; Hillier, I. H. Master equation methods for multiple well systems: application to the 1-,2-pentyl system. </w:t>
      </w:r>
      <w:r w:rsidRPr="00CB4A30">
        <w:rPr>
          <w:i/>
        </w:rPr>
        <w:t xml:space="preserve">Phys. Chem. Chem. Phys. </w:t>
      </w:r>
      <w:r w:rsidRPr="00CB4A30">
        <w:rPr>
          <w:b/>
        </w:rPr>
        <w:t>2007,</w:t>
      </w:r>
      <w:r w:rsidRPr="00CB4A30">
        <w:t xml:space="preserve"> </w:t>
      </w:r>
      <w:r w:rsidRPr="00CB4A30">
        <w:rPr>
          <w:i/>
        </w:rPr>
        <w:t>9</w:t>
      </w:r>
      <w:r w:rsidRPr="00CB4A30">
        <w:t>, 4085-4097.</w:t>
      </w:r>
    </w:p>
    <w:p w14:paraId="6199D27E" w14:textId="77777777" w:rsidR="00CB4A30" w:rsidRPr="00CB4A30" w:rsidRDefault="00CB4A30" w:rsidP="00CB4A30">
      <w:pPr>
        <w:pStyle w:val="EndNoteBibliography"/>
        <w:spacing w:after="0"/>
      </w:pPr>
      <w:r w:rsidRPr="00CB4A30">
        <w:t>8.</w:t>
      </w:r>
      <w:r w:rsidRPr="00CB4A30">
        <w:tab/>
        <w:t>Blitz, M. A.; Green, N. J. B.; Shannon, R. J.; Pilling, M. J.; Seakins, P. W.; Western, C. M.; Robertson, S. H. Reanalysis of Rate Data for the Reaction CH</w:t>
      </w:r>
      <w:r w:rsidRPr="00133E91">
        <w:rPr>
          <w:vertAlign w:val="subscript"/>
        </w:rPr>
        <w:t>3</w:t>
      </w:r>
      <w:r w:rsidRPr="00CB4A30">
        <w:t xml:space="preserve"> + CH</w:t>
      </w:r>
      <w:r w:rsidRPr="00133E91">
        <w:rPr>
          <w:vertAlign w:val="subscript"/>
        </w:rPr>
        <w:t>3</w:t>
      </w:r>
      <w:r w:rsidRPr="00CB4A30">
        <w:t xml:space="preserve"> → C</w:t>
      </w:r>
      <w:r w:rsidRPr="00133E91">
        <w:rPr>
          <w:vertAlign w:val="subscript"/>
        </w:rPr>
        <w:t>2</w:t>
      </w:r>
      <w:r w:rsidRPr="00CB4A30">
        <w:t>H</w:t>
      </w:r>
      <w:r w:rsidRPr="00133E91">
        <w:rPr>
          <w:vertAlign w:val="subscript"/>
        </w:rPr>
        <w:t>6</w:t>
      </w:r>
      <w:r w:rsidRPr="00CB4A30">
        <w:t xml:space="preserve"> Using Revised Cross Sections and a Linearized Second-Order Master Equation. </w:t>
      </w:r>
      <w:r w:rsidRPr="00CB4A30">
        <w:rPr>
          <w:i/>
        </w:rPr>
        <w:t xml:space="preserve">J. Phys. Chem. A </w:t>
      </w:r>
      <w:r w:rsidRPr="00CB4A30">
        <w:rPr>
          <w:b/>
        </w:rPr>
        <w:t>2015,</w:t>
      </w:r>
      <w:r w:rsidRPr="00CB4A30">
        <w:t xml:space="preserve"> </w:t>
      </w:r>
      <w:r w:rsidRPr="00CB4A30">
        <w:rPr>
          <w:i/>
        </w:rPr>
        <w:t>119</w:t>
      </w:r>
      <w:r w:rsidRPr="00CB4A30">
        <w:t>, 7668-7682.</w:t>
      </w:r>
    </w:p>
    <w:p w14:paraId="4A0B6D3A" w14:textId="77777777" w:rsidR="00CB4A30" w:rsidRPr="00CB4A30" w:rsidRDefault="00CB4A30" w:rsidP="00CB4A30">
      <w:pPr>
        <w:pStyle w:val="EndNoteBibliography"/>
        <w:spacing w:after="0"/>
      </w:pPr>
      <w:r w:rsidRPr="00CB4A30">
        <w:t>9.</w:t>
      </w:r>
      <w:r w:rsidRPr="00CB4A30">
        <w:tab/>
        <w:t>McKee, K.; Blitz, M. A.; Pilling, M. J. Temperature and Pressure Studies of the Reactions of CH</w:t>
      </w:r>
      <w:r w:rsidRPr="00133E91">
        <w:rPr>
          <w:vertAlign w:val="subscript"/>
        </w:rPr>
        <w:t>3</w:t>
      </w:r>
      <w:r w:rsidRPr="00CB4A30">
        <w:t>O</w:t>
      </w:r>
      <w:r w:rsidRPr="00133E91">
        <w:rPr>
          <w:vertAlign w:val="subscript"/>
        </w:rPr>
        <w:t>2</w:t>
      </w:r>
      <w:r w:rsidRPr="00CB4A30">
        <w:t>, HO</w:t>
      </w:r>
      <w:r w:rsidRPr="00133E91">
        <w:rPr>
          <w:vertAlign w:val="subscript"/>
        </w:rPr>
        <w:t>2</w:t>
      </w:r>
      <w:r w:rsidRPr="00CB4A30">
        <w:t>, and 1,2-C</w:t>
      </w:r>
      <w:r w:rsidRPr="00133E91">
        <w:rPr>
          <w:vertAlign w:val="subscript"/>
        </w:rPr>
        <w:t>4</w:t>
      </w:r>
      <w:r w:rsidRPr="00CB4A30">
        <w:t>H</w:t>
      </w:r>
      <w:r w:rsidRPr="00133E91">
        <w:rPr>
          <w:vertAlign w:val="subscript"/>
        </w:rPr>
        <w:t>9</w:t>
      </w:r>
      <w:r w:rsidRPr="00CB4A30">
        <w:t>O</w:t>
      </w:r>
      <w:r w:rsidRPr="00133E91">
        <w:rPr>
          <w:vertAlign w:val="subscript"/>
        </w:rPr>
        <w:t>2</w:t>
      </w:r>
      <w:r w:rsidRPr="00CB4A30">
        <w:t xml:space="preserve"> with NO</w:t>
      </w:r>
      <w:r w:rsidRPr="00133E91">
        <w:rPr>
          <w:vertAlign w:val="subscript"/>
        </w:rPr>
        <w:t>2</w:t>
      </w:r>
      <w:r w:rsidRPr="00CB4A30">
        <w:t xml:space="preserve">. </w:t>
      </w:r>
      <w:r w:rsidRPr="00CB4A30">
        <w:rPr>
          <w:i/>
        </w:rPr>
        <w:t xml:space="preserve">J. Phys. Chem. A </w:t>
      </w:r>
      <w:r w:rsidRPr="00CB4A30">
        <w:rPr>
          <w:b/>
        </w:rPr>
        <w:t>2015</w:t>
      </w:r>
      <w:r w:rsidRPr="00CB4A30">
        <w:t>, Ahead of Print.</w:t>
      </w:r>
    </w:p>
    <w:p w14:paraId="32FAAA2B" w14:textId="77777777" w:rsidR="00CB4A30" w:rsidRPr="00CB4A30" w:rsidRDefault="00CB4A30" w:rsidP="00CB4A30">
      <w:pPr>
        <w:pStyle w:val="EndNoteBibliography"/>
        <w:spacing w:after="0"/>
      </w:pPr>
      <w:r w:rsidRPr="00CB4A30">
        <w:t>10.</w:t>
      </w:r>
      <w:r w:rsidRPr="00CB4A30">
        <w:tab/>
        <w:t xml:space="preserve">Tsang, W.; Bedanov, V.; Zachariah, M. R. Master Equation Analysis of Thermal Activation Reactions: Energy-Transfer Constraints on Falloff Behavior in the Decomposition of Reactive Intermediates with Low Thresholds. </w:t>
      </w:r>
      <w:r w:rsidRPr="00CB4A30">
        <w:rPr>
          <w:i/>
        </w:rPr>
        <w:t xml:space="preserve">J. Phys. Chem. </w:t>
      </w:r>
      <w:r w:rsidRPr="00CB4A30">
        <w:rPr>
          <w:b/>
        </w:rPr>
        <w:t>1996,</w:t>
      </w:r>
      <w:r w:rsidRPr="00CB4A30">
        <w:t xml:space="preserve"> </w:t>
      </w:r>
      <w:r w:rsidRPr="00CB4A30">
        <w:rPr>
          <w:i/>
        </w:rPr>
        <w:t>100</w:t>
      </w:r>
      <w:r w:rsidRPr="00CB4A30">
        <w:t>, 4011-18.</w:t>
      </w:r>
    </w:p>
    <w:p w14:paraId="79740F2F" w14:textId="77777777" w:rsidR="00CB4A30" w:rsidRPr="00CB4A30" w:rsidRDefault="00CB4A30" w:rsidP="00CB4A30">
      <w:pPr>
        <w:pStyle w:val="EndNoteBibliography"/>
        <w:spacing w:after="0"/>
      </w:pPr>
      <w:r w:rsidRPr="00CB4A30">
        <w:t>11.</w:t>
      </w:r>
      <w:r w:rsidRPr="00CB4A30">
        <w:tab/>
        <w:t xml:space="preserve">Glowacki, D. R.; Rodgers, W. J.; Shannon, R.; Robertson, S. H.; Harvey, J. N. Reaction and relaxation at surface hotspots: using molecular dynamics and the energy-grained master equation to describe diamond etching. </w:t>
      </w:r>
      <w:r w:rsidRPr="00CB4A30">
        <w:rPr>
          <w:i/>
        </w:rPr>
        <w:t xml:space="preserve">Philosophical Transactions of the Royal Society a-Mathematical Physical and Engineering Sciences </w:t>
      </w:r>
      <w:r w:rsidRPr="00CB4A30">
        <w:rPr>
          <w:b/>
        </w:rPr>
        <w:t>2017,</w:t>
      </w:r>
      <w:r w:rsidRPr="00CB4A30">
        <w:t xml:space="preserve"> </w:t>
      </w:r>
      <w:r w:rsidRPr="00CB4A30">
        <w:rPr>
          <w:i/>
        </w:rPr>
        <w:t>375</w:t>
      </w:r>
      <w:r w:rsidRPr="00CB4A30">
        <w:t>.</w:t>
      </w:r>
    </w:p>
    <w:p w14:paraId="5CF58DE0" w14:textId="77777777" w:rsidR="00CB4A30" w:rsidRPr="00CB4A30" w:rsidRDefault="00CB4A30" w:rsidP="00CB4A30">
      <w:pPr>
        <w:pStyle w:val="EndNoteBibliography"/>
        <w:spacing w:after="0"/>
      </w:pPr>
      <w:r w:rsidRPr="00CB4A30">
        <w:t>12.</w:t>
      </w:r>
      <w:r w:rsidRPr="00CB4A30">
        <w:tab/>
        <w:t>Seakins, P. W.; Robertson, S. H.; Pilling, M. J.; Slagle, I. R.; Gmurczyk, G. W.; Bencsura, A.; Gutman, D.; Tsang, W. Kinetics fo the Unimolecular Decomposition of i-C</w:t>
      </w:r>
      <w:r w:rsidRPr="00CB4A30">
        <w:rPr>
          <w:vertAlign w:val="subscript"/>
        </w:rPr>
        <w:t>3</w:t>
      </w:r>
      <w:r w:rsidRPr="00CB4A30">
        <w:t>H</w:t>
      </w:r>
      <w:r w:rsidRPr="00CB4A30">
        <w:rPr>
          <w:vertAlign w:val="subscript"/>
        </w:rPr>
        <w:t>7</w:t>
      </w:r>
      <w:r w:rsidRPr="00CB4A30">
        <w:t xml:space="preserve"> - Weak Collision Effects in Helium, Argon and Nitrogen. </w:t>
      </w:r>
      <w:r w:rsidRPr="00CB4A30">
        <w:rPr>
          <w:i/>
        </w:rPr>
        <w:t xml:space="preserve">J. Phys. Chem. </w:t>
      </w:r>
      <w:r w:rsidRPr="00CB4A30">
        <w:rPr>
          <w:b/>
        </w:rPr>
        <w:t>1993,</w:t>
      </w:r>
      <w:r w:rsidRPr="00CB4A30">
        <w:t xml:space="preserve"> </w:t>
      </w:r>
      <w:r w:rsidRPr="00CB4A30">
        <w:rPr>
          <w:i/>
        </w:rPr>
        <w:t>97</w:t>
      </w:r>
      <w:r w:rsidRPr="00CB4A30">
        <w:t>, 4450-4458.</w:t>
      </w:r>
    </w:p>
    <w:p w14:paraId="578B4B6B" w14:textId="77777777" w:rsidR="00CB4A30" w:rsidRPr="00CB4A30" w:rsidRDefault="00CB4A30" w:rsidP="00CB4A30">
      <w:pPr>
        <w:pStyle w:val="EndNoteBibliography"/>
        <w:spacing w:after="0"/>
      </w:pPr>
      <w:r w:rsidRPr="00CB4A30">
        <w:t>13.</w:t>
      </w:r>
      <w:r w:rsidRPr="00CB4A30">
        <w:tab/>
        <w:t>Brouard, M.; Macpherson, M. T.; Pilling, M. J. Experimental and RRKM Modelling Study of the CH</w:t>
      </w:r>
      <w:r w:rsidRPr="00CB4A30">
        <w:rPr>
          <w:vertAlign w:val="subscript"/>
        </w:rPr>
        <w:t>3</w:t>
      </w:r>
      <w:r w:rsidRPr="00CB4A30">
        <w:t xml:space="preserve"> + H and CH</w:t>
      </w:r>
      <w:r w:rsidRPr="00CB4A30">
        <w:rPr>
          <w:vertAlign w:val="subscript"/>
        </w:rPr>
        <w:t>3</w:t>
      </w:r>
      <w:r w:rsidRPr="00CB4A30">
        <w:t xml:space="preserve"> + D Reactions. </w:t>
      </w:r>
      <w:r w:rsidRPr="00CB4A30">
        <w:rPr>
          <w:i/>
        </w:rPr>
        <w:t xml:space="preserve">J. Phys. Chem. </w:t>
      </w:r>
      <w:r w:rsidRPr="00CB4A30">
        <w:rPr>
          <w:b/>
        </w:rPr>
        <w:t>1989,</w:t>
      </w:r>
      <w:r w:rsidRPr="00CB4A30">
        <w:t xml:space="preserve"> </w:t>
      </w:r>
      <w:r w:rsidRPr="00CB4A30">
        <w:rPr>
          <w:i/>
        </w:rPr>
        <w:t>93</w:t>
      </w:r>
      <w:r w:rsidRPr="00CB4A30">
        <w:t>, 4047-4059.</w:t>
      </w:r>
    </w:p>
    <w:p w14:paraId="09FC4B86" w14:textId="77777777" w:rsidR="00CB4A30" w:rsidRPr="00CB4A30" w:rsidRDefault="00CB4A30" w:rsidP="00CB4A30">
      <w:pPr>
        <w:pStyle w:val="EndNoteBibliography"/>
        <w:spacing w:after="0"/>
      </w:pPr>
      <w:r w:rsidRPr="00CB4A30">
        <w:t>14.</w:t>
      </w:r>
      <w:r w:rsidRPr="00CB4A30">
        <w:tab/>
        <w:t>Aubanel, E. E.; Wardlaw, D. M. Flexible Transition State Theory Rate Constants for the Recombination Reaction CH</w:t>
      </w:r>
      <w:r w:rsidRPr="00CB4A30">
        <w:rPr>
          <w:vertAlign w:val="subscript"/>
        </w:rPr>
        <w:t>3</w:t>
      </w:r>
      <w:r w:rsidRPr="00CB4A30">
        <w:t xml:space="preserve"> + H = CH</w:t>
      </w:r>
      <w:r w:rsidRPr="00CB4A30">
        <w:rPr>
          <w:vertAlign w:val="subscript"/>
        </w:rPr>
        <w:t>4</w:t>
      </w:r>
      <w:r w:rsidRPr="00CB4A30">
        <w:t xml:space="preserve">. </w:t>
      </w:r>
      <w:r w:rsidRPr="00CB4A30">
        <w:rPr>
          <w:i/>
        </w:rPr>
        <w:t xml:space="preserve">J. Phys. Chem. </w:t>
      </w:r>
      <w:r w:rsidRPr="00CB4A30">
        <w:rPr>
          <w:b/>
        </w:rPr>
        <w:t>1989,</w:t>
      </w:r>
      <w:r w:rsidRPr="00CB4A30">
        <w:t xml:space="preserve"> </w:t>
      </w:r>
      <w:r w:rsidRPr="00CB4A30">
        <w:rPr>
          <w:i/>
        </w:rPr>
        <w:t>93</w:t>
      </w:r>
      <w:r w:rsidRPr="00CB4A30">
        <w:t>, 3117-3124.</w:t>
      </w:r>
    </w:p>
    <w:p w14:paraId="62A5C0C3" w14:textId="77777777" w:rsidR="00CB4A30" w:rsidRPr="00CB4A30" w:rsidRDefault="00CB4A30" w:rsidP="00CB4A30">
      <w:pPr>
        <w:pStyle w:val="EndNoteBibliography"/>
        <w:spacing w:after="0"/>
      </w:pPr>
      <w:r w:rsidRPr="00CB4A30">
        <w:t>15.</w:t>
      </w:r>
      <w:r w:rsidRPr="00CB4A30">
        <w:tab/>
        <w:t xml:space="preserve">Harvey, J. N.; Aschi, M. Modelling spin-forbidden reactions: recombination of carbon monoxide with iron tetracarbonyl. </w:t>
      </w:r>
      <w:r w:rsidRPr="00CB4A30">
        <w:rPr>
          <w:i/>
        </w:rPr>
        <w:t xml:space="preserve">Faraday Discuss. </w:t>
      </w:r>
      <w:r w:rsidRPr="00CB4A30">
        <w:rPr>
          <w:b/>
        </w:rPr>
        <w:t>2003,</w:t>
      </w:r>
      <w:r w:rsidRPr="00CB4A30">
        <w:t xml:space="preserve"> </w:t>
      </w:r>
      <w:r w:rsidRPr="00CB4A30">
        <w:rPr>
          <w:i/>
        </w:rPr>
        <w:t>124</w:t>
      </w:r>
      <w:r w:rsidRPr="00CB4A30">
        <w:t>, 129-143.</w:t>
      </w:r>
    </w:p>
    <w:p w14:paraId="3241117D" w14:textId="57FB830B" w:rsidR="00CB4A30" w:rsidRPr="00CB4A30" w:rsidRDefault="00CB4A30" w:rsidP="00CB4A30">
      <w:pPr>
        <w:pStyle w:val="EndNoteBibliography"/>
        <w:spacing w:after="0"/>
      </w:pPr>
      <w:r w:rsidRPr="00CB4A30">
        <w:t>16.</w:t>
      </w:r>
      <w:r w:rsidRPr="00CB4A30">
        <w:tab/>
        <w:t xml:space="preserve">Zhu, C. Y.; Nakamura, H. </w:t>
      </w:r>
      <w:r w:rsidR="00133E91" w:rsidRPr="00CB4A30">
        <w:t>T</w:t>
      </w:r>
      <w:r w:rsidR="00133E91">
        <w:t>heory</w:t>
      </w:r>
      <w:r w:rsidR="00133E91" w:rsidRPr="00CB4A30">
        <w:t xml:space="preserve"> </w:t>
      </w:r>
      <w:r w:rsidR="00133E91">
        <w:t>of</w:t>
      </w:r>
      <w:r w:rsidR="00133E91" w:rsidRPr="00CB4A30">
        <w:t xml:space="preserve"> N</w:t>
      </w:r>
      <w:r w:rsidR="00133E91">
        <w:t>onadiabatic</w:t>
      </w:r>
      <w:r w:rsidR="00133E91" w:rsidRPr="00CB4A30">
        <w:t xml:space="preserve"> </w:t>
      </w:r>
      <w:r w:rsidR="00133E91">
        <w:t>Transition</w:t>
      </w:r>
      <w:r w:rsidR="00133E91" w:rsidRPr="00CB4A30">
        <w:t xml:space="preserve"> </w:t>
      </w:r>
      <w:r w:rsidR="00133E91">
        <w:t>for</w:t>
      </w:r>
      <w:r w:rsidR="00133E91" w:rsidRPr="00CB4A30">
        <w:t xml:space="preserve"> G</w:t>
      </w:r>
      <w:r w:rsidR="00133E91">
        <w:t>eneral</w:t>
      </w:r>
      <w:r w:rsidR="00133E91" w:rsidRPr="00CB4A30">
        <w:t xml:space="preserve"> </w:t>
      </w:r>
      <w:r w:rsidRPr="00CB4A30">
        <w:t>2-</w:t>
      </w:r>
      <w:r w:rsidR="00133E91">
        <w:t>State</w:t>
      </w:r>
      <w:r w:rsidR="00133E91" w:rsidRPr="00CB4A30">
        <w:t xml:space="preserve"> </w:t>
      </w:r>
      <w:r w:rsidR="00133E91">
        <w:t>Curve</w:t>
      </w:r>
      <w:r w:rsidR="00133E91" w:rsidRPr="00CB4A30">
        <w:t xml:space="preserve"> </w:t>
      </w:r>
      <w:r w:rsidR="00133E91">
        <w:t>Crossing</w:t>
      </w:r>
      <w:r w:rsidR="00133E91" w:rsidRPr="00CB4A30">
        <w:t xml:space="preserve"> </w:t>
      </w:r>
      <w:r w:rsidR="00133E91">
        <w:t>Problems</w:t>
      </w:r>
      <w:r w:rsidRPr="00CB4A30">
        <w:t xml:space="preserve">.2. </w:t>
      </w:r>
      <w:r w:rsidR="00133E91" w:rsidRPr="00CB4A30">
        <w:t>L</w:t>
      </w:r>
      <w:r w:rsidR="00133E91">
        <w:t>andau</w:t>
      </w:r>
      <w:r w:rsidRPr="00CB4A30">
        <w:t>-</w:t>
      </w:r>
      <w:r w:rsidR="00133E91" w:rsidRPr="00CB4A30">
        <w:t>Z</w:t>
      </w:r>
      <w:r w:rsidR="00133E91">
        <w:t>ener</w:t>
      </w:r>
      <w:r w:rsidR="00133E91" w:rsidRPr="00CB4A30">
        <w:t xml:space="preserve"> C</w:t>
      </w:r>
      <w:r w:rsidR="00133E91">
        <w:t>ase</w:t>
      </w:r>
      <w:r w:rsidRPr="00CB4A30">
        <w:t xml:space="preserve">. </w:t>
      </w:r>
      <w:r w:rsidRPr="00CB4A30">
        <w:rPr>
          <w:i/>
        </w:rPr>
        <w:t xml:space="preserve">J. Chem. Phys. </w:t>
      </w:r>
      <w:r w:rsidRPr="00CB4A30">
        <w:rPr>
          <w:b/>
        </w:rPr>
        <w:t>1995,</w:t>
      </w:r>
      <w:r w:rsidRPr="00CB4A30">
        <w:t xml:space="preserve"> </w:t>
      </w:r>
      <w:r w:rsidRPr="00CB4A30">
        <w:rPr>
          <w:i/>
        </w:rPr>
        <w:t>102</w:t>
      </w:r>
      <w:r w:rsidRPr="00CB4A30">
        <w:t>, 7448-7461.</w:t>
      </w:r>
    </w:p>
    <w:p w14:paraId="4BB60FFE" w14:textId="70C0E890" w:rsidR="00CB4A30" w:rsidRPr="00CB4A30" w:rsidRDefault="00CB4A30" w:rsidP="00CB4A30">
      <w:pPr>
        <w:pStyle w:val="EndNoteBibliography"/>
        <w:spacing w:after="0"/>
      </w:pPr>
      <w:r w:rsidRPr="00CB4A30">
        <w:t>17.</w:t>
      </w:r>
      <w:r w:rsidRPr="00CB4A30">
        <w:tab/>
        <w:t xml:space="preserve">Zhu, C. Y.; Nakamura, H. </w:t>
      </w:r>
      <w:r w:rsidR="00F83360" w:rsidRPr="00CB4A30">
        <w:t>T</w:t>
      </w:r>
      <w:r w:rsidR="00F83360">
        <w:t>heory</w:t>
      </w:r>
      <w:r w:rsidR="00F83360" w:rsidRPr="00CB4A30">
        <w:t xml:space="preserve"> </w:t>
      </w:r>
      <w:r w:rsidR="00F83360">
        <w:t>of</w:t>
      </w:r>
      <w:r w:rsidR="00F83360" w:rsidRPr="00CB4A30">
        <w:t xml:space="preserve"> N</w:t>
      </w:r>
      <w:r w:rsidR="00F83360">
        <w:t>onadiabatic</w:t>
      </w:r>
      <w:r w:rsidR="00F83360" w:rsidRPr="00CB4A30">
        <w:t xml:space="preserve"> </w:t>
      </w:r>
      <w:r w:rsidR="00F83360">
        <w:t>Transition</w:t>
      </w:r>
      <w:r w:rsidR="00F83360" w:rsidRPr="00CB4A30">
        <w:t xml:space="preserve"> </w:t>
      </w:r>
      <w:r w:rsidR="00F83360">
        <w:t>for</w:t>
      </w:r>
      <w:r w:rsidR="00F83360" w:rsidRPr="00CB4A30">
        <w:t xml:space="preserve"> G</w:t>
      </w:r>
      <w:r w:rsidR="00F83360">
        <w:t>eneral</w:t>
      </w:r>
      <w:r w:rsidR="00F83360" w:rsidRPr="00CB4A30">
        <w:t xml:space="preserve"> 2-</w:t>
      </w:r>
      <w:r w:rsidR="00F83360">
        <w:t>State</w:t>
      </w:r>
      <w:r w:rsidR="00F83360" w:rsidRPr="00CB4A30">
        <w:t xml:space="preserve"> </w:t>
      </w:r>
      <w:r w:rsidR="00F83360">
        <w:t>Curve</w:t>
      </w:r>
      <w:r w:rsidR="00F83360" w:rsidRPr="00CB4A30">
        <w:t xml:space="preserve"> </w:t>
      </w:r>
      <w:r w:rsidR="00F83360">
        <w:t>Crossing</w:t>
      </w:r>
      <w:r w:rsidR="00F83360" w:rsidRPr="00CB4A30">
        <w:t xml:space="preserve"> </w:t>
      </w:r>
      <w:r w:rsidR="00F83360">
        <w:t>Problems</w:t>
      </w:r>
      <w:r w:rsidR="00F83360" w:rsidRPr="00CB4A30">
        <w:t>.</w:t>
      </w:r>
      <w:r w:rsidRPr="00CB4A30">
        <w:t xml:space="preserve">1. </w:t>
      </w:r>
      <w:r w:rsidR="00F83360" w:rsidRPr="00CB4A30">
        <w:t>N</w:t>
      </w:r>
      <w:r w:rsidR="00F83360">
        <w:t>onadiabatic</w:t>
      </w:r>
      <w:r w:rsidRPr="00CB4A30">
        <w:t xml:space="preserve"> </w:t>
      </w:r>
      <w:r w:rsidR="00F83360">
        <w:t>Tunneling</w:t>
      </w:r>
      <w:r w:rsidR="00F83360" w:rsidRPr="00CB4A30">
        <w:t xml:space="preserve"> C</w:t>
      </w:r>
      <w:r w:rsidR="00F83360">
        <w:t>ase</w:t>
      </w:r>
      <w:r w:rsidRPr="00CB4A30">
        <w:t xml:space="preserve">. </w:t>
      </w:r>
      <w:r w:rsidRPr="00CB4A30">
        <w:rPr>
          <w:i/>
        </w:rPr>
        <w:t xml:space="preserve">J. Chem. Phys. </w:t>
      </w:r>
      <w:r w:rsidRPr="00CB4A30">
        <w:rPr>
          <w:b/>
        </w:rPr>
        <w:t>1994,</w:t>
      </w:r>
      <w:r w:rsidRPr="00CB4A30">
        <w:t xml:space="preserve"> </w:t>
      </w:r>
      <w:r w:rsidRPr="00CB4A30">
        <w:rPr>
          <w:i/>
        </w:rPr>
        <w:t>101</w:t>
      </w:r>
      <w:r w:rsidRPr="00CB4A30">
        <w:t>, 10630-10647.</w:t>
      </w:r>
    </w:p>
    <w:p w14:paraId="19703AC4" w14:textId="77777777" w:rsidR="00CB4A30" w:rsidRPr="00CB4A30" w:rsidRDefault="00CB4A30" w:rsidP="00CB4A30">
      <w:pPr>
        <w:pStyle w:val="EndNoteBibliography"/>
        <w:spacing w:after="0"/>
      </w:pPr>
      <w:r w:rsidRPr="00CB4A30">
        <w:lastRenderedPageBreak/>
        <w:t>18.</w:t>
      </w:r>
      <w:r w:rsidRPr="00CB4A30">
        <w:tab/>
        <w:t xml:space="preserve">Naik, C.; Carstensen, H. H.; Dean, A. M. Reaction rate representation using Chebyshev polynomials. In </w:t>
      </w:r>
      <w:r w:rsidRPr="00CB4A30">
        <w:rPr>
          <w:i/>
        </w:rPr>
        <w:t>Spring Meeting of the Combustion Institute</w:t>
      </w:r>
      <w:r w:rsidRPr="00CB4A30">
        <w:t>, San Diego, CA, 2002.</w:t>
      </w:r>
    </w:p>
    <w:p w14:paraId="3C85FF1E" w14:textId="77777777" w:rsidR="00CB4A30" w:rsidRPr="00CB4A30" w:rsidRDefault="00CB4A30" w:rsidP="00CB4A30">
      <w:pPr>
        <w:pStyle w:val="EndNoteBibliography"/>
        <w:spacing w:after="0"/>
      </w:pPr>
      <w:r w:rsidRPr="00CB4A30">
        <w:t>19.</w:t>
      </w:r>
      <w:r w:rsidRPr="00CB4A30">
        <w:tab/>
        <w:t xml:space="preserve">Ziehn, T.; Tomlin, A. S. GUI-HDMR - A software tool for global sensitivity analysis of complex models. </w:t>
      </w:r>
      <w:r w:rsidRPr="00CB4A30">
        <w:rPr>
          <w:i/>
        </w:rPr>
        <w:t xml:space="preserve">Environmental Modelling and Software </w:t>
      </w:r>
      <w:r w:rsidRPr="00CB4A30">
        <w:rPr>
          <w:b/>
        </w:rPr>
        <w:t>2009,</w:t>
      </w:r>
      <w:r w:rsidRPr="00CB4A30">
        <w:t xml:space="preserve"> </w:t>
      </w:r>
      <w:r w:rsidRPr="00CB4A30">
        <w:rPr>
          <w:i/>
        </w:rPr>
        <w:t>24(7)</w:t>
      </w:r>
      <w:r w:rsidRPr="00CB4A30">
        <w:t>, 775-785.</w:t>
      </w:r>
    </w:p>
    <w:p w14:paraId="42ABB799" w14:textId="77777777" w:rsidR="00CB4A30" w:rsidRPr="00CB4A30" w:rsidRDefault="00CB4A30" w:rsidP="00CB4A30">
      <w:pPr>
        <w:pStyle w:val="EndNoteBibliography"/>
        <w:spacing w:after="0"/>
      </w:pPr>
      <w:r w:rsidRPr="00CB4A30">
        <w:t>20.</w:t>
      </w:r>
      <w:r w:rsidRPr="00CB4A30">
        <w:tab/>
        <w:t xml:space="preserve">Li, G. Y.; Wang, S. W.; Rabitz, H.; Wang, S. Y.; Jaffe, P. Global uncertainty assessments by high dimensional model representations (HDMR). </w:t>
      </w:r>
      <w:r w:rsidRPr="00CB4A30">
        <w:rPr>
          <w:i/>
        </w:rPr>
        <w:t xml:space="preserve">Chem Eng Sci </w:t>
      </w:r>
      <w:r w:rsidRPr="00CB4A30">
        <w:rPr>
          <w:b/>
        </w:rPr>
        <w:t>2002,</w:t>
      </w:r>
      <w:r w:rsidRPr="00CB4A30">
        <w:t xml:space="preserve"> </w:t>
      </w:r>
      <w:r w:rsidRPr="00CB4A30">
        <w:rPr>
          <w:i/>
        </w:rPr>
        <w:t>57</w:t>
      </w:r>
      <w:r w:rsidRPr="00CB4A30">
        <w:t>, 4445-4460.</w:t>
      </w:r>
    </w:p>
    <w:p w14:paraId="4FC705C8" w14:textId="77777777" w:rsidR="00CB4A30" w:rsidRPr="00CB4A30" w:rsidRDefault="00CB4A30" w:rsidP="00CB4A30">
      <w:pPr>
        <w:pStyle w:val="EndNoteBibliography"/>
        <w:spacing w:after="0"/>
      </w:pPr>
      <w:r w:rsidRPr="00CB4A30">
        <w:t>21.</w:t>
      </w:r>
      <w:r w:rsidRPr="00CB4A30">
        <w:tab/>
        <w:t>Shannon, R. J.; Tomlin, A. S.; Robertson, S. H.; Blitz, M. A.; Pilling, M. J.; Seakins, P. W. Global Uncertainty Propagation and Sensitivity Analysis in the CH</w:t>
      </w:r>
      <w:r w:rsidRPr="00F83360">
        <w:rPr>
          <w:vertAlign w:val="subscript"/>
        </w:rPr>
        <w:t>3</w:t>
      </w:r>
      <w:r w:rsidRPr="00CB4A30">
        <w:t>OCH</w:t>
      </w:r>
      <w:r w:rsidRPr="00F83360">
        <w:rPr>
          <w:vertAlign w:val="subscript"/>
        </w:rPr>
        <w:t>2</w:t>
      </w:r>
      <w:r w:rsidRPr="00CB4A30">
        <w:t xml:space="preserve"> + O</w:t>
      </w:r>
      <w:r w:rsidRPr="00F83360">
        <w:rPr>
          <w:vertAlign w:val="subscript"/>
        </w:rPr>
        <w:t>2</w:t>
      </w:r>
      <w:r w:rsidRPr="00CB4A30">
        <w:t xml:space="preserve"> System: Combining Experiment and Theory To Constrain Key Rate Coefficients in DME Combustion. </w:t>
      </w:r>
      <w:r w:rsidRPr="00CB4A30">
        <w:rPr>
          <w:i/>
        </w:rPr>
        <w:t xml:space="preserve">J. Phys. Chem. A </w:t>
      </w:r>
      <w:r w:rsidRPr="00CB4A30">
        <w:rPr>
          <w:b/>
        </w:rPr>
        <w:t>2015,</w:t>
      </w:r>
      <w:r w:rsidRPr="00CB4A30">
        <w:t xml:space="preserve"> </w:t>
      </w:r>
      <w:r w:rsidRPr="00CB4A30">
        <w:rPr>
          <w:i/>
        </w:rPr>
        <w:t>119</w:t>
      </w:r>
      <w:r w:rsidRPr="00CB4A30">
        <w:t>, 7430-7438.</w:t>
      </w:r>
    </w:p>
    <w:p w14:paraId="0D658016" w14:textId="77777777" w:rsidR="00CB4A30" w:rsidRPr="00CB4A30" w:rsidRDefault="00CB4A30" w:rsidP="00CB4A30">
      <w:pPr>
        <w:pStyle w:val="EndNoteBibliography"/>
        <w:spacing w:after="0"/>
      </w:pPr>
      <w:r w:rsidRPr="00CB4A30">
        <w:t>22.</w:t>
      </w:r>
      <w:r w:rsidRPr="00CB4A30">
        <w:tab/>
        <w:t xml:space="preserve">Sharma, S.; Raman, S.; Green, W. H. Intramolecular Hydrogen Migration in Alkylperoxy and Hydroperoxyalkylperoxy Radicals: Accurate Treatment of Hindered Rotors. </w:t>
      </w:r>
      <w:r w:rsidRPr="00CB4A30">
        <w:rPr>
          <w:i/>
        </w:rPr>
        <w:t xml:space="preserve">J. Phys. Chem. A </w:t>
      </w:r>
      <w:r w:rsidRPr="00CB4A30">
        <w:rPr>
          <w:b/>
        </w:rPr>
        <w:t>2010,</w:t>
      </w:r>
      <w:r w:rsidRPr="00CB4A30">
        <w:t xml:space="preserve"> </w:t>
      </w:r>
      <w:r w:rsidRPr="00CB4A30">
        <w:rPr>
          <w:i/>
        </w:rPr>
        <w:t>114</w:t>
      </w:r>
      <w:r w:rsidRPr="00CB4A30">
        <w:t>, 5689-5701.</w:t>
      </w:r>
    </w:p>
    <w:p w14:paraId="44C04758" w14:textId="21C2D895" w:rsidR="00CB4A30" w:rsidRPr="00CB4A30" w:rsidRDefault="00CB4A30" w:rsidP="00CB4A30">
      <w:pPr>
        <w:pStyle w:val="EndNoteBibliography"/>
        <w:spacing w:after="0"/>
      </w:pPr>
      <w:r w:rsidRPr="00CB4A30">
        <w:t>23.</w:t>
      </w:r>
      <w:r w:rsidRPr="00CB4A30">
        <w:tab/>
        <w:t>Marston, C. C.; Balint</w:t>
      </w:r>
      <w:r w:rsidR="00F83360">
        <w:t>-K</w:t>
      </w:r>
      <w:r w:rsidRPr="00CB4A30">
        <w:t xml:space="preserve">urti, G. G. </w:t>
      </w:r>
      <w:r w:rsidR="00133E91" w:rsidRPr="00CB4A30">
        <w:t>T</w:t>
      </w:r>
      <w:r w:rsidR="00133E91">
        <w:t>he</w:t>
      </w:r>
      <w:r w:rsidR="00133E91" w:rsidRPr="00CB4A30">
        <w:t xml:space="preserve"> </w:t>
      </w:r>
      <w:r w:rsidR="0056459E" w:rsidRPr="00CB4A30">
        <w:t>F</w:t>
      </w:r>
      <w:r w:rsidR="0056459E">
        <w:t>ourier</w:t>
      </w:r>
      <w:r w:rsidR="0056459E" w:rsidRPr="00CB4A30">
        <w:t xml:space="preserve"> </w:t>
      </w:r>
      <w:r w:rsidR="00133E91" w:rsidRPr="00CB4A30">
        <w:t>G</w:t>
      </w:r>
      <w:r w:rsidR="00133E91">
        <w:t>rid</w:t>
      </w:r>
      <w:r w:rsidR="00133E91" w:rsidRPr="00CB4A30">
        <w:t xml:space="preserve"> H</w:t>
      </w:r>
      <w:r w:rsidR="00133E91">
        <w:t>amiltonian</w:t>
      </w:r>
      <w:r w:rsidR="00133E91" w:rsidRPr="00CB4A30">
        <w:t xml:space="preserve"> M</w:t>
      </w:r>
      <w:r w:rsidR="00133E91">
        <w:t>ethod</w:t>
      </w:r>
      <w:r w:rsidR="00133E91" w:rsidRPr="00CB4A30">
        <w:t xml:space="preserve"> F</w:t>
      </w:r>
      <w:r w:rsidR="00133E91">
        <w:t>or</w:t>
      </w:r>
      <w:r w:rsidR="00133E91" w:rsidRPr="00CB4A30">
        <w:t xml:space="preserve"> B</w:t>
      </w:r>
      <w:r w:rsidR="00133E91">
        <w:t>ound</w:t>
      </w:r>
      <w:r w:rsidRPr="00CB4A30">
        <w:t>-</w:t>
      </w:r>
      <w:r w:rsidR="00133E91" w:rsidRPr="00CB4A30">
        <w:t>S</w:t>
      </w:r>
      <w:r w:rsidR="00133E91">
        <w:t>tate</w:t>
      </w:r>
      <w:r w:rsidR="00133E91" w:rsidRPr="00CB4A30">
        <w:t xml:space="preserve"> E</w:t>
      </w:r>
      <w:r w:rsidR="00133E91">
        <w:t>igenvalues</w:t>
      </w:r>
      <w:r w:rsidR="00133E91" w:rsidRPr="00CB4A30">
        <w:t xml:space="preserve"> </w:t>
      </w:r>
      <w:r w:rsidR="00133E91">
        <w:t>and</w:t>
      </w:r>
      <w:r w:rsidR="00133E91" w:rsidRPr="00CB4A30">
        <w:t xml:space="preserve"> </w:t>
      </w:r>
      <w:r w:rsidR="00F83360" w:rsidRPr="00CB4A30">
        <w:t>E</w:t>
      </w:r>
      <w:r w:rsidR="00F83360">
        <w:t>igenfunctions</w:t>
      </w:r>
      <w:r w:rsidRPr="00CB4A30">
        <w:t xml:space="preserve">. </w:t>
      </w:r>
      <w:r w:rsidRPr="00CB4A30">
        <w:rPr>
          <w:i/>
        </w:rPr>
        <w:t xml:space="preserve">J. Chem. Phys. </w:t>
      </w:r>
      <w:r w:rsidRPr="00CB4A30">
        <w:rPr>
          <w:b/>
        </w:rPr>
        <w:t>1989,</w:t>
      </w:r>
      <w:r w:rsidRPr="00CB4A30">
        <w:t xml:space="preserve"> </w:t>
      </w:r>
      <w:r w:rsidRPr="00CB4A30">
        <w:rPr>
          <w:i/>
        </w:rPr>
        <w:t>91</w:t>
      </w:r>
      <w:r w:rsidRPr="00CB4A30">
        <w:t>, 3571-3576.</w:t>
      </w:r>
    </w:p>
    <w:p w14:paraId="4D7EB420" w14:textId="77777777" w:rsidR="00CB4A30" w:rsidRPr="00CB4A30" w:rsidRDefault="00CB4A30" w:rsidP="00CB4A30">
      <w:pPr>
        <w:pStyle w:val="EndNoteBibliography"/>
        <w:spacing w:after="0"/>
      </w:pPr>
      <w:r w:rsidRPr="00CB4A30">
        <w:t>24.</w:t>
      </w:r>
      <w:r w:rsidRPr="00CB4A30">
        <w:tab/>
        <w:t xml:space="preserve">Shannon, R. J.; Robertson, S. H.; Blitz, M. A.; Seakins, P. W. Bimolecular reactions of activated species: An analysis of problematic HC(O)C(O) chemistry. </w:t>
      </w:r>
      <w:r w:rsidRPr="00CB4A30">
        <w:rPr>
          <w:i/>
        </w:rPr>
        <w:t xml:space="preserve">Chem. Phys. Lett. </w:t>
      </w:r>
      <w:r w:rsidRPr="00CB4A30">
        <w:rPr>
          <w:b/>
        </w:rPr>
        <w:t>2016,</w:t>
      </w:r>
      <w:r w:rsidRPr="00CB4A30">
        <w:t xml:space="preserve"> </w:t>
      </w:r>
      <w:r w:rsidRPr="00CB4A30">
        <w:rPr>
          <w:i/>
        </w:rPr>
        <w:t>661</w:t>
      </w:r>
      <w:r w:rsidRPr="00CB4A30">
        <w:t>, 58-64.</w:t>
      </w:r>
    </w:p>
    <w:p w14:paraId="422545F2" w14:textId="77777777" w:rsidR="00CB4A30" w:rsidRPr="00CB4A30" w:rsidRDefault="00CB4A30" w:rsidP="00CB4A30">
      <w:pPr>
        <w:pStyle w:val="EndNoteBibliography"/>
        <w:spacing w:after="0"/>
      </w:pPr>
      <w:r w:rsidRPr="00CB4A30">
        <w:t>25.</w:t>
      </w:r>
      <w:r w:rsidRPr="00CB4A30">
        <w:tab/>
        <w:t xml:space="preserve">Pilling, M. J.; Robertson, S. H. Master equation models for chemical reactions of importance in combustion. </w:t>
      </w:r>
      <w:r w:rsidRPr="00CB4A30">
        <w:rPr>
          <w:i/>
        </w:rPr>
        <w:t xml:space="preserve">Annu. Rev. Phys. Chem. </w:t>
      </w:r>
      <w:r w:rsidRPr="00CB4A30">
        <w:rPr>
          <w:b/>
        </w:rPr>
        <w:t>2003,</w:t>
      </w:r>
      <w:r w:rsidRPr="00CB4A30">
        <w:t xml:space="preserve"> </w:t>
      </w:r>
      <w:r w:rsidRPr="00CB4A30">
        <w:rPr>
          <w:i/>
        </w:rPr>
        <w:t>54</w:t>
      </w:r>
      <w:r w:rsidRPr="00CB4A30">
        <w:t>, 245-275.</w:t>
      </w:r>
    </w:p>
    <w:p w14:paraId="3224EF13" w14:textId="77777777" w:rsidR="00CB4A30" w:rsidRPr="00CB4A30" w:rsidRDefault="00CB4A30" w:rsidP="00CB4A30">
      <w:pPr>
        <w:pStyle w:val="EndNoteBibliography"/>
        <w:spacing w:after="0"/>
      </w:pPr>
      <w:r w:rsidRPr="00CB4A30">
        <w:t>26.</w:t>
      </w:r>
      <w:r w:rsidRPr="00CB4A30">
        <w:tab/>
        <w:t xml:space="preserve">Holbrook, K. A.; Pilling, M. J.; Robertson, S. H. </w:t>
      </w:r>
      <w:r w:rsidRPr="00CB4A30">
        <w:rPr>
          <w:i/>
        </w:rPr>
        <w:t>Unimolecular Reactions</w:t>
      </w:r>
      <w:r w:rsidRPr="00CB4A30">
        <w:t>. John Wiley &amp; Sons: Chichester, 1996.</w:t>
      </w:r>
    </w:p>
    <w:p w14:paraId="51A19E68" w14:textId="77777777" w:rsidR="00CB4A30" w:rsidRPr="00CB4A30" w:rsidRDefault="00CB4A30" w:rsidP="00CB4A30">
      <w:pPr>
        <w:pStyle w:val="EndNoteBibliography"/>
        <w:spacing w:after="0"/>
      </w:pPr>
      <w:r w:rsidRPr="00CB4A30">
        <w:t>27.</w:t>
      </w:r>
      <w:r w:rsidRPr="00CB4A30">
        <w:tab/>
        <w:t xml:space="preserve">Klippenstein, S. J.; Miller, J. A. From the time-dependent, multiple-well master equation to phenomenological rate coefficients. </w:t>
      </w:r>
      <w:r w:rsidRPr="00CB4A30">
        <w:rPr>
          <w:i/>
        </w:rPr>
        <w:t xml:space="preserve">J. Phys. Chem. A </w:t>
      </w:r>
      <w:r w:rsidRPr="00CB4A30">
        <w:rPr>
          <w:b/>
        </w:rPr>
        <w:t>2002,</w:t>
      </w:r>
      <w:r w:rsidRPr="00CB4A30">
        <w:t xml:space="preserve"> </w:t>
      </w:r>
      <w:r w:rsidRPr="00CB4A30">
        <w:rPr>
          <w:i/>
        </w:rPr>
        <w:t>106</w:t>
      </w:r>
      <w:r w:rsidRPr="00CB4A30">
        <w:t>, 9267-9277.</w:t>
      </w:r>
    </w:p>
    <w:p w14:paraId="78500880" w14:textId="77777777" w:rsidR="00CB4A30" w:rsidRPr="00CB4A30" w:rsidRDefault="00CB4A30" w:rsidP="00CB4A30">
      <w:pPr>
        <w:pStyle w:val="EndNoteBibliography"/>
        <w:spacing w:after="0"/>
      </w:pPr>
      <w:r w:rsidRPr="00CB4A30">
        <w:t>28.</w:t>
      </w:r>
      <w:r w:rsidRPr="00CB4A30">
        <w:tab/>
        <w:t xml:space="preserve">Miller, J. A.; Klippenstein, S. J. Master equation methods in gas phase chemical kinetics. </w:t>
      </w:r>
      <w:r w:rsidRPr="00CB4A30">
        <w:rPr>
          <w:i/>
        </w:rPr>
        <w:t xml:space="preserve">J. Phys. Chem. A </w:t>
      </w:r>
      <w:r w:rsidRPr="00CB4A30">
        <w:rPr>
          <w:b/>
        </w:rPr>
        <w:t>2006,</w:t>
      </w:r>
      <w:r w:rsidRPr="00CB4A30">
        <w:t xml:space="preserve"> </w:t>
      </w:r>
      <w:r w:rsidRPr="00CB4A30">
        <w:rPr>
          <w:i/>
        </w:rPr>
        <w:t>110</w:t>
      </w:r>
      <w:r w:rsidRPr="00CB4A30">
        <w:t>, 10528-10544.</w:t>
      </w:r>
    </w:p>
    <w:p w14:paraId="1B71187A" w14:textId="77777777" w:rsidR="00CB4A30" w:rsidRPr="00CB4A30" w:rsidRDefault="00CB4A30" w:rsidP="00CB4A30">
      <w:pPr>
        <w:pStyle w:val="EndNoteBibliography"/>
        <w:spacing w:after="0"/>
      </w:pPr>
      <w:r w:rsidRPr="00CB4A30">
        <w:t>29.</w:t>
      </w:r>
      <w:r w:rsidRPr="00CB4A30">
        <w:tab/>
        <w:t xml:space="preserve">Robertson, S. H. Foundations of the Master Equation. In </w:t>
      </w:r>
      <w:r w:rsidRPr="00CB4A30">
        <w:rPr>
          <w:i/>
        </w:rPr>
        <w:t>Comprehensive Chemical Kinetics</w:t>
      </w:r>
      <w:r w:rsidRPr="00CB4A30">
        <w:t>, 2019; Vol. 43, pp 291-361.</w:t>
      </w:r>
    </w:p>
    <w:p w14:paraId="17D1CD0D" w14:textId="77777777" w:rsidR="00CB4A30" w:rsidRPr="00CB4A30" w:rsidRDefault="00CB4A30" w:rsidP="00CB4A30">
      <w:pPr>
        <w:pStyle w:val="EndNoteBibliography"/>
        <w:spacing w:after="0"/>
      </w:pPr>
      <w:r w:rsidRPr="00CB4A30">
        <w:t>30.</w:t>
      </w:r>
      <w:r w:rsidRPr="00CB4A30">
        <w:tab/>
        <w:t>Gannon, K. L.; Glowacki, D. R.; Blitz, M. A.; Hughes, K. J.; Pilling, M. J.; Seakins, P. W. H atom yields from the reactions of CN radicals with C</w:t>
      </w:r>
      <w:r w:rsidRPr="00CB4A30">
        <w:rPr>
          <w:vertAlign w:val="subscript"/>
        </w:rPr>
        <w:t>2</w:t>
      </w:r>
      <w:r w:rsidRPr="00CB4A30">
        <w:t>H</w:t>
      </w:r>
      <w:r w:rsidRPr="00CB4A30">
        <w:rPr>
          <w:vertAlign w:val="subscript"/>
        </w:rPr>
        <w:t>2</w:t>
      </w:r>
      <w:r w:rsidRPr="00CB4A30">
        <w:t>, C</w:t>
      </w:r>
      <w:r w:rsidRPr="00CB4A30">
        <w:rPr>
          <w:vertAlign w:val="subscript"/>
        </w:rPr>
        <w:t>2</w:t>
      </w:r>
      <w:r w:rsidRPr="00CB4A30">
        <w:t>H</w:t>
      </w:r>
      <w:r w:rsidRPr="00CB4A30">
        <w:rPr>
          <w:vertAlign w:val="subscript"/>
        </w:rPr>
        <w:t>4</w:t>
      </w:r>
      <w:r w:rsidRPr="00CB4A30">
        <w:t>, C</w:t>
      </w:r>
      <w:r w:rsidRPr="00CB4A30">
        <w:rPr>
          <w:vertAlign w:val="subscript"/>
        </w:rPr>
        <w:t>3</w:t>
      </w:r>
      <w:r w:rsidRPr="00CB4A30">
        <w:t>H</w:t>
      </w:r>
      <w:r w:rsidRPr="00CB4A30">
        <w:rPr>
          <w:vertAlign w:val="subscript"/>
        </w:rPr>
        <w:t>6</w:t>
      </w:r>
      <w:r w:rsidRPr="00CB4A30">
        <w:t>, trans-2-C</w:t>
      </w:r>
      <w:r w:rsidRPr="00CB4A30">
        <w:rPr>
          <w:vertAlign w:val="subscript"/>
        </w:rPr>
        <w:t>4</w:t>
      </w:r>
      <w:r w:rsidRPr="00CB4A30">
        <w:t>H</w:t>
      </w:r>
      <w:r w:rsidRPr="00CB4A30">
        <w:rPr>
          <w:vertAlign w:val="subscript"/>
        </w:rPr>
        <w:t>8</w:t>
      </w:r>
      <w:r w:rsidRPr="00CB4A30">
        <w:t>, and iso-C</w:t>
      </w:r>
      <w:r w:rsidRPr="00CB4A30">
        <w:rPr>
          <w:vertAlign w:val="subscript"/>
        </w:rPr>
        <w:t>4</w:t>
      </w:r>
      <w:r w:rsidRPr="00CB4A30">
        <w:t>H</w:t>
      </w:r>
      <w:r w:rsidRPr="00CB4A30">
        <w:rPr>
          <w:vertAlign w:val="subscript"/>
        </w:rPr>
        <w:t>8</w:t>
      </w:r>
      <w:r w:rsidRPr="00CB4A30">
        <w:t xml:space="preserve">. </w:t>
      </w:r>
      <w:r w:rsidRPr="00CB4A30">
        <w:rPr>
          <w:i/>
        </w:rPr>
        <w:t xml:space="preserve">J. Phys. Chem. A </w:t>
      </w:r>
      <w:r w:rsidRPr="00CB4A30">
        <w:rPr>
          <w:b/>
        </w:rPr>
        <w:t>2007,</w:t>
      </w:r>
      <w:r w:rsidRPr="00CB4A30">
        <w:t xml:space="preserve"> </w:t>
      </w:r>
      <w:r w:rsidRPr="00CB4A30">
        <w:rPr>
          <w:i/>
        </w:rPr>
        <w:t>111</w:t>
      </w:r>
      <w:r w:rsidRPr="00CB4A30">
        <w:t>, 6679-6692.</w:t>
      </w:r>
    </w:p>
    <w:p w14:paraId="28F81ADD" w14:textId="77777777" w:rsidR="00CB4A30" w:rsidRPr="00CB4A30" w:rsidRDefault="00CB4A30" w:rsidP="00CB4A30">
      <w:pPr>
        <w:pStyle w:val="EndNoteBibliography"/>
        <w:spacing w:after="0"/>
      </w:pPr>
      <w:r w:rsidRPr="00CB4A30">
        <w:t>31.</w:t>
      </w:r>
      <w:r w:rsidRPr="00CB4A30">
        <w:tab/>
        <w:t xml:space="preserve">Davies, J. W.; Green, N. J. B.; Pilling, M. J. The Testing of Models for Unimolecular Decomposition via Inverse Laplace Transformation of Experimental Recombination Data. </w:t>
      </w:r>
      <w:r w:rsidRPr="00CB4A30">
        <w:rPr>
          <w:i/>
        </w:rPr>
        <w:t xml:space="preserve">Chem. Phys. Lett. </w:t>
      </w:r>
      <w:r w:rsidRPr="00CB4A30">
        <w:rPr>
          <w:b/>
        </w:rPr>
        <w:t>1986,</w:t>
      </w:r>
      <w:r w:rsidRPr="00CB4A30">
        <w:t xml:space="preserve"> </w:t>
      </w:r>
      <w:r w:rsidRPr="00CB4A30">
        <w:rPr>
          <w:i/>
        </w:rPr>
        <w:t>126</w:t>
      </w:r>
      <w:r w:rsidRPr="00CB4A30">
        <w:t>, 373-379.</w:t>
      </w:r>
    </w:p>
    <w:p w14:paraId="73FE4A77" w14:textId="77777777" w:rsidR="00CB4A30" w:rsidRPr="00CB4A30" w:rsidRDefault="00CB4A30" w:rsidP="00CB4A30">
      <w:pPr>
        <w:pStyle w:val="EndNoteBibliography"/>
        <w:spacing w:after="0"/>
      </w:pPr>
      <w:r w:rsidRPr="00CB4A30">
        <w:t>32.</w:t>
      </w:r>
      <w:r w:rsidRPr="00CB4A30">
        <w:tab/>
        <w:t xml:space="preserve">Miller, J. A. Combustion chemistry: Elementary reactions to macroscopic processes - Concluding Remarks. </w:t>
      </w:r>
      <w:r w:rsidRPr="00CB4A30">
        <w:rPr>
          <w:i/>
        </w:rPr>
        <w:t xml:space="preserve">Faraday Discuss. </w:t>
      </w:r>
      <w:r w:rsidRPr="00CB4A30">
        <w:rPr>
          <w:b/>
        </w:rPr>
        <w:t>2001,</w:t>
      </w:r>
      <w:r w:rsidRPr="00CB4A30">
        <w:t xml:space="preserve"> </w:t>
      </w:r>
      <w:r w:rsidRPr="00CB4A30">
        <w:rPr>
          <w:i/>
        </w:rPr>
        <w:t>119</w:t>
      </w:r>
      <w:r w:rsidRPr="00CB4A30">
        <w:t>, 461-475.</w:t>
      </w:r>
    </w:p>
    <w:p w14:paraId="1BDA1D23" w14:textId="77777777" w:rsidR="00CB4A30" w:rsidRPr="00CB4A30" w:rsidRDefault="00CB4A30" w:rsidP="00CB4A30">
      <w:pPr>
        <w:pStyle w:val="EndNoteBibliography"/>
        <w:spacing w:after="0"/>
      </w:pPr>
      <w:r w:rsidRPr="00CB4A30">
        <w:t>33.</w:t>
      </w:r>
      <w:r w:rsidRPr="00CB4A30">
        <w:tab/>
        <w:t xml:space="preserve">Gilbert, R. G.; Smith, S. C. </w:t>
      </w:r>
      <w:r w:rsidRPr="00CB4A30">
        <w:rPr>
          <w:i/>
        </w:rPr>
        <w:t>Theory of Unimolecular and Recombination Reactions</w:t>
      </w:r>
      <w:r w:rsidRPr="00CB4A30">
        <w:t>. Blackwell Scientific Publications: Oxford, 1990.</w:t>
      </w:r>
    </w:p>
    <w:p w14:paraId="27FA4141" w14:textId="77777777" w:rsidR="00CB4A30" w:rsidRPr="00CB4A30" w:rsidRDefault="00CB4A30" w:rsidP="00CB4A30">
      <w:pPr>
        <w:pStyle w:val="EndNoteBibliography"/>
        <w:spacing w:after="0"/>
      </w:pPr>
      <w:r w:rsidRPr="00CB4A30">
        <w:t>34.</w:t>
      </w:r>
      <w:r w:rsidRPr="00CB4A30">
        <w:tab/>
        <w:t xml:space="preserve">Baer, T.; Hase, W. L. </w:t>
      </w:r>
      <w:r w:rsidRPr="00CB4A30">
        <w:rPr>
          <w:i/>
        </w:rPr>
        <w:t>Unimolecular Reaction Dynamics: Theory and Experiments</w:t>
      </w:r>
      <w:r w:rsidRPr="00CB4A30">
        <w:t>. Oxford University Press: New York, 1996.</w:t>
      </w:r>
    </w:p>
    <w:p w14:paraId="238CD344" w14:textId="77777777" w:rsidR="00CB4A30" w:rsidRPr="00CB4A30" w:rsidRDefault="00CB4A30" w:rsidP="00CB4A30">
      <w:pPr>
        <w:pStyle w:val="EndNoteBibliography"/>
        <w:spacing w:after="0"/>
      </w:pPr>
      <w:r w:rsidRPr="00CB4A30">
        <w:t>35.</w:t>
      </w:r>
      <w:r w:rsidRPr="00CB4A30">
        <w:tab/>
        <w:t xml:space="preserve">Robertson, S. H.; Pilling, M. J.; Baulch, D. L.; Green, N. J. B. Fitting of Pressure Dependent Kinetic Rate Data by Master Equation Inverse Laplace Transform Analysis. </w:t>
      </w:r>
      <w:r w:rsidRPr="00CB4A30">
        <w:rPr>
          <w:i/>
        </w:rPr>
        <w:t xml:space="preserve">J. Phys. Chem. </w:t>
      </w:r>
      <w:r w:rsidRPr="00CB4A30">
        <w:rPr>
          <w:b/>
        </w:rPr>
        <w:t>1995,</w:t>
      </w:r>
      <w:r w:rsidRPr="00CB4A30">
        <w:t xml:space="preserve"> </w:t>
      </w:r>
      <w:r w:rsidRPr="00CB4A30">
        <w:rPr>
          <w:i/>
        </w:rPr>
        <w:t>99</w:t>
      </w:r>
      <w:r w:rsidRPr="00CB4A30">
        <w:t>, 13452-13460.</w:t>
      </w:r>
    </w:p>
    <w:p w14:paraId="284A21BA" w14:textId="77777777" w:rsidR="00CB4A30" w:rsidRPr="00CB4A30" w:rsidRDefault="00CB4A30" w:rsidP="00CB4A30">
      <w:pPr>
        <w:pStyle w:val="EndNoteBibliography"/>
        <w:spacing w:after="0"/>
      </w:pPr>
      <w:r w:rsidRPr="00CB4A30">
        <w:t>36.</w:t>
      </w:r>
      <w:r w:rsidRPr="00CB4A30">
        <w:tab/>
        <w:t xml:space="preserve">Green, N. J. B.; Bhatti, Z. A. Steady-state master equation methods. </w:t>
      </w:r>
      <w:r w:rsidRPr="00CB4A30">
        <w:rPr>
          <w:i/>
        </w:rPr>
        <w:t xml:space="preserve">Phys. Chem. Chem. Phys. </w:t>
      </w:r>
      <w:r w:rsidRPr="00CB4A30">
        <w:rPr>
          <w:b/>
        </w:rPr>
        <w:t>2007,</w:t>
      </w:r>
      <w:r w:rsidRPr="00CB4A30">
        <w:t xml:space="preserve"> </w:t>
      </w:r>
      <w:r w:rsidRPr="00CB4A30">
        <w:rPr>
          <w:i/>
        </w:rPr>
        <w:t>9</w:t>
      </w:r>
      <w:r w:rsidRPr="00CB4A30">
        <w:t>, 4275-4290.</w:t>
      </w:r>
    </w:p>
    <w:p w14:paraId="6AF3251E" w14:textId="77777777" w:rsidR="00CB4A30" w:rsidRPr="00CB4A30" w:rsidRDefault="00CB4A30" w:rsidP="00CB4A30">
      <w:pPr>
        <w:pStyle w:val="EndNoteBibliography"/>
        <w:spacing w:after="0"/>
      </w:pPr>
      <w:r w:rsidRPr="00CB4A30">
        <w:t>37.</w:t>
      </w:r>
      <w:r w:rsidRPr="00CB4A30">
        <w:tab/>
        <w:t xml:space="preserve">Bartis, J. T.; Widom, B. Stochastic Models of Interconversion of Three or More Chemical Species. </w:t>
      </w:r>
      <w:r w:rsidRPr="00CB4A30">
        <w:rPr>
          <w:i/>
        </w:rPr>
        <w:t xml:space="preserve">J. Chem. Phys. </w:t>
      </w:r>
      <w:r w:rsidRPr="00CB4A30">
        <w:rPr>
          <w:b/>
        </w:rPr>
        <w:t>1974,</w:t>
      </w:r>
      <w:r w:rsidRPr="00CB4A30">
        <w:t xml:space="preserve"> </w:t>
      </w:r>
      <w:r w:rsidRPr="00CB4A30">
        <w:rPr>
          <w:i/>
        </w:rPr>
        <w:t>60</w:t>
      </w:r>
      <w:r w:rsidRPr="00CB4A30">
        <w:t>, 3474-3482.</w:t>
      </w:r>
    </w:p>
    <w:p w14:paraId="31384611" w14:textId="77777777" w:rsidR="00CB4A30" w:rsidRPr="00CB4A30" w:rsidRDefault="00CB4A30" w:rsidP="00CB4A30">
      <w:pPr>
        <w:pStyle w:val="EndNoteBibliography"/>
        <w:spacing w:after="0"/>
      </w:pPr>
      <w:r w:rsidRPr="00CB4A30">
        <w:lastRenderedPageBreak/>
        <w:t>38.</w:t>
      </w:r>
      <w:r w:rsidRPr="00CB4A30">
        <w:tab/>
        <w:t xml:space="preserve">Venkatesh, P. K.; Dean, A. M.; Cohen, M. H.; Carr, R. W. Master equation analysis of intermolecular energy transfer in multiple-well, multiple-channel unimolecular reactions .1. Basic theory. </w:t>
      </w:r>
      <w:r w:rsidRPr="00CB4A30">
        <w:rPr>
          <w:i/>
        </w:rPr>
        <w:t xml:space="preserve">J. Chem. Phys. </w:t>
      </w:r>
      <w:r w:rsidRPr="00CB4A30">
        <w:rPr>
          <w:b/>
        </w:rPr>
        <w:t>1997,</w:t>
      </w:r>
      <w:r w:rsidRPr="00CB4A30">
        <w:t xml:space="preserve"> </w:t>
      </w:r>
      <w:r w:rsidRPr="00CB4A30">
        <w:rPr>
          <w:i/>
        </w:rPr>
        <w:t>107</w:t>
      </w:r>
      <w:r w:rsidRPr="00CB4A30">
        <w:t>, 8904-8916.</w:t>
      </w:r>
    </w:p>
    <w:p w14:paraId="56FFC982" w14:textId="77777777" w:rsidR="00CB4A30" w:rsidRPr="00CB4A30" w:rsidRDefault="00CB4A30" w:rsidP="00CB4A30">
      <w:pPr>
        <w:pStyle w:val="EndNoteBibliography"/>
        <w:spacing w:after="0"/>
      </w:pPr>
      <w:r w:rsidRPr="00CB4A30">
        <w:t>39.</w:t>
      </w:r>
      <w:r w:rsidRPr="00CB4A30">
        <w:tab/>
        <w:t>Venkatesh, P. K.; Dean, A. M.; Cohen, M. H.; Carr, R. W. Master equation analysis of intermolecular energy transfer in multiple-well, multiple-channel unimolecular reactions. II. Numerical methods and application to the mechanism of the C</w:t>
      </w:r>
      <w:r w:rsidRPr="00CB4A30">
        <w:rPr>
          <w:vertAlign w:val="subscript"/>
        </w:rPr>
        <w:t>2</w:t>
      </w:r>
      <w:r w:rsidRPr="00CB4A30">
        <w:t>H</w:t>
      </w:r>
      <w:r w:rsidRPr="00CB4A30">
        <w:rPr>
          <w:vertAlign w:val="subscript"/>
        </w:rPr>
        <w:t>5</w:t>
      </w:r>
      <w:r w:rsidRPr="00CB4A30">
        <w:t>+O</w:t>
      </w:r>
      <w:r w:rsidRPr="00CB4A30">
        <w:rPr>
          <w:vertAlign w:val="subscript"/>
        </w:rPr>
        <w:t>2</w:t>
      </w:r>
      <w:r w:rsidRPr="00CB4A30">
        <w:t xml:space="preserve"> reaction. </w:t>
      </w:r>
      <w:r w:rsidRPr="00CB4A30">
        <w:rPr>
          <w:i/>
        </w:rPr>
        <w:t xml:space="preserve">J. Chem. Phys. </w:t>
      </w:r>
      <w:r w:rsidRPr="00CB4A30">
        <w:rPr>
          <w:b/>
        </w:rPr>
        <w:t>1999,</w:t>
      </w:r>
      <w:r w:rsidRPr="00CB4A30">
        <w:t xml:space="preserve"> </w:t>
      </w:r>
      <w:r w:rsidRPr="00CB4A30">
        <w:rPr>
          <w:i/>
        </w:rPr>
        <w:t>111</w:t>
      </w:r>
      <w:r w:rsidRPr="00CB4A30">
        <w:t>, 8313-8329.</w:t>
      </w:r>
    </w:p>
    <w:p w14:paraId="606C66EC" w14:textId="77777777" w:rsidR="00CB4A30" w:rsidRPr="00CB4A30" w:rsidRDefault="00CB4A30" w:rsidP="00CB4A30">
      <w:pPr>
        <w:pStyle w:val="EndNoteBibliography"/>
      </w:pPr>
      <w:r w:rsidRPr="00CB4A30">
        <w:t>40.</w:t>
      </w:r>
      <w:r w:rsidRPr="00CB4A30">
        <w:tab/>
        <w:t xml:space="preserve">Gang, J.; Pilling, M. J.; Robertson, S. H. Monte Carlo calculation of partition functions for straight chain alkanes. </w:t>
      </w:r>
      <w:r w:rsidRPr="00CB4A30">
        <w:rPr>
          <w:i/>
        </w:rPr>
        <w:t xml:space="preserve">Chem. Phys. </w:t>
      </w:r>
      <w:r w:rsidRPr="00CB4A30">
        <w:rPr>
          <w:b/>
        </w:rPr>
        <w:t>1998,</w:t>
      </w:r>
      <w:r w:rsidRPr="00CB4A30">
        <w:t xml:space="preserve"> </w:t>
      </w:r>
      <w:r w:rsidRPr="00CB4A30">
        <w:rPr>
          <w:i/>
        </w:rPr>
        <w:t>231</w:t>
      </w:r>
      <w:r w:rsidRPr="00CB4A30">
        <w:t>, 183-192.</w:t>
      </w:r>
    </w:p>
    <w:p w14:paraId="71A6BE74" w14:textId="24B6B938" w:rsidR="00097B97" w:rsidRDefault="007A15CE" w:rsidP="00D319EA">
      <w:pPr>
        <w:tabs>
          <w:tab w:val="clear" w:pos="540"/>
          <w:tab w:val="clear" w:pos="8064"/>
          <w:tab w:val="left" w:pos="284"/>
        </w:tabs>
        <w:spacing w:after="0" w:line="240" w:lineRule="auto"/>
      </w:pPr>
      <w:r>
        <w:fldChar w:fldCharType="end"/>
      </w:r>
    </w:p>
    <w:p w14:paraId="10EC70B7" w14:textId="59ACC803" w:rsidR="002C6656" w:rsidRDefault="002C6656" w:rsidP="00D319EA">
      <w:pPr>
        <w:tabs>
          <w:tab w:val="clear" w:pos="540"/>
          <w:tab w:val="clear" w:pos="8064"/>
          <w:tab w:val="left" w:pos="284"/>
        </w:tabs>
        <w:spacing w:after="0" w:line="240" w:lineRule="auto"/>
      </w:pPr>
    </w:p>
    <w:p w14:paraId="54820962" w14:textId="1F8CB4A3" w:rsidR="002C6656" w:rsidRDefault="002C6656" w:rsidP="002C6656">
      <w:pPr>
        <w:pStyle w:val="EndNoteBibliography"/>
      </w:pPr>
      <w:r>
        <w:t xml:space="preserve">Jasper, A. </w:t>
      </w:r>
      <w:r w:rsidRPr="002C6656">
        <w:t>“Third-body” collision parameters for hydrocarbons, alcohols,</w:t>
      </w:r>
      <w:r>
        <w:t xml:space="preserve"> </w:t>
      </w:r>
      <w:r w:rsidRPr="002C6656">
        <w:t>and hydroperoxides and an effective internal rotor approach for</w:t>
      </w:r>
      <w:r>
        <w:t xml:space="preserve"> </w:t>
      </w:r>
      <w:r w:rsidRPr="002C6656">
        <w:t>estimating them</w:t>
      </w:r>
      <w:r>
        <w:t xml:space="preserve">. </w:t>
      </w:r>
      <w:r w:rsidRPr="002C6656">
        <w:rPr>
          <w:i/>
          <w:iCs/>
        </w:rPr>
        <w:t>Int. J. Chem. Kinet.</w:t>
      </w:r>
      <w:r w:rsidRPr="002C6656">
        <w:t xml:space="preserve"> </w:t>
      </w:r>
      <w:r w:rsidRPr="002C6656">
        <w:rPr>
          <w:b/>
          <w:bCs/>
        </w:rPr>
        <w:t>2020</w:t>
      </w:r>
      <w:r>
        <w:t xml:space="preserve">, </w:t>
      </w:r>
      <w:r w:rsidRPr="002C6656">
        <w:t>52</w:t>
      </w:r>
      <w:r>
        <w:t xml:space="preserve">, </w:t>
      </w:r>
      <w:r w:rsidRPr="002C6656">
        <w:t>387–402.</w:t>
      </w:r>
    </w:p>
    <w:sectPr w:rsidR="002C6656"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2129D" w14:textId="77777777" w:rsidR="00371F5F" w:rsidRDefault="00371F5F">
      <w:pPr>
        <w:spacing w:after="0" w:line="240" w:lineRule="auto"/>
      </w:pPr>
      <w:r>
        <w:separator/>
      </w:r>
    </w:p>
  </w:endnote>
  <w:endnote w:type="continuationSeparator" w:id="0">
    <w:p w14:paraId="472DB9FF" w14:textId="77777777" w:rsidR="00371F5F" w:rsidRDefault="00371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C7DA" w14:textId="68B61142" w:rsidR="0085350E" w:rsidRDefault="0085350E">
    <w:pPr>
      <w:pStyle w:val="Footer"/>
      <w:jc w:val="center"/>
    </w:pPr>
    <w:r>
      <w:fldChar w:fldCharType="begin"/>
    </w:r>
    <w:r>
      <w:instrText xml:space="preserve"> PAGE   \* MERGEFORMAT </w:instrText>
    </w:r>
    <w:r>
      <w:fldChar w:fldCharType="separate"/>
    </w:r>
    <w:r>
      <w:rPr>
        <w:noProof/>
      </w:rPr>
      <w:t>144</w:t>
    </w:r>
    <w:r>
      <w:rPr>
        <w:noProof/>
      </w:rPr>
      <w:fldChar w:fldCharType="end"/>
    </w:r>
  </w:p>
  <w:p w14:paraId="7716DCC5" w14:textId="77777777" w:rsidR="0085350E" w:rsidRDefault="008535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8AE47" w14:textId="77777777" w:rsidR="00371F5F" w:rsidRDefault="00371F5F">
      <w:pPr>
        <w:spacing w:after="0" w:line="240" w:lineRule="auto"/>
      </w:pPr>
      <w:r>
        <w:separator/>
      </w:r>
    </w:p>
  </w:footnote>
  <w:footnote w:type="continuationSeparator" w:id="0">
    <w:p w14:paraId="5D5406A3" w14:textId="77777777" w:rsidR="00371F5F" w:rsidRDefault="00371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3353E5B"/>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6"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7"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20"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3"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A4B33EE"/>
    <w:multiLevelType w:val="hybridMultilevel"/>
    <w:tmpl w:val="E406518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5"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6"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7"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9"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3"/>
  </w:num>
  <w:num w:numId="16">
    <w:abstractNumId w:val="18"/>
  </w:num>
  <w:num w:numId="17">
    <w:abstractNumId w:val="20"/>
  </w:num>
  <w:num w:numId="18">
    <w:abstractNumId w:val="17"/>
  </w:num>
  <w:num w:numId="19">
    <w:abstractNumId w:val="22"/>
  </w:num>
  <w:num w:numId="20">
    <w:abstractNumId w:val="14"/>
  </w:num>
  <w:num w:numId="21">
    <w:abstractNumId w:val="29"/>
  </w:num>
  <w:num w:numId="22">
    <w:abstractNumId w:val="26"/>
  </w:num>
  <w:num w:numId="23">
    <w:abstractNumId w:val="21"/>
  </w:num>
  <w:num w:numId="24">
    <w:abstractNumId w:val="27"/>
  </w:num>
  <w:num w:numId="25">
    <w:abstractNumId w:val="16"/>
  </w:num>
  <w:num w:numId="26">
    <w:abstractNumId w:val="19"/>
  </w:num>
  <w:num w:numId="27">
    <w:abstractNumId w:val="23"/>
  </w:num>
  <w:num w:numId="28">
    <w:abstractNumId w:val="23"/>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3"/>
  </w:num>
  <w:num w:numId="32">
    <w:abstractNumId w:val="25"/>
  </w:num>
  <w:num w:numId="33">
    <w:abstractNumId w:val="28"/>
  </w:num>
  <w:num w:numId="34">
    <w:abstractNumId w:val="15"/>
  </w:num>
  <w:num w:numId="35">
    <w:abstractNumId w:val="23"/>
  </w:num>
  <w:num w:numId="36">
    <w:abstractNumId w:val="24"/>
  </w:num>
  <w:num w:numId="37">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7&lt;/item&gt;&lt;item&gt;10&lt;/item&gt;&lt;item&gt;11&lt;/item&gt;&lt;item&gt;12&lt;/item&gt;&lt;item&gt;13&lt;/item&gt;&lt;item&gt;15&lt;/item&gt;&lt;item&gt;23&lt;/item&gt;&lt;item&gt;39&lt;/item&gt;&lt;item&gt;40&lt;/item&gt;&lt;item&gt;42&lt;/item&gt;&lt;item&gt;43&lt;/item&gt;&lt;item&gt;45&lt;/item&gt;&lt;item&gt;46&lt;/item&gt;&lt;item&gt;47&lt;/item&gt;&lt;/record-ids&gt;&lt;/item&gt;&lt;/Libraries&gt;"/>
  </w:docVars>
  <w:rsids>
    <w:rsidRoot w:val="00F77C82"/>
    <w:rsid w:val="00000233"/>
    <w:rsid w:val="0000066E"/>
    <w:rsid w:val="0000101A"/>
    <w:rsid w:val="00002487"/>
    <w:rsid w:val="00002B8B"/>
    <w:rsid w:val="00003AA1"/>
    <w:rsid w:val="00010614"/>
    <w:rsid w:val="00013DF1"/>
    <w:rsid w:val="00015B84"/>
    <w:rsid w:val="00017E13"/>
    <w:rsid w:val="000222DF"/>
    <w:rsid w:val="00023CA3"/>
    <w:rsid w:val="00026565"/>
    <w:rsid w:val="000270A9"/>
    <w:rsid w:val="00027D2E"/>
    <w:rsid w:val="000335EA"/>
    <w:rsid w:val="0004019E"/>
    <w:rsid w:val="00042C66"/>
    <w:rsid w:val="000455B9"/>
    <w:rsid w:val="00045E2A"/>
    <w:rsid w:val="000464D2"/>
    <w:rsid w:val="000475EA"/>
    <w:rsid w:val="00050476"/>
    <w:rsid w:val="00053DCE"/>
    <w:rsid w:val="000556FF"/>
    <w:rsid w:val="00065357"/>
    <w:rsid w:val="00070B8C"/>
    <w:rsid w:val="00070D7F"/>
    <w:rsid w:val="00074B86"/>
    <w:rsid w:val="00077E8B"/>
    <w:rsid w:val="00080E27"/>
    <w:rsid w:val="000829DB"/>
    <w:rsid w:val="00084B4C"/>
    <w:rsid w:val="00084C55"/>
    <w:rsid w:val="00085423"/>
    <w:rsid w:val="00086CEF"/>
    <w:rsid w:val="00087B6E"/>
    <w:rsid w:val="000924F8"/>
    <w:rsid w:val="000936FB"/>
    <w:rsid w:val="00094A75"/>
    <w:rsid w:val="00095D39"/>
    <w:rsid w:val="000973EF"/>
    <w:rsid w:val="00097A11"/>
    <w:rsid w:val="00097B97"/>
    <w:rsid w:val="000A02F2"/>
    <w:rsid w:val="000A2B6C"/>
    <w:rsid w:val="000A3EBA"/>
    <w:rsid w:val="000A6213"/>
    <w:rsid w:val="000A6CA3"/>
    <w:rsid w:val="000A73AD"/>
    <w:rsid w:val="000B6B74"/>
    <w:rsid w:val="000B6CF0"/>
    <w:rsid w:val="000B7052"/>
    <w:rsid w:val="000C0F7A"/>
    <w:rsid w:val="000D0B41"/>
    <w:rsid w:val="000D1456"/>
    <w:rsid w:val="000D1ED3"/>
    <w:rsid w:val="000D519D"/>
    <w:rsid w:val="000D5824"/>
    <w:rsid w:val="000D59E7"/>
    <w:rsid w:val="000D6751"/>
    <w:rsid w:val="000E099F"/>
    <w:rsid w:val="000E1503"/>
    <w:rsid w:val="000E267C"/>
    <w:rsid w:val="000E3517"/>
    <w:rsid w:val="000E3664"/>
    <w:rsid w:val="000E63FC"/>
    <w:rsid w:val="000F002E"/>
    <w:rsid w:val="000F1082"/>
    <w:rsid w:val="000F151C"/>
    <w:rsid w:val="000F27A7"/>
    <w:rsid w:val="000F2F88"/>
    <w:rsid w:val="000F5E43"/>
    <w:rsid w:val="000F7624"/>
    <w:rsid w:val="00100241"/>
    <w:rsid w:val="001012B2"/>
    <w:rsid w:val="00106B92"/>
    <w:rsid w:val="00107A62"/>
    <w:rsid w:val="001104D8"/>
    <w:rsid w:val="00110F9C"/>
    <w:rsid w:val="00112C80"/>
    <w:rsid w:val="00112E1D"/>
    <w:rsid w:val="0011317F"/>
    <w:rsid w:val="001138B6"/>
    <w:rsid w:val="00115263"/>
    <w:rsid w:val="0011596A"/>
    <w:rsid w:val="00116ACC"/>
    <w:rsid w:val="00121B37"/>
    <w:rsid w:val="00122F37"/>
    <w:rsid w:val="0012332E"/>
    <w:rsid w:val="001235ED"/>
    <w:rsid w:val="00123994"/>
    <w:rsid w:val="0012425E"/>
    <w:rsid w:val="0012456F"/>
    <w:rsid w:val="00124CEF"/>
    <w:rsid w:val="00125841"/>
    <w:rsid w:val="00125D13"/>
    <w:rsid w:val="00127B28"/>
    <w:rsid w:val="001310E2"/>
    <w:rsid w:val="001312A0"/>
    <w:rsid w:val="00133E91"/>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23AB"/>
    <w:rsid w:val="00164324"/>
    <w:rsid w:val="0017255D"/>
    <w:rsid w:val="001744E1"/>
    <w:rsid w:val="0017677F"/>
    <w:rsid w:val="00176BB6"/>
    <w:rsid w:val="001805C2"/>
    <w:rsid w:val="00183A3D"/>
    <w:rsid w:val="001843C7"/>
    <w:rsid w:val="001850AB"/>
    <w:rsid w:val="00186A2E"/>
    <w:rsid w:val="00191427"/>
    <w:rsid w:val="00191D6B"/>
    <w:rsid w:val="001943CB"/>
    <w:rsid w:val="00195778"/>
    <w:rsid w:val="001A094E"/>
    <w:rsid w:val="001A0D52"/>
    <w:rsid w:val="001A11E1"/>
    <w:rsid w:val="001A3493"/>
    <w:rsid w:val="001A3892"/>
    <w:rsid w:val="001A498E"/>
    <w:rsid w:val="001A75BD"/>
    <w:rsid w:val="001B0286"/>
    <w:rsid w:val="001B0714"/>
    <w:rsid w:val="001B13F5"/>
    <w:rsid w:val="001B24EB"/>
    <w:rsid w:val="001B3B1A"/>
    <w:rsid w:val="001B48C2"/>
    <w:rsid w:val="001C1143"/>
    <w:rsid w:val="001C12F6"/>
    <w:rsid w:val="001C1DA5"/>
    <w:rsid w:val="001C497D"/>
    <w:rsid w:val="001C5F7D"/>
    <w:rsid w:val="001C61CC"/>
    <w:rsid w:val="001D306D"/>
    <w:rsid w:val="001D35DE"/>
    <w:rsid w:val="001D46D8"/>
    <w:rsid w:val="001D5AFF"/>
    <w:rsid w:val="001D7505"/>
    <w:rsid w:val="001E0864"/>
    <w:rsid w:val="001E08AD"/>
    <w:rsid w:val="001E0935"/>
    <w:rsid w:val="001E0ECA"/>
    <w:rsid w:val="001E458C"/>
    <w:rsid w:val="001E6E78"/>
    <w:rsid w:val="001F1BC3"/>
    <w:rsid w:val="001F2071"/>
    <w:rsid w:val="001F3493"/>
    <w:rsid w:val="001F5DC0"/>
    <w:rsid w:val="001F620A"/>
    <w:rsid w:val="00203F15"/>
    <w:rsid w:val="00204787"/>
    <w:rsid w:val="00205836"/>
    <w:rsid w:val="002069FE"/>
    <w:rsid w:val="00206F5D"/>
    <w:rsid w:val="00206F9A"/>
    <w:rsid w:val="0021113E"/>
    <w:rsid w:val="0021274E"/>
    <w:rsid w:val="00212854"/>
    <w:rsid w:val="00213133"/>
    <w:rsid w:val="002144DA"/>
    <w:rsid w:val="00214801"/>
    <w:rsid w:val="00214872"/>
    <w:rsid w:val="002161D2"/>
    <w:rsid w:val="002173A4"/>
    <w:rsid w:val="0022091E"/>
    <w:rsid w:val="00221731"/>
    <w:rsid w:val="00221856"/>
    <w:rsid w:val="002240A9"/>
    <w:rsid w:val="00225ECE"/>
    <w:rsid w:val="0022615A"/>
    <w:rsid w:val="00230774"/>
    <w:rsid w:val="00232F4B"/>
    <w:rsid w:val="00234201"/>
    <w:rsid w:val="00234A5A"/>
    <w:rsid w:val="0023563F"/>
    <w:rsid w:val="00236655"/>
    <w:rsid w:val="0024023B"/>
    <w:rsid w:val="00241AEB"/>
    <w:rsid w:val="00241FBE"/>
    <w:rsid w:val="00242871"/>
    <w:rsid w:val="00242C10"/>
    <w:rsid w:val="00243070"/>
    <w:rsid w:val="00244944"/>
    <w:rsid w:val="00244B34"/>
    <w:rsid w:val="00246233"/>
    <w:rsid w:val="0024684A"/>
    <w:rsid w:val="00246D65"/>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628F"/>
    <w:rsid w:val="002A7111"/>
    <w:rsid w:val="002B08B7"/>
    <w:rsid w:val="002B1A12"/>
    <w:rsid w:val="002B21B5"/>
    <w:rsid w:val="002B2863"/>
    <w:rsid w:val="002B28B0"/>
    <w:rsid w:val="002B49E4"/>
    <w:rsid w:val="002C0B25"/>
    <w:rsid w:val="002C2271"/>
    <w:rsid w:val="002C3547"/>
    <w:rsid w:val="002C3B38"/>
    <w:rsid w:val="002C55C8"/>
    <w:rsid w:val="002C584B"/>
    <w:rsid w:val="002C5DA9"/>
    <w:rsid w:val="002C6656"/>
    <w:rsid w:val="002C7424"/>
    <w:rsid w:val="002C766B"/>
    <w:rsid w:val="002C7C14"/>
    <w:rsid w:val="002D1098"/>
    <w:rsid w:val="002D1883"/>
    <w:rsid w:val="002D3D77"/>
    <w:rsid w:val="002D5249"/>
    <w:rsid w:val="002D6208"/>
    <w:rsid w:val="002E0D6B"/>
    <w:rsid w:val="002E1359"/>
    <w:rsid w:val="002E645F"/>
    <w:rsid w:val="002E6844"/>
    <w:rsid w:val="002E7001"/>
    <w:rsid w:val="002E7116"/>
    <w:rsid w:val="002E798C"/>
    <w:rsid w:val="002F0189"/>
    <w:rsid w:val="002F16CA"/>
    <w:rsid w:val="002F26A2"/>
    <w:rsid w:val="002F6987"/>
    <w:rsid w:val="002F7412"/>
    <w:rsid w:val="002F768F"/>
    <w:rsid w:val="0030035F"/>
    <w:rsid w:val="00300D1D"/>
    <w:rsid w:val="00301117"/>
    <w:rsid w:val="0030259A"/>
    <w:rsid w:val="00304993"/>
    <w:rsid w:val="003055AC"/>
    <w:rsid w:val="003078F8"/>
    <w:rsid w:val="00310ACE"/>
    <w:rsid w:val="003112EC"/>
    <w:rsid w:val="00314571"/>
    <w:rsid w:val="003205A1"/>
    <w:rsid w:val="00320845"/>
    <w:rsid w:val="0032142C"/>
    <w:rsid w:val="003230A3"/>
    <w:rsid w:val="00324E0C"/>
    <w:rsid w:val="003252EC"/>
    <w:rsid w:val="003271AB"/>
    <w:rsid w:val="00331257"/>
    <w:rsid w:val="003323C1"/>
    <w:rsid w:val="00332C9D"/>
    <w:rsid w:val="00332E66"/>
    <w:rsid w:val="00334CE5"/>
    <w:rsid w:val="00336267"/>
    <w:rsid w:val="0033768A"/>
    <w:rsid w:val="00340717"/>
    <w:rsid w:val="00341146"/>
    <w:rsid w:val="00341200"/>
    <w:rsid w:val="003420F8"/>
    <w:rsid w:val="003429B2"/>
    <w:rsid w:val="003437AE"/>
    <w:rsid w:val="003468CA"/>
    <w:rsid w:val="00352112"/>
    <w:rsid w:val="003534A5"/>
    <w:rsid w:val="0035469C"/>
    <w:rsid w:val="00355703"/>
    <w:rsid w:val="00355C7C"/>
    <w:rsid w:val="00360905"/>
    <w:rsid w:val="003615A4"/>
    <w:rsid w:val="003622DC"/>
    <w:rsid w:val="003662F7"/>
    <w:rsid w:val="00370B4F"/>
    <w:rsid w:val="00370C38"/>
    <w:rsid w:val="003715B2"/>
    <w:rsid w:val="003715DA"/>
    <w:rsid w:val="00371F5F"/>
    <w:rsid w:val="00372A7C"/>
    <w:rsid w:val="0038201D"/>
    <w:rsid w:val="0038361A"/>
    <w:rsid w:val="00386A56"/>
    <w:rsid w:val="00391CEA"/>
    <w:rsid w:val="003966D3"/>
    <w:rsid w:val="00397C6F"/>
    <w:rsid w:val="003A4E4A"/>
    <w:rsid w:val="003B0907"/>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13C8"/>
    <w:rsid w:val="00402612"/>
    <w:rsid w:val="0040323B"/>
    <w:rsid w:val="00404776"/>
    <w:rsid w:val="00411450"/>
    <w:rsid w:val="00411665"/>
    <w:rsid w:val="00412DB6"/>
    <w:rsid w:val="00412DF2"/>
    <w:rsid w:val="004133E9"/>
    <w:rsid w:val="00413564"/>
    <w:rsid w:val="00422993"/>
    <w:rsid w:val="00423042"/>
    <w:rsid w:val="00423334"/>
    <w:rsid w:val="00425F72"/>
    <w:rsid w:val="0042711A"/>
    <w:rsid w:val="00430E08"/>
    <w:rsid w:val="00431CCD"/>
    <w:rsid w:val="004320C9"/>
    <w:rsid w:val="00432AEE"/>
    <w:rsid w:val="004335F4"/>
    <w:rsid w:val="004346A8"/>
    <w:rsid w:val="00434A2E"/>
    <w:rsid w:val="0043518F"/>
    <w:rsid w:val="004401EF"/>
    <w:rsid w:val="00440514"/>
    <w:rsid w:val="00442A34"/>
    <w:rsid w:val="00442BE2"/>
    <w:rsid w:val="0044335C"/>
    <w:rsid w:val="00443A7F"/>
    <w:rsid w:val="00445407"/>
    <w:rsid w:val="00445D7D"/>
    <w:rsid w:val="00446174"/>
    <w:rsid w:val="00447093"/>
    <w:rsid w:val="00447BBD"/>
    <w:rsid w:val="0045154C"/>
    <w:rsid w:val="00451CF9"/>
    <w:rsid w:val="00454A52"/>
    <w:rsid w:val="00454DA8"/>
    <w:rsid w:val="0045725A"/>
    <w:rsid w:val="0046074F"/>
    <w:rsid w:val="00461A78"/>
    <w:rsid w:val="004651AB"/>
    <w:rsid w:val="004704F1"/>
    <w:rsid w:val="00471E19"/>
    <w:rsid w:val="00474AAC"/>
    <w:rsid w:val="00476F76"/>
    <w:rsid w:val="0047709E"/>
    <w:rsid w:val="00477DDC"/>
    <w:rsid w:val="00480EDE"/>
    <w:rsid w:val="00483E26"/>
    <w:rsid w:val="004850C7"/>
    <w:rsid w:val="004850DA"/>
    <w:rsid w:val="00491327"/>
    <w:rsid w:val="00491897"/>
    <w:rsid w:val="00493F4D"/>
    <w:rsid w:val="00494AD1"/>
    <w:rsid w:val="004969A5"/>
    <w:rsid w:val="00497035"/>
    <w:rsid w:val="004A0097"/>
    <w:rsid w:val="004A2363"/>
    <w:rsid w:val="004A294C"/>
    <w:rsid w:val="004A36B6"/>
    <w:rsid w:val="004A39B4"/>
    <w:rsid w:val="004A4118"/>
    <w:rsid w:val="004A48CB"/>
    <w:rsid w:val="004A7AAB"/>
    <w:rsid w:val="004A7F0A"/>
    <w:rsid w:val="004A7F4F"/>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2F9D"/>
    <w:rsid w:val="004E4119"/>
    <w:rsid w:val="004E5C3C"/>
    <w:rsid w:val="004F087D"/>
    <w:rsid w:val="004F239A"/>
    <w:rsid w:val="004F2477"/>
    <w:rsid w:val="004F2E2F"/>
    <w:rsid w:val="004F3289"/>
    <w:rsid w:val="004F3F1E"/>
    <w:rsid w:val="004F409F"/>
    <w:rsid w:val="004F465D"/>
    <w:rsid w:val="004F5468"/>
    <w:rsid w:val="004F6BA1"/>
    <w:rsid w:val="004F7B39"/>
    <w:rsid w:val="004F7FA0"/>
    <w:rsid w:val="005012D9"/>
    <w:rsid w:val="00501A40"/>
    <w:rsid w:val="00502120"/>
    <w:rsid w:val="0050402C"/>
    <w:rsid w:val="00504784"/>
    <w:rsid w:val="00504FE1"/>
    <w:rsid w:val="00507155"/>
    <w:rsid w:val="0051014A"/>
    <w:rsid w:val="005116DA"/>
    <w:rsid w:val="00513351"/>
    <w:rsid w:val="00516143"/>
    <w:rsid w:val="00516409"/>
    <w:rsid w:val="00516DC6"/>
    <w:rsid w:val="00517AE8"/>
    <w:rsid w:val="00520B78"/>
    <w:rsid w:val="00521BE9"/>
    <w:rsid w:val="00521C81"/>
    <w:rsid w:val="00523767"/>
    <w:rsid w:val="0052458C"/>
    <w:rsid w:val="00526137"/>
    <w:rsid w:val="00526E08"/>
    <w:rsid w:val="00527432"/>
    <w:rsid w:val="00527641"/>
    <w:rsid w:val="005301F4"/>
    <w:rsid w:val="00535563"/>
    <w:rsid w:val="00537ED5"/>
    <w:rsid w:val="0054144A"/>
    <w:rsid w:val="00541455"/>
    <w:rsid w:val="00542BED"/>
    <w:rsid w:val="00542DB7"/>
    <w:rsid w:val="00544051"/>
    <w:rsid w:val="00545465"/>
    <w:rsid w:val="0055069E"/>
    <w:rsid w:val="00550B54"/>
    <w:rsid w:val="00557051"/>
    <w:rsid w:val="00557525"/>
    <w:rsid w:val="00557B49"/>
    <w:rsid w:val="00557FD4"/>
    <w:rsid w:val="00561805"/>
    <w:rsid w:val="00562F39"/>
    <w:rsid w:val="0056459E"/>
    <w:rsid w:val="00564AD9"/>
    <w:rsid w:val="005658C6"/>
    <w:rsid w:val="00565B61"/>
    <w:rsid w:val="00565DC1"/>
    <w:rsid w:val="00565FF6"/>
    <w:rsid w:val="0056772A"/>
    <w:rsid w:val="0057182E"/>
    <w:rsid w:val="00571972"/>
    <w:rsid w:val="00575B89"/>
    <w:rsid w:val="00581756"/>
    <w:rsid w:val="005825B7"/>
    <w:rsid w:val="00583428"/>
    <w:rsid w:val="0058792F"/>
    <w:rsid w:val="00590225"/>
    <w:rsid w:val="0059104A"/>
    <w:rsid w:val="00591472"/>
    <w:rsid w:val="005915FB"/>
    <w:rsid w:val="00592261"/>
    <w:rsid w:val="005948FB"/>
    <w:rsid w:val="005975A6"/>
    <w:rsid w:val="005A1DA0"/>
    <w:rsid w:val="005A30A8"/>
    <w:rsid w:val="005A3547"/>
    <w:rsid w:val="005A449C"/>
    <w:rsid w:val="005A4B87"/>
    <w:rsid w:val="005A4E79"/>
    <w:rsid w:val="005A60C1"/>
    <w:rsid w:val="005A6F14"/>
    <w:rsid w:val="005B07D2"/>
    <w:rsid w:val="005B35DC"/>
    <w:rsid w:val="005B6A79"/>
    <w:rsid w:val="005B6ECB"/>
    <w:rsid w:val="005B7A03"/>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4975"/>
    <w:rsid w:val="005E7BAD"/>
    <w:rsid w:val="005F092B"/>
    <w:rsid w:val="005F3ED1"/>
    <w:rsid w:val="005F4AB5"/>
    <w:rsid w:val="005F5F9E"/>
    <w:rsid w:val="005F6724"/>
    <w:rsid w:val="005F79FF"/>
    <w:rsid w:val="00604A7E"/>
    <w:rsid w:val="00605935"/>
    <w:rsid w:val="006072D4"/>
    <w:rsid w:val="00607313"/>
    <w:rsid w:val="00610101"/>
    <w:rsid w:val="0061032D"/>
    <w:rsid w:val="00610BF6"/>
    <w:rsid w:val="006118BA"/>
    <w:rsid w:val="00613AE5"/>
    <w:rsid w:val="006141A8"/>
    <w:rsid w:val="0061593E"/>
    <w:rsid w:val="00616369"/>
    <w:rsid w:val="006169C1"/>
    <w:rsid w:val="00617C39"/>
    <w:rsid w:val="00625491"/>
    <w:rsid w:val="0062622F"/>
    <w:rsid w:val="00627757"/>
    <w:rsid w:val="00630FFF"/>
    <w:rsid w:val="00631197"/>
    <w:rsid w:val="00632F57"/>
    <w:rsid w:val="00634816"/>
    <w:rsid w:val="006352ED"/>
    <w:rsid w:val="006366F6"/>
    <w:rsid w:val="0064041E"/>
    <w:rsid w:val="006422AF"/>
    <w:rsid w:val="00643555"/>
    <w:rsid w:val="00653566"/>
    <w:rsid w:val="0065374F"/>
    <w:rsid w:val="006553B5"/>
    <w:rsid w:val="006553DE"/>
    <w:rsid w:val="0065574F"/>
    <w:rsid w:val="00656690"/>
    <w:rsid w:val="006569F1"/>
    <w:rsid w:val="00656EAD"/>
    <w:rsid w:val="00657A17"/>
    <w:rsid w:val="00660BF5"/>
    <w:rsid w:val="00661958"/>
    <w:rsid w:val="00662E6D"/>
    <w:rsid w:val="00663AFB"/>
    <w:rsid w:val="0066515D"/>
    <w:rsid w:val="00667060"/>
    <w:rsid w:val="00670FF1"/>
    <w:rsid w:val="0067295C"/>
    <w:rsid w:val="006766BF"/>
    <w:rsid w:val="0067729A"/>
    <w:rsid w:val="0068322B"/>
    <w:rsid w:val="0068434B"/>
    <w:rsid w:val="00684CEF"/>
    <w:rsid w:val="00686670"/>
    <w:rsid w:val="0069096C"/>
    <w:rsid w:val="006926B6"/>
    <w:rsid w:val="0069488B"/>
    <w:rsid w:val="006948F1"/>
    <w:rsid w:val="006950B5"/>
    <w:rsid w:val="006A0098"/>
    <w:rsid w:val="006A3E26"/>
    <w:rsid w:val="006A457B"/>
    <w:rsid w:val="006A4D9A"/>
    <w:rsid w:val="006A50D9"/>
    <w:rsid w:val="006A7400"/>
    <w:rsid w:val="006B3694"/>
    <w:rsid w:val="006B3809"/>
    <w:rsid w:val="006B7D6D"/>
    <w:rsid w:val="006C03AE"/>
    <w:rsid w:val="006C2AF2"/>
    <w:rsid w:val="006C2F34"/>
    <w:rsid w:val="006C68B4"/>
    <w:rsid w:val="006C6DD0"/>
    <w:rsid w:val="006D1C71"/>
    <w:rsid w:val="006D3BD6"/>
    <w:rsid w:val="006D3EBD"/>
    <w:rsid w:val="006D48A8"/>
    <w:rsid w:val="006D63C2"/>
    <w:rsid w:val="006D776A"/>
    <w:rsid w:val="006E202B"/>
    <w:rsid w:val="006E23B1"/>
    <w:rsid w:val="006E335F"/>
    <w:rsid w:val="006E4A36"/>
    <w:rsid w:val="006E68AC"/>
    <w:rsid w:val="006E78F3"/>
    <w:rsid w:val="006F448E"/>
    <w:rsid w:val="006F5C02"/>
    <w:rsid w:val="006F6ADF"/>
    <w:rsid w:val="006F6E85"/>
    <w:rsid w:val="00701ACB"/>
    <w:rsid w:val="007025C0"/>
    <w:rsid w:val="00703C4E"/>
    <w:rsid w:val="007051CE"/>
    <w:rsid w:val="007101F6"/>
    <w:rsid w:val="00710C7D"/>
    <w:rsid w:val="00711505"/>
    <w:rsid w:val="00712046"/>
    <w:rsid w:val="00712EB9"/>
    <w:rsid w:val="0071410B"/>
    <w:rsid w:val="00714C84"/>
    <w:rsid w:val="00715E93"/>
    <w:rsid w:val="00716240"/>
    <w:rsid w:val="00716359"/>
    <w:rsid w:val="007179EE"/>
    <w:rsid w:val="00717C70"/>
    <w:rsid w:val="00717DF8"/>
    <w:rsid w:val="007207C4"/>
    <w:rsid w:val="00722ADA"/>
    <w:rsid w:val="00722DF3"/>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370"/>
    <w:rsid w:val="00742E30"/>
    <w:rsid w:val="007453E0"/>
    <w:rsid w:val="007463C5"/>
    <w:rsid w:val="00747DE7"/>
    <w:rsid w:val="0075141E"/>
    <w:rsid w:val="0075179F"/>
    <w:rsid w:val="00753872"/>
    <w:rsid w:val="00757A3C"/>
    <w:rsid w:val="007601ED"/>
    <w:rsid w:val="00760361"/>
    <w:rsid w:val="007610E8"/>
    <w:rsid w:val="00761824"/>
    <w:rsid w:val="00762E2D"/>
    <w:rsid w:val="007638D9"/>
    <w:rsid w:val="007679D9"/>
    <w:rsid w:val="007702C8"/>
    <w:rsid w:val="007754BB"/>
    <w:rsid w:val="00776135"/>
    <w:rsid w:val="007774EC"/>
    <w:rsid w:val="007800CB"/>
    <w:rsid w:val="007807B6"/>
    <w:rsid w:val="0078168F"/>
    <w:rsid w:val="00783C22"/>
    <w:rsid w:val="00784988"/>
    <w:rsid w:val="00786573"/>
    <w:rsid w:val="007900BD"/>
    <w:rsid w:val="00791050"/>
    <w:rsid w:val="007914C4"/>
    <w:rsid w:val="00791D93"/>
    <w:rsid w:val="007920C2"/>
    <w:rsid w:val="007927AE"/>
    <w:rsid w:val="0079292F"/>
    <w:rsid w:val="0079491C"/>
    <w:rsid w:val="007969AF"/>
    <w:rsid w:val="007A15CE"/>
    <w:rsid w:val="007A20E0"/>
    <w:rsid w:val="007A2855"/>
    <w:rsid w:val="007A6127"/>
    <w:rsid w:val="007A66B9"/>
    <w:rsid w:val="007A6805"/>
    <w:rsid w:val="007A7CD2"/>
    <w:rsid w:val="007B1E8F"/>
    <w:rsid w:val="007B2851"/>
    <w:rsid w:val="007B2E74"/>
    <w:rsid w:val="007C00CB"/>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151A"/>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208AC"/>
    <w:rsid w:val="0082158A"/>
    <w:rsid w:val="00823A3B"/>
    <w:rsid w:val="008242A4"/>
    <w:rsid w:val="00824510"/>
    <w:rsid w:val="00827550"/>
    <w:rsid w:val="00827889"/>
    <w:rsid w:val="00827A2B"/>
    <w:rsid w:val="00830CC5"/>
    <w:rsid w:val="008313B3"/>
    <w:rsid w:val="00834C12"/>
    <w:rsid w:val="0083627F"/>
    <w:rsid w:val="00836798"/>
    <w:rsid w:val="00836C7C"/>
    <w:rsid w:val="008400B6"/>
    <w:rsid w:val="0084023C"/>
    <w:rsid w:val="00841AF7"/>
    <w:rsid w:val="0084231E"/>
    <w:rsid w:val="008424CF"/>
    <w:rsid w:val="00842ED7"/>
    <w:rsid w:val="0084432D"/>
    <w:rsid w:val="00844422"/>
    <w:rsid w:val="008475B6"/>
    <w:rsid w:val="00847981"/>
    <w:rsid w:val="008504DD"/>
    <w:rsid w:val="00850E40"/>
    <w:rsid w:val="008526ED"/>
    <w:rsid w:val="00852716"/>
    <w:rsid w:val="00852DE5"/>
    <w:rsid w:val="0085350E"/>
    <w:rsid w:val="0085375B"/>
    <w:rsid w:val="00855D98"/>
    <w:rsid w:val="00855E23"/>
    <w:rsid w:val="0085691D"/>
    <w:rsid w:val="00856DF0"/>
    <w:rsid w:val="00857BCF"/>
    <w:rsid w:val="00857F14"/>
    <w:rsid w:val="0086052F"/>
    <w:rsid w:val="00861E47"/>
    <w:rsid w:val="00862649"/>
    <w:rsid w:val="00862797"/>
    <w:rsid w:val="00863202"/>
    <w:rsid w:val="008642E5"/>
    <w:rsid w:val="00864659"/>
    <w:rsid w:val="00874E01"/>
    <w:rsid w:val="00876244"/>
    <w:rsid w:val="008769A9"/>
    <w:rsid w:val="00880451"/>
    <w:rsid w:val="0089027D"/>
    <w:rsid w:val="00891663"/>
    <w:rsid w:val="00891D4D"/>
    <w:rsid w:val="00892235"/>
    <w:rsid w:val="00892657"/>
    <w:rsid w:val="008934B5"/>
    <w:rsid w:val="00893D30"/>
    <w:rsid w:val="00894DBE"/>
    <w:rsid w:val="008A0783"/>
    <w:rsid w:val="008A254D"/>
    <w:rsid w:val="008A2803"/>
    <w:rsid w:val="008A67DF"/>
    <w:rsid w:val="008A6DA3"/>
    <w:rsid w:val="008B533E"/>
    <w:rsid w:val="008B623E"/>
    <w:rsid w:val="008C2F3D"/>
    <w:rsid w:val="008C3A22"/>
    <w:rsid w:val="008C49B2"/>
    <w:rsid w:val="008C7142"/>
    <w:rsid w:val="008C758C"/>
    <w:rsid w:val="008D17BE"/>
    <w:rsid w:val="008D2167"/>
    <w:rsid w:val="008D48D8"/>
    <w:rsid w:val="008D5638"/>
    <w:rsid w:val="008D71B5"/>
    <w:rsid w:val="008D736A"/>
    <w:rsid w:val="008E07D1"/>
    <w:rsid w:val="008E3A8A"/>
    <w:rsid w:val="008E4EDA"/>
    <w:rsid w:val="008E5318"/>
    <w:rsid w:val="008E64FB"/>
    <w:rsid w:val="008E69F5"/>
    <w:rsid w:val="008E6E64"/>
    <w:rsid w:val="008F02C1"/>
    <w:rsid w:val="008F1E98"/>
    <w:rsid w:val="008F27C2"/>
    <w:rsid w:val="008F28F6"/>
    <w:rsid w:val="008F51B6"/>
    <w:rsid w:val="008F5BD0"/>
    <w:rsid w:val="009007FC"/>
    <w:rsid w:val="00903F81"/>
    <w:rsid w:val="00904243"/>
    <w:rsid w:val="00906F0C"/>
    <w:rsid w:val="009072E1"/>
    <w:rsid w:val="00907E64"/>
    <w:rsid w:val="00907F2C"/>
    <w:rsid w:val="00911021"/>
    <w:rsid w:val="00911564"/>
    <w:rsid w:val="009124BD"/>
    <w:rsid w:val="00913775"/>
    <w:rsid w:val="00915ACE"/>
    <w:rsid w:val="00917A81"/>
    <w:rsid w:val="00923B2E"/>
    <w:rsid w:val="00923FF2"/>
    <w:rsid w:val="009249C0"/>
    <w:rsid w:val="00924EE7"/>
    <w:rsid w:val="00927A61"/>
    <w:rsid w:val="00930305"/>
    <w:rsid w:val="00933BFF"/>
    <w:rsid w:val="00937259"/>
    <w:rsid w:val="0094099F"/>
    <w:rsid w:val="009450A7"/>
    <w:rsid w:val="009456D7"/>
    <w:rsid w:val="0094685E"/>
    <w:rsid w:val="00946A7F"/>
    <w:rsid w:val="00950DD0"/>
    <w:rsid w:val="0095439D"/>
    <w:rsid w:val="00954402"/>
    <w:rsid w:val="00954FD6"/>
    <w:rsid w:val="00955548"/>
    <w:rsid w:val="00957D75"/>
    <w:rsid w:val="00961372"/>
    <w:rsid w:val="00961C03"/>
    <w:rsid w:val="00962494"/>
    <w:rsid w:val="00963215"/>
    <w:rsid w:val="00963257"/>
    <w:rsid w:val="00963927"/>
    <w:rsid w:val="00967C34"/>
    <w:rsid w:val="0097132C"/>
    <w:rsid w:val="009724BA"/>
    <w:rsid w:val="00975775"/>
    <w:rsid w:val="00977785"/>
    <w:rsid w:val="00980702"/>
    <w:rsid w:val="0098144A"/>
    <w:rsid w:val="00982673"/>
    <w:rsid w:val="009832BE"/>
    <w:rsid w:val="00984554"/>
    <w:rsid w:val="00985B98"/>
    <w:rsid w:val="009862FE"/>
    <w:rsid w:val="009910A4"/>
    <w:rsid w:val="009919FD"/>
    <w:rsid w:val="0099224A"/>
    <w:rsid w:val="009927A4"/>
    <w:rsid w:val="00992DC7"/>
    <w:rsid w:val="00997BE2"/>
    <w:rsid w:val="009A0E6C"/>
    <w:rsid w:val="009A350A"/>
    <w:rsid w:val="009A64F6"/>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55BC"/>
    <w:rsid w:val="009E6A79"/>
    <w:rsid w:val="009E6ACA"/>
    <w:rsid w:val="009F2440"/>
    <w:rsid w:val="009F3CF0"/>
    <w:rsid w:val="009F580E"/>
    <w:rsid w:val="009F593A"/>
    <w:rsid w:val="009F68E7"/>
    <w:rsid w:val="00A02719"/>
    <w:rsid w:val="00A03B16"/>
    <w:rsid w:val="00A03FDC"/>
    <w:rsid w:val="00A0420E"/>
    <w:rsid w:val="00A04968"/>
    <w:rsid w:val="00A06BE6"/>
    <w:rsid w:val="00A07551"/>
    <w:rsid w:val="00A07B7A"/>
    <w:rsid w:val="00A12DEB"/>
    <w:rsid w:val="00A14079"/>
    <w:rsid w:val="00A14657"/>
    <w:rsid w:val="00A16F73"/>
    <w:rsid w:val="00A2004F"/>
    <w:rsid w:val="00A200E0"/>
    <w:rsid w:val="00A2172F"/>
    <w:rsid w:val="00A22933"/>
    <w:rsid w:val="00A256F9"/>
    <w:rsid w:val="00A25973"/>
    <w:rsid w:val="00A30289"/>
    <w:rsid w:val="00A30822"/>
    <w:rsid w:val="00A31BA4"/>
    <w:rsid w:val="00A3383E"/>
    <w:rsid w:val="00A33877"/>
    <w:rsid w:val="00A365C6"/>
    <w:rsid w:val="00A426EF"/>
    <w:rsid w:val="00A442E3"/>
    <w:rsid w:val="00A4512D"/>
    <w:rsid w:val="00A45C48"/>
    <w:rsid w:val="00A5064D"/>
    <w:rsid w:val="00A50865"/>
    <w:rsid w:val="00A52525"/>
    <w:rsid w:val="00A53C4D"/>
    <w:rsid w:val="00A53D03"/>
    <w:rsid w:val="00A551FF"/>
    <w:rsid w:val="00A55B49"/>
    <w:rsid w:val="00A56297"/>
    <w:rsid w:val="00A56A79"/>
    <w:rsid w:val="00A57585"/>
    <w:rsid w:val="00A61955"/>
    <w:rsid w:val="00A63B03"/>
    <w:rsid w:val="00A6592C"/>
    <w:rsid w:val="00A66BFF"/>
    <w:rsid w:val="00A7111C"/>
    <w:rsid w:val="00A738EE"/>
    <w:rsid w:val="00A741E8"/>
    <w:rsid w:val="00A74B86"/>
    <w:rsid w:val="00A80F2F"/>
    <w:rsid w:val="00A82592"/>
    <w:rsid w:val="00A828A4"/>
    <w:rsid w:val="00A84041"/>
    <w:rsid w:val="00A84A4B"/>
    <w:rsid w:val="00A85A1D"/>
    <w:rsid w:val="00A85A40"/>
    <w:rsid w:val="00A879F3"/>
    <w:rsid w:val="00A901D0"/>
    <w:rsid w:val="00A90EB4"/>
    <w:rsid w:val="00A92380"/>
    <w:rsid w:val="00A932AA"/>
    <w:rsid w:val="00A942E3"/>
    <w:rsid w:val="00A9475D"/>
    <w:rsid w:val="00A976C1"/>
    <w:rsid w:val="00AA0C51"/>
    <w:rsid w:val="00AA1715"/>
    <w:rsid w:val="00AA1832"/>
    <w:rsid w:val="00AA376E"/>
    <w:rsid w:val="00AA3F48"/>
    <w:rsid w:val="00AA46E5"/>
    <w:rsid w:val="00AA480E"/>
    <w:rsid w:val="00AA53EC"/>
    <w:rsid w:val="00AA5F52"/>
    <w:rsid w:val="00AA6A35"/>
    <w:rsid w:val="00AA7B09"/>
    <w:rsid w:val="00AB1F48"/>
    <w:rsid w:val="00AB3CE9"/>
    <w:rsid w:val="00AB3FF6"/>
    <w:rsid w:val="00AB4365"/>
    <w:rsid w:val="00AB5912"/>
    <w:rsid w:val="00AB6454"/>
    <w:rsid w:val="00AB6E94"/>
    <w:rsid w:val="00AB7DA3"/>
    <w:rsid w:val="00AC294A"/>
    <w:rsid w:val="00AC2B99"/>
    <w:rsid w:val="00AC3B4A"/>
    <w:rsid w:val="00AC43DA"/>
    <w:rsid w:val="00AC47F7"/>
    <w:rsid w:val="00AC603E"/>
    <w:rsid w:val="00AC6C3B"/>
    <w:rsid w:val="00AC7449"/>
    <w:rsid w:val="00AC7AE1"/>
    <w:rsid w:val="00AD1A87"/>
    <w:rsid w:val="00AD1FAD"/>
    <w:rsid w:val="00AD2F89"/>
    <w:rsid w:val="00AD393F"/>
    <w:rsid w:val="00AD3B76"/>
    <w:rsid w:val="00AD6FDB"/>
    <w:rsid w:val="00AE0BC0"/>
    <w:rsid w:val="00AE1322"/>
    <w:rsid w:val="00AE137C"/>
    <w:rsid w:val="00AE19E6"/>
    <w:rsid w:val="00AE5DD2"/>
    <w:rsid w:val="00AE64D2"/>
    <w:rsid w:val="00AF112E"/>
    <w:rsid w:val="00AF1431"/>
    <w:rsid w:val="00AF1548"/>
    <w:rsid w:val="00AF38E1"/>
    <w:rsid w:val="00AF3C21"/>
    <w:rsid w:val="00AF3C54"/>
    <w:rsid w:val="00AF40C6"/>
    <w:rsid w:val="00AF6C6A"/>
    <w:rsid w:val="00B02DF6"/>
    <w:rsid w:val="00B03197"/>
    <w:rsid w:val="00B06933"/>
    <w:rsid w:val="00B06F9F"/>
    <w:rsid w:val="00B1000B"/>
    <w:rsid w:val="00B112EE"/>
    <w:rsid w:val="00B13E18"/>
    <w:rsid w:val="00B152B4"/>
    <w:rsid w:val="00B16803"/>
    <w:rsid w:val="00B17EF3"/>
    <w:rsid w:val="00B202E3"/>
    <w:rsid w:val="00B20A6A"/>
    <w:rsid w:val="00B218B8"/>
    <w:rsid w:val="00B22A3B"/>
    <w:rsid w:val="00B2465F"/>
    <w:rsid w:val="00B27808"/>
    <w:rsid w:val="00B2799C"/>
    <w:rsid w:val="00B27D47"/>
    <w:rsid w:val="00B34F1F"/>
    <w:rsid w:val="00B35D94"/>
    <w:rsid w:val="00B35E89"/>
    <w:rsid w:val="00B37A72"/>
    <w:rsid w:val="00B42BCE"/>
    <w:rsid w:val="00B43236"/>
    <w:rsid w:val="00B44851"/>
    <w:rsid w:val="00B50489"/>
    <w:rsid w:val="00B50BA4"/>
    <w:rsid w:val="00B52277"/>
    <w:rsid w:val="00B52BE9"/>
    <w:rsid w:val="00B52EF2"/>
    <w:rsid w:val="00B536F9"/>
    <w:rsid w:val="00B575D3"/>
    <w:rsid w:val="00B60AE7"/>
    <w:rsid w:val="00B652F9"/>
    <w:rsid w:val="00B6581B"/>
    <w:rsid w:val="00B66189"/>
    <w:rsid w:val="00B66371"/>
    <w:rsid w:val="00B7044E"/>
    <w:rsid w:val="00B712B4"/>
    <w:rsid w:val="00B71696"/>
    <w:rsid w:val="00B72B2E"/>
    <w:rsid w:val="00B7617A"/>
    <w:rsid w:val="00B76DDE"/>
    <w:rsid w:val="00B76EBC"/>
    <w:rsid w:val="00B81213"/>
    <w:rsid w:val="00B8496A"/>
    <w:rsid w:val="00B84C42"/>
    <w:rsid w:val="00B85378"/>
    <w:rsid w:val="00B8780F"/>
    <w:rsid w:val="00B90659"/>
    <w:rsid w:val="00B91E63"/>
    <w:rsid w:val="00B95DAF"/>
    <w:rsid w:val="00B96B2B"/>
    <w:rsid w:val="00B96ED8"/>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2155"/>
    <w:rsid w:val="00BD233D"/>
    <w:rsid w:val="00BD42C6"/>
    <w:rsid w:val="00BD4E3C"/>
    <w:rsid w:val="00BD564F"/>
    <w:rsid w:val="00BD58FC"/>
    <w:rsid w:val="00BD6A4E"/>
    <w:rsid w:val="00BD6AFA"/>
    <w:rsid w:val="00BD7668"/>
    <w:rsid w:val="00BE2688"/>
    <w:rsid w:val="00BE347D"/>
    <w:rsid w:val="00BE45AA"/>
    <w:rsid w:val="00BE4C8E"/>
    <w:rsid w:val="00BF01B4"/>
    <w:rsid w:val="00BF27D1"/>
    <w:rsid w:val="00BF4C21"/>
    <w:rsid w:val="00BF5D36"/>
    <w:rsid w:val="00BF6227"/>
    <w:rsid w:val="00BF6674"/>
    <w:rsid w:val="00C00AB8"/>
    <w:rsid w:val="00C010C7"/>
    <w:rsid w:val="00C0172F"/>
    <w:rsid w:val="00C05534"/>
    <w:rsid w:val="00C05786"/>
    <w:rsid w:val="00C05AF9"/>
    <w:rsid w:val="00C05B60"/>
    <w:rsid w:val="00C068DF"/>
    <w:rsid w:val="00C0735F"/>
    <w:rsid w:val="00C103CA"/>
    <w:rsid w:val="00C108A6"/>
    <w:rsid w:val="00C1136A"/>
    <w:rsid w:val="00C1148C"/>
    <w:rsid w:val="00C11909"/>
    <w:rsid w:val="00C16C10"/>
    <w:rsid w:val="00C16C22"/>
    <w:rsid w:val="00C17686"/>
    <w:rsid w:val="00C17CE1"/>
    <w:rsid w:val="00C20D2C"/>
    <w:rsid w:val="00C21A7A"/>
    <w:rsid w:val="00C24C81"/>
    <w:rsid w:val="00C265BD"/>
    <w:rsid w:val="00C27275"/>
    <w:rsid w:val="00C2779A"/>
    <w:rsid w:val="00C310AB"/>
    <w:rsid w:val="00C32B24"/>
    <w:rsid w:val="00C341E8"/>
    <w:rsid w:val="00C365E9"/>
    <w:rsid w:val="00C367FE"/>
    <w:rsid w:val="00C4045F"/>
    <w:rsid w:val="00C4223C"/>
    <w:rsid w:val="00C429D4"/>
    <w:rsid w:val="00C432DD"/>
    <w:rsid w:val="00C449D3"/>
    <w:rsid w:val="00C44A6A"/>
    <w:rsid w:val="00C468E7"/>
    <w:rsid w:val="00C46DEA"/>
    <w:rsid w:val="00C47473"/>
    <w:rsid w:val="00C5162B"/>
    <w:rsid w:val="00C51838"/>
    <w:rsid w:val="00C55C36"/>
    <w:rsid w:val="00C614A5"/>
    <w:rsid w:val="00C63175"/>
    <w:rsid w:val="00C64B78"/>
    <w:rsid w:val="00C71980"/>
    <w:rsid w:val="00C73572"/>
    <w:rsid w:val="00C75899"/>
    <w:rsid w:val="00C767E1"/>
    <w:rsid w:val="00C80689"/>
    <w:rsid w:val="00C80ED1"/>
    <w:rsid w:val="00C84C74"/>
    <w:rsid w:val="00C85523"/>
    <w:rsid w:val="00C8628D"/>
    <w:rsid w:val="00C863B0"/>
    <w:rsid w:val="00C87C4F"/>
    <w:rsid w:val="00C87E87"/>
    <w:rsid w:val="00C91314"/>
    <w:rsid w:val="00C9198A"/>
    <w:rsid w:val="00C93E18"/>
    <w:rsid w:val="00C95A99"/>
    <w:rsid w:val="00C96413"/>
    <w:rsid w:val="00CA0E35"/>
    <w:rsid w:val="00CA18E9"/>
    <w:rsid w:val="00CA537D"/>
    <w:rsid w:val="00CB07AD"/>
    <w:rsid w:val="00CB190A"/>
    <w:rsid w:val="00CB21CC"/>
    <w:rsid w:val="00CB34D3"/>
    <w:rsid w:val="00CB3B83"/>
    <w:rsid w:val="00CB4861"/>
    <w:rsid w:val="00CB4878"/>
    <w:rsid w:val="00CB4A30"/>
    <w:rsid w:val="00CC06FF"/>
    <w:rsid w:val="00CC27DF"/>
    <w:rsid w:val="00CC32F2"/>
    <w:rsid w:val="00CC4C90"/>
    <w:rsid w:val="00CC502B"/>
    <w:rsid w:val="00CD11A9"/>
    <w:rsid w:val="00CD2642"/>
    <w:rsid w:val="00CD2809"/>
    <w:rsid w:val="00CD2CA0"/>
    <w:rsid w:val="00CD2E09"/>
    <w:rsid w:val="00CE0E5E"/>
    <w:rsid w:val="00CE12C0"/>
    <w:rsid w:val="00CE14A5"/>
    <w:rsid w:val="00CE22F2"/>
    <w:rsid w:val="00CE39BB"/>
    <w:rsid w:val="00CE438E"/>
    <w:rsid w:val="00CE4D11"/>
    <w:rsid w:val="00CE5145"/>
    <w:rsid w:val="00CE6198"/>
    <w:rsid w:val="00CE7433"/>
    <w:rsid w:val="00CF4E64"/>
    <w:rsid w:val="00CF56B5"/>
    <w:rsid w:val="00D015C2"/>
    <w:rsid w:val="00D054E4"/>
    <w:rsid w:val="00D05AD3"/>
    <w:rsid w:val="00D05EF3"/>
    <w:rsid w:val="00D06A41"/>
    <w:rsid w:val="00D2070E"/>
    <w:rsid w:val="00D20D5F"/>
    <w:rsid w:val="00D22E79"/>
    <w:rsid w:val="00D238AA"/>
    <w:rsid w:val="00D23D83"/>
    <w:rsid w:val="00D24459"/>
    <w:rsid w:val="00D24A95"/>
    <w:rsid w:val="00D25E34"/>
    <w:rsid w:val="00D268E2"/>
    <w:rsid w:val="00D30463"/>
    <w:rsid w:val="00D319EA"/>
    <w:rsid w:val="00D32CB9"/>
    <w:rsid w:val="00D33F4E"/>
    <w:rsid w:val="00D341E1"/>
    <w:rsid w:val="00D3483E"/>
    <w:rsid w:val="00D3502A"/>
    <w:rsid w:val="00D3536A"/>
    <w:rsid w:val="00D373DB"/>
    <w:rsid w:val="00D405E1"/>
    <w:rsid w:val="00D41289"/>
    <w:rsid w:val="00D422BE"/>
    <w:rsid w:val="00D42377"/>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564C"/>
    <w:rsid w:val="00D775D2"/>
    <w:rsid w:val="00D81CBA"/>
    <w:rsid w:val="00D8320D"/>
    <w:rsid w:val="00D84943"/>
    <w:rsid w:val="00D84BFA"/>
    <w:rsid w:val="00D854B6"/>
    <w:rsid w:val="00D8590A"/>
    <w:rsid w:val="00D8788B"/>
    <w:rsid w:val="00D87A83"/>
    <w:rsid w:val="00D87C07"/>
    <w:rsid w:val="00D90988"/>
    <w:rsid w:val="00D92712"/>
    <w:rsid w:val="00D93E24"/>
    <w:rsid w:val="00D94C93"/>
    <w:rsid w:val="00D94D1F"/>
    <w:rsid w:val="00D95598"/>
    <w:rsid w:val="00D95B1C"/>
    <w:rsid w:val="00DA063D"/>
    <w:rsid w:val="00DA3F63"/>
    <w:rsid w:val="00DA6354"/>
    <w:rsid w:val="00DB27E4"/>
    <w:rsid w:val="00DB308F"/>
    <w:rsid w:val="00DB3D24"/>
    <w:rsid w:val="00DB4385"/>
    <w:rsid w:val="00DB46A2"/>
    <w:rsid w:val="00DB4806"/>
    <w:rsid w:val="00DB6341"/>
    <w:rsid w:val="00DB77A9"/>
    <w:rsid w:val="00DB7F61"/>
    <w:rsid w:val="00DC1A59"/>
    <w:rsid w:val="00DC2416"/>
    <w:rsid w:val="00DC4045"/>
    <w:rsid w:val="00DC42E9"/>
    <w:rsid w:val="00DC4B21"/>
    <w:rsid w:val="00DC6703"/>
    <w:rsid w:val="00DD0349"/>
    <w:rsid w:val="00DD210C"/>
    <w:rsid w:val="00DD2803"/>
    <w:rsid w:val="00DD3D4F"/>
    <w:rsid w:val="00DD3F95"/>
    <w:rsid w:val="00DD482A"/>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23028"/>
    <w:rsid w:val="00E26934"/>
    <w:rsid w:val="00E270D3"/>
    <w:rsid w:val="00E274E7"/>
    <w:rsid w:val="00E277AC"/>
    <w:rsid w:val="00E27CC5"/>
    <w:rsid w:val="00E333F1"/>
    <w:rsid w:val="00E33A21"/>
    <w:rsid w:val="00E34304"/>
    <w:rsid w:val="00E3464D"/>
    <w:rsid w:val="00E35EF8"/>
    <w:rsid w:val="00E36AE9"/>
    <w:rsid w:val="00E371D7"/>
    <w:rsid w:val="00E37BF6"/>
    <w:rsid w:val="00E37C15"/>
    <w:rsid w:val="00E41937"/>
    <w:rsid w:val="00E4267F"/>
    <w:rsid w:val="00E42D07"/>
    <w:rsid w:val="00E43B48"/>
    <w:rsid w:val="00E45FCF"/>
    <w:rsid w:val="00E469A1"/>
    <w:rsid w:val="00E46DEE"/>
    <w:rsid w:val="00E5226E"/>
    <w:rsid w:val="00E53FF7"/>
    <w:rsid w:val="00E5687B"/>
    <w:rsid w:val="00E56F59"/>
    <w:rsid w:val="00E60070"/>
    <w:rsid w:val="00E615E9"/>
    <w:rsid w:val="00E67F3C"/>
    <w:rsid w:val="00E7057E"/>
    <w:rsid w:val="00E71446"/>
    <w:rsid w:val="00E7248F"/>
    <w:rsid w:val="00E73964"/>
    <w:rsid w:val="00E752EC"/>
    <w:rsid w:val="00E80030"/>
    <w:rsid w:val="00E804AA"/>
    <w:rsid w:val="00E82D5C"/>
    <w:rsid w:val="00E836AA"/>
    <w:rsid w:val="00E83B68"/>
    <w:rsid w:val="00E850B7"/>
    <w:rsid w:val="00E85C98"/>
    <w:rsid w:val="00E865FC"/>
    <w:rsid w:val="00E87200"/>
    <w:rsid w:val="00E92A12"/>
    <w:rsid w:val="00E93DFE"/>
    <w:rsid w:val="00E93FDE"/>
    <w:rsid w:val="00E94A1E"/>
    <w:rsid w:val="00E94CBF"/>
    <w:rsid w:val="00E95FE8"/>
    <w:rsid w:val="00E96D94"/>
    <w:rsid w:val="00E96D97"/>
    <w:rsid w:val="00EA0239"/>
    <w:rsid w:val="00EA1EAB"/>
    <w:rsid w:val="00EA314D"/>
    <w:rsid w:val="00EA3673"/>
    <w:rsid w:val="00EA5BAC"/>
    <w:rsid w:val="00EA5F73"/>
    <w:rsid w:val="00EA77EF"/>
    <w:rsid w:val="00EC08A8"/>
    <w:rsid w:val="00EC11BE"/>
    <w:rsid w:val="00EC577D"/>
    <w:rsid w:val="00EC5FC8"/>
    <w:rsid w:val="00EC6D4C"/>
    <w:rsid w:val="00ED1DA5"/>
    <w:rsid w:val="00ED2F1A"/>
    <w:rsid w:val="00ED3426"/>
    <w:rsid w:val="00ED36D3"/>
    <w:rsid w:val="00ED5249"/>
    <w:rsid w:val="00ED54A9"/>
    <w:rsid w:val="00ED5D1A"/>
    <w:rsid w:val="00ED65F4"/>
    <w:rsid w:val="00EE0563"/>
    <w:rsid w:val="00EE0671"/>
    <w:rsid w:val="00EE0E9B"/>
    <w:rsid w:val="00EE1B19"/>
    <w:rsid w:val="00EE1B35"/>
    <w:rsid w:val="00EE2807"/>
    <w:rsid w:val="00EE3107"/>
    <w:rsid w:val="00EE5DE6"/>
    <w:rsid w:val="00EE5FF8"/>
    <w:rsid w:val="00EF0624"/>
    <w:rsid w:val="00EF0793"/>
    <w:rsid w:val="00EF0DE7"/>
    <w:rsid w:val="00EF1157"/>
    <w:rsid w:val="00EF3BB5"/>
    <w:rsid w:val="00EF6B7D"/>
    <w:rsid w:val="00EF7121"/>
    <w:rsid w:val="00EF71D4"/>
    <w:rsid w:val="00F0177C"/>
    <w:rsid w:val="00F03646"/>
    <w:rsid w:val="00F044AC"/>
    <w:rsid w:val="00F0487B"/>
    <w:rsid w:val="00F048C4"/>
    <w:rsid w:val="00F058E7"/>
    <w:rsid w:val="00F05E2E"/>
    <w:rsid w:val="00F06C38"/>
    <w:rsid w:val="00F10A46"/>
    <w:rsid w:val="00F1156F"/>
    <w:rsid w:val="00F11EE7"/>
    <w:rsid w:val="00F15045"/>
    <w:rsid w:val="00F15888"/>
    <w:rsid w:val="00F165C5"/>
    <w:rsid w:val="00F17600"/>
    <w:rsid w:val="00F20155"/>
    <w:rsid w:val="00F21CBD"/>
    <w:rsid w:val="00F23CAD"/>
    <w:rsid w:val="00F23F98"/>
    <w:rsid w:val="00F2537A"/>
    <w:rsid w:val="00F300F1"/>
    <w:rsid w:val="00F319CE"/>
    <w:rsid w:val="00F322C9"/>
    <w:rsid w:val="00F3237E"/>
    <w:rsid w:val="00F3248C"/>
    <w:rsid w:val="00F36FD6"/>
    <w:rsid w:val="00F40314"/>
    <w:rsid w:val="00F4312A"/>
    <w:rsid w:val="00F4427C"/>
    <w:rsid w:val="00F445BD"/>
    <w:rsid w:val="00F454D1"/>
    <w:rsid w:val="00F50194"/>
    <w:rsid w:val="00F5367C"/>
    <w:rsid w:val="00F53F8D"/>
    <w:rsid w:val="00F54CC9"/>
    <w:rsid w:val="00F55D3B"/>
    <w:rsid w:val="00F62345"/>
    <w:rsid w:val="00F6293F"/>
    <w:rsid w:val="00F654A0"/>
    <w:rsid w:val="00F656CE"/>
    <w:rsid w:val="00F667C9"/>
    <w:rsid w:val="00F66AB7"/>
    <w:rsid w:val="00F7040E"/>
    <w:rsid w:val="00F7046E"/>
    <w:rsid w:val="00F70494"/>
    <w:rsid w:val="00F73850"/>
    <w:rsid w:val="00F77C82"/>
    <w:rsid w:val="00F8138A"/>
    <w:rsid w:val="00F83360"/>
    <w:rsid w:val="00F849B8"/>
    <w:rsid w:val="00F84F9E"/>
    <w:rsid w:val="00F850AC"/>
    <w:rsid w:val="00F850CB"/>
    <w:rsid w:val="00F85358"/>
    <w:rsid w:val="00F85662"/>
    <w:rsid w:val="00F871D8"/>
    <w:rsid w:val="00F9060D"/>
    <w:rsid w:val="00F91DE0"/>
    <w:rsid w:val="00F9443B"/>
    <w:rsid w:val="00F94CEE"/>
    <w:rsid w:val="00FA1A53"/>
    <w:rsid w:val="00FA345E"/>
    <w:rsid w:val="00FA5596"/>
    <w:rsid w:val="00FA6E7F"/>
    <w:rsid w:val="00FA7964"/>
    <w:rsid w:val="00FB56A4"/>
    <w:rsid w:val="00FB7810"/>
    <w:rsid w:val="00FC0DA0"/>
    <w:rsid w:val="00FC3493"/>
    <w:rsid w:val="00FC4016"/>
    <w:rsid w:val="00FC5C78"/>
    <w:rsid w:val="00FD03A1"/>
    <w:rsid w:val="00FD2CFD"/>
    <w:rsid w:val="00FD42BA"/>
    <w:rsid w:val="00FD5F1A"/>
    <w:rsid w:val="00FD6148"/>
    <w:rsid w:val="00FE064E"/>
    <w:rsid w:val="00FE5EB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uiPriority w:val="99"/>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390006982">
      <w:bodyDiv w:val="1"/>
      <w:marLeft w:val="0"/>
      <w:marRight w:val="0"/>
      <w:marTop w:val="0"/>
      <w:marBottom w:val="0"/>
      <w:divBdr>
        <w:top w:val="none" w:sz="0" w:space="0" w:color="auto"/>
        <w:left w:val="none" w:sz="0" w:space="0" w:color="auto"/>
        <w:bottom w:val="none" w:sz="0" w:space="0" w:color="auto"/>
        <w:right w:val="none" w:sz="0" w:space="0" w:color="auto"/>
      </w:divBdr>
      <w:divsChild>
        <w:div w:id="1775513324">
          <w:marLeft w:val="0"/>
          <w:marRight w:val="0"/>
          <w:marTop w:val="0"/>
          <w:marBottom w:val="0"/>
          <w:divBdr>
            <w:top w:val="none" w:sz="0" w:space="0" w:color="auto"/>
            <w:left w:val="none" w:sz="0" w:space="0" w:color="auto"/>
            <w:bottom w:val="none" w:sz="0" w:space="0" w:color="auto"/>
            <w:right w:val="none" w:sz="0" w:space="0" w:color="auto"/>
          </w:divBdr>
        </w:div>
      </w:divsChild>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crd.lbl.gov/~dhbailey/mpdist/"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message-passing-interface/microsoft-mpi?redirectedfrom=MSDN" TargetMode="Externa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mesmergui.cn/"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cs.microsoft.com/en-us/message-passing-interface/microsoft-mpi?redirectedfrom=MSDN"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0" Type="http://schemas.openxmlformats.org/officeDocument/2006/relationships/hyperlink" Target="https://www.open-mpi.org/" TargetMode="External"/><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E109E-2F18-4BA8-BDF4-BED8CBCDE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16714</TotalTime>
  <Pages>149</Pages>
  <Words>51465</Words>
  <Characters>293356</Characters>
  <Application>Microsoft Office Word</Application>
  <DocSecurity>0</DocSecurity>
  <Lines>2444</Lines>
  <Paragraphs>688</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344133</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88</cp:revision>
  <cp:lastPrinted>2021-06-12T09:19:00Z</cp:lastPrinted>
  <dcterms:created xsi:type="dcterms:W3CDTF">2020-04-24T15:12:00Z</dcterms:created>
  <dcterms:modified xsi:type="dcterms:W3CDTF">2021-06-12T16:06:00Z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