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565B61">
        <w:rPr>
          <w:b w:val="0"/>
          <w:sz w:val="36"/>
          <w:szCs w:val="36"/>
        </w:rPr>
        <w:t>5.0</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w:t>
      </w:r>
      <w:r w:rsidR="00E041E3">
        <w:t xml:space="preserve">Chris Morley, </w:t>
      </w:r>
      <w:r w:rsidR="004969A5">
        <w:t xml:space="preserve">Chi-Hsiu Liang, </w:t>
      </w:r>
      <w:r>
        <w:t>Dav</w:t>
      </w:r>
      <w:r w:rsidR="004969A5">
        <w:t>id R. Glowacki,</w:t>
      </w:r>
    </w:p>
    <w:p w:rsidR="00F77C82" w:rsidRDefault="004969A5" w:rsidP="007610E8">
      <w:pPr>
        <w:pStyle w:val="centred"/>
      </w:pPr>
      <w:r>
        <w:t xml:space="preserve">Michael J. Pilling, </w:t>
      </w:r>
      <w:r w:rsidR="00F77C82">
        <w:t>Robin Shannon</w:t>
      </w:r>
      <w:r w:rsidR="00CE39BB">
        <w:t>, Mark Blitz</w:t>
      </w:r>
      <w:r w:rsidR="007610E8">
        <w:t xml:space="preserve">, </w:t>
      </w:r>
      <w:r w:rsidR="008424CF">
        <w:t xml:space="preserve">Alison Tomlin, </w:t>
      </w:r>
      <w:r>
        <w:t>and Paul W. Seakins</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7A15CE">
        <w:fldChar w:fldCharType="begin"/>
      </w:r>
      <w:r>
        <w:instrText xml:space="preserve"> DATE \@"DD\ MMMM\ YYYY" </w:instrText>
      </w:r>
      <w:r w:rsidR="007A15CE">
        <w:fldChar w:fldCharType="separate"/>
      </w:r>
      <w:r w:rsidR="002F0189">
        <w:rPr>
          <w:noProof/>
        </w:rPr>
        <w:t>21 May 2017</w:t>
      </w:r>
      <w:r w:rsidR="007A15CE">
        <w:fldChar w:fldCharType="end"/>
      </w:r>
    </w:p>
    <w:p w:rsidR="00F77C82" w:rsidRPr="00C05534" w:rsidRDefault="00F77C82" w:rsidP="00C05534">
      <w:pPr>
        <w:pStyle w:val="Heading1"/>
      </w:pPr>
      <w:bookmarkStart w:id="0" w:name="_Toc483147536"/>
      <w:r w:rsidRPr="00C05534">
        <w:lastRenderedPageBreak/>
        <w:t>Acknowledgements</w:t>
      </w:r>
      <w:r w:rsidR="001A3493">
        <w:t xml:space="preserve"> and Citation</w:t>
      </w:r>
      <w:bookmarkEnd w:id="0"/>
    </w:p>
    <w:p w:rsidR="00F77C82" w:rsidRDefault="00F77C82">
      <w:r>
        <w:t xml:space="preserve">This work was made possible through the help of several people not included as authors.  We would like to acknowledge the following individuals: Dr. Nicholas Green, Dr. Kevin Hughes, </w:t>
      </w:r>
      <w:r w:rsidR="006352ED">
        <w:t xml:space="preserve">Prof. John Plane </w:t>
      </w:r>
      <w:r>
        <w:t xml:space="preserve">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6553DE" w:rsidRDefault="001A3493" w:rsidP="006553DE">
      <w:r>
        <w:tab/>
      </w:r>
      <w:r w:rsidR="006553DE">
        <w:t>If you published results using MESMER, we would appreciate very much if you would cite the following paper:</w:t>
      </w:r>
    </w:p>
    <w:p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rsidR="001A3493" w:rsidRDefault="006553DE" w:rsidP="006553DE">
      <w:r>
        <w:t>Citing this paper helps us make the case to various grant agencies that MESMER is being actively used, and also helps us to justify requesting resources for continued maintenance and further development of MESMER in the future.</w:t>
      </w:r>
    </w:p>
    <w:p w:rsidR="00F77C82" w:rsidRDefault="00F77C82"/>
    <w:p w:rsidR="00CE0E5E" w:rsidRDefault="00CE0E5E" w:rsidP="00CE0E5E">
      <w:pPr>
        <w:pStyle w:val="Heading1"/>
      </w:pPr>
      <w:bookmarkStart w:id="1" w:name="_Toc483147537"/>
      <w:r>
        <w:lastRenderedPageBreak/>
        <w:t>Notices</w:t>
      </w:r>
      <w:bookmarkEnd w:id="1"/>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AE1322" w:rsidRDefault="00AE1322" w:rsidP="00CE0E5E"/>
    <w:p w:rsidR="00CE0E5E" w:rsidRPr="00CE0E5E" w:rsidRDefault="00CE0E5E" w:rsidP="00CE0E5E">
      <w:r>
        <w:t xml:space="preserve">MESMER employs the TinyXML library which is distributed under the terms of the </w:t>
      </w:r>
      <w:hyperlink r:id="rId10"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1"/>
          <w:pgSz w:w="11906" w:h="16838"/>
          <w:pgMar w:top="1418" w:right="1418" w:bottom="1418" w:left="1418" w:header="720" w:footer="720" w:gutter="0"/>
          <w:cols w:space="720"/>
          <w:docGrid w:linePitch="360"/>
        </w:sectPr>
      </w:pPr>
      <w:bookmarkStart w:id="2" w:name="_Toc483147538"/>
      <w:r w:rsidRPr="00C05534">
        <w:lastRenderedPageBreak/>
        <w:t>Contents</w:t>
      </w:r>
      <w:bookmarkEnd w:id="2"/>
    </w:p>
    <w:p w:rsidR="002F0189"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bookmarkStart w:id="3" w:name="_GoBack"/>
      <w:bookmarkEnd w:id="3"/>
      <w:r w:rsidR="002F0189">
        <w:rPr>
          <w:noProof/>
        </w:rPr>
        <w:t>1</w:t>
      </w:r>
      <w:r w:rsidR="002F0189">
        <w:rPr>
          <w:rFonts w:asciiTheme="minorHAnsi" w:eastAsiaTheme="minorEastAsia" w:hAnsiTheme="minorHAnsi" w:cstheme="minorBidi"/>
          <w:noProof/>
          <w:szCs w:val="22"/>
          <w:lang w:eastAsia="en-GB"/>
        </w:rPr>
        <w:tab/>
      </w:r>
      <w:r w:rsidR="002F0189">
        <w:rPr>
          <w:noProof/>
        </w:rPr>
        <w:t>Acknowledgements and Citation</w:t>
      </w:r>
      <w:r w:rsidR="002F0189">
        <w:rPr>
          <w:noProof/>
        </w:rPr>
        <w:tab/>
      </w:r>
      <w:r w:rsidR="002F0189">
        <w:rPr>
          <w:noProof/>
        </w:rPr>
        <w:fldChar w:fldCharType="begin"/>
      </w:r>
      <w:r w:rsidR="002F0189">
        <w:rPr>
          <w:noProof/>
        </w:rPr>
        <w:instrText xml:space="preserve"> PAGEREF _Toc483147536 \h </w:instrText>
      </w:r>
      <w:r w:rsidR="002F0189">
        <w:rPr>
          <w:noProof/>
        </w:rPr>
      </w:r>
      <w:r w:rsidR="002F0189">
        <w:rPr>
          <w:noProof/>
        </w:rPr>
        <w:fldChar w:fldCharType="separate"/>
      </w:r>
      <w:r w:rsidR="002F0189">
        <w:rPr>
          <w:noProof/>
        </w:rPr>
        <w:t>2</w:t>
      </w:r>
      <w:r w:rsidR="002F0189">
        <w:rPr>
          <w:noProof/>
        </w:rPr>
        <w:fldChar w:fldCharType="end"/>
      </w:r>
    </w:p>
    <w:p w:rsidR="002F0189" w:rsidRDefault="002F0189">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_Toc483147537 \h </w:instrText>
      </w:r>
      <w:r>
        <w:rPr>
          <w:noProof/>
        </w:rPr>
      </w:r>
      <w:r>
        <w:rPr>
          <w:noProof/>
        </w:rPr>
        <w:fldChar w:fldCharType="separate"/>
      </w:r>
      <w:r>
        <w:rPr>
          <w:noProof/>
        </w:rPr>
        <w:t>3</w:t>
      </w:r>
      <w:r>
        <w:rPr>
          <w:noProof/>
        </w:rPr>
        <w:fldChar w:fldCharType="end"/>
      </w:r>
    </w:p>
    <w:p w:rsidR="002F0189" w:rsidRDefault="002F0189">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_Toc483147538 \h </w:instrText>
      </w:r>
      <w:r>
        <w:rPr>
          <w:noProof/>
        </w:rPr>
      </w:r>
      <w:r>
        <w:rPr>
          <w:noProof/>
        </w:rPr>
        <w:fldChar w:fldCharType="separate"/>
      </w:r>
      <w:r>
        <w:rPr>
          <w:noProof/>
        </w:rPr>
        <w:t>5</w:t>
      </w:r>
      <w:r>
        <w:rPr>
          <w:noProof/>
        </w:rPr>
        <w:fldChar w:fldCharType="end"/>
      </w:r>
    </w:p>
    <w:p w:rsidR="002F0189" w:rsidRDefault="002F0189">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5.0</w:t>
      </w:r>
      <w:r>
        <w:rPr>
          <w:noProof/>
        </w:rPr>
        <w:tab/>
      </w:r>
      <w:r>
        <w:rPr>
          <w:noProof/>
        </w:rPr>
        <w:fldChar w:fldCharType="begin"/>
      </w:r>
      <w:r>
        <w:rPr>
          <w:noProof/>
        </w:rPr>
        <w:instrText xml:space="preserve"> PAGEREF _Toc483147539 \h </w:instrText>
      </w:r>
      <w:r>
        <w:rPr>
          <w:noProof/>
        </w:rPr>
      </w:r>
      <w:r>
        <w:rPr>
          <w:noProof/>
        </w:rPr>
        <w:fldChar w:fldCharType="separate"/>
      </w:r>
      <w:r>
        <w:rPr>
          <w:noProof/>
        </w:rPr>
        <w:t>9</w:t>
      </w:r>
      <w:r>
        <w:rPr>
          <w:noProof/>
        </w:rPr>
        <w:fldChar w:fldCharType="end"/>
      </w:r>
    </w:p>
    <w:p w:rsidR="002F0189" w:rsidRDefault="002F0189">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_Toc483147540 \h </w:instrText>
      </w:r>
      <w:r>
        <w:rPr>
          <w:noProof/>
        </w:rPr>
      </w:r>
      <w:r>
        <w:rPr>
          <w:noProof/>
        </w:rPr>
        <w:fldChar w:fldCharType="separate"/>
      </w:r>
      <w:r>
        <w:rPr>
          <w:noProof/>
        </w:rPr>
        <w:t>10</w:t>
      </w:r>
      <w:r>
        <w:rPr>
          <w:noProof/>
        </w:rPr>
        <w:fldChar w:fldCharType="end"/>
      </w:r>
    </w:p>
    <w:p w:rsidR="002F0189" w:rsidRDefault="002F0189">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_Toc483147541 \h </w:instrText>
      </w:r>
      <w:r>
        <w:rPr>
          <w:noProof/>
        </w:rPr>
      </w:r>
      <w:r>
        <w:rPr>
          <w:noProof/>
        </w:rPr>
        <w:fldChar w:fldCharType="separate"/>
      </w:r>
      <w:r>
        <w:rPr>
          <w:noProof/>
        </w:rPr>
        <w:t>13</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_Toc483147542 \h </w:instrText>
      </w:r>
      <w:r>
        <w:rPr>
          <w:noProof/>
        </w:rPr>
      </w:r>
      <w:r>
        <w:rPr>
          <w:noProof/>
        </w:rPr>
        <w:fldChar w:fldCharType="separate"/>
      </w:r>
      <w:r>
        <w:rPr>
          <w:noProof/>
        </w:rPr>
        <w:t>13</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_Toc483147543 \h </w:instrText>
      </w:r>
      <w:r>
        <w:rPr>
          <w:noProof/>
        </w:rPr>
      </w:r>
      <w:r>
        <w:rPr>
          <w:noProof/>
        </w:rPr>
        <w:fldChar w:fldCharType="separate"/>
      </w:r>
      <w:r>
        <w:rPr>
          <w:noProof/>
        </w:rPr>
        <w:t>13</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_Toc483147544 \h </w:instrText>
      </w:r>
      <w:r>
        <w:rPr>
          <w:noProof/>
        </w:rPr>
      </w:r>
      <w:r>
        <w:rPr>
          <w:noProof/>
        </w:rPr>
        <w:fldChar w:fldCharType="separate"/>
      </w:r>
      <w:r>
        <w:rPr>
          <w:noProof/>
        </w:rPr>
        <w:t>14</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_Toc483147545 \h </w:instrText>
      </w:r>
      <w:r>
        <w:rPr>
          <w:noProof/>
        </w:rPr>
      </w:r>
      <w:r>
        <w:rPr>
          <w:noProof/>
        </w:rPr>
        <w:fldChar w:fldCharType="separate"/>
      </w:r>
      <w:r>
        <w:rPr>
          <w:noProof/>
        </w:rPr>
        <w:t>14</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_Toc483147546 \h </w:instrText>
      </w:r>
      <w:r>
        <w:rPr>
          <w:noProof/>
        </w:rPr>
      </w:r>
      <w:r>
        <w:rPr>
          <w:noProof/>
        </w:rPr>
        <w:fldChar w:fldCharType="separate"/>
      </w:r>
      <w:r>
        <w:rPr>
          <w:noProof/>
        </w:rPr>
        <w:t>14</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_Toc483147547 \h </w:instrText>
      </w:r>
      <w:r>
        <w:rPr>
          <w:noProof/>
        </w:rPr>
      </w:r>
      <w:r>
        <w:rPr>
          <w:noProof/>
        </w:rPr>
        <w:fldChar w:fldCharType="separate"/>
      </w:r>
      <w:r>
        <w:rPr>
          <w:noProof/>
        </w:rPr>
        <w:t>15</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_Toc483147548 \h </w:instrText>
      </w:r>
      <w:r>
        <w:rPr>
          <w:noProof/>
        </w:rPr>
      </w:r>
      <w:r>
        <w:rPr>
          <w:noProof/>
        </w:rPr>
        <w:fldChar w:fldCharType="separate"/>
      </w:r>
      <w:r>
        <w:rPr>
          <w:noProof/>
        </w:rPr>
        <w:t>15</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_Toc483147549 \h </w:instrText>
      </w:r>
      <w:r>
        <w:rPr>
          <w:noProof/>
        </w:rPr>
      </w:r>
      <w:r>
        <w:rPr>
          <w:noProof/>
        </w:rPr>
        <w:fldChar w:fldCharType="separate"/>
      </w:r>
      <w:r>
        <w:rPr>
          <w:noProof/>
        </w:rPr>
        <w:t>15</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_Toc483147550 \h </w:instrText>
      </w:r>
      <w:r>
        <w:rPr>
          <w:noProof/>
        </w:rPr>
      </w:r>
      <w:r>
        <w:rPr>
          <w:noProof/>
        </w:rPr>
        <w:fldChar w:fldCharType="separate"/>
      </w:r>
      <w:r>
        <w:rPr>
          <w:noProof/>
        </w:rPr>
        <w:t>16</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_Toc483147551 \h </w:instrText>
      </w:r>
      <w:r>
        <w:rPr>
          <w:noProof/>
        </w:rPr>
      </w:r>
      <w:r>
        <w:rPr>
          <w:noProof/>
        </w:rPr>
        <w:fldChar w:fldCharType="separate"/>
      </w:r>
      <w:r>
        <w:rPr>
          <w:noProof/>
        </w:rPr>
        <w:t>16</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_Toc483147552 \h </w:instrText>
      </w:r>
      <w:r>
        <w:rPr>
          <w:noProof/>
        </w:rPr>
      </w:r>
      <w:r>
        <w:rPr>
          <w:noProof/>
        </w:rPr>
        <w:fldChar w:fldCharType="separate"/>
      </w:r>
      <w:r>
        <w:rPr>
          <w:noProof/>
        </w:rPr>
        <w:t>16</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_Toc483147553 \h </w:instrText>
      </w:r>
      <w:r>
        <w:rPr>
          <w:noProof/>
        </w:rPr>
      </w:r>
      <w:r>
        <w:rPr>
          <w:noProof/>
        </w:rPr>
        <w:fldChar w:fldCharType="separate"/>
      </w:r>
      <w:r>
        <w:rPr>
          <w:noProof/>
        </w:rPr>
        <w:t>18</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_Toc483147554 \h </w:instrText>
      </w:r>
      <w:r>
        <w:rPr>
          <w:noProof/>
        </w:rPr>
      </w:r>
      <w:r>
        <w:rPr>
          <w:noProof/>
        </w:rPr>
        <w:fldChar w:fldCharType="separate"/>
      </w:r>
      <w:r>
        <w:rPr>
          <w:noProof/>
        </w:rPr>
        <w:t>19</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_Toc483147555 \h </w:instrText>
      </w:r>
      <w:r>
        <w:rPr>
          <w:noProof/>
        </w:rPr>
      </w:r>
      <w:r>
        <w:rPr>
          <w:noProof/>
        </w:rPr>
        <w:fldChar w:fldCharType="separate"/>
      </w:r>
      <w:r>
        <w:rPr>
          <w:noProof/>
        </w:rPr>
        <w:t>20</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_Toc483147556 \h </w:instrText>
      </w:r>
      <w:r>
        <w:rPr>
          <w:noProof/>
        </w:rPr>
      </w:r>
      <w:r>
        <w:rPr>
          <w:noProof/>
        </w:rPr>
        <w:fldChar w:fldCharType="separate"/>
      </w:r>
      <w:r>
        <w:rPr>
          <w:noProof/>
        </w:rPr>
        <w:t>20</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_Toc483147557 \h </w:instrText>
      </w:r>
      <w:r>
        <w:rPr>
          <w:noProof/>
        </w:rPr>
      </w:r>
      <w:r>
        <w:rPr>
          <w:noProof/>
        </w:rPr>
        <w:fldChar w:fldCharType="separate"/>
      </w:r>
      <w:r>
        <w:rPr>
          <w:noProof/>
        </w:rPr>
        <w:t>21</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_Toc483147558 \h </w:instrText>
      </w:r>
      <w:r>
        <w:rPr>
          <w:noProof/>
        </w:rPr>
      </w:r>
      <w:r>
        <w:rPr>
          <w:noProof/>
        </w:rPr>
        <w:fldChar w:fldCharType="separate"/>
      </w:r>
      <w:r>
        <w:rPr>
          <w:noProof/>
        </w:rPr>
        <w:t>22</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_Toc483147559 \h </w:instrText>
      </w:r>
      <w:r>
        <w:rPr>
          <w:noProof/>
        </w:rPr>
      </w:r>
      <w:r>
        <w:rPr>
          <w:noProof/>
        </w:rPr>
        <w:fldChar w:fldCharType="separate"/>
      </w:r>
      <w:r>
        <w:rPr>
          <w:noProof/>
        </w:rPr>
        <w:t>23</w:t>
      </w:r>
      <w:r>
        <w:rPr>
          <w:noProof/>
        </w:rPr>
        <w:fldChar w:fldCharType="end"/>
      </w:r>
    </w:p>
    <w:p w:rsidR="002F0189" w:rsidRDefault="002F0189">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_Toc483147560 \h </w:instrText>
      </w:r>
      <w:r>
        <w:rPr>
          <w:noProof/>
        </w:rPr>
      </w:r>
      <w:r>
        <w:rPr>
          <w:noProof/>
        </w:rPr>
        <w:fldChar w:fldCharType="separate"/>
      </w:r>
      <w:r>
        <w:rPr>
          <w:noProof/>
        </w:rPr>
        <w:t>25</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_Toc483147561 \h </w:instrText>
      </w:r>
      <w:r>
        <w:rPr>
          <w:noProof/>
        </w:rPr>
      </w:r>
      <w:r>
        <w:rPr>
          <w:noProof/>
        </w:rPr>
        <w:fldChar w:fldCharType="separate"/>
      </w:r>
      <w:r>
        <w:rPr>
          <w:noProof/>
        </w:rPr>
        <w:t>25</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_Toc483147562 \h </w:instrText>
      </w:r>
      <w:r>
        <w:rPr>
          <w:noProof/>
        </w:rPr>
      </w:r>
      <w:r>
        <w:rPr>
          <w:noProof/>
        </w:rPr>
        <w:fldChar w:fldCharType="separate"/>
      </w:r>
      <w:r>
        <w:rPr>
          <w:noProof/>
        </w:rPr>
        <w:t>27</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_Toc483147563 \h </w:instrText>
      </w:r>
      <w:r>
        <w:rPr>
          <w:noProof/>
        </w:rPr>
      </w:r>
      <w:r>
        <w:rPr>
          <w:noProof/>
        </w:rPr>
        <w:fldChar w:fldCharType="separate"/>
      </w:r>
      <w:r>
        <w:rPr>
          <w:noProof/>
        </w:rPr>
        <w:t>28</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_Toc483147564 \h </w:instrText>
      </w:r>
      <w:r>
        <w:rPr>
          <w:noProof/>
        </w:rPr>
      </w:r>
      <w:r>
        <w:rPr>
          <w:noProof/>
        </w:rPr>
        <w:fldChar w:fldCharType="separate"/>
      </w:r>
      <w:r>
        <w:rPr>
          <w:noProof/>
        </w:rPr>
        <w:t>29</w:t>
      </w:r>
      <w:r>
        <w:rPr>
          <w:noProof/>
        </w:rPr>
        <w:fldChar w:fldCharType="end"/>
      </w:r>
    </w:p>
    <w:p w:rsidR="002F0189" w:rsidRDefault="002F0189">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_Toc483147565 \h </w:instrText>
      </w:r>
      <w:r>
        <w:rPr>
          <w:noProof/>
        </w:rPr>
      </w:r>
      <w:r>
        <w:rPr>
          <w:noProof/>
        </w:rPr>
        <w:fldChar w:fldCharType="separate"/>
      </w:r>
      <w:r>
        <w:rPr>
          <w:noProof/>
        </w:rPr>
        <w:t>34</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_Toc483147566 \h </w:instrText>
      </w:r>
      <w:r>
        <w:rPr>
          <w:noProof/>
        </w:rPr>
      </w:r>
      <w:r>
        <w:rPr>
          <w:noProof/>
        </w:rPr>
        <w:fldChar w:fldCharType="separate"/>
      </w:r>
      <w:r>
        <w:rPr>
          <w:noProof/>
        </w:rPr>
        <w:t>37</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lastRenderedPageBreak/>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_Toc483147567 \h </w:instrText>
      </w:r>
      <w:r>
        <w:rPr>
          <w:noProof/>
        </w:rPr>
      </w:r>
      <w:r>
        <w:rPr>
          <w:noProof/>
        </w:rPr>
        <w:fldChar w:fldCharType="separate"/>
      </w:r>
      <w:r>
        <w:rPr>
          <w:noProof/>
        </w:rPr>
        <w:t>41</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_Toc483147568 \h </w:instrText>
      </w:r>
      <w:r>
        <w:rPr>
          <w:noProof/>
        </w:rPr>
      </w:r>
      <w:r>
        <w:rPr>
          <w:noProof/>
        </w:rPr>
        <w:fldChar w:fldCharType="separate"/>
      </w:r>
      <w:r>
        <w:rPr>
          <w:noProof/>
        </w:rPr>
        <w:t>42</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_Toc483147569 \h </w:instrText>
      </w:r>
      <w:r>
        <w:rPr>
          <w:noProof/>
        </w:rPr>
      </w:r>
      <w:r>
        <w:rPr>
          <w:noProof/>
        </w:rPr>
        <w:fldChar w:fldCharType="separate"/>
      </w:r>
      <w:r>
        <w:rPr>
          <w:noProof/>
        </w:rPr>
        <w:t>43</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_Toc483147570 \h </w:instrText>
      </w:r>
      <w:r>
        <w:rPr>
          <w:noProof/>
        </w:rPr>
      </w:r>
      <w:r>
        <w:rPr>
          <w:noProof/>
        </w:rPr>
        <w:fldChar w:fldCharType="separate"/>
      </w:r>
      <w:r>
        <w:rPr>
          <w:noProof/>
        </w:rPr>
        <w:t>48</w:t>
      </w:r>
      <w:r>
        <w:rPr>
          <w:noProof/>
        </w:rPr>
        <w:fldChar w:fldCharType="end"/>
      </w:r>
    </w:p>
    <w:p w:rsidR="002F0189" w:rsidRDefault="002F0189">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_Toc483147571 \h </w:instrText>
      </w:r>
      <w:r>
        <w:rPr>
          <w:noProof/>
        </w:rPr>
      </w:r>
      <w:r>
        <w:rPr>
          <w:noProof/>
        </w:rPr>
        <w:fldChar w:fldCharType="separate"/>
      </w:r>
      <w:r>
        <w:rPr>
          <w:noProof/>
        </w:rPr>
        <w:t>50</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_Toc483147572 \h </w:instrText>
      </w:r>
      <w:r>
        <w:rPr>
          <w:noProof/>
        </w:rPr>
      </w:r>
      <w:r>
        <w:rPr>
          <w:noProof/>
        </w:rPr>
        <w:fldChar w:fldCharType="separate"/>
      </w:r>
      <w:r>
        <w:rPr>
          <w:noProof/>
        </w:rPr>
        <w:t>50</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_Toc483147573 \h </w:instrText>
      </w:r>
      <w:r>
        <w:rPr>
          <w:noProof/>
        </w:rPr>
      </w:r>
      <w:r>
        <w:rPr>
          <w:noProof/>
        </w:rPr>
        <w:fldChar w:fldCharType="separate"/>
      </w:r>
      <w:r>
        <w:rPr>
          <w:noProof/>
        </w:rPr>
        <w:t>51</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_Toc483147574 \h </w:instrText>
      </w:r>
      <w:r>
        <w:rPr>
          <w:noProof/>
        </w:rPr>
      </w:r>
      <w:r>
        <w:rPr>
          <w:noProof/>
        </w:rPr>
        <w:fldChar w:fldCharType="separate"/>
      </w:r>
      <w:r>
        <w:rPr>
          <w:noProof/>
        </w:rPr>
        <w:t>53</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_Toc483147575 \h </w:instrText>
      </w:r>
      <w:r>
        <w:rPr>
          <w:noProof/>
        </w:rPr>
      </w:r>
      <w:r>
        <w:rPr>
          <w:noProof/>
        </w:rPr>
        <w:fldChar w:fldCharType="separate"/>
      </w:r>
      <w:r>
        <w:rPr>
          <w:noProof/>
        </w:rPr>
        <w:t>53</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_Toc483147576 \h </w:instrText>
      </w:r>
      <w:r>
        <w:rPr>
          <w:noProof/>
        </w:rPr>
      </w:r>
      <w:r>
        <w:rPr>
          <w:noProof/>
        </w:rPr>
        <w:fldChar w:fldCharType="separate"/>
      </w:r>
      <w:r>
        <w:rPr>
          <w:noProof/>
        </w:rPr>
        <w:t>54</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_Toc483147577 \h </w:instrText>
      </w:r>
      <w:r>
        <w:rPr>
          <w:noProof/>
        </w:rPr>
      </w:r>
      <w:r>
        <w:rPr>
          <w:noProof/>
        </w:rPr>
        <w:fldChar w:fldCharType="separate"/>
      </w:r>
      <w:r>
        <w:rPr>
          <w:noProof/>
        </w:rPr>
        <w:t>55</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_Toc483147578 \h </w:instrText>
      </w:r>
      <w:r>
        <w:rPr>
          <w:noProof/>
        </w:rPr>
      </w:r>
      <w:r>
        <w:rPr>
          <w:noProof/>
        </w:rPr>
        <w:fldChar w:fldCharType="separate"/>
      </w:r>
      <w:r>
        <w:rPr>
          <w:noProof/>
        </w:rPr>
        <w:t>55</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_Toc483147579 \h </w:instrText>
      </w:r>
      <w:r>
        <w:rPr>
          <w:noProof/>
        </w:rPr>
      </w:r>
      <w:r>
        <w:rPr>
          <w:noProof/>
        </w:rPr>
        <w:fldChar w:fldCharType="separate"/>
      </w:r>
      <w:r>
        <w:rPr>
          <w:noProof/>
        </w:rPr>
        <w:t>55</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_Toc483147580 \h </w:instrText>
      </w:r>
      <w:r>
        <w:rPr>
          <w:noProof/>
        </w:rPr>
      </w:r>
      <w:r>
        <w:rPr>
          <w:noProof/>
        </w:rPr>
        <w:fldChar w:fldCharType="separate"/>
      </w:r>
      <w:r>
        <w:rPr>
          <w:noProof/>
        </w:rPr>
        <w:t>58</w:t>
      </w:r>
      <w:r>
        <w:rPr>
          <w:noProof/>
        </w:rPr>
        <w:fldChar w:fldCharType="end"/>
      </w:r>
    </w:p>
    <w:p w:rsidR="002F0189" w:rsidRDefault="002F0189">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_Toc483147581 \h </w:instrText>
      </w:r>
      <w:r>
        <w:rPr>
          <w:noProof/>
        </w:rPr>
      </w:r>
      <w:r>
        <w:rPr>
          <w:noProof/>
        </w:rPr>
        <w:fldChar w:fldCharType="separate"/>
      </w:r>
      <w:r>
        <w:rPr>
          <w:noProof/>
        </w:rPr>
        <w:t>61</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_Toc483147582 \h </w:instrText>
      </w:r>
      <w:r>
        <w:rPr>
          <w:noProof/>
        </w:rPr>
      </w:r>
      <w:r>
        <w:rPr>
          <w:noProof/>
        </w:rPr>
        <w:fldChar w:fldCharType="separate"/>
      </w:r>
      <w:r>
        <w:rPr>
          <w:noProof/>
        </w:rPr>
        <w:t>61</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_Toc483147583 \h </w:instrText>
      </w:r>
      <w:r>
        <w:rPr>
          <w:noProof/>
        </w:rPr>
      </w:r>
      <w:r>
        <w:rPr>
          <w:noProof/>
        </w:rPr>
        <w:fldChar w:fldCharType="separate"/>
      </w:r>
      <w:r>
        <w:rPr>
          <w:noProof/>
        </w:rPr>
        <w:t>61</w:t>
      </w:r>
      <w:r>
        <w:rPr>
          <w:noProof/>
        </w:rPr>
        <w:fldChar w:fldCharType="end"/>
      </w:r>
    </w:p>
    <w:p w:rsidR="002F0189" w:rsidRDefault="002F0189">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_Toc483147584 \h </w:instrText>
      </w:r>
      <w:r>
        <w:rPr>
          <w:noProof/>
        </w:rPr>
      </w:r>
      <w:r>
        <w:rPr>
          <w:noProof/>
        </w:rPr>
        <w:fldChar w:fldCharType="separate"/>
      </w:r>
      <w:r>
        <w:rPr>
          <w:noProof/>
        </w:rPr>
        <w:t>61</w:t>
      </w:r>
      <w:r>
        <w:rPr>
          <w:noProof/>
        </w:rPr>
        <w:fldChar w:fldCharType="end"/>
      </w:r>
    </w:p>
    <w:p w:rsidR="002F0189" w:rsidRDefault="002F0189">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A63D00">
        <w:rPr>
          <w:i/>
          <w:noProof/>
        </w:rPr>
        <w:t>k</w:t>
      </w:r>
      <w:r>
        <w:rPr>
          <w:noProof/>
        </w:rPr>
        <w:t>(</w:t>
      </w:r>
      <w:r w:rsidRPr="00A63D00">
        <w:rPr>
          <w:i/>
          <w:noProof/>
        </w:rPr>
        <w:t>E</w:t>
      </w:r>
      <w:r>
        <w:rPr>
          <w:noProof/>
        </w:rPr>
        <w:t>)s &amp; Tunnelling Corrections</w:t>
      </w:r>
      <w:r>
        <w:rPr>
          <w:noProof/>
        </w:rPr>
        <w:tab/>
      </w:r>
      <w:r>
        <w:rPr>
          <w:noProof/>
        </w:rPr>
        <w:fldChar w:fldCharType="begin"/>
      </w:r>
      <w:r>
        <w:rPr>
          <w:noProof/>
        </w:rPr>
        <w:instrText xml:space="preserve"> PAGEREF _Toc483147585 \h </w:instrText>
      </w:r>
      <w:r>
        <w:rPr>
          <w:noProof/>
        </w:rPr>
      </w:r>
      <w:r>
        <w:rPr>
          <w:noProof/>
        </w:rPr>
        <w:fldChar w:fldCharType="separate"/>
      </w:r>
      <w:r>
        <w:rPr>
          <w:noProof/>
        </w:rPr>
        <w:t>62</w:t>
      </w:r>
      <w:r>
        <w:rPr>
          <w:noProof/>
        </w:rPr>
        <w:fldChar w:fldCharType="end"/>
      </w:r>
    </w:p>
    <w:p w:rsidR="002F0189" w:rsidRDefault="002F0189">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_Toc483147586 \h </w:instrText>
      </w:r>
      <w:r>
        <w:rPr>
          <w:noProof/>
        </w:rPr>
      </w:r>
      <w:r>
        <w:rPr>
          <w:noProof/>
        </w:rPr>
        <w:fldChar w:fldCharType="separate"/>
      </w:r>
      <w:r>
        <w:rPr>
          <w:noProof/>
        </w:rPr>
        <w:t>62</w:t>
      </w:r>
      <w:r>
        <w:rPr>
          <w:noProof/>
        </w:rPr>
        <w:fldChar w:fldCharType="end"/>
      </w:r>
    </w:p>
    <w:p w:rsidR="002F0189" w:rsidRDefault="002F0189">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_Toc483147587 \h </w:instrText>
      </w:r>
      <w:r>
        <w:rPr>
          <w:noProof/>
        </w:rPr>
      </w:r>
      <w:r>
        <w:rPr>
          <w:noProof/>
        </w:rPr>
        <w:fldChar w:fldCharType="separate"/>
      </w:r>
      <w:r>
        <w:rPr>
          <w:noProof/>
        </w:rPr>
        <w:t>63</w:t>
      </w:r>
      <w:r>
        <w:rPr>
          <w:noProof/>
        </w:rPr>
        <w:fldChar w:fldCharType="end"/>
      </w:r>
    </w:p>
    <w:p w:rsidR="002F0189" w:rsidRDefault="002F0189">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_Toc483147588 \h </w:instrText>
      </w:r>
      <w:r>
        <w:rPr>
          <w:noProof/>
        </w:rPr>
      </w:r>
      <w:r>
        <w:rPr>
          <w:noProof/>
        </w:rPr>
        <w:fldChar w:fldCharType="separate"/>
      </w:r>
      <w:r>
        <w:rPr>
          <w:noProof/>
        </w:rPr>
        <w:t>64</w:t>
      </w:r>
      <w:r>
        <w:rPr>
          <w:noProof/>
        </w:rPr>
        <w:fldChar w:fldCharType="end"/>
      </w:r>
    </w:p>
    <w:p w:rsidR="002F0189" w:rsidRDefault="002F0189">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_Toc483147589 \h </w:instrText>
      </w:r>
      <w:r>
        <w:rPr>
          <w:noProof/>
        </w:rPr>
      </w:r>
      <w:r>
        <w:rPr>
          <w:noProof/>
        </w:rPr>
        <w:fldChar w:fldCharType="separate"/>
      </w:r>
      <w:r>
        <w:rPr>
          <w:noProof/>
        </w:rPr>
        <w:t>65</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_Toc483147590 \h </w:instrText>
      </w:r>
      <w:r>
        <w:rPr>
          <w:noProof/>
        </w:rPr>
      </w:r>
      <w:r>
        <w:rPr>
          <w:noProof/>
        </w:rPr>
        <w:fldChar w:fldCharType="separate"/>
      </w:r>
      <w:r>
        <w:rPr>
          <w:noProof/>
        </w:rPr>
        <w:t>66</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_Toc483147591 \h </w:instrText>
      </w:r>
      <w:r>
        <w:rPr>
          <w:noProof/>
        </w:rPr>
      </w:r>
      <w:r>
        <w:rPr>
          <w:noProof/>
        </w:rPr>
        <w:fldChar w:fldCharType="separate"/>
      </w:r>
      <w:r>
        <w:rPr>
          <w:noProof/>
        </w:rPr>
        <w:t>67</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_Toc483147592 \h </w:instrText>
      </w:r>
      <w:r>
        <w:rPr>
          <w:noProof/>
        </w:rPr>
      </w:r>
      <w:r>
        <w:rPr>
          <w:noProof/>
        </w:rPr>
        <w:fldChar w:fldCharType="separate"/>
      </w:r>
      <w:r>
        <w:rPr>
          <w:noProof/>
        </w:rPr>
        <w:t>69</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_Toc483147593 \h </w:instrText>
      </w:r>
      <w:r>
        <w:rPr>
          <w:noProof/>
        </w:rPr>
      </w:r>
      <w:r>
        <w:rPr>
          <w:noProof/>
        </w:rPr>
        <w:fldChar w:fldCharType="separate"/>
      </w:r>
      <w:r>
        <w:rPr>
          <w:noProof/>
        </w:rPr>
        <w:t>69</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_Toc483147594 \h </w:instrText>
      </w:r>
      <w:r>
        <w:rPr>
          <w:noProof/>
        </w:rPr>
      </w:r>
      <w:r>
        <w:rPr>
          <w:noProof/>
        </w:rPr>
        <w:fldChar w:fldCharType="separate"/>
      </w:r>
      <w:r>
        <w:rPr>
          <w:noProof/>
        </w:rPr>
        <w:t>70</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_Toc483147595 \h </w:instrText>
      </w:r>
      <w:r>
        <w:rPr>
          <w:noProof/>
        </w:rPr>
      </w:r>
      <w:r>
        <w:rPr>
          <w:noProof/>
        </w:rPr>
        <w:fldChar w:fldCharType="separate"/>
      </w:r>
      <w:r>
        <w:rPr>
          <w:noProof/>
        </w:rPr>
        <w:t>70</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_Toc483147596 \h </w:instrText>
      </w:r>
      <w:r>
        <w:rPr>
          <w:noProof/>
        </w:rPr>
      </w:r>
      <w:r>
        <w:rPr>
          <w:noProof/>
        </w:rPr>
        <w:fldChar w:fldCharType="separate"/>
      </w:r>
      <w:r>
        <w:rPr>
          <w:noProof/>
        </w:rPr>
        <w:t>71</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_Toc483147597 \h </w:instrText>
      </w:r>
      <w:r>
        <w:rPr>
          <w:noProof/>
        </w:rPr>
      </w:r>
      <w:r>
        <w:rPr>
          <w:noProof/>
        </w:rPr>
        <w:fldChar w:fldCharType="separate"/>
      </w:r>
      <w:r>
        <w:rPr>
          <w:noProof/>
        </w:rPr>
        <w:t>71</w:t>
      </w:r>
      <w:r>
        <w:rPr>
          <w:noProof/>
        </w:rPr>
        <w:fldChar w:fldCharType="end"/>
      </w:r>
    </w:p>
    <w:p w:rsidR="002F0189" w:rsidRDefault="002F0189">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_Toc483147598 \h </w:instrText>
      </w:r>
      <w:r>
        <w:rPr>
          <w:noProof/>
        </w:rPr>
      </w:r>
      <w:r>
        <w:rPr>
          <w:noProof/>
        </w:rPr>
        <w:fldChar w:fldCharType="separate"/>
      </w:r>
      <w:r>
        <w:rPr>
          <w:noProof/>
        </w:rPr>
        <w:t>72</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_Toc483147599 \h </w:instrText>
      </w:r>
      <w:r>
        <w:rPr>
          <w:noProof/>
        </w:rPr>
      </w:r>
      <w:r>
        <w:rPr>
          <w:noProof/>
        </w:rPr>
        <w:fldChar w:fldCharType="separate"/>
      </w:r>
      <w:r>
        <w:rPr>
          <w:noProof/>
        </w:rPr>
        <w:t>72</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_Toc483147600 \h </w:instrText>
      </w:r>
      <w:r>
        <w:rPr>
          <w:noProof/>
        </w:rPr>
      </w:r>
      <w:r>
        <w:rPr>
          <w:noProof/>
        </w:rPr>
        <w:fldChar w:fldCharType="separate"/>
      </w:r>
      <w:r>
        <w:rPr>
          <w:noProof/>
        </w:rPr>
        <w:t>73</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lastRenderedPageBreak/>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_Toc483147601 \h </w:instrText>
      </w:r>
      <w:r>
        <w:rPr>
          <w:noProof/>
        </w:rPr>
      </w:r>
      <w:r>
        <w:rPr>
          <w:noProof/>
        </w:rPr>
        <w:fldChar w:fldCharType="separate"/>
      </w:r>
      <w:r>
        <w:rPr>
          <w:noProof/>
        </w:rPr>
        <w:t>74</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A63D00">
        <w:rPr>
          <w:noProof/>
          <w:vertAlign w:val="subscript"/>
        </w:rPr>
        <w:t>2</w:t>
      </w:r>
      <w:r>
        <w:rPr>
          <w:noProof/>
        </w:rPr>
        <w:tab/>
      </w:r>
      <w:r>
        <w:rPr>
          <w:noProof/>
        </w:rPr>
        <w:fldChar w:fldCharType="begin"/>
      </w:r>
      <w:r>
        <w:rPr>
          <w:noProof/>
        </w:rPr>
        <w:instrText xml:space="preserve"> PAGEREF _Toc483147602 \h </w:instrText>
      </w:r>
      <w:r>
        <w:rPr>
          <w:noProof/>
        </w:rPr>
      </w:r>
      <w:r>
        <w:rPr>
          <w:noProof/>
        </w:rPr>
        <w:fldChar w:fldCharType="separate"/>
      </w:r>
      <w:r>
        <w:rPr>
          <w:noProof/>
        </w:rPr>
        <w:t>75</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A63D00">
        <w:rPr>
          <w:noProof/>
          <w:vertAlign w:val="subscript"/>
        </w:rPr>
        <w:t>2</w:t>
      </w:r>
      <w:r>
        <w:rPr>
          <w:noProof/>
        </w:rPr>
        <w:t>H</w:t>
      </w:r>
      <w:r w:rsidRPr="00A63D00">
        <w:rPr>
          <w:noProof/>
          <w:vertAlign w:val="subscript"/>
        </w:rPr>
        <w:t>2</w:t>
      </w:r>
      <w:r>
        <w:rPr>
          <w:noProof/>
        </w:rPr>
        <w:tab/>
      </w:r>
      <w:r>
        <w:rPr>
          <w:noProof/>
        </w:rPr>
        <w:fldChar w:fldCharType="begin"/>
      </w:r>
      <w:r>
        <w:rPr>
          <w:noProof/>
        </w:rPr>
        <w:instrText xml:space="preserve"> PAGEREF _Toc483147603 \h </w:instrText>
      </w:r>
      <w:r>
        <w:rPr>
          <w:noProof/>
        </w:rPr>
      </w:r>
      <w:r>
        <w:rPr>
          <w:noProof/>
        </w:rPr>
        <w:fldChar w:fldCharType="separate"/>
      </w:r>
      <w:r>
        <w:rPr>
          <w:noProof/>
        </w:rPr>
        <w:t>76</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A63D00">
        <w:rPr>
          <w:noProof/>
          <w:vertAlign w:val="subscript"/>
        </w:rPr>
        <w:t>3</w:t>
      </w:r>
      <w:r>
        <w:rPr>
          <w:noProof/>
        </w:rPr>
        <w:t>CO + O</w:t>
      </w:r>
      <w:r w:rsidRPr="00A63D00">
        <w:rPr>
          <w:noProof/>
          <w:vertAlign w:val="subscript"/>
        </w:rPr>
        <w:t>2</w:t>
      </w:r>
      <w:r>
        <w:rPr>
          <w:noProof/>
        </w:rPr>
        <w:tab/>
      </w:r>
      <w:r>
        <w:rPr>
          <w:noProof/>
        </w:rPr>
        <w:fldChar w:fldCharType="begin"/>
      </w:r>
      <w:r>
        <w:rPr>
          <w:noProof/>
        </w:rPr>
        <w:instrText xml:space="preserve"> PAGEREF _Toc483147604 \h </w:instrText>
      </w:r>
      <w:r>
        <w:rPr>
          <w:noProof/>
        </w:rPr>
      </w:r>
      <w:r>
        <w:rPr>
          <w:noProof/>
        </w:rPr>
        <w:fldChar w:fldCharType="separate"/>
      </w:r>
      <w:r>
        <w:rPr>
          <w:noProof/>
        </w:rPr>
        <w:t>77</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A63D00">
        <w:rPr>
          <w:i/>
          <w:noProof/>
        </w:rPr>
        <w:t>i-</w:t>
      </w:r>
      <w:r>
        <w:rPr>
          <w:noProof/>
        </w:rPr>
        <w:t>propyl)</w:t>
      </w:r>
      <w:r>
        <w:rPr>
          <w:noProof/>
        </w:rPr>
        <w:tab/>
      </w:r>
      <w:r>
        <w:rPr>
          <w:noProof/>
        </w:rPr>
        <w:fldChar w:fldCharType="begin"/>
      </w:r>
      <w:r>
        <w:rPr>
          <w:noProof/>
        </w:rPr>
        <w:instrText xml:space="preserve"> PAGEREF _Toc483147605 \h </w:instrText>
      </w:r>
      <w:r>
        <w:rPr>
          <w:noProof/>
        </w:rPr>
      </w:r>
      <w:r>
        <w:rPr>
          <w:noProof/>
        </w:rPr>
        <w:fldChar w:fldCharType="separate"/>
      </w:r>
      <w:r>
        <w:rPr>
          <w:noProof/>
        </w:rPr>
        <w:t>77</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_Toc483147606 \h </w:instrText>
      </w:r>
      <w:r>
        <w:rPr>
          <w:noProof/>
        </w:rPr>
      </w:r>
      <w:r>
        <w:rPr>
          <w:noProof/>
        </w:rPr>
        <w:fldChar w:fldCharType="separate"/>
      </w:r>
      <w:r>
        <w:rPr>
          <w:noProof/>
        </w:rPr>
        <w:t>78</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_Toc483147607 \h </w:instrText>
      </w:r>
      <w:r>
        <w:rPr>
          <w:noProof/>
        </w:rPr>
      </w:r>
      <w:r>
        <w:rPr>
          <w:noProof/>
        </w:rPr>
        <w:fldChar w:fldCharType="separate"/>
      </w:r>
      <w:r>
        <w:rPr>
          <w:noProof/>
        </w:rPr>
        <w:t>78</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_Toc483147608 \h </w:instrText>
      </w:r>
      <w:r>
        <w:rPr>
          <w:noProof/>
        </w:rPr>
      </w:r>
      <w:r>
        <w:rPr>
          <w:noProof/>
        </w:rPr>
        <w:fldChar w:fldCharType="separate"/>
      </w:r>
      <w:r>
        <w:rPr>
          <w:noProof/>
        </w:rPr>
        <w:t>78</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_Toc483147609 \h </w:instrText>
      </w:r>
      <w:r>
        <w:rPr>
          <w:noProof/>
        </w:rPr>
      </w:r>
      <w:r>
        <w:rPr>
          <w:noProof/>
        </w:rPr>
        <w:fldChar w:fldCharType="separate"/>
      </w:r>
      <w:r>
        <w:rPr>
          <w:noProof/>
        </w:rPr>
        <w:t>79</w:t>
      </w:r>
      <w:r>
        <w:rPr>
          <w:noProof/>
        </w:rPr>
        <w:fldChar w:fldCharType="end"/>
      </w:r>
    </w:p>
    <w:p w:rsidR="002F0189" w:rsidRDefault="002F0189">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_Toc483147610 \h </w:instrText>
      </w:r>
      <w:r>
        <w:rPr>
          <w:noProof/>
        </w:rPr>
      </w:r>
      <w:r>
        <w:rPr>
          <w:noProof/>
        </w:rPr>
        <w:fldChar w:fldCharType="separate"/>
      </w:r>
      <w:r>
        <w:rPr>
          <w:noProof/>
        </w:rPr>
        <w:t>84</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_Toc483147611 \h </w:instrText>
      </w:r>
      <w:r>
        <w:rPr>
          <w:noProof/>
        </w:rPr>
      </w:r>
      <w:r>
        <w:rPr>
          <w:noProof/>
        </w:rPr>
        <w:fldChar w:fldCharType="separate"/>
      </w:r>
      <w:r>
        <w:rPr>
          <w:noProof/>
        </w:rPr>
        <w:t>84</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_Toc483147612 \h </w:instrText>
      </w:r>
      <w:r>
        <w:rPr>
          <w:noProof/>
        </w:rPr>
      </w:r>
      <w:r>
        <w:rPr>
          <w:noProof/>
        </w:rPr>
        <w:fldChar w:fldCharType="separate"/>
      </w:r>
      <w:r>
        <w:rPr>
          <w:noProof/>
        </w:rPr>
        <w:t>85</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_Toc483147613 \h </w:instrText>
      </w:r>
      <w:r>
        <w:rPr>
          <w:noProof/>
        </w:rPr>
      </w:r>
      <w:r>
        <w:rPr>
          <w:noProof/>
        </w:rPr>
        <w:fldChar w:fldCharType="separate"/>
      </w:r>
      <w:r>
        <w:rPr>
          <w:noProof/>
        </w:rPr>
        <w:t>85</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_Toc483147614 \h </w:instrText>
      </w:r>
      <w:r>
        <w:rPr>
          <w:noProof/>
        </w:rPr>
      </w:r>
      <w:r>
        <w:rPr>
          <w:noProof/>
        </w:rPr>
        <w:fldChar w:fldCharType="separate"/>
      </w:r>
      <w:r>
        <w:rPr>
          <w:noProof/>
        </w:rPr>
        <w:t>85</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_Toc483147615 \h </w:instrText>
      </w:r>
      <w:r>
        <w:rPr>
          <w:noProof/>
        </w:rPr>
      </w:r>
      <w:r>
        <w:rPr>
          <w:noProof/>
        </w:rPr>
        <w:fldChar w:fldCharType="separate"/>
      </w:r>
      <w:r>
        <w:rPr>
          <w:noProof/>
        </w:rPr>
        <w:t>85</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_Toc483147616 \h </w:instrText>
      </w:r>
      <w:r>
        <w:rPr>
          <w:noProof/>
        </w:rPr>
      </w:r>
      <w:r>
        <w:rPr>
          <w:noProof/>
        </w:rPr>
        <w:fldChar w:fldCharType="separate"/>
      </w:r>
      <w:r>
        <w:rPr>
          <w:noProof/>
        </w:rPr>
        <w:t>86</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_Toc483147617 \h </w:instrText>
      </w:r>
      <w:r>
        <w:rPr>
          <w:noProof/>
        </w:rPr>
      </w:r>
      <w:r>
        <w:rPr>
          <w:noProof/>
        </w:rPr>
        <w:fldChar w:fldCharType="separate"/>
      </w:r>
      <w:r>
        <w:rPr>
          <w:noProof/>
        </w:rPr>
        <w:t>86</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_Toc483147618 \h </w:instrText>
      </w:r>
      <w:r>
        <w:rPr>
          <w:noProof/>
        </w:rPr>
      </w:r>
      <w:r>
        <w:rPr>
          <w:noProof/>
        </w:rPr>
        <w:fldChar w:fldCharType="separate"/>
      </w:r>
      <w:r>
        <w:rPr>
          <w:noProof/>
        </w:rPr>
        <w:t>86</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_Toc483147619 \h </w:instrText>
      </w:r>
      <w:r>
        <w:rPr>
          <w:noProof/>
        </w:rPr>
      </w:r>
      <w:r>
        <w:rPr>
          <w:noProof/>
        </w:rPr>
        <w:fldChar w:fldCharType="separate"/>
      </w:r>
      <w:r>
        <w:rPr>
          <w:noProof/>
        </w:rPr>
        <w:t>86</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_Toc483147620 \h </w:instrText>
      </w:r>
      <w:r>
        <w:rPr>
          <w:noProof/>
        </w:rPr>
      </w:r>
      <w:r>
        <w:rPr>
          <w:noProof/>
        </w:rPr>
        <w:fldChar w:fldCharType="separate"/>
      </w:r>
      <w:r>
        <w:rPr>
          <w:noProof/>
        </w:rPr>
        <w:t>94</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_Toc483147621 \h </w:instrText>
      </w:r>
      <w:r>
        <w:rPr>
          <w:noProof/>
        </w:rPr>
      </w:r>
      <w:r>
        <w:rPr>
          <w:noProof/>
        </w:rPr>
        <w:fldChar w:fldCharType="separate"/>
      </w:r>
      <w:r>
        <w:rPr>
          <w:noProof/>
        </w:rPr>
        <w:t>96</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_Toc483147622 \h </w:instrText>
      </w:r>
      <w:r>
        <w:rPr>
          <w:noProof/>
        </w:rPr>
      </w:r>
      <w:r>
        <w:rPr>
          <w:noProof/>
        </w:rPr>
        <w:fldChar w:fldCharType="separate"/>
      </w:r>
      <w:r>
        <w:rPr>
          <w:noProof/>
        </w:rPr>
        <w:t>102</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_Toc483147623 \h </w:instrText>
      </w:r>
      <w:r>
        <w:rPr>
          <w:noProof/>
        </w:rPr>
      </w:r>
      <w:r>
        <w:rPr>
          <w:noProof/>
        </w:rPr>
        <w:fldChar w:fldCharType="separate"/>
      </w:r>
      <w:r>
        <w:rPr>
          <w:noProof/>
        </w:rPr>
        <w:t>104</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_Toc483147624 \h </w:instrText>
      </w:r>
      <w:r>
        <w:rPr>
          <w:noProof/>
        </w:rPr>
      </w:r>
      <w:r>
        <w:rPr>
          <w:noProof/>
        </w:rPr>
        <w:fldChar w:fldCharType="separate"/>
      </w:r>
      <w:r>
        <w:rPr>
          <w:noProof/>
        </w:rPr>
        <w:t>106</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Fragmentation Distribution</w:t>
      </w:r>
      <w:r>
        <w:rPr>
          <w:noProof/>
        </w:rPr>
        <w:tab/>
      </w:r>
      <w:r>
        <w:rPr>
          <w:noProof/>
        </w:rPr>
        <w:fldChar w:fldCharType="begin"/>
      </w:r>
      <w:r>
        <w:rPr>
          <w:noProof/>
        </w:rPr>
        <w:instrText xml:space="preserve"> PAGEREF _Toc483147625 \h </w:instrText>
      </w:r>
      <w:r>
        <w:rPr>
          <w:noProof/>
        </w:rPr>
      </w:r>
      <w:r>
        <w:rPr>
          <w:noProof/>
        </w:rPr>
        <w:fldChar w:fldCharType="separate"/>
      </w:r>
      <w:r>
        <w:rPr>
          <w:noProof/>
        </w:rPr>
        <w:t>107</w:t>
      </w:r>
      <w:r>
        <w:rPr>
          <w:noProof/>
        </w:rPr>
        <w:fldChar w:fldCharType="end"/>
      </w:r>
    </w:p>
    <w:p w:rsidR="002F0189" w:rsidRDefault="002F0189">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_Toc483147626 \h </w:instrText>
      </w:r>
      <w:r>
        <w:rPr>
          <w:noProof/>
        </w:rPr>
      </w:r>
      <w:r>
        <w:rPr>
          <w:noProof/>
        </w:rPr>
        <w:fldChar w:fldCharType="separate"/>
      </w:r>
      <w:r>
        <w:rPr>
          <w:noProof/>
        </w:rPr>
        <w:t>109</w:t>
      </w:r>
      <w:r>
        <w:rPr>
          <w:noProof/>
        </w:rPr>
        <w:fldChar w:fldCharType="end"/>
      </w:r>
    </w:p>
    <w:p w:rsidR="002F0189" w:rsidRDefault="002F0189">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_Toc483147627 \h </w:instrText>
      </w:r>
      <w:r>
        <w:rPr>
          <w:noProof/>
        </w:rPr>
      </w:r>
      <w:r>
        <w:rPr>
          <w:noProof/>
        </w:rPr>
        <w:fldChar w:fldCharType="separate"/>
      </w:r>
      <w:r>
        <w:rPr>
          <w:noProof/>
        </w:rPr>
        <w:t>112</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_Toc483147628 \h </w:instrText>
      </w:r>
      <w:r>
        <w:rPr>
          <w:noProof/>
        </w:rPr>
      </w:r>
      <w:r>
        <w:rPr>
          <w:noProof/>
        </w:rPr>
        <w:fldChar w:fldCharType="separate"/>
      </w:r>
      <w:r>
        <w:rPr>
          <w:noProof/>
        </w:rPr>
        <w:t>112</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_Toc483147629 \h </w:instrText>
      </w:r>
      <w:r>
        <w:rPr>
          <w:noProof/>
        </w:rPr>
      </w:r>
      <w:r>
        <w:rPr>
          <w:noProof/>
        </w:rPr>
        <w:fldChar w:fldCharType="separate"/>
      </w:r>
      <w:r>
        <w:rPr>
          <w:noProof/>
        </w:rPr>
        <w:t>118</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13.1.2</w:t>
      </w:r>
      <w:r>
        <w:rPr>
          <w:rFonts w:asciiTheme="minorHAnsi" w:eastAsiaTheme="minorEastAsia" w:hAnsiTheme="minorHAnsi" w:cstheme="minorBidi"/>
          <w:noProof/>
          <w:szCs w:val="22"/>
          <w:lang w:eastAsia="en-GB"/>
        </w:rPr>
        <w:tab/>
      </w:r>
      <w:r>
        <w:rPr>
          <w:noProof/>
        </w:rPr>
        <w:t>Block Forms for Different Reaction Types</w:t>
      </w:r>
      <w:r>
        <w:rPr>
          <w:noProof/>
        </w:rPr>
        <w:tab/>
      </w:r>
      <w:r>
        <w:rPr>
          <w:noProof/>
        </w:rPr>
        <w:fldChar w:fldCharType="begin"/>
      </w:r>
      <w:r>
        <w:rPr>
          <w:noProof/>
        </w:rPr>
        <w:instrText xml:space="preserve"> PAGEREF _Toc483147630 \h </w:instrText>
      </w:r>
      <w:r>
        <w:rPr>
          <w:noProof/>
        </w:rPr>
      </w:r>
      <w:r>
        <w:rPr>
          <w:noProof/>
        </w:rPr>
        <w:fldChar w:fldCharType="separate"/>
      </w:r>
      <w:r>
        <w:rPr>
          <w:noProof/>
        </w:rPr>
        <w:t>120</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_Toc483147631 \h </w:instrText>
      </w:r>
      <w:r>
        <w:rPr>
          <w:noProof/>
        </w:rPr>
      </w:r>
      <w:r>
        <w:rPr>
          <w:noProof/>
        </w:rPr>
        <w:fldChar w:fldCharType="separate"/>
      </w:r>
      <w:r>
        <w:rPr>
          <w:noProof/>
        </w:rPr>
        <w:t>121</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_Toc483147632 \h </w:instrText>
      </w:r>
      <w:r>
        <w:rPr>
          <w:noProof/>
        </w:rPr>
      </w:r>
      <w:r>
        <w:rPr>
          <w:noProof/>
        </w:rPr>
        <w:fldChar w:fldCharType="separate"/>
      </w:r>
      <w:r>
        <w:rPr>
          <w:noProof/>
        </w:rPr>
        <w:t>121</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_Toc483147633 \h </w:instrText>
      </w:r>
      <w:r>
        <w:rPr>
          <w:noProof/>
        </w:rPr>
      </w:r>
      <w:r>
        <w:rPr>
          <w:noProof/>
        </w:rPr>
        <w:fldChar w:fldCharType="separate"/>
      </w:r>
      <w:r>
        <w:rPr>
          <w:noProof/>
        </w:rPr>
        <w:t>123</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_Toc483147634 \h </w:instrText>
      </w:r>
      <w:r>
        <w:rPr>
          <w:noProof/>
        </w:rPr>
      </w:r>
      <w:r>
        <w:rPr>
          <w:noProof/>
        </w:rPr>
        <w:fldChar w:fldCharType="separate"/>
      </w:r>
      <w:r>
        <w:rPr>
          <w:noProof/>
        </w:rPr>
        <w:t>124</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lastRenderedPageBreak/>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_Toc483147635 \h </w:instrText>
      </w:r>
      <w:r>
        <w:rPr>
          <w:noProof/>
        </w:rPr>
      </w:r>
      <w:r>
        <w:rPr>
          <w:noProof/>
        </w:rPr>
        <w:fldChar w:fldCharType="separate"/>
      </w:r>
      <w:r>
        <w:rPr>
          <w:noProof/>
        </w:rPr>
        <w:t>124</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_Toc483147636 \h </w:instrText>
      </w:r>
      <w:r>
        <w:rPr>
          <w:noProof/>
        </w:rPr>
      </w:r>
      <w:r>
        <w:rPr>
          <w:noProof/>
        </w:rPr>
        <w:fldChar w:fldCharType="separate"/>
      </w:r>
      <w:r>
        <w:rPr>
          <w:noProof/>
        </w:rPr>
        <w:t>126</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_Toc483147637 \h </w:instrText>
      </w:r>
      <w:r>
        <w:rPr>
          <w:noProof/>
        </w:rPr>
      </w:r>
      <w:r>
        <w:rPr>
          <w:noProof/>
        </w:rPr>
        <w:fldChar w:fldCharType="separate"/>
      </w:r>
      <w:r>
        <w:rPr>
          <w:noProof/>
        </w:rPr>
        <w:t>126</w:t>
      </w:r>
      <w:r>
        <w:rPr>
          <w:noProof/>
        </w:rPr>
        <w:fldChar w:fldCharType="end"/>
      </w:r>
    </w:p>
    <w:p w:rsidR="002F0189" w:rsidRDefault="002F0189">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_Toc483147638 \h </w:instrText>
      </w:r>
      <w:r>
        <w:rPr>
          <w:noProof/>
        </w:rPr>
      </w:r>
      <w:r>
        <w:rPr>
          <w:noProof/>
        </w:rPr>
        <w:fldChar w:fldCharType="separate"/>
      </w:r>
      <w:r>
        <w:rPr>
          <w:noProof/>
        </w:rPr>
        <w:t>128</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_Toc483147639 \h </w:instrText>
      </w:r>
      <w:r>
        <w:rPr>
          <w:noProof/>
        </w:rPr>
      </w:r>
      <w:r>
        <w:rPr>
          <w:noProof/>
        </w:rPr>
        <w:fldChar w:fldCharType="separate"/>
      </w:r>
      <w:r>
        <w:rPr>
          <w:noProof/>
        </w:rPr>
        <w:t>128</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_Toc483147640 \h </w:instrText>
      </w:r>
      <w:r>
        <w:rPr>
          <w:noProof/>
        </w:rPr>
      </w:r>
      <w:r>
        <w:rPr>
          <w:noProof/>
        </w:rPr>
        <w:fldChar w:fldCharType="separate"/>
      </w:r>
      <w:r>
        <w:rPr>
          <w:noProof/>
        </w:rPr>
        <w:t>128</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_Toc483147641 \h </w:instrText>
      </w:r>
      <w:r>
        <w:rPr>
          <w:noProof/>
        </w:rPr>
      </w:r>
      <w:r>
        <w:rPr>
          <w:noProof/>
        </w:rPr>
        <w:fldChar w:fldCharType="separate"/>
      </w:r>
      <w:r>
        <w:rPr>
          <w:noProof/>
        </w:rPr>
        <w:t>128</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_Toc483147642 \h </w:instrText>
      </w:r>
      <w:r>
        <w:rPr>
          <w:noProof/>
        </w:rPr>
      </w:r>
      <w:r>
        <w:rPr>
          <w:noProof/>
        </w:rPr>
        <w:fldChar w:fldCharType="separate"/>
      </w:r>
      <w:r>
        <w:rPr>
          <w:noProof/>
        </w:rPr>
        <w:t>129</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_Toc483147643 \h </w:instrText>
      </w:r>
      <w:r>
        <w:rPr>
          <w:noProof/>
        </w:rPr>
      </w:r>
      <w:r>
        <w:rPr>
          <w:noProof/>
        </w:rPr>
        <w:fldChar w:fldCharType="separate"/>
      </w:r>
      <w:r>
        <w:rPr>
          <w:noProof/>
        </w:rPr>
        <w:t>129</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14.6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_Toc483147644 \h </w:instrText>
      </w:r>
      <w:r>
        <w:rPr>
          <w:noProof/>
        </w:rPr>
      </w:r>
      <w:r>
        <w:rPr>
          <w:noProof/>
        </w:rPr>
        <w:fldChar w:fldCharType="separate"/>
      </w:r>
      <w:r>
        <w:rPr>
          <w:noProof/>
        </w:rPr>
        <w:t>130</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14.7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_Toc483147645 \h </w:instrText>
      </w:r>
      <w:r>
        <w:rPr>
          <w:noProof/>
        </w:rPr>
      </w:r>
      <w:r>
        <w:rPr>
          <w:noProof/>
        </w:rPr>
        <w:fldChar w:fldCharType="separate"/>
      </w:r>
      <w:r>
        <w:rPr>
          <w:noProof/>
        </w:rPr>
        <w:t>130</w:t>
      </w:r>
      <w:r>
        <w:rPr>
          <w:noProof/>
        </w:rPr>
        <w:fldChar w:fldCharType="end"/>
      </w:r>
    </w:p>
    <w:p w:rsidR="002F0189" w:rsidRDefault="002F0189">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_Toc483147646 \h </w:instrText>
      </w:r>
      <w:r>
        <w:rPr>
          <w:noProof/>
        </w:rPr>
      </w:r>
      <w:r>
        <w:rPr>
          <w:noProof/>
        </w:rPr>
        <w:fldChar w:fldCharType="separate"/>
      </w:r>
      <w:r>
        <w:rPr>
          <w:noProof/>
        </w:rPr>
        <w:t>132</w:t>
      </w:r>
      <w:r>
        <w:rPr>
          <w:noProof/>
        </w:rPr>
        <w:fldChar w:fldCharType="end"/>
      </w:r>
    </w:p>
    <w:p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812945" w:rsidRDefault="00812945" w:rsidP="00812945">
      <w:pPr>
        <w:pStyle w:val="Heading1"/>
      </w:pPr>
      <w:bookmarkStart w:id="4" w:name="_Toc483147539"/>
      <w:r w:rsidRPr="00C05534">
        <w:lastRenderedPageBreak/>
        <w:t xml:space="preserve">What’s New in MESMER </w:t>
      </w:r>
      <w:r w:rsidR="00565B61">
        <w:t>5.0</w:t>
      </w:r>
      <w:bookmarkEnd w:id="4"/>
    </w:p>
    <w:p w:rsidR="00D94D1F" w:rsidRDefault="00D94D1F" w:rsidP="00D94D1F">
      <w:pPr>
        <w:ind w:left="357"/>
      </w:pPr>
      <w:r>
        <w:t>New features:</w:t>
      </w:r>
    </w:p>
    <w:p w:rsidR="00D94D1F" w:rsidRDefault="00565B61" w:rsidP="007051CE">
      <w:pPr>
        <w:numPr>
          <w:ilvl w:val="0"/>
          <w:numId w:val="2"/>
        </w:numPr>
        <w:ind w:left="357" w:firstLine="0"/>
      </w:pPr>
      <w:r>
        <w:t>MPI parallelization of MESMER</w:t>
      </w:r>
      <w:r w:rsidR="00277C5B">
        <w:t xml:space="preserve"> (see section</w:t>
      </w:r>
      <w:r w:rsidR="00954FD6">
        <w:t xml:space="preserve"> </w:t>
      </w:r>
      <w:r w:rsidR="00954FD6">
        <w:fldChar w:fldCharType="begin"/>
      </w:r>
      <w:r w:rsidR="00954FD6">
        <w:instrText xml:space="preserve"> REF _Ref480923003 \r \h </w:instrText>
      </w:r>
      <w:r w:rsidR="00954FD6">
        <w:fldChar w:fldCharType="separate"/>
      </w:r>
      <w:r w:rsidR="002F0189">
        <w:t>6.2</w:t>
      </w:r>
      <w:r w:rsidR="00954FD6">
        <w:fldChar w:fldCharType="end"/>
      </w:r>
      <w:r w:rsidR="00277C5B">
        <w:t>)</w:t>
      </w:r>
      <w:r w:rsidR="00D94D1F">
        <w:t>.</w:t>
      </w:r>
    </w:p>
    <w:p w:rsidR="00565B61" w:rsidRDefault="0024773E" w:rsidP="007051CE">
      <w:pPr>
        <w:numPr>
          <w:ilvl w:val="0"/>
          <w:numId w:val="2"/>
        </w:numPr>
        <w:ind w:left="357" w:firstLine="0"/>
      </w:pPr>
      <w:r>
        <w:t xml:space="preserve">Extended </w:t>
      </w:r>
      <w:r w:rsidR="00557B49">
        <w:t>fragmentation</w:t>
      </w:r>
      <w:r>
        <w:t xml:space="preserve"> distribution</w:t>
      </w:r>
      <w:r w:rsidR="00557B49">
        <w:t xml:space="preserve"> (see section </w:t>
      </w:r>
      <w:r w:rsidR="00557B49">
        <w:fldChar w:fldCharType="begin"/>
      </w:r>
      <w:r w:rsidR="00557B49">
        <w:instrText xml:space="preserve"> REF _Ref481231055 \r \h </w:instrText>
      </w:r>
      <w:r w:rsidR="00557B49">
        <w:fldChar w:fldCharType="separate"/>
      </w:r>
      <w:r w:rsidR="002F0189">
        <w:t>11.2.7</w:t>
      </w:r>
      <w:r w:rsidR="00557B49">
        <w:fldChar w:fldCharType="end"/>
      </w:r>
      <w:r w:rsidR="00557B49">
        <w:t>)</w:t>
      </w:r>
      <w:r>
        <w:t>.</w:t>
      </w:r>
    </w:p>
    <w:p w:rsidR="0024773E" w:rsidRDefault="0024773E" w:rsidP="007051CE">
      <w:pPr>
        <w:numPr>
          <w:ilvl w:val="0"/>
          <w:numId w:val="2"/>
        </w:numPr>
        <w:ind w:left="357" w:firstLine="0"/>
      </w:pPr>
      <w:r>
        <w:t>New class for reading in density of states</w:t>
      </w:r>
      <w:r w:rsidR="008F28F6">
        <w:t xml:space="preserve"> (see section </w:t>
      </w:r>
      <w:r w:rsidR="00BE45AA">
        <w:fldChar w:fldCharType="begin"/>
      </w:r>
      <w:r w:rsidR="00BE45AA">
        <w:instrText xml:space="preserve"> REF _Ref345764698 \r \h </w:instrText>
      </w:r>
      <w:r w:rsidR="00BE45AA">
        <w:fldChar w:fldCharType="separate"/>
      </w:r>
      <w:r w:rsidR="002F0189">
        <w:t>11.2.3</w:t>
      </w:r>
      <w:r w:rsidR="00BE45AA">
        <w:fldChar w:fldCharType="end"/>
      </w:r>
      <w:r w:rsidR="008F28F6">
        <w:t>).</w:t>
      </w:r>
    </w:p>
    <w:p w:rsidR="0024773E" w:rsidRDefault="00954FD6" w:rsidP="007051CE">
      <w:pPr>
        <w:numPr>
          <w:ilvl w:val="0"/>
          <w:numId w:val="2"/>
        </w:numPr>
        <w:ind w:left="357" w:firstLine="0"/>
      </w:pPr>
      <w:r>
        <w:t xml:space="preserve">Implementation of the 1D Fourier grid </w:t>
      </w:r>
      <w:r w:rsidR="0024773E">
        <w:t xml:space="preserve">vibrational state calculator </w:t>
      </w:r>
      <w:r>
        <w:t xml:space="preserve">(see section </w:t>
      </w:r>
      <w:r>
        <w:fldChar w:fldCharType="begin"/>
      </w:r>
      <w:r>
        <w:instrText xml:space="preserve"> REF _Ref345764698 \r \h </w:instrText>
      </w:r>
      <w:r>
        <w:fldChar w:fldCharType="separate"/>
      </w:r>
      <w:r w:rsidR="002F0189">
        <w:t>11.2.3</w:t>
      </w:r>
      <w:r>
        <w:fldChar w:fldCharType="end"/>
      </w:r>
      <w:r>
        <w:t>).</w:t>
      </w:r>
    </w:p>
    <w:p w:rsidR="00F667C9" w:rsidRDefault="00F667C9" w:rsidP="007051CE">
      <w:pPr>
        <w:numPr>
          <w:ilvl w:val="0"/>
          <w:numId w:val="2"/>
        </w:numPr>
        <w:ind w:left="357" w:firstLine="0"/>
      </w:pPr>
      <w:r>
        <w:t xml:space="preserve">Implementation of the Zhu-Nakamura non-adiabatic microcanonical rate coefficient algorithm (see section </w:t>
      </w:r>
      <w:r w:rsidR="008F28F6">
        <w:fldChar w:fldCharType="begin"/>
      </w:r>
      <w:r w:rsidR="008F28F6">
        <w:instrText xml:space="preserve"> REF _Ref344830943 \r \h </w:instrText>
      </w:r>
      <w:r w:rsidR="008F28F6">
        <w:fldChar w:fldCharType="separate"/>
      </w:r>
      <w:r w:rsidR="002F0189">
        <w:t>11.2.4</w:t>
      </w:r>
      <w:r w:rsidR="008F28F6">
        <w:fldChar w:fldCharType="end"/>
      </w:r>
      <w:r>
        <w:t>)</w:t>
      </w:r>
      <w:r w:rsidR="008F28F6">
        <w:t>.</w:t>
      </w:r>
    </w:p>
    <w:p w:rsidR="00F53F8D" w:rsidRDefault="00F53F8D" w:rsidP="00F53F8D">
      <w:pPr>
        <w:ind w:left="357"/>
      </w:pPr>
      <w:r>
        <w:t>Other changes:</w:t>
      </w:r>
    </w:p>
    <w:p w:rsidR="00F53F8D" w:rsidRDefault="00F53F8D" w:rsidP="007051CE">
      <w:pPr>
        <w:numPr>
          <w:ilvl w:val="0"/>
          <w:numId w:val="2"/>
        </w:numPr>
        <w:ind w:left="357" w:firstLine="0"/>
      </w:pPr>
      <w:r>
        <w:t>The reporting of errors from a fitting exercise has been altered, such that if explicit error estimates for each data point appear in the input file then a goodness of fit is calculated, otherwise errors in para</w:t>
      </w:r>
      <w:r w:rsidR="009124BD">
        <w:t xml:space="preserve">meters are estimated on the basis of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rsidR="009124BD">
        <w:t xml:space="preserve"> per degree of freedom of unity </w:t>
      </w:r>
      <w:r>
        <w:t xml:space="preserve">(see section </w:t>
      </w:r>
      <w:r w:rsidR="009124BD">
        <w:fldChar w:fldCharType="begin"/>
      </w:r>
      <w:r w:rsidR="009124BD">
        <w:instrText xml:space="preserve"> REF _Ref483073042 \r \h  \* MERGEFORMAT </w:instrText>
      </w:r>
      <w:r w:rsidR="009124BD">
        <w:fldChar w:fldCharType="separate"/>
      </w:r>
      <w:r w:rsidR="002F0189">
        <w:t>8.3.1</w:t>
      </w:r>
      <w:r w:rsidR="009124BD">
        <w:fldChar w:fldCharType="end"/>
      </w:r>
      <w:r>
        <w:t>).</w:t>
      </w:r>
    </w:p>
    <w:p w:rsidR="009124BD" w:rsidRDefault="009124BD" w:rsidP="007051CE">
      <w:pPr>
        <w:numPr>
          <w:ilvl w:val="0"/>
          <w:numId w:val="2"/>
        </w:numPr>
        <w:ind w:left="357" w:firstLine="0"/>
      </w:pPr>
      <w:r>
        <w:t xml:space="preserve">A new molecular property, </w:t>
      </w:r>
      <w:r w:rsidRPr="009124BD">
        <w:t>me:TSOpticalSymmetryNumber</w:t>
      </w:r>
      <w:r>
        <w:t xml:space="preserve">, has been added that allows the specification of the number of transition state optical isomers (see section </w:t>
      </w:r>
      <w:r>
        <w:fldChar w:fldCharType="begin"/>
      </w:r>
      <w:r>
        <w:instrText xml:space="preserve"> REF _Ref345780303 \r \h  \* MERGEFORMAT </w:instrText>
      </w:r>
      <w:r>
        <w:fldChar w:fldCharType="separate"/>
      </w:r>
      <w:r w:rsidR="002F0189">
        <w:t>7.3.1</w:t>
      </w:r>
      <w:r>
        <w:fldChar w:fldCharType="end"/>
      </w:r>
      <w:r>
        <w:t>).</w:t>
      </w:r>
    </w:p>
    <w:p w:rsidR="00812945" w:rsidRPr="00812945" w:rsidRDefault="00812945" w:rsidP="00BB62FE">
      <w:pPr>
        <w:pStyle w:val="ListParagraph"/>
        <w:ind w:left="717"/>
      </w:pPr>
    </w:p>
    <w:p w:rsidR="00F77C82" w:rsidRPr="00C05534" w:rsidRDefault="00F77C82" w:rsidP="00C05534">
      <w:pPr>
        <w:pStyle w:val="Heading1"/>
      </w:pPr>
      <w:bookmarkStart w:id="5" w:name="_Toc483147540"/>
      <w:r w:rsidRPr="00C05534">
        <w:lastRenderedPageBreak/>
        <w:t>Introduction</w:t>
      </w:r>
      <w:bookmarkEnd w:id="5"/>
    </w:p>
    <w:p w:rsidR="00F77C82" w:rsidRDefault="00F77C82"/>
    <w:p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eastAsia="en-GB"/>
        </w:rPr>
        <w:drawing>
          <wp:inline distT="0" distB="0" distL="0" distR="0" wp14:anchorId="440E2EAD" wp14:editId="6F218141">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053DCE">
        <w:fldChar w:fldCharType="separate"/>
      </w:r>
      <w:r w:rsidR="00EF0DE7">
        <w:rPr>
          <w:noProof/>
        </w:rPr>
        <w:t>[</w:t>
      </w:r>
      <w:r w:rsidR="00EF3BB5">
        <w:rPr>
          <w:noProof/>
        </w:rPr>
        <w:t>1</w:t>
      </w:r>
      <w:r w:rsidR="00EF0DE7">
        <w:rPr>
          <w:noProof/>
        </w:rPr>
        <w:t>]</w:t>
      </w:r>
      <w:r w:rsidR="00053DCE">
        <w:fldChar w:fldCharType="end"/>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rsidP="007051CE">
      <w:pPr>
        <w:numPr>
          <w:ilvl w:val="0"/>
          <w:numId w:val="5"/>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rsidP="007051CE">
      <w:pPr>
        <w:numPr>
          <w:ilvl w:val="0"/>
          <w:numId w:val="5"/>
        </w:numPr>
      </w:pPr>
      <w:r>
        <w:lastRenderedPageBreak/>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25017C" w:rsidP="00C05534">
      <w:pPr>
        <w:pStyle w:val="Heading1"/>
      </w:pPr>
      <w:bookmarkStart w:id="6" w:name="_Toc483147541"/>
      <w:r>
        <w:lastRenderedPageBreak/>
        <w:t xml:space="preserve">Accessing, </w:t>
      </w:r>
      <w:r w:rsidR="00F77C82" w:rsidRPr="00246233">
        <w:t>Compilation and Execution</w:t>
      </w:r>
      <w:bookmarkEnd w:id="6"/>
    </w:p>
    <w:p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rsidR="0025017C" w:rsidRPr="00246233" w:rsidRDefault="0025017C" w:rsidP="0025017C">
      <w:pPr>
        <w:pStyle w:val="Heading2"/>
      </w:pPr>
      <w:bookmarkStart w:id="7" w:name="_Toc483147542"/>
      <w:r w:rsidRPr="00246233">
        <w:t>Accessing MESMER</w:t>
      </w:r>
      <w:bookmarkEnd w:id="7"/>
    </w:p>
    <w:p w:rsidR="0025017C" w:rsidRDefault="0025017C" w:rsidP="0025017C">
      <w:r>
        <w:t>MESMER is hosted by the SourceForge website and can be accessed either by using the search facility provided or following the link:</w:t>
      </w:r>
    </w:p>
    <w:p w:rsidR="0025017C" w:rsidRDefault="00834C12" w:rsidP="0025017C">
      <w:hyperlink r:id="rId13" w:history="1">
        <w:r w:rsidR="0025017C" w:rsidRPr="00F300F1">
          <w:rPr>
            <w:rStyle w:val="Hyperlink"/>
          </w:rPr>
          <w:t>http://sourceforge.net/projects/mesmer/</w:t>
        </w:r>
      </w:hyperlink>
    </w:p>
    <w:p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rsidR="00CA537D" w:rsidRDefault="00CA537D" w:rsidP="00CA537D">
      <w:pPr>
        <w:pStyle w:val="Heading2"/>
      </w:pPr>
      <w:bookmarkStart w:id="8" w:name="_Ref480923003"/>
      <w:bookmarkStart w:id="9" w:name="_Toc483147543"/>
      <w:r>
        <w:t>Parallel MESMER</w:t>
      </w:r>
      <w:bookmarkEnd w:id="8"/>
      <w:bookmarkEnd w:id="9"/>
    </w:p>
    <w:p w:rsidR="00CA537D" w:rsidRDefault="00CA537D" w:rsidP="0025017C">
      <w:r>
        <w:t xml:space="preserve">As of MESMER 5.0 there is support for parallel execution. The parallel substrate on which parallel MESMER is 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calculations will usually involve the construction and diagonalization of a number of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rsidR="00F77C82" w:rsidRDefault="00F77C82" w:rsidP="00C05534">
      <w:pPr>
        <w:pStyle w:val="Heading2"/>
      </w:pPr>
      <w:bookmarkStart w:id="10" w:name="_Toc483147544"/>
      <w:r>
        <w:lastRenderedPageBreak/>
        <w:t>Windows</w:t>
      </w:r>
      <w:bookmarkEnd w:id="10"/>
    </w:p>
    <w:p w:rsidR="00F77C82" w:rsidRDefault="00F77C82" w:rsidP="00C05534">
      <w:pPr>
        <w:pStyle w:val="Heading3"/>
      </w:pPr>
      <w:bookmarkStart w:id="11" w:name="_Toc483147545"/>
      <w:r>
        <w:t>Installing the Binary on Windows</w:t>
      </w:r>
      <w:bookmarkEnd w:id="11"/>
    </w:p>
    <w:p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12" w:name="_Toc483147546"/>
      <w:r>
        <w:t>Compiling on Windows</w:t>
      </w:r>
      <w:bookmarkEnd w:id="12"/>
    </w:p>
    <w:p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use of Visual C++.  MESMER </w:t>
      </w:r>
      <w:r w:rsidR="00CE39BB">
        <w:t>has been developed using Microsoft’s Visual C++ 20</w:t>
      </w:r>
      <w:r w:rsidR="005E1374">
        <w:t>12</w:t>
      </w:r>
      <w:r w:rsidR="00CE39BB">
        <w:t>/201</w:t>
      </w:r>
      <w:r w:rsidR="005E1374">
        <w:t>5</w:t>
      </w:r>
      <w:r>
        <w:t xml:space="preserve"> integrated development environment.  Building and developing MESMER can be done using either the free Visual C++ 20</w:t>
      </w:r>
      <w:r w:rsidR="00CE39BB">
        <w:t>1</w:t>
      </w:r>
      <w:r w:rsidR="005E1374">
        <w:t>5</w:t>
      </w:r>
      <w:r>
        <w:t xml:space="preserve"> </w:t>
      </w:r>
      <w:r w:rsidR="005E1374">
        <w:t>Community</w:t>
      </w:r>
      <w:r>
        <w:t xml:space="preserve"> Edition or the full version of Visual Studio (which isn’t free). </w:t>
      </w:r>
    </w:p>
    <w:p w:rsidR="00F77C82" w:rsidRDefault="00F77C82">
      <w:r>
        <w:tab/>
      </w:r>
      <w:r>
        <w:tab/>
        <w:t>To build MESMER using VS20</w:t>
      </w:r>
      <w:r w:rsidR="00CE39BB">
        <w:t>1</w:t>
      </w:r>
      <w:r w:rsidR="005E1374">
        <w:t>5</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2F0189">
        <w:t>6.4</w:t>
      </w:r>
      <w:r w:rsidR="007A15CE">
        <w:fldChar w:fldCharType="end"/>
      </w:r>
      <w:r w:rsidR="00301117">
        <w:t xml:space="preserve">, </w:t>
      </w:r>
      <w:r>
        <w:t>but we would recommend using SVN (possibly with Tortoise SVN) when you will have the opportunity to use either the most recent development code by checking out</w:t>
      </w:r>
    </w:p>
    <w:p w:rsidR="00F77C82" w:rsidRDefault="00834C12">
      <w:hyperlink r:id="rId14" w:history="1">
        <w:r w:rsidR="00497035" w:rsidRPr="00497035">
          <w:rPr>
            <w:rStyle w:val="Hyperlink"/>
          </w:rPr>
          <w:t>http://mesmer.svn.sourceforge.net/viewvc/mesmer/trunk/</w:t>
        </w:r>
      </w:hyperlink>
    </w:p>
    <w:p w:rsidR="00F77C82" w:rsidRDefault="00F77C82">
      <w:r>
        <w:t>or using a released version like</w:t>
      </w:r>
    </w:p>
    <w:p w:rsidR="00F77C82" w:rsidRDefault="00834C12">
      <w:hyperlink r:id="rId15" w:history="1">
        <w:r w:rsidR="005E1374">
          <w:rPr>
            <w:rStyle w:val="Hyperlink"/>
          </w:rPr>
          <w:t>http://mesmer.svn.sourceforge.net/viewvc/mesmer/tags/Release_4.1</w:t>
        </w:r>
      </w:hyperlink>
    </w:p>
    <w:p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5E1374">
        <w:rPr>
          <w:rFonts w:ascii="Courier New" w:hAnsi="Courier New"/>
          <w:color w:val="FF0000"/>
        </w:rPr>
        <w:t>4</w:t>
      </w:r>
      <w:r>
        <w:t xml:space="preserve"> folder, and use Visual C++ to open the file </w:t>
      </w:r>
      <w:r>
        <w:rPr>
          <w:rFonts w:ascii="Courier New" w:hAnsi="Courier New"/>
          <w:color w:val="FF0000"/>
        </w:rPr>
        <w:t>MESMER.sln</w:t>
      </w:r>
      <w:r>
        <w:t>. Clicking on the VS20</w:t>
      </w:r>
      <w:r w:rsidR="00CE39BB">
        <w:t>1</w:t>
      </w:r>
      <w:r w:rsidR="005E1374">
        <w:t>5</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5E1374">
        <w:rPr>
          <w:rFonts w:ascii="Courier New" w:hAnsi="Courier New"/>
          <w:color w:val="FF0000"/>
        </w:rPr>
        <w:t>4</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10</w:t>
      </w:r>
      <w:r>
        <w:t xml:space="preserve"> </w:t>
      </w:r>
      <w:r w:rsidR="00736F95">
        <w:t xml:space="preserve">or </w:t>
      </w:r>
      <w:r w:rsidR="00736F95">
        <w:rPr>
          <w:rFonts w:ascii="Courier New" w:hAnsi="Courier New"/>
          <w:color w:val="FF0000"/>
        </w:rPr>
        <w:t xml:space="preserve">\Windows VC12 </w:t>
      </w:r>
      <w:r w:rsidR="00736F95">
        <w:t>folders.  These folders contain the projects and solution files for VS20</w:t>
      </w:r>
      <w:r w:rsidR="005E1374">
        <w:t>10</w:t>
      </w:r>
      <w:r w:rsidR="00736F95">
        <w:t xml:space="preserve"> and VS2012</w:t>
      </w:r>
      <w:r w:rsidR="005E1374">
        <w:t xml:space="preserve"> </w:t>
      </w:r>
      <w:r w:rsidR="00736F95">
        <w:t xml:space="preserve">respectively.) </w:t>
      </w:r>
    </w:p>
    <w:p w:rsidR="004A0097" w:rsidRPr="004A0097" w:rsidRDefault="004A0097" w:rsidP="004A0097">
      <w:pPr>
        <w:pStyle w:val="Heading3"/>
      </w:pPr>
      <w:bookmarkStart w:id="13" w:name="_Ref480921876"/>
      <w:bookmarkStart w:id="14" w:name="_Toc483147547"/>
      <w:r>
        <w:lastRenderedPageBreak/>
        <w:t>Compiling P</w:t>
      </w:r>
      <w:r w:rsidR="00D51B79">
        <w:t>arallel MESMER on Windows</w:t>
      </w:r>
      <w:bookmarkEnd w:id="13"/>
      <w:bookmarkEnd w:id="14"/>
    </w:p>
    <w:p w:rsidR="00D51B79" w:rsidRDefault="00D51B79" w:rsidP="00D51B79">
      <w:r>
        <w:t>The procedure for building parallel MESMER on Windows largely follows the procedure above</w:t>
      </w:r>
      <w:r w:rsidR="004A0097">
        <w:t>,</w:t>
      </w:r>
      <w:r>
        <w:t xml:space="preserve"> </w:t>
      </w:r>
      <w:r w:rsidR="004A0097">
        <w:t>the main difference being that an MPI environment needs to be available. It is recommended that “</w:t>
      </w:r>
      <w:hyperlink r:id="rId16" w:history="1">
        <w:r w:rsidR="004A0097" w:rsidRPr="004A0097">
          <w:rPr>
            <w:rStyle w:val="Hyperlink"/>
          </w:rPr>
          <w:t>Microsoft MPI</w:t>
        </w:r>
      </w:hyperlink>
      <w:r w:rsidR="004A0097">
        <w:t xml:space="preserve">” is used.  The pre-compiled Windows executable has been created using version 8 of MS-MPI. </w:t>
      </w:r>
      <w:r w:rsidR="00521C81">
        <w:t>When downloading the MS-MPI v8 be sure to download both msmpisdk.msi (contains headers and libraries) and MSMpiSetup.exe (contains the MPI run time environment). Install both of these packages as described in the associated documentation. When this is complete the following additional changes, in the MESMER project property pages are required in order to build parallel MESMER:</w:t>
      </w:r>
    </w:p>
    <w:p w:rsidR="004A0097" w:rsidRDefault="00521C81" w:rsidP="007051CE">
      <w:pPr>
        <w:pStyle w:val="ListParagraph"/>
        <w:numPr>
          <w:ilvl w:val="0"/>
          <w:numId w:val="23"/>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rsidR="00617C39" w:rsidRDefault="00617C39" w:rsidP="007051CE">
      <w:pPr>
        <w:pStyle w:val="ListParagraph"/>
        <w:numPr>
          <w:ilvl w:val="0"/>
          <w:numId w:val="23"/>
        </w:numPr>
      </w:pPr>
      <w:r>
        <w:t xml:space="preserve"> In the C/C++/pre-processor section, update the “Pre-processor” definitions to include “PARALLEL”.</w:t>
      </w:r>
    </w:p>
    <w:p w:rsidR="00617C39" w:rsidRPr="00D51B79" w:rsidRDefault="00617C39" w:rsidP="007051CE">
      <w:pPr>
        <w:pStyle w:val="ListParagraph"/>
        <w:numPr>
          <w:ilvl w:val="0"/>
          <w:numId w:val="23"/>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rsidR="00F77C82" w:rsidRDefault="00F77C82" w:rsidP="00C05534">
      <w:pPr>
        <w:pStyle w:val="Heading3"/>
      </w:pPr>
      <w:bookmarkStart w:id="15" w:name="_Toc483147548"/>
      <w:r>
        <w:t>Running on Windows</w:t>
      </w:r>
      <w:bookmarkEnd w:id="15"/>
    </w:p>
    <w:p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2F0189">
        <w:t>6.6</w:t>
      </w:r>
      <w:r w:rsidR="007A15CE">
        <w:fldChar w:fldCharType="end"/>
      </w:r>
      <w:r w:rsidR="00C8628D">
        <w:t xml:space="preserve"> </w:t>
      </w:r>
      <w:r>
        <w:t>for a more complete description of the options and syntax of the command line.</w:t>
      </w:r>
    </w:p>
    <w:p w:rsidR="00D3536A"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rsidR="00D51B79" w:rsidRDefault="004A0097" w:rsidP="00D51B79">
      <w:pPr>
        <w:pStyle w:val="Heading3"/>
      </w:pPr>
      <w:bookmarkStart w:id="16" w:name="_Toc483147549"/>
      <w:r>
        <w:t>Running P</w:t>
      </w:r>
      <w:r w:rsidR="00D51B79">
        <w:t>arallel MESMER on Windows</w:t>
      </w:r>
      <w:bookmarkEnd w:id="16"/>
    </w:p>
    <w:p w:rsidR="00D51B79" w:rsidRDefault="00D51B79">
      <w:r>
        <w:t xml:space="preserve">Running parallel MESMER on Windows </w:t>
      </w:r>
      <w:r w:rsidR="00617C39">
        <w:t>is similar to the above, but it is necessary to have a parallel environment in place. It is recommended that “</w:t>
      </w:r>
      <w:hyperlink r:id="rId17"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2F0189">
        <w:t>6.3.3</w:t>
      </w:r>
      <w:r w:rsidR="00617C39">
        <w:fldChar w:fldCharType="end"/>
      </w:r>
      <w:r w:rsidR="00617C39">
        <w:t xml:space="preserve"> for details on how to installed this. </w:t>
      </w:r>
      <w:r w:rsidR="00617C39">
        <w:lastRenderedPageBreak/>
        <w:t xml:space="preserve">Once 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examples/i</w:t>
      </w:r>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rsidR="001D5AFF" w:rsidRDefault="001D5AFF">
      <w:r w:rsidRPr="001D5AFF">
        <w:rPr>
          <w:rFonts w:ascii="Courier New" w:hAnsi="Courier New"/>
          <w:color w:val="FF0000"/>
        </w:rPr>
        <w:t>&lt;MPIInstalPath&gt;\mpiexec</w:t>
      </w:r>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rsidR="00F77C82" w:rsidRDefault="00F77C82" w:rsidP="00E41937">
      <w:pPr>
        <w:pStyle w:val="Heading2"/>
      </w:pPr>
      <w:bookmarkStart w:id="17" w:name="_Ref316226734"/>
      <w:bookmarkStart w:id="18" w:name="_Toc483147550"/>
      <w:r>
        <w:t>Linux/UNIX/Mac</w:t>
      </w:r>
      <w:bookmarkEnd w:id="17"/>
      <w:bookmarkEnd w:id="18"/>
    </w:p>
    <w:p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r>
        <w:rPr>
          <w:rFonts w:ascii="Courier New" w:hAnsi="Courier New" w:cs="Courier New"/>
          <w:color w:val="FF0000"/>
        </w:rPr>
        <w:t>tar xvfz filename.tar.gz</w:t>
      </w:r>
    </w:p>
    <w:p w:rsidR="00F77C82" w:rsidRDefault="00F77C82">
      <w:r>
        <w:t xml:space="preserve">where </w:t>
      </w:r>
      <w:r>
        <w:rPr>
          <w:rFonts w:ascii="Courier New" w:hAnsi="Courier New"/>
          <w:color w:val="FF0000"/>
        </w:rPr>
        <w:t>filename</w:t>
      </w:r>
      <w:r>
        <w:t xml:space="preserve"> is the name of the particular MESMER release that you have downloaded.  </w:t>
      </w:r>
    </w:p>
    <w:p w:rsidR="00F77C82" w:rsidRDefault="00112E1D">
      <w:r>
        <w:t xml:space="preserve">The fasted way to build MESMER on Linux is to use the shell script </w:t>
      </w:r>
      <w:r w:rsidRPr="00112E1D">
        <w:rPr>
          <w:rFonts w:ascii="Courier New" w:hAnsi="Courier New"/>
          <w:color w:val="FF0000"/>
        </w:rPr>
        <w:t>Build.sh</w:t>
      </w:r>
      <w:r>
        <w:t xml:space="preserve"> that is in the top-level directory of a Linux installation. This will build the libraries that MESMER depends on as well as MESMER itself. However, there are occasions when more control over the compilation process is needed and this is described in the following sections. </w:t>
      </w:r>
      <w:r w:rsidR="00F77C82">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9" w:name="_Toc483147551"/>
      <w:r>
        <w:t>Compiling TinyXML</w:t>
      </w:r>
      <w:bookmarkEnd w:id="19"/>
    </w:p>
    <w:p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20" w:name="_Toc483147552"/>
      <w:r>
        <w:t>Compiling QD for higher precision arithmetic</w:t>
      </w:r>
      <w:bookmarkEnd w:id="20"/>
    </w:p>
    <w:p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 xml:space="preserve">To address this issue </w:t>
      </w:r>
      <w:r w:rsidR="00992DC7">
        <w:lastRenderedPageBreak/>
        <w:t>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8"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r>
        <w:rPr>
          <w:rFonts w:ascii="Courier New" w:hAnsi="Courier New" w:cs="Courier New"/>
          <w:color w:val="FF0000"/>
        </w:rPr>
        <w:t>chmod +x configure</w:t>
      </w:r>
    </w:p>
    <w:p w:rsidR="00F77C82" w:rsidRDefault="00F77C82">
      <w:pPr>
        <w:rPr>
          <w:rFonts w:ascii="Courier New" w:hAnsi="Courier New" w:cs="Courier New"/>
          <w:color w:val="FF0000"/>
        </w:rPr>
      </w:pPr>
      <w:r>
        <w:rPr>
          <w:rFonts w:ascii="Courier New" w:hAnsi="Courier New" w:cs="Courier New"/>
          <w:color w:val="FF0000"/>
        </w:rPr>
        <w:t>./configure</w:t>
      </w:r>
    </w:p>
    <w:p w:rsidR="00F77C82" w:rsidRDefault="00F77C82">
      <w:pPr>
        <w:rPr>
          <w:rFonts w:ascii="Courier New" w:hAnsi="Courier New" w:cs="Courier New"/>
          <w:color w:val="FF0000"/>
        </w:rPr>
      </w:pPr>
      <w:r>
        <w:rPr>
          <w:rFonts w:ascii="Courier New" w:hAnsi="Courier New" w:cs="Courier New"/>
          <w:color w:val="FF0000"/>
        </w:rPr>
        <w:t>make</w:t>
      </w:r>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r>
        <w:rPr>
          <w:rFonts w:ascii="Courier New" w:hAnsi="Courier New" w:cs="Courier New"/>
          <w:color w:val="FF0000"/>
        </w:rPr>
        <w:t>./configure --help</w:t>
      </w:r>
    </w:p>
    <w:p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r>
        <w:rPr>
          <w:rFonts w:ascii="Courier New" w:hAnsi="Courier New" w:cs="Courier New"/>
          <w:color w:val="FF0000"/>
        </w:rPr>
        <w:t>echo $CXX; echo $FC</w:t>
      </w:r>
    </w:p>
    <w:p w:rsidR="00F77C82" w:rsidRDefault="00F77C82">
      <w:r>
        <w:t>If the above commands return no value, and the respective C++ and Fortran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992DC7" w:rsidRDefault="00F77C82">
      <w:r>
        <w:t xml:space="preserve">In some cases where the user has no system administrator’s privilege to install the library, they will need to ask the system administrator for help installing the QD package. </w:t>
      </w:r>
    </w:p>
    <w:p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2F0189">
        <w:t>7.3.1</w:t>
      </w:r>
      <w:r>
        <w:fldChar w:fldCharType="end"/>
      </w:r>
      <w:r>
        <w:t xml:space="preserve">. </w:t>
      </w:r>
    </w:p>
    <w:p w:rsidR="00F77C82" w:rsidRDefault="004A0097" w:rsidP="00E41937">
      <w:pPr>
        <w:pStyle w:val="Heading3"/>
      </w:pPr>
      <w:bookmarkStart w:id="21" w:name="_Ref481614377"/>
      <w:bookmarkStart w:id="22" w:name="_Toc483147553"/>
      <w:r>
        <w:lastRenderedPageBreak/>
        <w:t xml:space="preserve">Compiling </w:t>
      </w:r>
      <w:r w:rsidR="00F77C82">
        <w:t>the Main Executable</w:t>
      </w:r>
      <w:bookmarkEnd w:id="21"/>
      <w:bookmarkEnd w:id="22"/>
    </w:p>
    <w:p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r>
        <w:rPr>
          <w:rFonts w:ascii="Courier New" w:hAnsi="Courier New"/>
          <w:color w:val="FF0000"/>
        </w:rPr>
        <w:t>make</w:t>
      </w:r>
    </w:p>
    <w:p w:rsidR="00F77C82" w:rsidRDefault="00F77C82">
      <w:r>
        <w:t>or</w:t>
      </w:r>
    </w:p>
    <w:p w:rsidR="00F77C82" w:rsidRDefault="00F77C82">
      <w:pPr>
        <w:rPr>
          <w:rFonts w:ascii="Courier New" w:hAnsi="Courier New"/>
          <w:color w:val="FF0000"/>
        </w:rPr>
      </w:pPr>
      <w:r>
        <w:rPr>
          <w:rFonts w:ascii="Courier New" w:hAnsi="Courier New"/>
          <w:color w:val="FF0000"/>
        </w:rPr>
        <w:t>make install</w:t>
      </w:r>
    </w:p>
    <w:p w:rsidR="00F77C82" w:rsidRDefault="00F77C82">
      <w:r>
        <w:t xml:space="preserve">The latter command will copy the executable to the </w:t>
      </w:r>
      <w:r>
        <w:rPr>
          <w:rFonts w:ascii="Courier New" w:hAnsi="Courier New"/>
          <w:color w:val="FF0000"/>
        </w:rPr>
        <w:t>/bin</w:t>
      </w:r>
      <w:r>
        <w:t xml:space="preserve"> folder after a successful compi</w:t>
      </w:r>
      <w:r w:rsidR="00CD2CA0">
        <w:t>lation. By default, compilation</w:t>
      </w:r>
      <w:r>
        <w:t xml:space="preserve">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r>
        <w:rPr>
          <w:rFonts w:ascii="Courier New" w:hAnsi="Courier New"/>
          <w:color w:val="FF0000"/>
        </w:rPr>
        <w:t>make install DEBUG=NO</w:t>
      </w:r>
    </w:p>
    <w:p w:rsidR="00F77C82" w:rsidRDefault="00F77C82">
      <w:r>
        <w:t>If you need to recompile MESMER, you can also use the command</w:t>
      </w:r>
    </w:p>
    <w:p w:rsidR="00F77C82" w:rsidRDefault="00F77C82">
      <w:pPr>
        <w:rPr>
          <w:rFonts w:ascii="Courier New" w:hAnsi="Courier New"/>
          <w:color w:val="FF0000"/>
        </w:rPr>
      </w:pPr>
      <w:r>
        <w:rPr>
          <w:rFonts w:ascii="Courier New" w:hAnsi="Courier New"/>
          <w:color w:val="FF0000"/>
        </w:rPr>
        <w:t>make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lastRenderedPageBreak/>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rsidR="004B7199">
        <w:t xml:space="preserve"> and the</w:t>
      </w:r>
      <w:r>
        <w:t xml:space="preserve"> </w:t>
      </w:r>
      <w:r>
        <w:rPr>
          <w:rFonts w:ascii="Courier New" w:hAnsi="Courier New"/>
          <w:color w:val="FF0000"/>
        </w:rPr>
        <w:t xml:space="preserve">/include </w:t>
      </w:r>
      <w:r>
        <w:t xml:space="preserve">folder.  </w:t>
      </w:r>
    </w:p>
    <w:p w:rsidR="00F77C82" w:rsidRDefault="00F77C82">
      <w:pPr>
        <w:rPr>
          <w:rFonts w:ascii="Courier New" w:hAnsi="Courier New"/>
          <w:color w:val="FF0000"/>
        </w:rPr>
      </w:pPr>
      <w:r>
        <w:rPr>
          <w:rFonts w:ascii="Courier New" w:hAnsi="Courier New"/>
          <w:color w:val="FF0000"/>
        </w:rPr>
        <w:t>INCS :=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4A0097" w:rsidRDefault="004A0097" w:rsidP="004A0097">
      <w:pPr>
        <w:pStyle w:val="Heading3"/>
      </w:pPr>
      <w:bookmarkStart w:id="23" w:name="_Ref481616753"/>
      <w:bookmarkStart w:id="24" w:name="_Toc483147554"/>
      <w:r>
        <w:t>Compiling Parallel MESMER on Linux</w:t>
      </w:r>
      <w:bookmarkEnd w:id="23"/>
      <w:bookmarkEnd w:id="24"/>
    </w:p>
    <w:p w:rsidR="004B7199" w:rsidRDefault="004B7199" w:rsidP="004B7199">
      <w:r>
        <w:t xml:space="preserve">Before compiling MESMER to run in parallel on Linux, you must ensure that an MPI environment has been installed on the machine that you intend to run MESMER on. If you are unsure about this, it may be best to seek the advice of your systems administrator. </w:t>
      </w:r>
      <w:r w:rsidR="00CD2CA0">
        <w:t>There are a number of MPI implementations, such as MPICH (</w:t>
      </w:r>
      <w:hyperlink r:id="rId19" w:history="1">
        <w:r w:rsidR="00CD2CA0" w:rsidRPr="00CD2CA0">
          <w:rPr>
            <w:rStyle w:val="Hyperlink"/>
          </w:rPr>
          <w:t>https://www.mpich.org/</w:t>
        </w:r>
      </w:hyperlink>
      <w:r w:rsidR="00CD2CA0">
        <w:t>) or OpenMPI (</w:t>
      </w:r>
      <w:hyperlink r:id="rId20" w:history="1">
        <w:r w:rsidR="00CD2CA0" w:rsidRPr="00CD2CA0">
          <w:rPr>
            <w:rStyle w:val="Hyperlink"/>
          </w:rPr>
          <w:t>https://www.open-mpi.org/</w:t>
        </w:r>
      </w:hyperlink>
      <w:r w:rsidR="00CD2CA0">
        <w:t>), as well as commercial offerings.</w:t>
      </w:r>
    </w:p>
    <w:p w:rsidR="00135E1B" w:rsidRDefault="00CD2CA0" w:rsidP="00135E1B">
      <w:r>
        <w:t xml:space="preserve">Compilation of parallel MESMER is similar to described above in section </w:t>
      </w:r>
      <w:r w:rsidR="00112E1D">
        <w:fldChar w:fldCharType="begin"/>
      </w:r>
      <w:r w:rsidR="00112E1D">
        <w:instrText xml:space="preserve"> REF _Ref481614377 \r \h </w:instrText>
      </w:r>
      <w:r w:rsidR="00112E1D">
        <w:fldChar w:fldCharType="separate"/>
      </w:r>
      <w:r w:rsidR="002F0189">
        <w:t>6.4.3</w:t>
      </w:r>
      <w:r w:rsidR="00112E1D">
        <w:fldChar w:fldCharType="end"/>
      </w:r>
      <w:r w:rsidR="004F087D">
        <w:t>:</w:t>
      </w:r>
      <w:r w:rsidR="00112E1D">
        <w:t xml:space="preserve"> both the TinyXML and QD libraries </w:t>
      </w:r>
      <w:r w:rsidR="004F087D">
        <w:t xml:space="preserve">should be built in the same way, however change to the </w:t>
      </w:r>
      <w:r w:rsidR="004F087D">
        <w:rPr>
          <w:rFonts w:ascii="Courier New" w:hAnsi="Courier New"/>
          <w:color w:val="FF0000"/>
        </w:rPr>
        <w:t>Makefile</w:t>
      </w:r>
      <w:r w:rsidR="004F087D">
        <w:t xml:space="preserve"> in the </w:t>
      </w:r>
      <w:r w:rsidR="004F087D">
        <w:rPr>
          <w:rFonts w:ascii="Courier New" w:hAnsi="Courier New"/>
          <w:color w:val="FF0000"/>
        </w:rPr>
        <w:t>/src</w:t>
      </w:r>
      <w:r w:rsidR="004F087D">
        <w:t xml:space="preserve"> directory are required. Changes are needed in order to locate MPI header files and libraries:</w:t>
      </w:r>
      <w:r w:rsidR="00135E1B">
        <w:t xml:space="preserve"> </w:t>
      </w:r>
      <w:r w:rsidR="004F087D">
        <w:t>The included path variable (line 108 of</w:t>
      </w:r>
      <w:r w:rsidR="00135E1B">
        <w:t xml:space="preserve"> </w:t>
      </w:r>
      <w:r w:rsidR="00135E1B">
        <w:rPr>
          <w:rFonts w:ascii="Courier New" w:hAnsi="Courier New"/>
          <w:color w:val="FF0000"/>
        </w:rPr>
        <w:t>Makefile</w:t>
      </w:r>
      <w:r w:rsidR="004F087D">
        <w:t>)</w:t>
      </w:r>
      <w:r w:rsidR="00135E1B">
        <w:t xml:space="preserve">, </w:t>
      </w:r>
      <w:r w:rsidR="00135E1B">
        <w:rPr>
          <w:rFonts w:ascii="Courier New" w:hAnsi="Courier New"/>
          <w:color w:val="FF0000"/>
        </w:rPr>
        <w:t>INCS</w:t>
      </w:r>
      <w:r w:rsidR="00135E1B">
        <w:t xml:space="preserve">, needs to be extended to include the location of the </w:t>
      </w:r>
      <w:r w:rsidR="00135E1B" w:rsidRPr="00135E1B">
        <w:rPr>
          <w:rFonts w:ascii="Courier New" w:hAnsi="Courier New"/>
          <w:color w:val="FF0000"/>
        </w:rPr>
        <w:t>mpi.h</w:t>
      </w:r>
      <w:r w:rsidR="00135E1B">
        <w:t xml:space="preserve"> file, </w:t>
      </w:r>
    </w:p>
    <w:p w:rsidR="00135E1B" w:rsidRPr="008F51B6" w:rsidRDefault="00135E1B" w:rsidP="00135E1B">
      <w:pPr>
        <w:rPr>
          <w:rFonts w:ascii="Courier New" w:hAnsi="Courier New"/>
          <w:color w:val="FF0000"/>
          <w:sz w:val="20"/>
        </w:rPr>
      </w:pPr>
      <w:r w:rsidRPr="008F51B6">
        <w:rPr>
          <w:rFonts w:ascii="Courier New" w:hAnsi="Courier New"/>
          <w:color w:val="FF0000"/>
          <w:sz w:val="20"/>
        </w:rPr>
        <w:t>INCS := -I../tinyxml/ -I../qd/include -I&lt;</w:t>
      </w:r>
      <w:r w:rsidR="004C1EB2" w:rsidRPr="004C1EB2">
        <w:rPr>
          <w:rFonts w:ascii="Courier New" w:hAnsi="Courier New"/>
          <w:color w:val="FF0000"/>
          <w:sz w:val="20"/>
        </w:rPr>
        <w:t>MPIInstalPath</w:t>
      </w:r>
      <w:r w:rsidRPr="008F51B6">
        <w:rPr>
          <w:rFonts w:ascii="Courier New" w:hAnsi="Courier New"/>
          <w:color w:val="FF0000"/>
          <w:sz w:val="20"/>
        </w:rPr>
        <w:t>&gt;/include</w:t>
      </w:r>
    </w:p>
    <w:p w:rsidR="00CD2CA0" w:rsidRDefault="00135E1B" w:rsidP="004B7199">
      <w:r>
        <w:lastRenderedPageBreak/>
        <w:t xml:space="preserve">where </w:t>
      </w:r>
      <w:r w:rsidRPr="00135E1B">
        <w:rPr>
          <w:rFonts w:ascii="Courier New" w:hAnsi="Courier New"/>
          <w:color w:val="FF0000"/>
          <w:sz w:val="22"/>
          <w:szCs w:val="22"/>
        </w:rPr>
        <w:t>&lt;MPI install path&gt;</w:t>
      </w:r>
      <w:r>
        <w:rPr>
          <w:rFonts w:ascii="Courier New" w:hAnsi="Courier New"/>
          <w:color w:val="FF0000"/>
          <w:sz w:val="22"/>
          <w:szCs w:val="22"/>
        </w:rPr>
        <w:t xml:space="preserve"> </w:t>
      </w:r>
      <w:r>
        <w:t xml:space="preserve">is the location of the MPI installation. Similarly, the library path variable (line 108 of </w:t>
      </w:r>
      <w:r>
        <w:rPr>
          <w:rFonts w:ascii="Courier New" w:hAnsi="Courier New"/>
          <w:color w:val="FF0000"/>
        </w:rPr>
        <w:t>Makefile</w:t>
      </w:r>
      <w:r>
        <w:t xml:space="preserve">), </w:t>
      </w:r>
      <w:r>
        <w:rPr>
          <w:rFonts w:ascii="Courier New" w:hAnsi="Courier New"/>
          <w:color w:val="FF0000"/>
        </w:rPr>
        <w:t>INCS</w:t>
      </w:r>
      <w:r>
        <w:t>, needs to be extended to include location of the MPI libraries,</w:t>
      </w:r>
    </w:p>
    <w:p w:rsidR="00135E1B"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r w:rsidRPr="008F51B6">
        <w:rPr>
          <w:rFonts w:ascii="Courier New" w:hAnsi="Courier New"/>
          <w:color w:val="FF0000"/>
          <w:sz w:val="20"/>
        </w:rPr>
        <w:t xml:space="preserve">LIBS </w:t>
      </w:r>
      <w:r w:rsidR="00135E1B" w:rsidRPr="008F51B6">
        <w:rPr>
          <w:rFonts w:ascii="Courier New" w:hAnsi="Courier New"/>
          <w:color w:val="FF0000"/>
          <w:sz w:val="20"/>
        </w:rPr>
        <w:t>:= ../tinyxml/tinyxml.a ../qd/src/libqd.a</w:t>
      </w:r>
      <w:r w:rsidRPr="008F51B6">
        <w:rPr>
          <w:rFonts w:ascii="Courier New" w:hAnsi="Courier New"/>
          <w:color w:val="FF0000"/>
          <w:sz w:val="20"/>
        </w:rPr>
        <w:t xml:space="preserve"> </w:t>
      </w:r>
      <w:r w:rsidR="004C1EB2" w:rsidRPr="008F51B6">
        <w:rPr>
          <w:rFonts w:ascii="Courier New" w:hAnsi="Courier New"/>
          <w:color w:val="FF0000"/>
          <w:sz w:val="20"/>
        </w:rPr>
        <w:t>&lt;</w:t>
      </w:r>
      <w:r w:rsidR="004C1EB2" w:rsidRPr="004C1EB2">
        <w:rPr>
          <w:rFonts w:ascii="Courier New" w:hAnsi="Courier New"/>
          <w:color w:val="FF0000"/>
          <w:sz w:val="20"/>
        </w:rPr>
        <w:t>MPIInstalPath</w:t>
      </w:r>
      <w:r w:rsidR="004C1EB2" w:rsidRPr="008F51B6">
        <w:rPr>
          <w:rFonts w:ascii="Courier New" w:hAnsi="Courier New"/>
          <w:color w:val="FF0000"/>
          <w:sz w:val="20"/>
        </w:rPr>
        <w:t>&gt;</w:t>
      </w:r>
      <w:r w:rsidRPr="008F51B6">
        <w:rPr>
          <w:rFonts w:ascii="Courier New" w:hAnsi="Courier New"/>
          <w:color w:val="FF0000"/>
          <w:sz w:val="20"/>
        </w:rPr>
        <w:t>/libs</w:t>
      </w:r>
    </w:p>
    <w:p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rsidR="008F51B6" w:rsidRPr="00A84041" w:rsidRDefault="00A84041" w:rsidP="00A84041">
      <w:r>
        <w:t xml:space="preserve">If the MPI installation includes *.a files in the libs folder, it may be necessary to specify /libs/*.so in the above path to avoid errors. </w:t>
      </w:r>
      <w:r w:rsidR="008F51B6" w:rsidRPr="008F51B6">
        <w:t>Once these changes have bee</w:t>
      </w:r>
      <w:r w:rsidR="008F51B6">
        <w:t>n made, the executable can be made by invoking the command,</w:t>
      </w:r>
    </w:p>
    <w:p w:rsidR="008F51B6" w:rsidRDefault="008F51B6" w:rsidP="008F51B6">
      <w:pPr>
        <w:rPr>
          <w:rFonts w:ascii="Courier New" w:hAnsi="Courier New"/>
          <w:color w:val="FF0000"/>
          <w:sz w:val="20"/>
        </w:rPr>
      </w:pPr>
      <w:r w:rsidRPr="008F51B6">
        <w:rPr>
          <w:rFonts w:ascii="Courier New" w:hAnsi="Courier New"/>
          <w:color w:val="FF0000"/>
          <w:sz w:val="20"/>
        </w:rPr>
        <w:t>make install DEBUG=NO PARALLEL=YES</w:t>
      </w:r>
    </w:p>
    <w:p w:rsidR="00135E1B" w:rsidRPr="004B7199" w:rsidRDefault="008F51B6" w:rsidP="004B7199">
      <w:r w:rsidRPr="008F51B6">
        <w:t xml:space="preserve">Alternatively, starting from a fresh download, make the changes to the </w:t>
      </w:r>
      <w:r w:rsidRPr="008F51B6">
        <w:rPr>
          <w:rFonts w:ascii="Courier New" w:hAnsi="Courier New"/>
          <w:color w:val="FF0000"/>
        </w:rPr>
        <w:t>Makefile</w:t>
      </w:r>
      <w:r w:rsidRPr="008F51B6">
        <w:t xml:space="preserve"> just described, </w:t>
      </w:r>
      <w:r>
        <w:t xml:space="preserve">and run </w:t>
      </w:r>
      <w:r w:rsidRPr="008F51B6">
        <w:t xml:space="preserve">the script </w:t>
      </w:r>
      <w:r w:rsidRPr="008F51B6">
        <w:rPr>
          <w:rFonts w:ascii="Courier New" w:hAnsi="Courier New"/>
          <w:color w:val="FF0000"/>
        </w:rPr>
        <w:t>BuildParallel.sh</w:t>
      </w:r>
      <w:r w:rsidRPr="008F51B6">
        <w:t xml:space="preserve"> </w:t>
      </w:r>
      <w:r>
        <w:t xml:space="preserve">which </w:t>
      </w:r>
      <w:r w:rsidR="00605935">
        <w:t xml:space="preserve">will </w:t>
      </w:r>
      <w:r>
        <w:t>build all the libraries</w:t>
      </w:r>
      <w:r w:rsidR="00605935">
        <w:t xml:space="preserve"> and create the MPI executable.</w:t>
      </w:r>
    </w:p>
    <w:p w:rsidR="00F77C82" w:rsidRDefault="00F77C82" w:rsidP="00C05534">
      <w:pPr>
        <w:pStyle w:val="Heading3"/>
      </w:pPr>
      <w:bookmarkStart w:id="25" w:name="_Toc483147555"/>
      <w:r>
        <w:t>Running on Linux/UNIX/Mac</w:t>
      </w:r>
      <w:bookmarkEnd w:id="25"/>
    </w:p>
    <w:p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without having to specify the executable path every time, then you have to export the directory in which the mesmer executable resides to the appropriate environment variables.  </w:t>
      </w:r>
    </w:p>
    <w:p w:rsidR="004A0097" w:rsidRDefault="004A0097" w:rsidP="004A0097">
      <w:pPr>
        <w:pStyle w:val="Heading3"/>
      </w:pPr>
      <w:bookmarkStart w:id="26" w:name="_Toc483147556"/>
      <w:r>
        <w:t>Running Parallel MESMER on Linux/UNIX/Mac</w:t>
      </w:r>
      <w:bookmarkEnd w:id="26"/>
    </w:p>
    <w:p w:rsidR="004C1EB2" w:rsidRDefault="004C1EB2" w:rsidP="004C1EB2">
      <w:r>
        <w:t xml:space="preserve">Running parallel MESMER on Linux is similar to the above, but it is necessary to have a parallel environment in place, as discussed in section </w:t>
      </w:r>
      <w:r>
        <w:fldChar w:fldCharType="begin"/>
      </w:r>
      <w:r>
        <w:instrText xml:space="preserve"> REF _Ref481616753 \r \h </w:instrText>
      </w:r>
      <w:r>
        <w:fldChar w:fldCharType="separate"/>
      </w:r>
      <w:r w:rsidR="002F0189">
        <w:t>6.4.4</w:t>
      </w:r>
      <w:r>
        <w:fldChar w:fldCharType="end"/>
      </w:r>
      <w:r>
        <w:t xml:space="preserve">. Once installed parallel MESMER can be run from the command line, for example to run the </w:t>
      </w:r>
      <w:r>
        <w:rPr>
          <w:rFonts w:ascii="Courier New" w:hAnsi="Courier New"/>
          <w:color w:val="FF0000"/>
        </w:rPr>
        <w:t>ipropy</w:t>
      </w:r>
      <w:r w:rsidRPr="001D5AFF">
        <w:rPr>
          <w:rFonts w:ascii="Courier New" w:hAnsi="Courier New"/>
          <w:color w:val="FF0000"/>
        </w:rPr>
        <w:t>l_LM.xml</w:t>
      </w:r>
      <w:r>
        <w:t xml:space="preserve"> example in the </w:t>
      </w:r>
      <w:r w:rsidRPr="001D5AFF">
        <w:rPr>
          <w:rFonts w:ascii="Courier New" w:hAnsi="Courier New"/>
          <w:color w:val="FF0000"/>
        </w:rPr>
        <w:t>examples/i</w:t>
      </w:r>
      <w:r>
        <w:rPr>
          <w:rFonts w:ascii="Courier New" w:hAnsi="Courier New"/>
          <w:color w:val="FF0000"/>
        </w:rPr>
        <w:t>-</w:t>
      </w:r>
      <w:r w:rsidRPr="001D5AFF">
        <w:rPr>
          <w:rFonts w:ascii="Courier New" w:hAnsi="Courier New"/>
          <w:color w:val="FF0000"/>
        </w:rPr>
        <w:t>propyl</w:t>
      </w:r>
      <w:r>
        <w:t xml:space="preserve"> folder, on four processors the following command should be invoked:</w:t>
      </w:r>
    </w:p>
    <w:p w:rsidR="004C1EB2" w:rsidRDefault="004C1EB2" w:rsidP="004C1EB2">
      <w:r w:rsidRPr="001D5AFF">
        <w:rPr>
          <w:rFonts w:ascii="Courier New" w:hAnsi="Courier New"/>
          <w:color w:val="FF0000"/>
        </w:rPr>
        <w:lastRenderedPageBreak/>
        <w:t>&lt;MPIInstalPath&gt;</w:t>
      </w:r>
      <w:r>
        <w:rPr>
          <w:rFonts w:ascii="Courier New" w:hAnsi="Courier New"/>
          <w:color w:val="FF0000"/>
        </w:rPr>
        <w:t>/bin/</w:t>
      </w:r>
      <w:r w:rsidRPr="001D5AFF">
        <w:rPr>
          <w:rFonts w:ascii="Courier New" w:hAnsi="Courier New"/>
          <w:color w:val="FF0000"/>
        </w:rPr>
        <w:t>mpi</w:t>
      </w:r>
      <w:r>
        <w:rPr>
          <w:rFonts w:ascii="Courier New" w:hAnsi="Courier New"/>
          <w:color w:val="FF0000"/>
        </w:rPr>
        <w:t xml:space="preserve">run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rsidR="004A0097" w:rsidRDefault="004A0097"/>
    <w:p w:rsidR="00F77C82" w:rsidRDefault="00F77C82" w:rsidP="00E41937">
      <w:pPr>
        <w:pStyle w:val="Heading2"/>
      </w:pPr>
      <w:bookmarkStart w:id="27" w:name="_Toc483147557"/>
      <w:r>
        <w:t>Testing MESMER on Windows and Linux/UNIX/Mac</w:t>
      </w:r>
      <w:bookmarkEnd w:id="27"/>
    </w:p>
    <w:p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2F0189">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28" w:name="_Ref316226847"/>
      <w:bookmarkStart w:id="29" w:name="_Toc483147558"/>
      <w:r>
        <w:lastRenderedPageBreak/>
        <w:t>MESMER command line</w:t>
      </w:r>
      <w:bookmarkEnd w:id="28"/>
      <w:bookmarkEnd w:id="29"/>
    </w:p>
    <w:p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rsidR="008934B5" w:rsidRDefault="008934B5" w:rsidP="007051CE">
      <w:pPr>
        <w:pStyle w:val="ListParagraph"/>
        <w:numPr>
          <w:ilvl w:val="0"/>
          <w:numId w:val="20"/>
        </w:numPr>
      </w:pPr>
      <w:r w:rsidRPr="008934B5">
        <w:rPr>
          <w:rFonts w:ascii="Courier New" w:hAnsi="Courier New"/>
          <w:color w:val="FF0000"/>
        </w:rPr>
        <w:t>-?</w:t>
      </w:r>
      <w:r>
        <w:t>: Writes a complete list of options.</w:t>
      </w:r>
    </w:p>
    <w:p w:rsidR="008934B5" w:rsidRDefault="008934B5" w:rsidP="007051CE">
      <w:pPr>
        <w:pStyle w:val="ListParagraph"/>
        <w:numPr>
          <w:ilvl w:val="0"/>
          <w:numId w:val="2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rsidR="008934B5" w:rsidRDefault="008934B5" w:rsidP="007051CE">
      <w:pPr>
        <w:pStyle w:val="ListParagraph"/>
        <w:numPr>
          <w:ilvl w:val="0"/>
          <w:numId w:val="2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rsidR="008934B5" w:rsidRDefault="008934B5" w:rsidP="007051CE">
      <w:pPr>
        <w:pStyle w:val="ListParagraph"/>
        <w:numPr>
          <w:ilvl w:val="0"/>
          <w:numId w:val="2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rsidR="008934B5" w:rsidRDefault="008934B5" w:rsidP="007051CE">
      <w:pPr>
        <w:pStyle w:val="ListParagraph"/>
        <w:numPr>
          <w:ilvl w:val="0"/>
          <w:numId w:val="2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rsidR="008934B5" w:rsidRDefault="008934B5" w:rsidP="007051CE">
      <w:pPr>
        <w:pStyle w:val="ListParagraph"/>
        <w:numPr>
          <w:ilvl w:val="0"/>
          <w:numId w:val="2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rsidR="008934B5" w:rsidRPr="008934B5" w:rsidRDefault="008934B5" w:rsidP="007051CE">
      <w:pPr>
        <w:pStyle w:val="ListParagraph"/>
        <w:numPr>
          <w:ilvl w:val="0"/>
          <w:numId w:val="2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rsidR="008934B5" w:rsidRPr="008934B5" w:rsidRDefault="008934B5" w:rsidP="007051CE">
      <w:pPr>
        <w:pStyle w:val="ListParagraph"/>
        <w:numPr>
          <w:ilvl w:val="1"/>
          <w:numId w:val="20"/>
        </w:numPr>
      </w:pPr>
      <w:r>
        <w:t>0 No messages</w:t>
      </w:r>
    </w:p>
    <w:p w:rsidR="008934B5" w:rsidRPr="008934B5" w:rsidRDefault="008934B5" w:rsidP="007051CE">
      <w:pPr>
        <w:pStyle w:val="ListParagraph"/>
        <w:numPr>
          <w:ilvl w:val="1"/>
          <w:numId w:val="20"/>
        </w:numPr>
      </w:pPr>
      <w:r>
        <w:t>1 Errors</w:t>
      </w:r>
    </w:p>
    <w:p w:rsidR="008934B5" w:rsidRPr="008934B5" w:rsidRDefault="008934B5" w:rsidP="007051CE">
      <w:pPr>
        <w:pStyle w:val="ListParagraph"/>
        <w:numPr>
          <w:ilvl w:val="1"/>
          <w:numId w:val="20"/>
        </w:numPr>
      </w:pPr>
      <w:r>
        <w:t>2 Warnings</w:t>
      </w:r>
    </w:p>
    <w:p w:rsidR="008934B5" w:rsidRPr="008934B5" w:rsidRDefault="008934B5" w:rsidP="007051CE">
      <w:pPr>
        <w:pStyle w:val="ListParagraph"/>
        <w:numPr>
          <w:ilvl w:val="1"/>
          <w:numId w:val="20"/>
        </w:numPr>
      </w:pPr>
      <w:r>
        <w:t>3 Information</w:t>
      </w:r>
    </w:p>
    <w:p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rsidR="008934B5" w:rsidRDefault="008934B5" w:rsidP="007051CE">
      <w:pPr>
        <w:pStyle w:val="ListParagraph"/>
        <w:numPr>
          <w:ilvl w:val="0"/>
          <w:numId w:val="20"/>
        </w:numPr>
      </w:pPr>
      <w:r w:rsidRPr="008934B5">
        <w:rPr>
          <w:rFonts w:ascii="Courier New" w:hAnsi="Courier New"/>
          <w:color w:val="FF0000"/>
        </w:rPr>
        <w:t>-V</w:t>
      </w:r>
      <w:r>
        <w:t>:</w:t>
      </w:r>
      <w:r w:rsidRPr="008934B5">
        <w:t xml:space="preserve"> Output </w:t>
      </w:r>
      <w:r>
        <w:t>Mesmer version.</w:t>
      </w:r>
    </w:p>
    <w:p w:rsidR="00F77C82" w:rsidRDefault="008934B5">
      <w:r>
        <w:t>Hence t</w:t>
      </w:r>
      <w:r w:rsidR="00F77C82">
        <w:t xml:space="preserve">yping </w:t>
      </w:r>
    </w:p>
    <w:p w:rsidR="00F77C82" w:rsidRDefault="00F77C82">
      <w:pPr>
        <w:rPr>
          <w:rFonts w:ascii="Courier New" w:hAnsi="Courier New"/>
          <w:color w:val="FF0000"/>
        </w:rPr>
      </w:pPr>
      <w:r>
        <w:rPr>
          <w:rFonts w:ascii="Courier New" w:hAnsi="Courier New"/>
          <w:color w:val="FF0000"/>
        </w:rPr>
        <w:t>mesmer -?</w:t>
      </w:r>
    </w:p>
    <w:p w:rsidR="00F77C82" w:rsidRDefault="00F77C82">
      <w:r>
        <w:t>will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r>
        <w:rPr>
          <w:rFonts w:ascii="Courier New" w:hAnsi="Courier New"/>
          <w:color w:val="FF0000"/>
        </w:rPr>
        <w:lastRenderedPageBreak/>
        <w:t>mesmer infile.xml</w:t>
      </w:r>
      <w:r>
        <w:t xml:space="preserve"> </w:t>
      </w:r>
    </w:p>
    <w:p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30" w:name="_Toc483147559"/>
      <w:r>
        <w:t>MESMER environment variables</w:t>
      </w:r>
      <w:bookmarkEnd w:id="30"/>
    </w:p>
    <w:p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r>
        <w:rPr>
          <w:rFonts w:ascii="Courier New" w:hAnsi="Courier New"/>
          <w:color w:val="FF0000"/>
        </w:rPr>
        <w:t>export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lastRenderedPageBreak/>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r>
        <w:rPr>
          <w:rFonts w:ascii="Courier New" w:hAnsi="Courier New"/>
          <w:color w:val="FF0000"/>
        </w:rPr>
        <w:t>set MESMER_AUTHOR name</w:t>
      </w:r>
    </w:p>
    <w:p w:rsidR="00F77C82" w:rsidRPr="00C05534" w:rsidRDefault="00F77C82" w:rsidP="00C05534">
      <w:pPr>
        <w:pStyle w:val="Heading1"/>
      </w:pPr>
      <w:bookmarkStart w:id="31" w:name="_Ref316227407"/>
      <w:bookmarkStart w:id="32" w:name="_Toc483147560"/>
      <w:r w:rsidRPr="00C05534">
        <w:lastRenderedPageBreak/>
        <w:t>MESMER data files</w:t>
      </w:r>
      <w:bookmarkEnd w:id="31"/>
      <w:bookmarkEnd w:id="32"/>
    </w:p>
    <w:p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21"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33" w:name="_Ref316227181"/>
      <w:bookmarkStart w:id="34" w:name="_Toc483147561"/>
      <w:r w:rsidRPr="00246233">
        <w:t>Editing and Viewing Data Files</w:t>
      </w:r>
      <w:bookmarkEnd w:id="33"/>
      <w:bookmarkEnd w:id="34"/>
    </w:p>
    <w:p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rsidR="0043518F" w:rsidRDefault="00834C12">
      <w:hyperlink r:id="rId22" w:history="1">
        <w:r w:rsidR="0043518F" w:rsidRPr="0043518F">
          <w:rPr>
            <w:rStyle w:val="Hyperlink"/>
          </w:rPr>
          <w:t>http://www.cce.tsinghua.edu.cn:8000/</w:t>
        </w:r>
      </w:hyperlink>
    </w:p>
    <w:p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rsidP="007051CE">
      <w:pPr>
        <w:numPr>
          <w:ilvl w:val="0"/>
          <w:numId w:val="11"/>
        </w:numPr>
      </w:pPr>
      <w:r>
        <w:t>Microsoft XML Notepad, which hides the syntax but emphasises the tree structure</w:t>
      </w:r>
    </w:p>
    <w:p w:rsidR="00F77C82" w:rsidRDefault="00F77C82" w:rsidP="007051CE">
      <w:pPr>
        <w:numPr>
          <w:ilvl w:val="0"/>
          <w:numId w:val="11"/>
        </w:numPr>
      </w:pPr>
      <w:r>
        <w:t xml:space="preserve">The editor in </w:t>
      </w:r>
      <w:r w:rsidR="008400B6">
        <w:t>Visual Studio</w:t>
      </w:r>
      <w:r>
        <w:t>, which is good for syntax checking, but is part of a large development system – probably an excessive download unless you intend to do development.</w:t>
      </w:r>
    </w:p>
    <w:p w:rsidR="00F77C82" w:rsidRDefault="00F77C82" w:rsidP="007051CE">
      <w:pPr>
        <w:numPr>
          <w:ilvl w:val="0"/>
          <w:numId w:val="11"/>
        </w:numPr>
      </w:pPr>
      <w:r>
        <w:lastRenderedPageBreak/>
        <w:t>Notepad++, which has the basic capability of expanding and collapsing the XML tree structure.</w:t>
      </w:r>
    </w:p>
    <w:p w:rsidR="00F77C82" w:rsidRDefault="00F77C82">
      <w:r>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2F0189" w:rsidRPr="002F0189">
        <w:t>Figure 2:</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rsidR="00F77C82" w:rsidRDefault="00F77C82" w:rsidP="007051CE">
      <w:pPr>
        <w:numPr>
          <w:ilvl w:val="0"/>
          <w:numId w:val="14"/>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rsidR="00F77C82" w:rsidRDefault="00F77C82" w:rsidP="007051CE">
      <w:pPr>
        <w:numPr>
          <w:ilvl w:val="0"/>
          <w:numId w:val="14"/>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rsidP="007051CE">
      <w:pPr>
        <w:numPr>
          <w:ilvl w:val="0"/>
          <w:numId w:val="14"/>
        </w:numPr>
        <w:ind w:left="437" w:hanging="363"/>
        <w:rPr>
          <w:szCs w:val="24"/>
        </w:rPr>
      </w:pPr>
      <w:r>
        <w:rPr>
          <w:szCs w:val="24"/>
        </w:rPr>
        <w:t xml:space="preserve">restart Firefox.  </w:t>
      </w:r>
    </w:p>
    <w:p w:rsidR="00F77C82" w:rsidRDefault="00F77C82" w:rsidP="008400B6">
      <w:r>
        <w:rPr>
          <w:szCs w:val="24"/>
        </w:rPr>
        <w:t>Now you can use it to view MESMER *.xml input files.</w:t>
      </w:r>
      <w:r w:rsidR="008400B6">
        <w:rPr>
          <w:szCs w:val="24"/>
        </w:rPr>
        <w:t xml:space="preserve"> The above procedure needs to be done only once.</w:t>
      </w:r>
    </w:p>
    <w:p w:rsidR="00F77C82" w:rsidRDefault="00CE39BB">
      <w:r>
        <w:rPr>
          <w:noProof/>
          <w:lang w:eastAsia="en-GB"/>
        </w:rPr>
        <w:lastRenderedPageBreak/>
        <w:drawing>
          <wp:inline distT="0" distB="0" distL="0" distR="0" wp14:anchorId="736895B8" wp14:editId="0E449E78">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rsidR="00F77C82" w:rsidRDefault="00592261">
      <w:pPr>
        <w:pStyle w:val="Caption"/>
        <w:rPr>
          <w:b w:val="0"/>
        </w:rPr>
      </w:pPr>
      <w:bookmarkStart w:id="35" w:name="_Ref216672916"/>
      <w:r w:rsidRPr="00592261">
        <w:rPr>
          <w:b w:val="0"/>
        </w:rPr>
        <w:t>Figure 2</w:t>
      </w:r>
      <w:r w:rsidR="00517AE8">
        <w:rPr>
          <w:b w:val="0"/>
        </w:rPr>
        <w:t>:</w:t>
      </w:r>
      <w:bookmarkEnd w:id="35"/>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rsidR="00834C12" w:rsidRPr="00D5179D" w:rsidRDefault="00834C12" w:rsidP="00834C12">
      <w:pPr>
        <w:rPr>
          <w:szCs w:val="24"/>
        </w:rPr>
      </w:pPr>
      <w:r w:rsidRPr="00D5179D">
        <w:rPr>
          <w:szCs w:val="24"/>
        </w:rPr>
        <w:t>This modification does reduce, to some extent, the security of the browser and you may feel it is worthwhile to create a se</w:t>
      </w:r>
      <w:r w:rsidR="00D5179D">
        <w:rPr>
          <w:szCs w:val="24"/>
        </w:rPr>
        <w:t>parate Firefox instance with an</w:t>
      </w:r>
      <w:r w:rsidRPr="00D5179D">
        <w:rPr>
          <w:szCs w:val="24"/>
        </w:rPr>
        <w:t xml:space="preserve"> unmodified browser profile for normal web access.</w:t>
      </w:r>
    </w:p>
    <w:p w:rsidR="003D405F" w:rsidRDefault="003D405F" w:rsidP="003D405F">
      <w:pPr>
        <w:pStyle w:val="Heading2"/>
      </w:pPr>
      <w:bookmarkStart w:id="36" w:name="_Ref376018185"/>
      <w:bookmarkStart w:id="37" w:name="_Toc483147562"/>
      <w:r>
        <w:t>Validation of MESMER input</w:t>
      </w:r>
      <w:bookmarkEnd w:id="36"/>
      <w:bookmarkEnd w:id="37"/>
    </w:p>
    <w:p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rsidR="00446174" w:rsidRDefault="003D405F">
      <w:r>
        <w:t xml:space="preserve">In addition, as of MESMER 3.0, an XML schema has been introduced that allows input files to be validated. In loose terms, an XML schema is a set of rules, over and above the basic </w:t>
      </w:r>
      <w:r>
        <w:lastRenderedPageBreak/>
        <w:t>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rsidR="00F77C82" w:rsidRDefault="00446174" w:rsidP="007051CE">
      <w:pPr>
        <w:pStyle w:val="ListParagraph"/>
        <w:numPr>
          <w:ilvl w:val="0"/>
          <w:numId w:val="19"/>
        </w:numPr>
      </w:pPr>
      <w:r>
        <w:t xml:space="preserve">Start Visual Studio and open the MESMER input file of interest. </w:t>
      </w:r>
    </w:p>
    <w:p w:rsidR="00446174" w:rsidRDefault="00446174" w:rsidP="007051CE">
      <w:pPr>
        <w:pStyle w:val="ListParagraph"/>
        <w:numPr>
          <w:ilvl w:val="0"/>
          <w:numId w:val="19"/>
        </w:numPr>
      </w:pPr>
      <w:r>
        <w:t>On the main ribbon, next to the File, Edit and Build tools, an item “XML” will appear. Click on this item and select “Schemas…”.</w:t>
      </w:r>
    </w:p>
    <w:p w:rsidR="00446174" w:rsidRDefault="00446174" w:rsidP="007051CE">
      <w:pPr>
        <w:pStyle w:val="ListParagraph"/>
        <w:numPr>
          <w:ilvl w:val="0"/>
          <w:numId w:val="19"/>
        </w:numPr>
      </w:pPr>
      <w:r>
        <w:t>A dialogue displaying the schemas that are currently being applied will be displayed.</w:t>
      </w:r>
    </w:p>
    <w:p w:rsidR="00446174" w:rsidRDefault="00446174" w:rsidP="007051CE">
      <w:pPr>
        <w:pStyle w:val="ListParagraph"/>
        <w:numPr>
          <w:ilvl w:val="0"/>
          <w:numId w:val="19"/>
        </w:numPr>
      </w:pPr>
      <w:r>
        <w:t>Click “Add…”, a browse dialogue will be displayed. Navigate to the top level of your MESMER installation and from there navigate to the folder called “schemas”.</w:t>
      </w:r>
    </w:p>
    <w:p w:rsidR="00446174" w:rsidRDefault="00446174" w:rsidP="007051CE">
      <w:pPr>
        <w:pStyle w:val="ListParagraph"/>
        <w:numPr>
          <w:ilvl w:val="0"/>
          <w:numId w:val="19"/>
        </w:numPr>
      </w:pPr>
      <w:r>
        <w:t xml:space="preserve">A number of .xsd files will be displayed. Select all these files. They will appear in the schema list. </w:t>
      </w:r>
    </w:p>
    <w:p w:rsidR="00AE1322" w:rsidRDefault="00446174" w:rsidP="007051CE">
      <w:pPr>
        <w:pStyle w:val="ListParagraph"/>
        <w:numPr>
          <w:ilvl w:val="0"/>
          <w:numId w:val="19"/>
        </w:numPr>
        <w:ind w:left="900"/>
      </w:pPr>
      <w:r>
        <w:t>Click “ok” on the schema dialogue and return to the input XML input file.</w:t>
      </w:r>
    </w:p>
    <w:p w:rsidR="00446174" w:rsidRDefault="00AE1322" w:rsidP="007051CE">
      <w:pPr>
        <w:pStyle w:val="ListParagraph"/>
        <w:numPr>
          <w:ilvl w:val="0"/>
          <w:numId w:val="19"/>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rsidR="00F77C82" w:rsidRPr="00246233" w:rsidRDefault="00F77C82" w:rsidP="006D48A8">
      <w:pPr>
        <w:pStyle w:val="Heading2"/>
      </w:pPr>
      <w:bookmarkStart w:id="38" w:name="_Toc483147563"/>
      <w:r w:rsidRPr="00246233">
        <w:t>The basics of the *.xml input file</w:t>
      </w:r>
      <w:bookmarkEnd w:id="38"/>
    </w:p>
    <w:p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rsidR="00F77C82" w:rsidRDefault="00F77C82" w:rsidP="007051CE">
      <w:pPr>
        <w:numPr>
          <w:ilvl w:val="0"/>
          <w:numId w:val="7"/>
        </w:numPr>
      </w:pPr>
      <w:r>
        <w:rPr>
          <w:rFonts w:ascii="Courier New" w:hAnsi="Courier New" w:cs="Courier New"/>
          <w:color w:val="FF0000"/>
        </w:rPr>
        <w:lastRenderedPageBreak/>
        <w:t>moleculeList</w:t>
      </w:r>
      <w:r>
        <w:t xml:space="preserve"> specifies the molecules relevant to the ME system, as well as associated properties of the molecules</w:t>
      </w:r>
    </w:p>
    <w:p w:rsidR="00F77C82" w:rsidRDefault="00F77C82" w:rsidP="007051CE">
      <w:pPr>
        <w:numPr>
          <w:ilvl w:val="0"/>
          <w:numId w:val="7"/>
        </w:numPr>
      </w:pPr>
      <w:r>
        <w:rPr>
          <w:rFonts w:ascii="Courier New" w:hAnsi="Courier New" w:cs="Courier New"/>
          <w:color w:val="FF0000"/>
        </w:rPr>
        <w:t>reactionList</w:t>
      </w:r>
      <w:r>
        <w:t xml:space="preserve"> specifies the reactions relevant to the ME system to be modelled, and associated properties of the reactions</w:t>
      </w:r>
    </w:p>
    <w:p w:rsidR="00F77C82" w:rsidRDefault="00F77C82" w:rsidP="007051CE">
      <w:pPr>
        <w:numPr>
          <w:ilvl w:val="0"/>
          <w:numId w:val="7"/>
        </w:numPr>
      </w:pPr>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p>
    <w:p w:rsidR="00F77C82" w:rsidRDefault="00F77C82" w:rsidP="007051CE">
      <w:pPr>
        <w:numPr>
          <w:ilvl w:val="0"/>
          <w:numId w:val="7"/>
        </w:numPr>
      </w:pPr>
      <w:r>
        <w:rPr>
          <w:rFonts w:ascii="Courier New" w:hAnsi="Courier New" w:cs="Courier New"/>
          <w:color w:val="FF0000"/>
        </w:rPr>
        <w:t>me:modelparameters</w:t>
      </w:r>
      <w:r>
        <w:t xml:space="preserve"> specifies the parameters relevant to the model (e.g., grain size and the maximum grain energy)</w:t>
      </w:r>
    </w:p>
    <w:p w:rsidR="00F77C82" w:rsidRPr="004F3F1E" w:rsidRDefault="00F77C82" w:rsidP="007051CE">
      <w:pPr>
        <w:numPr>
          <w:ilvl w:val="0"/>
          <w:numId w:val="7"/>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4" w:history="1">
        <w:r>
          <w:rPr>
            <w:rStyle w:val="Hyperlink"/>
          </w:rPr>
          <w:t>OpenBabel</w:t>
        </w:r>
      </w:hyperlink>
      <w:r>
        <w:t xml:space="preserve">, to convert from other formats to CML.  </w:t>
      </w:r>
      <w:r w:rsidR="002E798C">
        <w:t>M</w:t>
      </w:r>
      <w:r>
        <w:t xml:space="preserve">ore information about the CML schema can be found </w:t>
      </w:r>
      <w:hyperlink r:id="rId25" w:history="1">
        <w:r>
          <w:rPr>
            <w:rStyle w:val="Hyperlink"/>
          </w:rPr>
          <w:t>here</w:t>
        </w:r>
      </w:hyperlink>
      <w:r w:rsidR="00836C7C">
        <w:t>.</w:t>
      </w:r>
    </w:p>
    <w:p w:rsidR="00F77C82" w:rsidRDefault="00F77C82" w:rsidP="006D48A8">
      <w:pPr>
        <w:pStyle w:val="Heading3"/>
      </w:pPr>
      <w:bookmarkStart w:id="39" w:name="_Ref345780303"/>
      <w:bookmarkStart w:id="40" w:name="_Toc483147564"/>
      <w:r>
        <w:t>moleculeList</w:t>
      </w:r>
      <w:bookmarkEnd w:id="39"/>
      <w:bookmarkEnd w:id="40"/>
    </w:p>
    <w:p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rsidP="007051CE">
      <w:pPr>
        <w:numPr>
          <w:ilvl w:val="0"/>
          <w:numId w:val="12"/>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rsidR="00F77C82" w:rsidRDefault="00F77C82" w:rsidP="007051CE">
      <w:pPr>
        <w:numPr>
          <w:ilvl w:val="0"/>
          <w:numId w:val="12"/>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8400B6" w:rsidP="007051CE">
      <w:pPr>
        <w:numPr>
          <w:ilvl w:val="0"/>
          <w:numId w:val="12"/>
        </w:numPr>
      </w:pPr>
      <w:r w:rsidRPr="008400B6">
        <w:rPr>
          <w:rFonts w:ascii="Courier New" w:hAnsi="Courier New"/>
          <w:color w:val="FF0000"/>
        </w:rPr>
        <w:lastRenderedPageBreak/>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rsidR="00F77C82" w:rsidRDefault="00F77C82" w:rsidP="007051CE">
      <w:pPr>
        <w:numPr>
          <w:ilvl w:val="0"/>
          <w:numId w:val="12"/>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46074F" w:rsidRDefault="00F77C82" w:rsidP="007051CE">
      <w:pPr>
        <w:numPr>
          <w:ilvl w:val="0"/>
          <w:numId w:val="12"/>
        </w:numPr>
      </w:pPr>
      <w:bookmarkStart w:id="41"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requires onl</w:t>
      </w:r>
      <w:r w:rsidR="00565FF6">
        <w:t>y a single number, such as zero-</w:t>
      </w:r>
      <w:r w:rsidR="00B218B8">
        <w:t xml:space="preserve">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w:t>
      </w:r>
      <w:r w:rsidR="00565FF6">
        <w:t xml:space="preserve"> rotational constants, and zero-</w:t>
      </w:r>
      <w:r w:rsidR="008D17BE">
        <w:t xml:space="preserve">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41"/>
      <w:r w:rsidR="00F11EE7">
        <w:t xml:space="preserve"> </w:t>
      </w:r>
    </w:p>
    <w:p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2F0189">
        <w:t>11.2.3</w:t>
      </w:r>
      <w:r w:rsidR="007F7212">
        <w:fldChar w:fldCharType="end"/>
      </w:r>
      <w:r w:rsidR="004F3F1E">
        <w:t>). A typical specification might be:</w:t>
      </w:r>
    </w:p>
    <w:p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rsidR="00EE3107" w:rsidRDefault="00AB5912" w:rsidP="00EE3107">
      <w:pPr>
        <w:ind w:left="900"/>
      </w:pPr>
      <w:r>
        <w:lastRenderedPageBreak/>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2F0189">
        <w:t>7.3.1.1</w:t>
      </w:r>
      <w:r>
        <w:fldChar w:fldCharType="end"/>
      </w:r>
      <w:r>
        <w:t>.</w:t>
      </w:r>
      <w:r w:rsidR="00BD564F">
        <w:t xml:space="preserve"> Details of the molecular properties are given in table 1. Some properties can be expressed in different units, and this are given in table 1, properties which must be entered in specific units are marked as “fixed”.</w:t>
      </w:r>
      <w:r w:rsidR="00565FF6">
        <w:t xml:space="preserve"> </w:t>
      </w:r>
    </w:p>
    <w:tbl>
      <w:tblPr>
        <w:tblW w:w="10206" w:type="dxa"/>
        <w:tblInd w:w="108" w:type="dxa"/>
        <w:tblLayout w:type="fixed"/>
        <w:tblLook w:val="0000" w:firstRow="0" w:lastRow="0" w:firstColumn="0" w:lastColumn="0" w:noHBand="0" w:noVBand="0"/>
      </w:tblPr>
      <w:tblGrid>
        <w:gridCol w:w="3402"/>
        <w:gridCol w:w="2552"/>
        <w:gridCol w:w="992"/>
        <w:gridCol w:w="1985"/>
        <w:gridCol w:w="1275"/>
      </w:tblGrid>
      <w:tr w:rsidR="00565FF6" w:rsidTr="003429B2">
        <w:tc>
          <w:tcPr>
            <w:tcW w:w="3402" w:type="dxa"/>
            <w:tcBorders>
              <w:top w:val="single" w:sz="4" w:space="0" w:color="000000"/>
              <w:left w:val="single" w:sz="4" w:space="0" w:color="000000"/>
              <w:bottom w:val="single" w:sz="4" w:space="0" w:color="000000"/>
            </w:tcBorders>
            <w:shd w:val="clear" w:color="auto" w:fill="auto"/>
            <w:vAlign w:val="center"/>
          </w:tcPr>
          <w:p w:rsidR="00565FF6" w:rsidRDefault="00565FF6" w:rsidP="00221856">
            <w:pPr>
              <w:pStyle w:val="tabletext"/>
              <w:snapToGrid w:val="0"/>
              <w:ind w:left="900"/>
              <w:jc w:val="both"/>
              <w:rPr>
                <w:rFonts w:ascii="Times New Roman" w:hAnsi="Times New Roman" w:cs="Times New Roman"/>
                <w:color w:val="auto"/>
                <w:sz w:val="20"/>
                <w:szCs w:val="20"/>
              </w:rPr>
            </w:pPr>
            <w:r>
              <w:rPr>
                <w:sz w:val="20"/>
                <w:szCs w:val="20"/>
              </w:rPr>
              <w:t xml:space="preserve">dictRef </w:t>
            </w:r>
            <w:r>
              <w:rPr>
                <w:rFonts w:ascii="Times New Roman" w:hAnsi="Times New Roman" w:cs="Times New Roman"/>
                <w:color w:val="auto"/>
                <w:sz w:val="20"/>
                <w:szCs w:val="20"/>
              </w:rPr>
              <w:t>value</w:t>
            </w:r>
          </w:p>
        </w:tc>
        <w:tc>
          <w:tcPr>
            <w:tcW w:w="2552" w:type="dxa"/>
            <w:tcBorders>
              <w:top w:val="single" w:sz="4" w:space="0" w:color="000000"/>
              <w:left w:val="single" w:sz="4" w:space="0" w:color="000000"/>
              <w:bottom w:val="single" w:sz="4" w:space="0" w:color="000000"/>
              <w:right w:val="single" w:sz="4" w:space="0" w:color="000000"/>
            </w:tcBorders>
            <w:vAlign w:val="center"/>
          </w:tcPr>
          <w:p w:rsidR="00565FF6" w:rsidRDefault="003429B2" w:rsidP="000335EA">
            <w:pPr>
              <w:pStyle w:val="tabletext"/>
              <w:snapToGrid w:val="0"/>
              <w:rPr>
                <w:sz w:val="20"/>
                <w:szCs w:val="20"/>
              </w:rPr>
            </w:pPr>
            <w:r w:rsidRPr="003429B2">
              <w:rPr>
                <w:rFonts w:ascii="Times New Roman" w:hAnsi="Times New Roman" w:cs="Times New Roman"/>
                <w:color w:val="auto"/>
                <w:sz w:val="20"/>
                <w:szCs w:val="20"/>
              </w:rPr>
              <w:t>Description</w:t>
            </w:r>
          </w:p>
        </w:tc>
        <w:tc>
          <w:tcPr>
            <w:tcW w:w="99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65FF6" w:rsidRDefault="00565FF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275" w:type="dxa"/>
            <w:tcBorders>
              <w:top w:val="single" w:sz="4" w:space="0" w:color="000000"/>
              <w:left w:val="single" w:sz="4" w:space="0" w:color="000000"/>
              <w:bottom w:val="single" w:sz="4" w:space="0" w:color="000000"/>
              <w:right w:val="single" w:sz="4" w:space="0" w:color="000000"/>
            </w:tcBorders>
            <w:vAlign w:val="center"/>
          </w:tcPr>
          <w:p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565FF6" w:rsidTr="003429B2">
        <w:tc>
          <w:tcPr>
            <w:tcW w:w="340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me:ZPE</w:t>
            </w:r>
          </w:p>
        </w:tc>
        <w:tc>
          <w:tcPr>
            <w:tcW w:w="2552" w:type="dxa"/>
            <w:tcBorders>
              <w:top w:val="single" w:sz="4" w:space="0" w:color="000000"/>
              <w:left w:val="single" w:sz="4" w:space="0" w:color="000000"/>
              <w:bottom w:val="single" w:sz="4" w:space="0" w:color="000000"/>
              <w:right w:val="single" w:sz="4" w:space="0" w:color="000000"/>
            </w:tcBorders>
          </w:tcPr>
          <w:p w:rsidR="00565FF6" w:rsidRDefault="003429B2" w:rsidP="003429B2">
            <w:pPr>
              <w:pStyle w:val="tabletext"/>
              <w:snapToGrid w:val="0"/>
              <w:jc w:val="left"/>
              <w:rPr>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2F0189">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565FF6" w:rsidRDefault="00565FF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565FF6" w:rsidRDefault="00565FF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565FF6" w:rsidRDefault="00565FF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275" w:type="dxa"/>
            <w:tcBorders>
              <w:top w:val="single" w:sz="4" w:space="0" w:color="000000"/>
              <w:left w:val="single" w:sz="4" w:space="0" w:color="000000"/>
              <w:bottom w:val="single" w:sz="4" w:space="0" w:color="000000"/>
              <w:right w:val="single" w:sz="4" w:space="0" w:color="000000"/>
            </w:tcBorders>
          </w:tcPr>
          <w:p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rsidTr="003429B2">
        <w:tc>
          <w:tcPr>
            <w:tcW w:w="3402" w:type="dxa"/>
            <w:tcBorders>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me:Hf0</w:t>
            </w:r>
          </w:p>
        </w:tc>
        <w:tc>
          <w:tcPr>
            <w:tcW w:w="2552" w:type="dxa"/>
            <w:tcBorders>
              <w:left w:val="single" w:sz="4" w:space="0" w:color="000000"/>
              <w:bottom w:val="single" w:sz="4" w:space="0" w:color="000000"/>
              <w:right w:val="single" w:sz="4" w:space="0" w:color="000000"/>
            </w:tcBorders>
          </w:tcPr>
          <w:p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2F0189">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rsidTr="003429B2">
        <w:tc>
          <w:tcPr>
            <w:tcW w:w="3402" w:type="dxa"/>
            <w:tcBorders>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me:HfAT0</w:t>
            </w:r>
          </w:p>
        </w:tc>
        <w:tc>
          <w:tcPr>
            <w:tcW w:w="2552" w:type="dxa"/>
            <w:tcBorders>
              <w:left w:val="single" w:sz="4" w:space="0" w:color="000000"/>
              <w:bottom w:val="single" w:sz="4" w:space="0" w:color="000000"/>
              <w:right w:val="single" w:sz="4" w:space="0" w:color="000000"/>
            </w:tcBorders>
          </w:tcPr>
          <w:p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2F0189">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rsidTr="003429B2">
        <w:tc>
          <w:tcPr>
            <w:tcW w:w="340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Me:Hf298</w:t>
            </w:r>
          </w:p>
        </w:tc>
        <w:tc>
          <w:tcPr>
            <w:tcW w:w="2552" w:type="dxa"/>
            <w:tcBorders>
              <w:top w:val="single" w:sz="4" w:space="0" w:color="000000"/>
              <w:left w:val="single" w:sz="4" w:space="0" w:color="000000"/>
              <w:bottom w:val="single" w:sz="4" w:space="0" w:color="000000"/>
              <w:right w:val="single" w:sz="4" w:space="0" w:color="000000"/>
            </w:tcBorders>
          </w:tcPr>
          <w:p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2F0189">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top w:val="single" w:sz="4" w:space="0" w:color="000000"/>
              <w:left w:val="single" w:sz="4" w:space="0" w:color="000000"/>
              <w:bottom w:val="single" w:sz="4" w:space="0" w:color="000000"/>
              <w:right w:val="single" w:sz="4" w:space="0" w:color="000000"/>
            </w:tcBorders>
          </w:tcPr>
          <w:p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rsidTr="003429B2">
        <w:tc>
          <w:tcPr>
            <w:tcW w:w="3402" w:type="dxa"/>
            <w:tcBorders>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me:rotConsts</w:t>
            </w:r>
          </w:p>
        </w:tc>
        <w:tc>
          <w:tcPr>
            <w:tcW w:w="2552" w:type="dxa"/>
            <w:tcBorders>
              <w:left w:val="single" w:sz="4" w:space="0" w:color="000000"/>
              <w:bottom w:val="single" w:sz="4" w:space="0" w:color="000000"/>
              <w:right w:val="single" w:sz="4" w:space="0" w:color="000000"/>
            </w:tcBorders>
          </w:tcPr>
          <w:p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constants.</w:t>
            </w:r>
          </w:p>
        </w:tc>
        <w:tc>
          <w:tcPr>
            <w:tcW w:w="992" w:type="dxa"/>
            <w:tcBorders>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Array</w:t>
            </w:r>
          </w:p>
        </w:tc>
        <w:tc>
          <w:tcPr>
            <w:tcW w:w="1985" w:type="dxa"/>
            <w:tcBorders>
              <w:left w:val="single" w:sz="4" w:space="0" w:color="000000"/>
              <w:bottom w:val="single" w:sz="4" w:space="0" w:color="000000"/>
              <w:right w:val="single" w:sz="4" w:space="0" w:color="000000"/>
            </w:tcBorders>
            <w:shd w:val="clear" w:color="auto" w:fill="auto"/>
            <w:vAlign w:val="center"/>
          </w:tcPr>
          <w:p w:rsidR="00565FF6" w:rsidRDefault="00565FF6" w:rsidP="00C1136A">
            <w:pPr>
              <w:pStyle w:val="tabletext"/>
              <w:snapToGrid w:val="0"/>
              <w:rPr>
                <w:sz w:val="20"/>
                <w:szCs w:val="20"/>
              </w:rPr>
            </w:pPr>
            <w:r>
              <w:rPr>
                <w:sz w:val="20"/>
                <w:szCs w:val="20"/>
              </w:rPr>
              <w:t xml:space="preserve">cm-1 </w:t>
            </w:r>
            <w:r w:rsidRPr="00C1136A">
              <w:rPr>
                <w:rFonts w:ascii="Times New Roman" w:hAnsi="Times New Roman" w:cs="Times New Roman"/>
                <w:color w:val="auto"/>
                <w:sz w:val="20"/>
                <w:szCs w:val="20"/>
              </w:rPr>
              <w:t>or</w:t>
            </w:r>
            <w:r>
              <w:rPr>
                <w:sz w:val="20"/>
                <w:szCs w:val="20"/>
              </w:rPr>
              <w:t xml:space="preserve"> amuA^2</w:t>
            </w:r>
          </w:p>
        </w:tc>
        <w:tc>
          <w:tcPr>
            <w:tcW w:w="1275" w:type="dxa"/>
            <w:tcBorders>
              <w:left w:val="single" w:sz="4" w:space="0" w:color="000000"/>
              <w:bottom w:val="single" w:sz="4" w:space="0" w:color="000000"/>
              <w:right w:val="single" w:sz="4" w:space="0" w:color="000000"/>
            </w:tcBorders>
          </w:tcPr>
          <w:p w:rsidR="00565FF6" w:rsidRDefault="002E645F" w:rsidP="00C1136A">
            <w:pPr>
              <w:pStyle w:val="tabletext"/>
              <w:snapToGrid w:val="0"/>
              <w:rPr>
                <w:sz w:val="20"/>
                <w:szCs w:val="20"/>
              </w:rPr>
            </w:pPr>
            <w:r w:rsidRPr="002E645F">
              <w:rPr>
                <w:rFonts w:ascii="Times New Roman" w:hAnsi="Times New Roman" w:cs="Times New Roman"/>
                <w:color w:val="00000A"/>
                <w:sz w:val="20"/>
                <w:szCs w:val="20"/>
              </w:rPr>
              <w:t>No</w:t>
            </w:r>
          </w:p>
        </w:tc>
      </w:tr>
      <w:tr w:rsidR="00565FF6" w:rsidTr="003429B2">
        <w:tc>
          <w:tcPr>
            <w:tcW w:w="340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me:symmetryNumber</w:t>
            </w:r>
          </w:p>
        </w:tc>
        <w:tc>
          <w:tcPr>
            <w:tcW w:w="2552" w:type="dxa"/>
            <w:tcBorders>
              <w:top w:val="single" w:sz="4" w:space="0" w:color="000000"/>
              <w:left w:val="single" w:sz="4" w:space="0" w:color="000000"/>
              <w:bottom w:val="single" w:sz="4" w:space="0" w:color="000000"/>
              <w:right w:val="single" w:sz="4" w:space="0" w:color="000000"/>
            </w:tcBorders>
          </w:tcPr>
          <w:p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symmetry number.</w:t>
            </w:r>
          </w:p>
        </w:tc>
        <w:tc>
          <w:tcPr>
            <w:tcW w:w="99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565FF6" w:rsidTr="003429B2">
        <w:tc>
          <w:tcPr>
            <w:tcW w:w="340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sidRPr="00604A7E">
              <w:rPr>
                <w:sz w:val="20"/>
                <w:szCs w:val="20"/>
              </w:rPr>
              <w:t>me:TSOpticalSymmetryNumber</w:t>
            </w:r>
          </w:p>
        </w:tc>
        <w:tc>
          <w:tcPr>
            <w:tcW w:w="2552" w:type="dxa"/>
            <w:tcBorders>
              <w:top w:val="single" w:sz="4" w:space="0" w:color="000000"/>
              <w:left w:val="single" w:sz="4" w:space="0" w:color="000000"/>
              <w:bottom w:val="single" w:sz="4" w:space="0" w:color="000000"/>
              <w:right w:val="single" w:sz="4" w:space="0" w:color="000000"/>
            </w:tcBorders>
          </w:tcPr>
          <w:p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Transition state optical symmetry number.</w:t>
            </w:r>
          </w:p>
        </w:tc>
        <w:tc>
          <w:tcPr>
            <w:tcW w:w="99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rsidR="00565FF6" w:rsidRPr="00E64D2D" w:rsidRDefault="00565FF6" w:rsidP="000335EA">
            <w:pPr>
              <w:pStyle w:val="tabletext"/>
              <w:snapToGrid w:val="0"/>
              <w:rPr>
                <w:rFonts w:ascii="Times New Roman" w:hAnsi="Times New Roman" w:cs="Times New Roman"/>
                <w:color w:val="00000A"/>
                <w:sz w:val="20"/>
                <w:szCs w:val="20"/>
              </w:rPr>
            </w:pPr>
            <w:r w:rsidRPr="00E64D2D">
              <w:rPr>
                <w:rFonts w:ascii="Times New Roman" w:hAnsi="Times New Roman" w:cs="Times New Roman"/>
                <w:color w:val="00000A"/>
                <w:sz w:val="20"/>
                <w:szCs w:val="20"/>
              </w:rPr>
              <w:t>Yes (1)</w:t>
            </w:r>
          </w:p>
        </w:tc>
      </w:tr>
      <w:tr w:rsidR="00565FF6" w:rsidTr="003429B2">
        <w:tc>
          <w:tcPr>
            <w:tcW w:w="340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me:frequenciesScaleFactor</w:t>
            </w:r>
          </w:p>
        </w:tc>
        <w:tc>
          <w:tcPr>
            <w:tcW w:w="2552" w:type="dxa"/>
            <w:tcBorders>
              <w:top w:val="single" w:sz="4" w:space="0" w:color="000000"/>
              <w:left w:val="single" w:sz="4" w:space="0" w:color="000000"/>
              <w:bottom w:val="single" w:sz="4" w:space="0" w:color="000000"/>
              <w:right w:val="single" w:sz="4" w:space="0" w:color="000000"/>
            </w:tcBorders>
          </w:tcPr>
          <w:p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Ab initio frequency scalar factor</w:t>
            </w:r>
          </w:p>
        </w:tc>
        <w:tc>
          <w:tcPr>
            <w:tcW w:w="99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565FF6" w:rsidTr="003429B2">
        <w:tc>
          <w:tcPr>
            <w:tcW w:w="340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me:vibFreqs</w:t>
            </w:r>
          </w:p>
        </w:tc>
        <w:tc>
          <w:tcPr>
            <w:tcW w:w="2552" w:type="dxa"/>
            <w:tcBorders>
              <w:top w:val="single" w:sz="4" w:space="0" w:color="000000"/>
              <w:left w:val="single" w:sz="4" w:space="0" w:color="000000"/>
              <w:bottom w:val="single" w:sz="4" w:space="0" w:color="000000"/>
              <w:right w:val="single" w:sz="4" w:space="0" w:color="000000"/>
            </w:tcBorders>
          </w:tcPr>
          <w:p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Harmonic vibrational frequencies</w:t>
            </w:r>
          </w:p>
        </w:tc>
        <w:tc>
          <w:tcPr>
            <w:tcW w:w="99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cm-1</w:t>
            </w:r>
          </w:p>
        </w:tc>
        <w:tc>
          <w:tcPr>
            <w:tcW w:w="1275" w:type="dxa"/>
            <w:tcBorders>
              <w:top w:val="single" w:sz="4" w:space="0" w:color="000000"/>
              <w:left w:val="single" w:sz="4" w:space="0" w:color="000000"/>
              <w:bottom w:val="single" w:sz="4" w:space="0" w:color="000000"/>
              <w:right w:val="single" w:sz="4" w:space="0" w:color="000000"/>
            </w:tcBorders>
          </w:tcPr>
          <w:p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rsidTr="003429B2">
        <w:tc>
          <w:tcPr>
            <w:tcW w:w="340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me:MW</w:t>
            </w:r>
          </w:p>
        </w:tc>
        <w:tc>
          <w:tcPr>
            <w:tcW w:w="2552" w:type="dxa"/>
            <w:tcBorders>
              <w:top w:val="single" w:sz="4" w:space="0" w:color="000000"/>
              <w:left w:val="single" w:sz="4" w:space="0" w:color="000000"/>
              <w:bottom w:val="single" w:sz="4" w:space="0" w:color="000000"/>
              <w:right w:val="single" w:sz="4" w:space="0" w:color="000000"/>
            </w:tcBorders>
          </w:tcPr>
          <w:p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weight.</w:t>
            </w:r>
          </w:p>
        </w:tc>
        <w:tc>
          <w:tcPr>
            <w:tcW w:w="99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Amu</w:t>
            </w:r>
          </w:p>
        </w:tc>
        <w:tc>
          <w:tcPr>
            <w:tcW w:w="1275" w:type="dxa"/>
            <w:tcBorders>
              <w:top w:val="single" w:sz="4" w:space="0" w:color="000000"/>
              <w:left w:val="single" w:sz="4" w:space="0" w:color="000000"/>
              <w:bottom w:val="single" w:sz="4" w:space="0" w:color="000000"/>
              <w:right w:val="single" w:sz="4" w:space="0" w:color="000000"/>
            </w:tcBorders>
          </w:tcPr>
          <w:p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rsidTr="003429B2">
        <w:tc>
          <w:tcPr>
            <w:tcW w:w="340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me:spinMultiplicity</w:t>
            </w:r>
          </w:p>
        </w:tc>
        <w:tc>
          <w:tcPr>
            <w:tcW w:w="2552" w:type="dxa"/>
            <w:tcBorders>
              <w:top w:val="single" w:sz="4" w:space="0" w:color="000000"/>
              <w:left w:val="single" w:sz="4" w:space="0" w:color="000000"/>
              <w:bottom w:val="single" w:sz="4" w:space="0" w:color="000000"/>
              <w:right w:val="single" w:sz="4" w:space="0" w:color="000000"/>
            </w:tcBorders>
          </w:tcPr>
          <w:p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Electron spin multiplicity. A spinMultiplicity attribute on &lt;molecule&gt; is the preferred alternative.</w:t>
            </w:r>
          </w:p>
        </w:tc>
        <w:tc>
          <w:tcPr>
            <w:tcW w:w="99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No units. </w:t>
            </w:r>
          </w:p>
        </w:tc>
        <w:tc>
          <w:tcPr>
            <w:tcW w:w="1275" w:type="dxa"/>
            <w:tcBorders>
              <w:top w:val="single" w:sz="4" w:space="0" w:color="000000"/>
              <w:left w:val="single" w:sz="4" w:space="0" w:color="000000"/>
              <w:bottom w:val="single" w:sz="4" w:space="0" w:color="000000"/>
              <w:right w:val="single" w:sz="4" w:space="0" w:color="000000"/>
            </w:tcBorders>
          </w:tcPr>
          <w:p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565FF6" w:rsidTr="003429B2">
        <w:tc>
          <w:tcPr>
            <w:tcW w:w="3402" w:type="dxa"/>
            <w:tcBorders>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me:epsilon</w:t>
            </w:r>
          </w:p>
        </w:tc>
        <w:tc>
          <w:tcPr>
            <w:tcW w:w="2552" w:type="dxa"/>
            <w:tcBorders>
              <w:left w:val="single" w:sz="4" w:space="0" w:color="000000"/>
              <w:bottom w:val="single" w:sz="4" w:space="0" w:color="000000"/>
              <w:right w:val="single" w:sz="4" w:space="0" w:color="000000"/>
            </w:tcBorders>
          </w:tcPr>
          <w:p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Lennard-Jones potential ε parameter (used to calculate collision frequency). </w:t>
            </w:r>
          </w:p>
        </w:tc>
        <w:tc>
          <w:tcPr>
            <w:tcW w:w="99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w:t>
            </w:r>
            <w:r w:rsidR="002E645F">
              <w:rPr>
                <w:rFonts w:ascii="Times New Roman" w:hAnsi="Times New Roman" w:cs="Times New Roman"/>
                <w:color w:val="auto"/>
                <w:sz w:val="20"/>
                <w:szCs w:val="20"/>
              </w:rPr>
              <w:t xml:space="preserve"> </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565FF6" w:rsidTr="003429B2">
        <w:tc>
          <w:tcPr>
            <w:tcW w:w="3402" w:type="dxa"/>
            <w:tcBorders>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me:sigma</w:t>
            </w:r>
          </w:p>
        </w:tc>
        <w:tc>
          <w:tcPr>
            <w:tcW w:w="2552" w:type="dxa"/>
            <w:tcBorders>
              <w:left w:val="single" w:sz="4" w:space="0" w:color="000000"/>
              <w:bottom w:val="single" w:sz="4" w:space="0" w:color="000000"/>
              <w:right w:val="single" w:sz="4" w:space="0" w:color="000000"/>
            </w:tcBorders>
          </w:tcPr>
          <w:p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Lennard-Jones potential σ parameter (used to calculate collision frequency).</w:t>
            </w:r>
          </w:p>
        </w:tc>
        <w:tc>
          <w:tcPr>
            <w:tcW w:w="99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rsidR="00565FF6" w:rsidRDefault="002E645F" w:rsidP="000335EA">
            <w:pPr>
              <w:pStyle w:val="tabletext"/>
              <w:snapToGrid w:val="0"/>
              <w:rPr>
                <w:rFonts w:ascii="Times New Roman" w:hAnsi="Times New Roman" w:cs="Times New Roman"/>
                <w:color w:val="auto"/>
                <w:sz w:val="20"/>
                <w:szCs w:val="20"/>
              </w:rPr>
            </w:pPr>
            <w:r w:rsidRPr="00DF3138">
              <w:rPr>
                <w:rFonts w:ascii="Times New Roman" w:hAnsi="Times New Roman" w:cs="Times New Roman"/>
                <w:color w:val="auto"/>
                <w:sz w:val="20"/>
                <w:szCs w:val="20"/>
              </w:rPr>
              <w:t>Å</w:t>
            </w:r>
            <w:r w:rsidR="00DF3138">
              <w:rPr>
                <w:rFonts w:ascii="Times New Roman" w:hAnsi="Times New Roman" w:cs="Times New Roman"/>
                <w:color w:val="auto"/>
                <w:sz w:val="20"/>
                <w:szCs w:val="20"/>
              </w:rPr>
              <w:t xml:space="preserve"> (fixed)</w:t>
            </w:r>
          </w:p>
        </w:tc>
        <w:tc>
          <w:tcPr>
            <w:tcW w:w="1275" w:type="dxa"/>
            <w:tcBorders>
              <w:left w:val="single" w:sz="4" w:space="0" w:color="000000"/>
              <w:bottom w:val="single" w:sz="4" w:space="0" w:color="000000"/>
              <w:right w:val="single" w:sz="4" w:space="0" w:color="000000"/>
            </w:tcBorders>
          </w:tcPr>
          <w:p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565FF6" w:rsidTr="003429B2">
        <w:tc>
          <w:tcPr>
            <w:tcW w:w="3402" w:type="dxa"/>
            <w:tcBorders>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me:deltaEDown</w:t>
            </w:r>
          </w:p>
        </w:tc>
        <w:tc>
          <w:tcPr>
            <w:tcW w:w="2552" w:type="dxa"/>
            <w:tcBorders>
              <w:left w:val="single" w:sz="4" w:space="0" w:color="000000"/>
              <w:bottom w:val="single" w:sz="4" w:space="0" w:color="000000"/>
              <w:right w:val="single" w:sz="4" w:space="0" w:color="000000"/>
            </w:tcBorders>
          </w:tcPr>
          <w:p w:rsidR="00565FF6" w:rsidRPr="003429B2" w:rsidRDefault="00834C12" w:rsidP="003429B2">
            <w:pPr>
              <w:pStyle w:val="tabletext"/>
              <w:snapToGrid w:val="0"/>
              <w:jc w:val="left"/>
              <w:rPr>
                <w:rFonts w:ascii="Times New Roman" w:hAnsi="Times New Roman" w:cs="Times New Roman"/>
                <w:color w:val="auto"/>
                <w:sz w:val="20"/>
                <w:szCs w:val="20"/>
              </w:rPr>
            </w:pPr>
            <m:oMath>
              <m:sSub>
                <m:sSubPr>
                  <m:ctrlPr>
                    <w:rPr>
                      <w:rFonts w:ascii="Cambria Math" w:hAnsi="Cambria Math" w:cs="Times New Roman"/>
                      <w:i/>
                      <w:color w:val="auto"/>
                      <w:sz w:val="20"/>
                      <w:szCs w:val="20"/>
                    </w:rPr>
                  </m:ctrlPr>
                </m:sSubPr>
                <m:e>
                  <m:d>
                    <m:dPr>
                      <m:begChr m:val="〈"/>
                      <m:endChr m:val="〉"/>
                      <m:ctrlPr>
                        <w:rPr>
                          <w:rFonts w:ascii="Cambria Math" w:hAnsi="Cambria Math" w:cs="Times New Roman"/>
                          <w:i/>
                          <w:color w:val="auto"/>
                          <w:sz w:val="20"/>
                          <w:szCs w:val="20"/>
                        </w:rPr>
                      </m:ctrlPr>
                    </m:dPr>
                    <m:e>
                      <m:r>
                        <w:rPr>
                          <w:rFonts w:ascii="Cambria Math" w:hAnsi="Cambria Math" w:cs="Times New Roman"/>
                          <w:color w:val="auto"/>
                          <w:sz w:val="20"/>
                          <w:szCs w:val="20"/>
                        </w:rPr>
                        <m:t>∆E</m:t>
                      </m:r>
                    </m:e>
                  </m:d>
                </m:e>
                <m:sub>
                  <m:r>
                    <w:rPr>
                      <w:rFonts w:ascii="Cambria Math" w:hAnsi="Cambria Math" w:cs="Times New Roman"/>
                      <w:color w:val="auto"/>
                      <w:sz w:val="20"/>
                      <w:szCs w:val="20"/>
                    </w:rPr>
                    <m:t>d</m:t>
                  </m:r>
                </m:sub>
              </m:sSub>
            </m:oMath>
            <w:r w:rsidR="002E645F">
              <w:rPr>
                <w:rFonts w:ascii="Times New Roman" w:hAnsi="Times New Roman" w:cs="Times New Roman"/>
                <w:color w:val="auto"/>
                <w:sz w:val="20"/>
                <w:szCs w:val="20"/>
              </w:rPr>
              <w:t>, the average energy transferred in a deactivating collision.</w:t>
            </w:r>
          </w:p>
        </w:tc>
        <w:tc>
          <w:tcPr>
            <w:tcW w:w="99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rsidR="00565FF6" w:rsidRPr="00DF3138" w:rsidRDefault="00565FF6" w:rsidP="000335EA">
            <w:pPr>
              <w:pStyle w:val="tabletext"/>
              <w:snapToGrid w:val="0"/>
              <w:rPr>
                <w:sz w:val="20"/>
                <w:szCs w:val="20"/>
              </w:rPr>
            </w:pPr>
            <w:r w:rsidRPr="00DF3138">
              <w:rPr>
                <w:rFonts w:ascii="Times New Roman" w:hAnsi="Times New Roman" w:cs="Times New Roman"/>
                <w:color w:val="auto"/>
                <w:sz w:val="20"/>
                <w:szCs w:val="20"/>
              </w:rPr>
              <w:t>cm</w:t>
            </w:r>
            <w:r w:rsidRPr="00DF3138">
              <w:rPr>
                <w:rFonts w:ascii="Times New Roman" w:hAnsi="Times New Roman" w:cs="Times New Roman"/>
                <w:color w:val="auto"/>
                <w:sz w:val="20"/>
                <w:szCs w:val="20"/>
                <w:vertAlign w:val="superscript"/>
              </w:rPr>
              <w:t>-1</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rsidR="00565FF6" w:rsidRPr="00604A7E" w:rsidRDefault="00565FF6" w:rsidP="000335EA">
            <w:pPr>
              <w:pStyle w:val="tabletext"/>
              <w:snapToGrid w:val="0"/>
              <w:rPr>
                <w:rFonts w:ascii="Times New Roman" w:hAnsi="Times New Roman" w:cs="Times New Roman"/>
                <w:color w:val="00000A"/>
                <w:sz w:val="20"/>
                <w:szCs w:val="20"/>
              </w:rPr>
            </w:pPr>
            <w:r w:rsidRPr="00604A7E">
              <w:rPr>
                <w:rFonts w:ascii="Times New Roman" w:hAnsi="Times New Roman" w:cs="Times New Roman"/>
                <w:color w:val="00000A"/>
                <w:sz w:val="20"/>
                <w:szCs w:val="20"/>
              </w:rPr>
              <w:t>Yes(130 with warning)</w:t>
            </w:r>
          </w:p>
        </w:tc>
      </w:tr>
      <w:tr w:rsidR="00565FF6" w:rsidTr="003429B2">
        <w:tc>
          <w:tcPr>
            <w:tcW w:w="3402" w:type="dxa"/>
            <w:tcBorders>
              <w:left w:val="single" w:sz="4" w:space="0" w:color="000000"/>
              <w:bottom w:val="single" w:sz="4" w:space="0" w:color="000000"/>
            </w:tcBorders>
            <w:shd w:val="clear" w:color="auto" w:fill="auto"/>
            <w:vAlign w:val="center"/>
          </w:tcPr>
          <w:p w:rsidR="00565FF6" w:rsidRDefault="00565FF6" w:rsidP="00AB5912">
            <w:pPr>
              <w:pStyle w:val="tabletext"/>
              <w:snapToGrid w:val="0"/>
              <w:rPr>
                <w:sz w:val="20"/>
                <w:szCs w:val="20"/>
              </w:rPr>
            </w:pPr>
            <w:r>
              <w:rPr>
                <w:sz w:val="20"/>
                <w:szCs w:val="20"/>
              </w:rPr>
              <w:t>me:hessian</w:t>
            </w:r>
          </w:p>
        </w:tc>
        <w:tc>
          <w:tcPr>
            <w:tcW w:w="2552" w:type="dxa"/>
            <w:tcBorders>
              <w:left w:val="single" w:sz="4" w:space="0" w:color="000000"/>
              <w:bottom w:val="single" w:sz="4" w:space="0" w:color="000000"/>
              <w:right w:val="single" w:sz="4" w:space="0" w:color="000000"/>
            </w:tcBorders>
          </w:tcPr>
          <w:p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Hessian matrix.</w:t>
            </w:r>
          </w:p>
        </w:tc>
        <w:tc>
          <w:tcPr>
            <w:tcW w:w="99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Matrix</w:t>
            </w:r>
          </w:p>
        </w:tc>
        <w:tc>
          <w:tcPr>
            <w:tcW w:w="1985" w:type="dxa"/>
            <w:tcBorders>
              <w:left w:val="single" w:sz="4" w:space="0" w:color="000000"/>
              <w:bottom w:val="single" w:sz="4" w:space="0" w:color="000000"/>
              <w:right w:val="single" w:sz="4" w:space="0" w:color="000000"/>
            </w:tcBorders>
            <w:shd w:val="clear" w:color="auto" w:fill="auto"/>
            <w:vAlign w:val="center"/>
          </w:tcPr>
          <w:p w:rsidR="00565FF6" w:rsidRDefault="00565FF6"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rsidR="00565FF6" w:rsidRDefault="00565FF6"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sidR="00331257">
              <w:rPr>
                <w:sz w:val="20"/>
                <w:szCs w:val="20"/>
              </w:rPr>
              <w:t>Hartree/B</w:t>
            </w:r>
            <w:r>
              <w:rPr>
                <w:sz w:val="20"/>
                <w:szCs w:val="20"/>
              </w:rPr>
              <w:t>ohr2</w:t>
            </w:r>
            <w:r>
              <w:rPr>
                <w:rFonts w:ascii="Times New Roman" w:hAnsi="Times New Roman" w:cs="Times New Roman"/>
                <w:color w:val="auto"/>
                <w:sz w:val="20"/>
                <w:szCs w:val="20"/>
              </w:rPr>
              <w:t xml:space="preserve"> </w:t>
            </w:r>
          </w:p>
        </w:tc>
        <w:tc>
          <w:tcPr>
            <w:tcW w:w="1275" w:type="dxa"/>
            <w:tcBorders>
              <w:left w:val="single" w:sz="4" w:space="0" w:color="000000"/>
              <w:bottom w:val="single" w:sz="4" w:space="0" w:color="000000"/>
              <w:right w:val="single" w:sz="4" w:space="0" w:color="000000"/>
            </w:tcBorders>
          </w:tcPr>
          <w:p w:rsidR="00565FF6" w:rsidRDefault="002E645F" w:rsidP="0046074F">
            <w:pPr>
              <w:pStyle w:val="tabletext"/>
              <w:snapToGrid w:val="0"/>
              <w:rPr>
                <w:sz w:val="20"/>
                <w:szCs w:val="20"/>
              </w:rPr>
            </w:pPr>
            <w:r w:rsidRPr="002E645F">
              <w:rPr>
                <w:rFonts w:ascii="Times New Roman" w:hAnsi="Times New Roman" w:cs="Times New Roman"/>
                <w:color w:val="00000A"/>
                <w:sz w:val="20"/>
                <w:szCs w:val="20"/>
              </w:rPr>
              <w:t>No</w:t>
            </w:r>
          </w:p>
        </w:tc>
      </w:tr>
    </w:tbl>
    <w:p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rsidR="00F11EE7" w:rsidRDefault="00F11EE7" w:rsidP="007051CE">
      <w:pPr>
        <w:numPr>
          <w:ilvl w:val="0"/>
          <w:numId w:val="12"/>
        </w:numPr>
      </w:pPr>
      <w:r w:rsidRPr="00D43143">
        <w:rPr>
          <w:rFonts w:ascii="Courier New" w:hAnsi="Courier New" w:cs="Courier New"/>
          <w:color w:val="FF0000"/>
        </w:rPr>
        <w:lastRenderedPageBreak/>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2F0189">
        <w:t>11.2.6</w:t>
      </w:r>
      <w:r>
        <w:fldChar w:fldCharType="end"/>
      </w:r>
      <w:r>
        <w:t>.</w:t>
      </w:r>
    </w:p>
    <w:p w:rsidR="00F11EE7" w:rsidRDefault="00F11EE7" w:rsidP="007051CE">
      <w:pPr>
        <w:numPr>
          <w:ilvl w:val="0"/>
          <w:numId w:val="12"/>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rsidR="00B218B8" w:rsidRDefault="00221856" w:rsidP="007051CE">
      <w:pPr>
        <w:numPr>
          <w:ilvl w:val="0"/>
          <w:numId w:val="12"/>
        </w:numPr>
      </w:pPr>
      <w:bookmarkStart w:id="42" w:name="_Ref345768724"/>
      <w:r w:rsidRPr="00D43143">
        <w:rPr>
          <w:rFonts w:ascii="Courier New" w:hAnsi="Courier New" w:cs="Courier New"/>
          <w:color w:val="FF0000"/>
        </w:rPr>
        <w:t>me:DOSCMethod</w:t>
      </w:r>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 xml:space="preserve">ized coordinates that are being used </w:t>
      </w:r>
      <w:r w:rsidRPr="00FF7A4E">
        <w:rPr>
          <w:szCs w:val="24"/>
        </w:rPr>
        <w:lastRenderedPageBreak/>
        <w:t>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 </w:t>
      </w:r>
      <w:r>
        <w:rPr>
          <w:szCs w:val="24"/>
        </w:rPr>
        <w:t>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t xml:space="preserve"> For active species one, and only one, </w:t>
      </w:r>
      <w:r>
        <w:rPr>
          <w:rFonts w:ascii="Courier New" w:hAnsi="Courier New" w:cs="Courier New"/>
          <w:color w:val="A31515"/>
          <w:sz w:val="20"/>
          <w:lang w:val="en-US"/>
        </w:rPr>
        <w:t>me:DOSCMethod</w:t>
      </w:r>
      <w:r>
        <w:t xml:space="preserve"> method must be specified. If no such method is defined then by default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rsidR="00304993" w:rsidRDefault="005F6724" w:rsidP="005F6724">
      <w:pPr>
        <w:ind w:left="900"/>
      </w:pPr>
      <w:r w:rsidRPr="005F6724">
        <w:t>(10)</w:t>
      </w:r>
      <w:r>
        <w:t xml:space="preserve"> </w:t>
      </w:r>
      <w:r w:rsidR="00221856" w:rsidRPr="00B218B8">
        <w:rPr>
          <w:rFonts w:ascii="Courier New" w:hAnsi="Courier New" w:cs="Courier New"/>
          <w:color w:val="FF0000"/>
        </w:rPr>
        <w:t>me:ExtraDOSCMethod</w:t>
      </w:r>
      <w:r w:rsidR="00221856">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00221856" w:rsidRPr="00B218B8">
        <w:rPr>
          <w:rFonts w:ascii="Courier New" w:hAnsi="Courier New" w:cs="Courier New"/>
          <w:color w:val="0000FF"/>
          <w:sz w:val="20"/>
          <w:lang w:val="en-US"/>
        </w:rPr>
        <w:t>&lt;</w:t>
      </w:r>
      <w:r w:rsidR="00221856" w:rsidRPr="00B218B8">
        <w:rPr>
          <w:rFonts w:ascii="Courier New" w:hAnsi="Courier New" w:cs="Courier New"/>
          <w:color w:val="A31515"/>
          <w:sz w:val="20"/>
          <w:lang w:val="en-US"/>
        </w:rPr>
        <w:t>me:</w:t>
      </w:r>
      <w:r w:rsidR="00250C4F">
        <w:rPr>
          <w:rFonts w:ascii="Courier New" w:hAnsi="Courier New" w:cs="Courier New"/>
          <w:color w:val="A31515"/>
          <w:sz w:val="20"/>
          <w:lang w:val="en-US"/>
        </w:rPr>
        <w:t>Extra</w:t>
      </w:r>
      <w:r w:rsidR="00221856" w:rsidRPr="00B218B8">
        <w:rPr>
          <w:rFonts w:ascii="Courier New" w:hAnsi="Courier New" w:cs="Courier New"/>
          <w:color w:val="A31515"/>
          <w:sz w:val="20"/>
          <w:lang w:val="en-US"/>
        </w:rPr>
        <w:t>DOSCMethod</w:t>
      </w:r>
      <w:r w:rsidR="00221856" w:rsidRPr="00B218B8">
        <w:rPr>
          <w:rFonts w:ascii="Courier New" w:hAnsi="Courier New" w:cs="Courier New"/>
          <w:color w:val="0000FF"/>
          <w:sz w:val="20"/>
          <w:lang w:val="en-US"/>
        </w:rPr>
        <w:t xml:space="preserve"> </w:t>
      </w:r>
      <w:r w:rsidR="00221856" w:rsidRPr="00B218B8">
        <w:rPr>
          <w:rFonts w:ascii="Courier New" w:hAnsi="Courier New" w:cs="Courier New"/>
          <w:color w:val="FF0000"/>
          <w:sz w:val="20"/>
          <w:lang w:val="en-US"/>
        </w:rPr>
        <w:t>name</w:t>
      </w:r>
      <w:r w:rsidR="00221856" w:rsidRPr="00B218B8">
        <w:rPr>
          <w:rFonts w:ascii="Courier New" w:hAnsi="Courier New" w:cs="Courier New"/>
          <w:color w:val="0000FF"/>
          <w:sz w:val="20"/>
          <w:lang w:val="en-US"/>
        </w:rPr>
        <w:t>=</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HinderedRotorQM1D</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&gt;</w:t>
      </w:r>
      <w:r w:rsidR="00221856">
        <w:t xml:space="preserve">. The details of this class are given in section </w:t>
      </w:r>
      <w:r w:rsidR="00221856">
        <w:fldChar w:fldCharType="begin"/>
      </w:r>
      <w:r w:rsidR="00221856">
        <w:instrText xml:space="preserve"> REF _Ref345764698 \r \h </w:instrText>
      </w:r>
      <w:r w:rsidR="00221856">
        <w:fldChar w:fldCharType="separate"/>
      </w:r>
      <w:r w:rsidR="002F0189">
        <w:t>11.2.3</w:t>
      </w:r>
      <w:r w:rsidR="00221856">
        <w:fldChar w:fldCharType="end"/>
      </w:r>
      <w:r w:rsidR="00221856">
        <w:t>.</w:t>
      </w:r>
      <w:bookmarkEnd w:id="42"/>
      <w:r w:rsidR="00221856">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230774">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230774">
              <w:rPr>
                <w:rFonts w:ascii="Times New Roman" w:hAnsi="Times New Roman" w:cs="Times New Roman"/>
                <w:color w:val="auto"/>
                <w:sz w:val="20"/>
                <w:szCs w:val="20"/>
              </w:rPr>
              <w:instrText xml:space="preserve"> ADDIN EN.CITE &lt;EndNote&gt;&lt;Cite&gt;&lt;Author&gt;King&lt;/Author&gt;&lt;Year&gt;1943&lt;/Year&gt;&lt;RecNum&gt;2&lt;/RecNum&gt;&lt;DisplayText&gt;[2]&lt;/DisplayText&gt;&lt;record&gt;&lt;rec-number&gt;2&lt;/rec-number&gt;&lt;foreign-keys&gt;&lt;key app="EN" db-id="a9psv20e25v2srepfdsxvrwjrdsef5wf0zre" timestamp="1430988743"&gt;2&lt;/key&gt;&lt;/foreign-keys&gt;&lt;ref-type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EF0DE7" w:rsidRPr="00EF0DE7">
              <w:rPr>
                <w:rFonts w:ascii="Times New Roman" w:hAnsi="Times New Roman" w:cs="Times New Roman"/>
                <w:noProof/>
                <w:color w:val="auto"/>
                <w:sz w:val="20"/>
                <w:szCs w:val="20"/>
              </w:rPr>
              <w:t>[</w:t>
            </w:r>
            <w:r w:rsidR="00EF3BB5" w:rsidRPr="00EF0DE7">
              <w:rPr>
                <w:rFonts w:ascii="Times New Roman" w:hAnsi="Times New Roman" w:cs="Times New Roman"/>
                <w:noProof/>
                <w:color w:val="auto"/>
                <w:sz w:val="20"/>
                <w:szCs w:val="20"/>
              </w:rPr>
              <w:t>2</w:t>
            </w:r>
            <w:r w:rsidR="00EF0DE7" w:rsidRPr="00EF0DE7">
              <w:rPr>
                <w:rFonts w:ascii="Times New Roman" w:hAnsi="Times New Roman" w:cs="Times New Roman"/>
                <w:noProof/>
                <w:color w:val="auto"/>
                <w:sz w:val="20"/>
                <w:szCs w:val="20"/>
              </w:rPr>
              <w:t>]</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rsidR="003E0E03" w:rsidRDefault="005D09CE" w:rsidP="003E0E03">
      <w:pPr>
        <w:pStyle w:val="Heading4"/>
      </w:pPr>
      <w:bookmarkStart w:id="43" w:name="_Ref353720118"/>
      <w:bookmarkStart w:id="44" w:name="_Toc483147565"/>
      <w:r>
        <w:t>Potential Energy Surface (Zero Point Energy Convention)</w:t>
      </w:r>
      <w:bookmarkEnd w:id="43"/>
      <w:bookmarkEnd w:id="44"/>
    </w:p>
    <w:p w:rsidR="003E0E03" w:rsidRDefault="003E0E03" w:rsidP="003E0E03">
      <w:pPr>
        <w:spacing w:after="0"/>
      </w:pPr>
      <w:r>
        <w:t xml:space="preserve">Within MESMER all potential energy surface (PES) features of the reaction are located with respect to each other on the basis of their zero-point energy (ZPE). Figure 3 shows a schematic of a PES, with a number of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point on the PES and is either a minimum (or well), a saddle point (transition state) or an association/dissociation limit. The ZPE of each feature is stored in the property </w:t>
      </w:r>
      <w:r>
        <w:rPr>
          <w:rFonts w:ascii="Courier New" w:hAnsi="Courier New" w:cs="Courier New"/>
          <w:color w:val="FF0000"/>
        </w:rPr>
        <w:t>me:ZPE</w:t>
      </w:r>
      <w:r>
        <w:t xml:space="preserve">. It is important to emphasize that the relative locations are defined in terms of the ZPE of each species involved in the reaction system. Thus for an isomerisation reaction, the difference of the </w:t>
      </w:r>
      <w:r>
        <w:rPr>
          <w:rFonts w:ascii="Courier New" w:hAnsi="Courier New" w:cs="Courier New"/>
          <w:color w:val="FF0000"/>
        </w:rPr>
        <w:t>me:ZPE</w:t>
      </w:r>
      <w:r>
        <w:t xml:space="preserve"> values of the two isomers, corresponds to the enthalpy of reaction at 0 K. </w:t>
      </w:r>
    </w:p>
    <w:p w:rsidR="003E0E03" w:rsidRDefault="003E0E03" w:rsidP="003E0E03">
      <w:pPr>
        <w:spacing w:after="0"/>
      </w:pPr>
    </w:p>
    <w:p w:rsidR="003E0E03" w:rsidRDefault="003E0E03" w:rsidP="003E0E03">
      <w:pPr>
        <w:spacing w:after="0"/>
      </w:pPr>
      <w:r>
        <w:t>The ZPE are calculated from data in the input file in one of a number of conventions:</w:t>
      </w:r>
    </w:p>
    <w:p w:rsidR="003E0E03" w:rsidRDefault="003E0E03" w:rsidP="007051CE">
      <w:pPr>
        <w:pStyle w:val="ListParagraph"/>
        <w:numPr>
          <w:ilvl w:val="0"/>
          <w:numId w:val="1"/>
        </w:numPr>
        <w:tabs>
          <w:tab w:val="clear" w:pos="900"/>
          <w:tab w:val="num" w:pos="0"/>
        </w:tabs>
        <w:spacing w:after="0"/>
        <w:ind w:left="432" w:hanging="432"/>
        <w:contextualSpacing w:val="0"/>
      </w:pPr>
      <w:r>
        <w:lastRenderedPageBreak/>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rsidR="003E0E03" w:rsidRDefault="003E0E03" w:rsidP="007051CE">
      <w:pPr>
        <w:pStyle w:val="ListParagraph"/>
        <w:numPr>
          <w:ilvl w:val="0"/>
          <w:numId w:val="1"/>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rsidR="003E0E03" w:rsidRDefault="003E0E03" w:rsidP="007051CE">
      <w:pPr>
        <w:pStyle w:val="ListParagraph"/>
        <w:numPr>
          <w:ilvl w:val="0"/>
          <w:numId w:val="1"/>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do not contain data on transition states, which must be either estimated or taken from calculations, recalculating the values, if necessary, so that they are related to enthalpies of formation. </w:t>
      </w:r>
    </w:p>
    <w:p w:rsidR="003E0E03" w:rsidRDefault="003E0E03" w:rsidP="003E0E03">
      <w:pPr>
        <w:spacing w:after="0"/>
      </w:pPr>
    </w:p>
    <w:p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depends on its convention attribute, which can be computational or thermodynamic.</w:t>
      </w:r>
    </w:p>
    <w:p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r>
        <w:rPr>
          <w:rFonts w:ascii="Courier New" w:hAnsi="Courier New" w:cs="Courier New"/>
          <w:color w:val="FF0000"/>
          <w:sz w:val="20"/>
          <w:lang w:val="en-US"/>
        </w:rPr>
        <w:t>dictRef</w:t>
      </w:r>
      <w:r>
        <w:rPr>
          <w:rFonts w:ascii="Courier New" w:hAnsi="Courier New" w:cs="Courier New"/>
          <w:color w:val="0000FF"/>
          <w:sz w:val="20"/>
          <w:lang w:val="en-US"/>
        </w:rPr>
        <w:t>=</w:t>
      </w:r>
      <w:r>
        <w:rPr>
          <w:rFonts w:ascii="Courier New" w:hAnsi="Courier New" w:cs="Courier New"/>
          <w:color w:val="A31515"/>
          <w:sz w:val="20"/>
          <w:lang w:val="en-US"/>
        </w:rPr>
        <w:t>"</w:t>
      </w:r>
      <w:r>
        <w:rPr>
          <w:rFonts w:ascii="Courier New" w:hAnsi="Courier New" w:cs="Courier New"/>
          <w:color w:val="0000FF"/>
          <w:sz w:val="20"/>
          <w:lang w:val="en-US"/>
        </w:rPr>
        <w:t>me:ZPE</w:t>
      </w:r>
      <w:r>
        <w:rPr>
          <w:rFonts w:ascii="Courier New" w:hAnsi="Courier New" w:cs="Courier New"/>
          <w:color w:val="A31515"/>
          <w:sz w:val="20"/>
          <w:lang w:val="en-US"/>
        </w:rPr>
        <w:t>"</w:t>
      </w:r>
      <w:r>
        <w:rPr>
          <w:rFonts w:ascii="Courier New" w:hAnsi="Courier New" w:cs="Courier New"/>
          <w:color w:val="0000FF"/>
          <w:sz w:val="20"/>
          <w:lang w:val="en-US"/>
        </w:rPr>
        <w:t>&gt;</w:t>
      </w:r>
    </w:p>
    <w:p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rsidR="003E0E03" w:rsidRDefault="003E0E03" w:rsidP="003E0E03">
      <w:pPr>
        <w:spacing w:after="0"/>
      </w:pPr>
      <w:r>
        <w:t xml:space="preserve">If there is no convention attribute the energy convention is arbitrary. </w:t>
      </w:r>
    </w:p>
    <w:p w:rsidR="003E0E03" w:rsidRDefault="003E0E03" w:rsidP="003E0E03">
      <w:pPr>
        <w:spacing w:after="0"/>
      </w:pPr>
    </w:p>
    <w:p w:rsidR="003E0E03" w:rsidRDefault="003E0E03" w:rsidP="003E0E03">
      <w:pPr>
        <w:spacing w:after="0"/>
      </w:pPr>
      <w:r>
        <w:t xml:space="preserve">Once the convention is set to either thermodynamic or computation, subsequent energies are automatically converted to it. If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w:t>
      </w:r>
      <w:r>
        <w:lastRenderedPageBreak/>
        <w:t xml:space="preserve">subsequent calculations for input, the ZPE data are used, rather than the original property, because the priority order for defining the energy is </w:t>
      </w:r>
      <w:r w:rsidR="00BB62FE">
        <w:rPr>
          <w:rFonts w:ascii="Courier New" w:hAnsi="Courier New" w:cs="Courier New"/>
          <w:color w:val="FF0000"/>
        </w:rPr>
        <w:t>me:ZPE</w:t>
      </w:r>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rsidR="001613D8" w:rsidRDefault="001613D8" w:rsidP="001613D8">
      <w:pPr>
        <w:spacing w:after="0"/>
      </w:pPr>
    </w:p>
    <w:p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r w:rsidR="00BB62FE">
        <w:rPr>
          <w:rFonts w:ascii="Courier New" w:hAnsi="Courier New" w:cs="Courier New"/>
          <w:color w:val="FF0000"/>
        </w:rPr>
        <w:t>me:ZPE</w:t>
      </w:r>
      <w:r w:rsidR="00D47E4C" w:rsidRPr="00D47E4C">
        <w:t xml:space="preserv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00DB46A2">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rsidR="00DB46A2">
        <w:t xml:space="preserve"> depends on its convention attribute, which can be computational or thermodynamic.</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rsidR="00DB46A2" w:rsidRDefault="00DB46A2" w:rsidP="00DB46A2">
      <w:pPr>
        <w:spacing w:after="0"/>
      </w:pPr>
      <w:r>
        <w:t xml:space="preserve">If there is no convention attribute the energy convention is arbitrary. </w:t>
      </w:r>
    </w:p>
    <w:p w:rsidR="00DB46A2" w:rsidRDefault="00DB46A2" w:rsidP="001613D8">
      <w:pPr>
        <w:spacing w:after="0"/>
      </w:pPr>
    </w:p>
    <w:p w:rsidR="00F77C82" w:rsidRDefault="00F77C82" w:rsidP="001613D8">
      <w:pPr>
        <w:spacing w:after="0"/>
      </w:pPr>
      <w:r>
        <w:t>In addition there are two important points that need to be accounted for when specifying zero point energy:</w:t>
      </w:r>
    </w:p>
    <w:p w:rsidR="00F77C82" w:rsidRDefault="00891D4D" w:rsidP="007051CE">
      <w:pPr>
        <w:pStyle w:val="ListParagraph"/>
        <w:numPr>
          <w:ilvl w:val="0"/>
          <w:numId w:val="17"/>
        </w:numPr>
      </w:pPr>
      <w:r w:rsidRPr="00891D4D">
        <w:t>Different units can be specified for input of the ZPE of each reaction species and MESMER will convert all the energies to the internally-used cm</w:t>
      </w:r>
      <w:r w:rsidRPr="00502120">
        <w:rPr>
          <w:vertAlign w:val="superscript"/>
        </w:rPr>
        <w:t>-1</w:t>
      </w:r>
      <w:r w:rsidRPr="00891D4D">
        <w:t xml:space="preserve">. However the selected units must be the same for every species in the input XML file if it is to be displayed using Firefox (see section </w:t>
      </w:r>
      <w:r w:rsidR="0043518F">
        <w:fldChar w:fldCharType="begin"/>
      </w:r>
      <w:r w:rsidR="0043518F">
        <w:instrText xml:space="preserve"> REF _Ref316227181 \r \h </w:instrText>
      </w:r>
      <w:r w:rsidR="0043518F">
        <w:fldChar w:fldCharType="separate"/>
      </w:r>
      <w:r w:rsidR="002F0189">
        <w:t>7.1</w:t>
      </w:r>
      <w:r w:rsidR="0043518F">
        <w:fldChar w:fldCharType="end"/>
      </w:r>
      <w:r w:rsidRPr="00891D4D">
        <w:t>), although the output XML file produced by MESMER will have consistent units and will display correctly.</w:t>
      </w:r>
      <w:r w:rsidR="00F77C82">
        <w:t xml:space="preserve"> </w:t>
      </w:r>
    </w:p>
    <w:p w:rsidR="00F77C82" w:rsidRDefault="00F77C82" w:rsidP="007051CE">
      <w:pPr>
        <w:pStyle w:val="ListParagraph"/>
        <w:numPr>
          <w:ilvl w:val="0"/>
          <w:numId w:val="17"/>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 xml:space="preserve">is usually convenient to specify </w:t>
      </w:r>
      <w:r>
        <w:lastRenderedPageBreak/>
        <w:t>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52458C" w:rsidRDefault="00891D4D" w:rsidP="000F5E43">
      <w:r w:rsidRPr="00891D4D">
        <w:t xml:space="preserve">Figure 3 illustrates the different energy definitions for application in MESMER. In each case when the XML is parsed, these are converted and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rsidR="00277A1D" w:rsidRDefault="00ED5249">
      <w:pPr>
        <w:jc w:val="center"/>
      </w:pPr>
      <w:r>
        <w:rPr>
          <w:noProof/>
          <w:lang w:eastAsia="en-GB"/>
        </w:rPr>
        <mc:AlternateContent>
          <mc:Choice Requires="wpg">
            <w:drawing>
              <wp:inline distT="0" distB="0" distL="0" distR="0" wp14:anchorId="79802759" wp14:editId="447285A8">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834C12" w:rsidRDefault="00834C12"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834C12" w:rsidRDefault="00834C12"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834C12" w:rsidRDefault="00834C12"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834C12" w:rsidRDefault="00834C12"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834C12" w:rsidRDefault="00834C12"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834C12" w:rsidRDefault="00834C12"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834C12" w:rsidRDefault="00834C12"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834C12" w:rsidRDefault="00834C12" w:rsidP="00AA480E"/>
                          </w:txbxContent>
                        </wps:txbx>
                        <wps:bodyPr rtlCol="0" anchor="ctr"/>
                      </wps:wsp>
                      <wps:wsp>
                        <wps:cNvPr id="4" name="TextBox 16"/>
                        <wps:cNvSpPr txBox="1"/>
                        <wps:spPr>
                          <a:xfrm>
                            <a:off x="2914657" y="1569492"/>
                            <a:ext cx="1070240" cy="525780"/>
                          </a:xfrm>
                          <a:prstGeom prst="rect">
                            <a:avLst/>
                          </a:prstGeom>
                          <a:noFill/>
                        </wps:spPr>
                        <wps:txbx>
                          <w:txbxContent>
                            <w:p w:rsidR="00834C12" w:rsidRDefault="00834C12"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834C12" w:rsidRDefault="00834C12"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rsidR="00834C12" w:rsidRDefault="00834C12"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834C12" w:rsidRDefault="00834C12"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834C12" w:rsidRDefault="00834C12"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834C12" w:rsidRDefault="00834C12" w:rsidP="00AA480E"/>
                          </w:txbxContent>
                        </wps:txbx>
                        <wps:bodyPr rtlCol="0" anchor="ctr"/>
                      </wps:wsp>
                      <wps:wsp>
                        <wps:cNvPr id="36" name="TextBox 24"/>
                        <wps:cNvSpPr txBox="1"/>
                        <wps:spPr>
                          <a:xfrm>
                            <a:off x="1123953" y="4306108"/>
                            <a:ext cx="702310" cy="277495"/>
                          </a:xfrm>
                          <a:prstGeom prst="rect">
                            <a:avLst/>
                          </a:prstGeom>
                          <a:noFill/>
                        </wps:spPr>
                        <wps:txbx>
                          <w:txbxContent>
                            <w:p w:rsidR="00834C12" w:rsidRPr="004F239A" w:rsidRDefault="00834C12"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834C12" w:rsidRDefault="00834C12" w:rsidP="00AA480E"/>
                          </w:txbxContent>
                        </wps:txbx>
                        <wps:bodyPr rtlCol="0" anchor="ctr"/>
                      </wps:wsp>
                      <wps:wsp>
                        <wps:cNvPr id="38" name="TextBox 26"/>
                        <wps:cNvSpPr txBox="1"/>
                        <wps:spPr>
                          <a:xfrm>
                            <a:off x="1631937" y="3817646"/>
                            <a:ext cx="687705" cy="277495"/>
                          </a:xfrm>
                          <a:prstGeom prst="rect">
                            <a:avLst/>
                          </a:prstGeom>
                          <a:noFill/>
                        </wps:spPr>
                        <wps:txbx>
                          <w:txbxContent>
                            <w:p w:rsidR="00834C12" w:rsidRPr="004F239A" w:rsidRDefault="00834C12"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834C12" w:rsidRDefault="00834C12" w:rsidP="00AA480E"/>
                          </w:txbxContent>
                        </wps:txbx>
                        <wps:bodyPr rtlCol="0" anchor="ctr"/>
                      </wps:wsp>
                      <wps:wsp>
                        <wps:cNvPr id="40" name="TextBox 28"/>
                        <wps:cNvSpPr txBox="1"/>
                        <wps:spPr>
                          <a:xfrm>
                            <a:off x="2395820" y="3068296"/>
                            <a:ext cx="790575" cy="277495"/>
                          </a:xfrm>
                          <a:prstGeom prst="rect">
                            <a:avLst/>
                          </a:prstGeom>
                          <a:noFill/>
                        </wps:spPr>
                        <wps:txbx>
                          <w:txbxContent>
                            <w:p w:rsidR="00834C12" w:rsidRPr="004F239A" w:rsidRDefault="00834C12"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834C12" w:rsidRDefault="00834C12"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834C12" w:rsidRDefault="00834C12" w:rsidP="00AA480E"/>
                          </w:txbxContent>
                        </wps:txbx>
                        <wps:bodyPr rtlCol="0" anchor="ctr"/>
                      </wps:wsp>
                      <wps:wsp>
                        <wps:cNvPr id="43" name="TextBox 32"/>
                        <wps:cNvSpPr txBox="1"/>
                        <wps:spPr>
                          <a:xfrm>
                            <a:off x="4499200" y="4362624"/>
                            <a:ext cx="751840" cy="277495"/>
                          </a:xfrm>
                          <a:prstGeom prst="rect">
                            <a:avLst/>
                          </a:prstGeom>
                          <a:noFill/>
                        </wps:spPr>
                        <wps:txbx>
                          <w:txbxContent>
                            <w:p w:rsidR="00834C12" w:rsidRDefault="00834C12"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rsidR="00834C12" w:rsidRDefault="00834C12"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834C12" w:rsidRDefault="00834C12" w:rsidP="00AA480E"/>
                          </w:txbxContent>
                        </wps:txbx>
                        <wps:bodyPr rtlCol="0" anchor="ctr"/>
                      </wps:wsp>
                      <wps:wsp>
                        <wps:cNvPr id="47" name="TextBox 35"/>
                        <wps:cNvSpPr txBox="1"/>
                        <wps:spPr>
                          <a:xfrm>
                            <a:off x="5507708" y="3714890"/>
                            <a:ext cx="840105" cy="277495"/>
                          </a:xfrm>
                          <a:prstGeom prst="rect">
                            <a:avLst/>
                          </a:prstGeom>
                          <a:noFill/>
                        </wps:spPr>
                        <wps:txbx>
                          <w:txbxContent>
                            <w:p w:rsidR="00834C12" w:rsidRDefault="00834C12"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w14:anchorId="79802759"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834C12" w:rsidRDefault="00834C12"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rsidR="00834C12" w:rsidRDefault="00834C12"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rsidR="00834C12" w:rsidRDefault="00834C12"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rsidR="00834C12" w:rsidRDefault="00834C12"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rsidR="00834C12" w:rsidRDefault="00834C12"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834C12" w:rsidRDefault="00834C12"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rsidR="00834C12" w:rsidRDefault="00834C12"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rsidR="00834C12" w:rsidRDefault="00834C12"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rsidR="00834C12" w:rsidRDefault="00834C12"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834C12" w:rsidRDefault="00834C12"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rsidR="00834C12" w:rsidRDefault="00834C12"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rsidR="00834C12" w:rsidRDefault="00834C12"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7;width:5778;height:31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rsidR="00834C12" w:rsidRDefault="00834C12"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834C12" w:rsidRDefault="00834C12" w:rsidP="00AA480E"/>
                    </w:txbxContent>
                  </v:textbox>
                </v:shape>
                <v:shape id="TextBox 24" o:spid="_x0000_s1041" type="#_x0000_t202" style="position:absolute;left:11239;top:43061;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rsidR="00834C12" w:rsidRPr="004F239A" w:rsidRDefault="00834C12"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834C12" w:rsidRDefault="00834C12" w:rsidP="00AA480E"/>
                    </w:txbxContent>
                  </v:textbox>
                </v:shape>
                <v:shape id="TextBox 26" o:spid="_x0000_s1043" type="#_x0000_t202" style="position:absolute;left:16319;top:38176;width:6877;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rsidR="00834C12" w:rsidRPr="004F239A" w:rsidRDefault="00834C12"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rsidR="00834C12" w:rsidRDefault="00834C12" w:rsidP="00AA480E"/>
                    </w:txbxContent>
                  </v:textbox>
                </v:shape>
                <v:shape id="TextBox 28" o:spid="_x0000_s1045" type="#_x0000_t202" style="position:absolute;left:23958;top:30682;width:7905;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rsidR="00834C12" w:rsidRPr="004F239A" w:rsidRDefault="00834C12"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834C12" w:rsidRDefault="00834C12"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834C12" w:rsidRDefault="00834C12" w:rsidP="00AA480E"/>
                    </w:txbxContent>
                  </v:textbox>
                </v:shape>
                <v:shape id="TextBox 32" o:spid="_x0000_s1048" type="#_x0000_t202" style="position:absolute;left:44992;top:43626;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rsidR="00834C12" w:rsidRDefault="00834C12"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rsidR="00834C12" w:rsidRDefault="00834C12"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834C12" w:rsidRDefault="00834C12" w:rsidP="00AA480E"/>
                    </w:txbxContent>
                  </v:textbox>
                </v:shape>
                <v:shape id="TextBox 35" o:spid="_x0000_s1051" type="#_x0000_t202" style="position:absolute;left:55077;top:37148;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rsidR="00834C12" w:rsidRDefault="00834C12"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rsidR="004D29D4" w:rsidRPr="004D29D4" w:rsidRDefault="004D29D4" w:rsidP="002E0D6B">
      <w:pPr>
        <w:jc w:val="center"/>
        <w:rPr>
          <w:sz w:val="20"/>
        </w:rPr>
      </w:pPr>
    </w:p>
    <w:p w:rsidR="00F77C82" w:rsidRDefault="00F77C82" w:rsidP="006D48A8">
      <w:pPr>
        <w:pStyle w:val="Heading3"/>
      </w:pPr>
      <w:bookmarkStart w:id="45" w:name="_Ref347659580"/>
      <w:bookmarkStart w:id="46" w:name="_Toc483147566"/>
      <w:r>
        <w:t>reactionList</w:t>
      </w:r>
      <w:bookmarkEnd w:id="45"/>
      <w:bookmarkEnd w:id="46"/>
    </w:p>
    <w:p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rsidR="004F239A" w:rsidRDefault="004F239A" w:rsidP="004F239A">
      <w:r>
        <w:tab/>
        <w:t xml:space="preserve">Each </w:t>
      </w:r>
      <w:r>
        <w:rPr>
          <w:rFonts w:ascii="Courier New" w:hAnsi="Courier New" w:cs="Courier New"/>
          <w:color w:val="FF0000"/>
        </w:rPr>
        <w:t>reaction</w:t>
      </w:r>
      <w:r>
        <w:t xml:space="preserve"> may include the following:</w:t>
      </w:r>
    </w:p>
    <w:p w:rsidR="0011596A" w:rsidRDefault="004F239A" w:rsidP="007051CE">
      <w:pPr>
        <w:numPr>
          <w:ilvl w:val="0"/>
          <w:numId w:val="1"/>
        </w:numPr>
      </w:pPr>
      <w:r>
        <w:t xml:space="preserve">An </w:t>
      </w:r>
      <w:r>
        <w:rPr>
          <w:rFonts w:ascii="Courier New" w:hAnsi="Courier New" w:cs="Courier New"/>
          <w:color w:val="FF0000"/>
        </w:rPr>
        <w:t>id</w:t>
      </w:r>
      <w:r>
        <w:t xml:space="preserve"> attribute, which i</w:t>
      </w:r>
      <w:r w:rsidR="0011596A">
        <w:t>s used to identify the reaction.</w:t>
      </w:r>
    </w:p>
    <w:p w:rsidR="004F239A" w:rsidRDefault="004F239A" w:rsidP="007051CE">
      <w:pPr>
        <w:numPr>
          <w:ilvl w:val="0"/>
          <w:numId w:val="1"/>
        </w:numPr>
      </w:pPr>
      <w:r>
        <w:lastRenderedPageBreak/>
        <w:t xml:space="preserve">An </w:t>
      </w:r>
      <w:r w:rsidRPr="0011596A">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users choice) when the XML file is viewed in Firefox.</w:t>
      </w:r>
    </w:p>
    <w:tbl>
      <w:tblPr>
        <w:tblStyle w:val="TableGrid"/>
        <w:tblW w:w="0" w:type="auto"/>
        <w:tblLook w:val="04A0" w:firstRow="1" w:lastRow="0" w:firstColumn="1" w:lastColumn="0" w:noHBand="0" w:noVBand="1"/>
      </w:tblPr>
      <w:tblGrid>
        <w:gridCol w:w="2053"/>
        <w:gridCol w:w="1729"/>
        <w:gridCol w:w="1288"/>
        <w:gridCol w:w="1417"/>
        <w:gridCol w:w="2799"/>
      </w:tblGrid>
      <w:tr w:rsidR="005C646F" w:rsidTr="007C0ED8">
        <w:tc>
          <w:tcPr>
            <w:tcW w:w="2053" w:type="dxa"/>
          </w:tcPr>
          <w:p w:rsidR="00A0420E" w:rsidRPr="007C0ED8" w:rsidRDefault="00A0420E">
            <w:pPr>
              <w:rPr>
                <w:b/>
              </w:rPr>
            </w:pPr>
            <w:r w:rsidRPr="007C0ED8">
              <w:rPr>
                <w:b/>
              </w:rPr>
              <w:t>Reactant 1</w:t>
            </w:r>
          </w:p>
        </w:tc>
        <w:tc>
          <w:tcPr>
            <w:tcW w:w="1729" w:type="dxa"/>
          </w:tcPr>
          <w:p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rsidR="00A0420E" w:rsidRPr="007C0ED8" w:rsidRDefault="00A0420E">
            <w:pPr>
              <w:rPr>
                <w:b/>
              </w:rPr>
            </w:pPr>
            <w:r w:rsidRPr="007C0ED8">
              <w:rPr>
                <w:b/>
              </w:rPr>
              <w:t>Product 1</w:t>
            </w:r>
          </w:p>
        </w:tc>
        <w:tc>
          <w:tcPr>
            <w:tcW w:w="1417" w:type="dxa"/>
          </w:tcPr>
          <w:p w:rsidR="00A0420E" w:rsidRPr="007C0ED8" w:rsidRDefault="00A0420E">
            <w:pPr>
              <w:rPr>
                <w:b/>
              </w:rPr>
            </w:pPr>
            <w:r w:rsidRPr="007C0ED8">
              <w:rPr>
                <w:b/>
              </w:rPr>
              <w:t>Product</w:t>
            </w:r>
            <w:r w:rsidR="009B5AE2">
              <w:rPr>
                <w:b/>
              </w:rPr>
              <w:t xml:space="preserve"> </w:t>
            </w:r>
            <w:r w:rsidRPr="007C0ED8">
              <w:rPr>
                <w:b/>
              </w:rPr>
              <w:t>2</w:t>
            </w:r>
          </w:p>
        </w:tc>
        <w:tc>
          <w:tcPr>
            <w:tcW w:w="2799" w:type="dxa"/>
          </w:tcPr>
          <w:p w:rsidR="00A0420E" w:rsidRPr="007C0ED8" w:rsidRDefault="00A0420E">
            <w:pPr>
              <w:rPr>
                <w:b/>
              </w:rPr>
            </w:pPr>
            <w:r w:rsidRPr="007C0ED8">
              <w:rPr>
                <w:b/>
              </w:rPr>
              <w:t>Reaction type</w:t>
            </w:r>
          </w:p>
        </w:tc>
      </w:tr>
      <w:tr w:rsidR="005C646F" w:rsidTr="007C0ED8">
        <w:tc>
          <w:tcPr>
            <w:tcW w:w="2053" w:type="dxa"/>
          </w:tcPr>
          <w:p w:rsidR="00A0420E" w:rsidRPr="007C0ED8" w:rsidRDefault="00A0420E" w:rsidP="007C0ED8">
            <w:pPr>
              <w:pStyle w:val="tabletext"/>
              <w:snapToGrid w:val="0"/>
              <w:rPr>
                <w:sz w:val="18"/>
                <w:szCs w:val="18"/>
              </w:rPr>
            </w:pPr>
            <w:r w:rsidRPr="007C0ED8">
              <w:rPr>
                <w:sz w:val="18"/>
                <w:szCs w:val="18"/>
              </w:rPr>
              <w:t>modelled</w:t>
            </w:r>
          </w:p>
        </w:tc>
        <w:tc>
          <w:tcPr>
            <w:tcW w:w="1729" w:type="dxa"/>
          </w:tcPr>
          <w:p w:rsidR="00A0420E" w:rsidRDefault="005C646F" w:rsidP="007C0ED8">
            <w:pPr>
              <w:jc w:val="center"/>
            </w:pPr>
            <w:r>
              <w:t>Absent</w:t>
            </w:r>
          </w:p>
        </w:tc>
        <w:tc>
          <w:tcPr>
            <w:tcW w:w="1288" w:type="dxa"/>
          </w:tcPr>
          <w:p w:rsidR="00A0420E" w:rsidRPr="007C0ED8" w:rsidRDefault="00A0420E"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A0420E" w:rsidRDefault="00A0420E">
            <w:r>
              <w:t>Isomerization</w:t>
            </w:r>
          </w:p>
        </w:tc>
      </w:tr>
      <w:tr w:rsidR="005C646F" w:rsidTr="007C0ED8">
        <w:tc>
          <w:tcPr>
            <w:tcW w:w="2053" w:type="dxa"/>
          </w:tcPr>
          <w:p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864659" w:rsidRDefault="00864659" w:rsidP="00864659">
            <w:r>
              <w:t xml:space="preserve">Association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Default="00876244" w:rsidP="007C0ED8">
            <w:pPr>
              <w:jc w:val="center"/>
            </w:pPr>
            <w:r>
              <w:t>Absent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Irreversible dissociation</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 xml:space="preserve">Irreversible </w:t>
            </w:r>
            <w:r w:rsidR="000F5E43">
              <w:t>e</w:t>
            </w:r>
            <w:r>
              <w:t xml:space="preserve">xchange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Default="00876244" w:rsidP="007C0ED8">
            <w:pPr>
              <w:jc w:val="center"/>
            </w:pPr>
            <w:r>
              <w:t>Absent</w:t>
            </w:r>
          </w:p>
        </w:tc>
        <w:tc>
          <w:tcPr>
            <w:tcW w:w="2799" w:type="dxa"/>
          </w:tcPr>
          <w:p w:rsidR="00876244" w:rsidRDefault="00876244">
            <w:r>
              <w:t xml:space="preserve">Bimolecular </w:t>
            </w:r>
            <w:r w:rsidR="000F5E43">
              <w:t>s</w:t>
            </w:r>
            <w:r>
              <w:t xml:space="preserve">ink </w:t>
            </w:r>
          </w:p>
        </w:tc>
      </w:tr>
      <w:tr w:rsidR="00876244" w:rsidTr="007C0ED8">
        <w:tc>
          <w:tcPr>
            <w:tcW w:w="2053" w:type="dxa"/>
          </w:tcPr>
          <w:p w:rsidR="00876244" w:rsidRPr="007C0ED8" w:rsidRDefault="00876244" w:rsidP="003F79AD">
            <w:pPr>
              <w:pStyle w:val="tabletext"/>
              <w:snapToGrid w:val="0"/>
              <w:rPr>
                <w:sz w:val="18"/>
                <w:szCs w:val="18"/>
              </w:rPr>
            </w:pPr>
            <w:r w:rsidRPr="007C0ED8">
              <w:rPr>
                <w:sz w:val="18"/>
                <w:szCs w:val="18"/>
              </w:rPr>
              <w:t>modelled</w:t>
            </w:r>
          </w:p>
        </w:tc>
        <w:tc>
          <w:tcPr>
            <w:tcW w:w="1729" w:type="dxa"/>
          </w:tcPr>
          <w:p w:rsidR="00876244" w:rsidRPr="007C0ED8" w:rsidRDefault="00876244" w:rsidP="003F79AD">
            <w:pPr>
              <w:pStyle w:val="tabletext"/>
              <w:snapToGrid w:val="0"/>
              <w:rPr>
                <w:sz w:val="18"/>
                <w:szCs w:val="18"/>
              </w:rPr>
            </w:pPr>
            <w:r w:rsidRPr="007C0ED8">
              <w:rPr>
                <w:sz w:val="18"/>
                <w:szCs w:val="18"/>
              </w:rPr>
              <w:t>excessReactant</w:t>
            </w:r>
          </w:p>
        </w:tc>
        <w:tc>
          <w:tcPr>
            <w:tcW w:w="1288" w:type="dxa"/>
          </w:tcPr>
          <w:p w:rsidR="00876244" w:rsidRPr="007C0ED8" w:rsidRDefault="00876244" w:rsidP="003F79AD">
            <w:pPr>
              <w:pStyle w:val="tabletext"/>
              <w:snapToGrid w:val="0"/>
              <w:rPr>
                <w:sz w:val="18"/>
                <w:szCs w:val="18"/>
              </w:rPr>
            </w:pPr>
            <w:r w:rsidRPr="007C0ED8">
              <w:rPr>
                <w:sz w:val="18"/>
                <w:szCs w:val="18"/>
              </w:rPr>
              <w:t>modelled</w:t>
            </w:r>
          </w:p>
        </w:tc>
        <w:tc>
          <w:tcPr>
            <w:tcW w:w="1417" w:type="dxa"/>
          </w:tcPr>
          <w:p w:rsidR="00876244" w:rsidRDefault="00876244" w:rsidP="003F79AD">
            <w:pPr>
              <w:jc w:val="center"/>
            </w:pPr>
            <w:r>
              <w:t>Absent</w:t>
            </w:r>
          </w:p>
        </w:tc>
        <w:tc>
          <w:tcPr>
            <w:tcW w:w="2799" w:type="dxa"/>
          </w:tcPr>
          <w:p w:rsidR="00876244" w:rsidRDefault="00876244" w:rsidP="003F79AD">
            <w:r>
              <w:t>Pseudo-isomerization</w:t>
            </w:r>
          </w:p>
        </w:tc>
      </w:tr>
      <w:tr w:rsidR="00A14657" w:rsidTr="007C0ED8">
        <w:tc>
          <w:tcPr>
            <w:tcW w:w="2053" w:type="dxa"/>
          </w:tcPr>
          <w:p w:rsidR="00A14657" w:rsidRDefault="00A14657" w:rsidP="003F79AD">
            <w:pPr>
              <w:pStyle w:val="tabletext"/>
              <w:snapToGrid w:val="0"/>
              <w:rPr>
                <w:sz w:val="18"/>
                <w:szCs w:val="18"/>
              </w:rPr>
            </w:pPr>
            <w:r w:rsidRPr="007C0ED8">
              <w:rPr>
                <w:sz w:val="18"/>
                <w:szCs w:val="18"/>
              </w:rPr>
              <w:t>deficientReactant</w:t>
            </w:r>
          </w:p>
          <w:p w:rsidR="00A14657" w:rsidRPr="007C0ED8" w:rsidRDefault="00A14657" w:rsidP="003F79AD">
            <w:pPr>
              <w:pStyle w:val="tabletext"/>
              <w:snapToGrid w:val="0"/>
              <w:rPr>
                <w:sz w:val="18"/>
                <w:szCs w:val="18"/>
              </w:rPr>
            </w:pPr>
            <w:r>
              <w:rPr>
                <w:sz w:val="18"/>
                <w:szCs w:val="18"/>
              </w:rPr>
              <w:t>(=</w:t>
            </w:r>
            <w:r w:rsidRPr="007C0ED8">
              <w:rPr>
                <w:sz w:val="18"/>
                <w:szCs w:val="18"/>
              </w:rPr>
              <w:t>excessReactant</w:t>
            </w:r>
            <w:r>
              <w:rPr>
                <w:sz w:val="18"/>
                <w:szCs w:val="18"/>
              </w:rPr>
              <w:t>)</w:t>
            </w:r>
          </w:p>
        </w:tc>
        <w:tc>
          <w:tcPr>
            <w:tcW w:w="1729" w:type="dxa"/>
          </w:tcPr>
          <w:p w:rsidR="00A14657" w:rsidRPr="007C0ED8" w:rsidRDefault="00A14657" w:rsidP="003F79AD">
            <w:pPr>
              <w:pStyle w:val="tabletext"/>
              <w:snapToGrid w:val="0"/>
              <w:rPr>
                <w:sz w:val="18"/>
                <w:szCs w:val="18"/>
              </w:rPr>
            </w:pPr>
            <w:r w:rsidRPr="007C0ED8">
              <w:rPr>
                <w:sz w:val="18"/>
                <w:szCs w:val="18"/>
              </w:rPr>
              <w:t>excessReactant</w:t>
            </w:r>
          </w:p>
        </w:tc>
        <w:tc>
          <w:tcPr>
            <w:tcW w:w="1288" w:type="dxa"/>
          </w:tcPr>
          <w:p w:rsidR="00A14657" w:rsidRPr="007C0ED8" w:rsidRDefault="00A14657" w:rsidP="003F79AD">
            <w:pPr>
              <w:pStyle w:val="tabletext"/>
              <w:snapToGrid w:val="0"/>
              <w:rPr>
                <w:sz w:val="18"/>
                <w:szCs w:val="18"/>
              </w:rPr>
            </w:pPr>
            <w:r w:rsidRPr="007C0ED8">
              <w:rPr>
                <w:sz w:val="18"/>
                <w:szCs w:val="18"/>
              </w:rPr>
              <w:t>modelled</w:t>
            </w:r>
          </w:p>
        </w:tc>
        <w:tc>
          <w:tcPr>
            <w:tcW w:w="1417" w:type="dxa"/>
          </w:tcPr>
          <w:p w:rsidR="00A14657" w:rsidRDefault="00A14657" w:rsidP="003F79AD">
            <w:pPr>
              <w:jc w:val="center"/>
            </w:pPr>
            <w:r>
              <w:t>Absent</w:t>
            </w:r>
          </w:p>
        </w:tc>
        <w:tc>
          <w:tcPr>
            <w:tcW w:w="2799" w:type="dxa"/>
          </w:tcPr>
          <w:p w:rsidR="00A14657" w:rsidRDefault="00A14657" w:rsidP="003F79AD">
            <w:r>
              <w:t>Second order association</w:t>
            </w:r>
          </w:p>
        </w:tc>
      </w:tr>
    </w:tbl>
    <w:p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rsidR="00F77C82" w:rsidRDefault="00F77C82" w:rsidP="007051CE">
      <w:pPr>
        <w:numPr>
          <w:ilvl w:val="0"/>
          <w:numId w:val="1"/>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rsidP="007051CE">
      <w:pPr>
        <w:numPr>
          <w:ilvl w:val="1"/>
          <w:numId w:val="1"/>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7A7CD2" w:rsidRDefault="00F77C82" w:rsidP="007A7CD2">
      <w:pPr>
        <w:ind w:left="1620"/>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rFonts w:ascii="Times New Roman" w:hAnsi="Times New Roman" w:cs="Times New Roman"/>
                <w:color w:val="auto"/>
                <w:sz w:val="20"/>
                <w:szCs w:val="20"/>
              </w:rPr>
            </w:pPr>
            <w:r>
              <w:rPr>
                <w:sz w:val="20"/>
                <w:szCs w:val="20"/>
              </w:rPr>
              <w:lastRenderedPageBreak/>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7A7CD2" w:rsidP="007A7CD2">
      <w:pPr>
        <w:pStyle w:val="tablecaption"/>
      </w:pPr>
      <w:r>
        <w:t xml:space="preserve">Table 4: Different values of </w:t>
      </w:r>
      <w:r w:rsidRPr="006D3BD6">
        <w:rPr>
          <w:rFonts w:ascii="Courier" w:hAnsi="Courier"/>
          <w:color w:val="FF0000"/>
        </w:rPr>
        <w:t>role</w:t>
      </w:r>
      <w:r>
        <w:t xml:space="preserve"> (</w:t>
      </w:r>
      <w:r w:rsidRPr="00592261">
        <w:rPr>
          <w:rFonts w:ascii="Courier" w:hAnsi="Courier"/>
          <w:color w:val="FF0000"/>
        </w:rPr>
        <w:t>me:type</w:t>
      </w:r>
      <w:r w:rsidRPr="006D3BD6">
        <w:t>)</w:t>
      </w:r>
      <w:r>
        <w:t xml:space="preserve"> and their corresponding definitions in MESMER</w:t>
      </w:r>
    </w:p>
    <w:p w:rsidR="007A7CD2" w:rsidRPr="007A7CD2" w:rsidRDefault="007A7CD2" w:rsidP="007A7CD2"/>
    <w:p w:rsidR="00F03646" w:rsidRDefault="00F77C82" w:rsidP="007051CE">
      <w:pPr>
        <w:numPr>
          <w:ilvl w:val="0"/>
          <w:numId w:val="1"/>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rsidR="00F77C82" w:rsidRPr="00F03646" w:rsidRDefault="00F77C82" w:rsidP="007051CE">
      <w:pPr>
        <w:numPr>
          <w:ilvl w:val="0"/>
          <w:numId w:val="1"/>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E82D5C" w:rsidRDefault="00F77C82" w:rsidP="007051CE">
      <w:pPr>
        <w:numPr>
          <w:ilvl w:val="0"/>
          <w:numId w:val="1"/>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2F0189">
        <w:t>11.2.4</w:t>
      </w:r>
      <w:r w:rsidR="00E82D5C">
        <w:fldChar w:fldCharType="end"/>
      </w:r>
      <w:r w:rsidR="00E82D5C">
        <w:t>.</w:t>
      </w:r>
    </w:p>
    <w:p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rsidR="007B1E8F" w:rsidRDefault="007B1E8F" w:rsidP="007051CE">
      <w:pPr>
        <w:pStyle w:val="ListParagraph"/>
        <w:numPr>
          <w:ilvl w:val="0"/>
          <w:numId w:val="18"/>
        </w:numPr>
      </w:pPr>
      <w:r>
        <w:t xml:space="preserve"> Isomerization: This type describes the inter-conversion between two isomers and is used to connect two wells together.</w:t>
      </w:r>
    </w:p>
    <w:p w:rsidR="00583428" w:rsidRDefault="007B1E8F" w:rsidP="007051CE">
      <w:pPr>
        <w:pStyle w:val="ListParagraph"/>
        <w:numPr>
          <w:ilvl w:val="0"/>
          <w:numId w:val="18"/>
        </w:numPr>
      </w:pPr>
      <w:r>
        <w:t xml:space="preserve"> Association:</w:t>
      </w:r>
      <w:r w:rsidR="00583428">
        <w:t xml:space="preserve"> This type is used as bimolecular source term. One of the reactants in assumed to be in excess and the deficient reactant is assumed to in a Boltzmann </w:t>
      </w:r>
      <w:r w:rsidR="00583428">
        <w:lastRenderedPageBreak/>
        <w:t xml:space="preserve">distribution. </w:t>
      </w:r>
      <w:r w:rsidR="00C27275">
        <w:t>Because the deficient reaction is in a Boltzmann distribution is total mole fraction is represented as a single grain. More than one source term is allowed.</w:t>
      </w:r>
    </w:p>
    <w:p w:rsidR="00C27275" w:rsidRDefault="00C27275" w:rsidP="007051CE">
      <w:pPr>
        <w:pStyle w:val="ListParagraph"/>
        <w:numPr>
          <w:ilvl w:val="0"/>
          <w:numId w:val="18"/>
        </w:numPr>
      </w:pPr>
      <w:r>
        <w:t xml:space="preserve"> Irreversible dissociation: This 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rsidR="00DC42E9" w:rsidRDefault="00DC42E9" w:rsidP="007051CE">
      <w:pPr>
        <w:pStyle w:val="ListParagraph"/>
        <w:numPr>
          <w:ilvl w:val="0"/>
          <w:numId w:val="18"/>
        </w:numPr>
      </w:pPr>
      <w:r>
        <w:t xml:space="preserve"> Irreversible exchange: This type has been added to allow for the loss a bimolecular source species via a bimolecular reaction that leads to sink species. This can be important when analysing experimental data.</w:t>
      </w:r>
    </w:p>
    <w:p w:rsidR="00DC42E9" w:rsidRDefault="00DC42E9" w:rsidP="007051CE">
      <w:pPr>
        <w:pStyle w:val="ListParagraph"/>
        <w:numPr>
          <w:ilvl w:val="0"/>
          <w:numId w:val="18"/>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rsidR="009B304D" w:rsidRDefault="00DC42E9" w:rsidP="007051CE">
      <w:pPr>
        <w:pStyle w:val="ListParagraph"/>
        <w:numPr>
          <w:ilvl w:val="0"/>
          <w:numId w:val="18"/>
        </w:numPr>
      </w:pPr>
      <w:r>
        <w:t xml:space="preserve"> Pseudo-isomerization:</w:t>
      </w:r>
      <w:r w:rsidR="00961372">
        <w:t xml:space="preserve"> This type is similar to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eaction is required</w:t>
      </w:r>
      <w:r w:rsidR="00EF0DE7">
        <w:fldChar w:fldCharType="begin"/>
      </w:r>
      <w:r w:rsidR="00DB4385">
        <w:instrText xml:space="preserve"> ADDIN EN.CITE &lt;EndNote&gt;&lt;Cite&gt;&lt;Author&gt;Green&lt;/Author&gt;&lt;Year&gt;2014&lt;/Year&gt;&lt;RecNum&gt;6&lt;/RecNum&gt;&lt;DisplayText&gt;[5]&lt;/DisplayText&gt;&lt;record&gt;&lt;rec-number&gt;6&lt;/rec-number&gt;&lt;foreign-keys&gt;&lt;key app="EN" db-id="a9psv20e25v2srepfdsxvrwjrdsef5wf0zre" timestamp="1430988744"&gt;6&lt;/key&gt;&lt;/foreign-keys&gt;&lt;ref-type name="Personal Communication"&gt;26&lt;/ref-type&gt;&lt;contributors&gt;&lt;authors&gt;&lt;author&gt;Green, N. J. B.&lt;/author&gt;&lt;author&gt;Robertson, S. H.&lt;/author&gt;&lt;/authors&gt;&lt;/contributors&gt;&lt;titles&gt;&lt;title&gt;In preparation&lt;/title&gt;&lt;/titles&gt;&lt;dates&gt;&lt;year&gt;2014&lt;/year&gt;&lt;/dates&gt;&lt;urls&gt;&lt;/urls&gt;&lt;/record&gt;&lt;/Cite&gt;&lt;/EndNote&gt;</w:instrText>
      </w:r>
      <w:r w:rsidR="00EF0DE7">
        <w:fldChar w:fldCharType="separate"/>
      </w:r>
      <w:r w:rsidR="00DB4385">
        <w:rPr>
          <w:noProof/>
        </w:rPr>
        <w:t>[5]</w:t>
      </w:r>
      <w:r w:rsidR="00EF0DE7">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2F0189">
        <w:t>11.2.7</w:t>
      </w:r>
      <w:r w:rsidR="00571972">
        <w:fldChar w:fldCharType="end"/>
      </w:r>
      <w:r w:rsidR="00571972">
        <w:t>.</w:t>
      </w:r>
    </w:p>
    <w:p w:rsidR="00A551FF" w:rsidRDefault="00AA6A35" w:rsidP="007051CE">
      <w:pPr>
        <w:pStyle w:val="ListParagraph"/>
        <w:numPr>
          <w:ilvl w:val="0"/>
          <w:numId w:val="18"/>
        </w:numPr>
      </w:pPr>
      <w:r>
        <w:t xml:space="preserve"> </w:t>
      </w:r>
      <w:r w:rsidR="009B304D">
        <w:t xml:space="preserve">Second order association: Second order </w:t>
      </w:r>
      <w:r w:rsidR="00F15888">
        <w:t xml:space="preserve">self </w:t>
      </w:r>
      <w:r w:rsidR="009B304D">
        <w:t>association reactions</w:t>
      </w:r>
      <w:r w:rsidR="00E94CBF">
        <w:t xml:space="preserve"> (such as </w:t>
      </w:r>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DB4385">
        <w:instrText xml:space="preserve"> ADDIN EN.CITE &lt;EndNote&gt;&lt;Cite&gt;&lt;Author&gt;Davis&lt;/Author&gt;&lt;Year&gt;2002&lt;/Year&gt;&lt;RecNum&gt;29&lt;/RecNum&gt;&lt;DisplayText&gt;[6]&lt;/DisplayText&gt;&lt;record&gt;&lt;rec-number&gt;29&lt;/rec-number&gt;&lt;foreign-keys&gt;&lt;key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DB4385">
        <w:rPr>
          <w:noProof/>
        </w:rPr>
        <w:t>[6]</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including non-linear terms must be integrated, which is not possible at present within MESMER, </w:t>
      </w:r>
      <w:r w:rsidR="005915FB">
        <w:t>and so keywords that ge</w:t>
      </w:r>
      <w:r w:rsidR="00B85378">
        <w:t>nerate such distribut</w:t>
      </w:r>
      <w:r w:rsidR="005915FB">
        <w:t>i</w:t>
      </w:r>
      <w:r w:rsidR="00B85378">
        <w:t>o</w:t>
      </w:r>
      <w:r w:rsidR="005915FB">
        <w:t xml:space="preserve">ns are blocked. </w:t>
      </w:r>
      <w:r w:rsidR="009B304D">
        <w:t xml:space="preserve"> </w:t>
      </w:r>
    </w:p>
    <w:p w:rsidR="00F77C82" w:rsidRDefault="00F77C82" w:rsidP="006D48A8">
      <w:pPr>
        <w:pStyle w:val="Heading3"/>
      </w:pPr>
      <w:bookmarkStart w:id="47" w:name="_Ref313049784"/>
      <w:bookmarkStart w:id="48" w:name="_Toc483147567"/>
      <w:r>
        <w:lastRenderedPageBreak/>
        <w:t>me:conditions</w:t>
      </w:r>
      <w:bookmarkEnd w:id="47"/>
      <w:bookmarkEnd w:id="48"/>
    </w:p>
    <w:p w:rsidR="00F77C82" w:rsidRDefault="00F77C82">
      <w:r>
        <w:t xml:space="preserve">The tree structure for </w:t>
      </w:r>
      <w:r>
        <w:rPr>
          <w:rFonts w:ascii="Courier New" w:hAnsi="Courier New" w:cs="Courier New"/>
          <w:color w:val="FF0000"/>
        </w:rPr>
        <w:t>me:conditions</w:t>
      </w:r>
      <w:r>
        <w:t xml:space="preserve"> includes the following elements:</w:t>
      </w:r>
    </w:p>
    <w:p w:rsidR="00F77C82" w:rsidRDefault="00F77C82" w:rsidP="007051CE">
      <w:pPr>
        <w:numPr>
          <w:ilvl w:val="0"/>
          <w:numId w:val="6"/>
        </w:numPr>
        <w:tabs>
          <w:tab w:val="clear" w:pos="930"/>
          <w:tab w:val="num" w:pos="390"/>
        </w:tabs>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rsidR="00D67F72" w:rsidRDefault="00D67F72" w:rsidP="007051CE">
      <w:pPr>
        <w:numPr>
          <w:ilvl w:val="0"/>
          <w:numId w:val="6"/>
        </w:numPr>
        <w:ind w:hanging="391"/>
      </w:pPr>
      <w:r>
        <w:t>One or more</w:t>
      </w:r>
      <w:r>
        <w:rPr>
          <w:rFonts w:ascii="Courier New" w:hAnsi="Courier New" w:cs="Courier New"/>
          <w:color w:val="FF0000"/>
        </w:rPr>
        <w:t xml:space="preserve"> me:PTs</w:t>
      </w:r>
      <w:r>
        <w:t xml:space="preserve"> ,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ind w:left="907"/>
      </w:pPr>
    </w:p>
    <w:p w:rsidR="00542DB7" w:rsidRDefault="00D67F72" w:rsidP="00542DB7">
      <w:pPr>
        <w:tabs>
          <w:tab w:val="clear" w:pos="540"/>
          <w:tab w:val="left" w:pos="720"/>
        </w:tabs>
        <w:suppressAutoHyphens w:val="0"/>
        <w:autoSpaceDE w:val="0"/>
        <w:autoSpaceDN w:val="0"/>
        <w:adjustRightInd w:val="0"/>
        <w:spacing w:after="0"/>
        <w:ind w:left="907"/>
      </w:pPr>
      <w:r>
        <w:t xml:space="preserve">Alternatively, it can contain </w:t>
      </w:r>
      <w:r w:rsidR="00542DB7">
        <w:t xml:space="preserve">a number </w:t>
      </w:r>
      <w:r>
        <w:t xml:space="preserve">of </w:t>
      </w:r>
      <w:r>
        <w:rPr>
          <w:rFonts w:ascii="Courier New" w:hAnsi="Courier New" w:cs="Courier New"/>
          <w:color w:val="FF0000"/>
        </w:rPr>
        <w:t xml:space="preserve">me:PTpair </w:t>
      </w:r>
      <w:r>
        <w:t>elements, which specify, as attributes, the pressure (</w:t>
      </w:r>
      <w:r>
        <w:rPr>
          <w:rFonts w:ascii="Courier New" w:hAnsi="Courier New" w:cs="Courier New"/>
          <w:color w:val="FF0000"/>
        </w:rPr>
        <w:t>P</w:t>
      </w:r>
      <w:r>
        <w:t>) and temperature (</w:t>
      </w:r>
      <w:r>
        <w:rPr>
          <w:rFonts w:ascii="Courier New" w:hAnsi="Courier New" w:cs="Courier New"/>
          <w:color w:val="FF0000"/>
        </w:rPr>
        <w:t>T</w:t>
      </w:r>
      <w:r>
        <w:t xml:space="preserve">), at </w:t>
      </w:r>
      <w:r w:rsidR="00542DB7">
        <w:t xml:space="preserve">which a </w:t>
      </w:r>
      <w:r>
        <w:t>particular master equation model is to be run.</w:t>
      </w:r>
    </w:p>
    <w:p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rsidR="00D67F72" w:rsidRDefault="00D67F72" w:rsidP="007051CE">
      <w:pPr>
        <w:numPr>
          <w:ilvl w:val="0"/>
          <w:numId w:val="6"/>
        </w:numPr>
      </w:pPr>
      <w:r>
        <w:lastRenderedPageBreak/>
        <w:t xml:space="preserve">The </w:t>
      </w:r>
      <w:r>
        <w:rPr>
          <w:rFonts w:ascii="Courier New" w:hAnsi="Courier New" w:cs="Courier New"/>
          <w:color w:val="FF0000"/>
        </w:rPr>
        <w:t>units</w:t>
      </w:r>
      <w:r>
        <w:t xml:space="preserve">, </w:t>
      </w:r>
      <w:r>
        <w:rPr>
          <w:rFonts w:ascii="Courier New" w:hAnsi="Courier New" w:cs="Courier New"/>
          <w:color w:val="FF0000"/>
        </w:rPr>
        <w:t>precision</w:t>
      </w:r>
      <w:r>
        <w:t xml:space="preserve">,  </w:t>
      </w:r>
      <w:r>
        <w:rPr>
          <w:rFonts w:ascii="Courier New" w:hAnsi="Courier New" w:cs="Courier New"/>
          <w:color w:val="FF0000"/>
        </w:rPr>
        <w:t>bathGas</w:t>
      </w:r>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rsidR="00F77C82" w:rsidRDefault="00D67F72" w:rsidP="007051CE">
      <w:pPr>
        <w:numPr>
          <w:ilvl w:val="0"/>
          <w:numId w:val="6"/>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2F0189">
        <w:t>8.3</w:t>
      </w:r>
      <w:r w:rsidR="007A15CE">
        <w:fldChar w:fldCharType="end"/>
      </w:r>
      <w:r w:rsidR="00632F57">
        <w:t xml:space="preserve">. </w:t>
      </w:r>
    </w:p>
    <w:p w:rsidR="00F77C82" w:rsidRDefault="00F77C82" w:rsidP="007051CE">
      <w:pPr>
        <w:numPr>
          <w:ilvl w:val="0"/>
          <w:numId w:val="6"/>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49" w:name="_Toc483147568"/>
      <w:r>
        <w:t>me:modelParameters</w:t>
      </w:r>
      <w:bookmarkEnd w:id="49"/>
    </w:p>
    <w:p w:rsidR="00F77C82" w:rsidRDefault="00F77C82">
      <w:r>
        <w:t xml:space="preserve">The tree structure for </w:t>
      </w:r>
      <w:r>
        <w:rPr>
          <w:rFonts w:ascii="Courier New" w:hAnsi="Courier New" w:cs="Courier New"/>
          <w:color w:val="FF0000"/>
        </w:rPr>
        <w:t>me:modelParameters</w:t>
      </w:r>
      <w:r>
        <w:t xml:space="preserve"> includes the following elements:</w:t>
      </w:r>
    </w:p>
    <w:p w:rsidR="00F77C82" w:rsidRDefault="00F77C82" w:rsidP="007051CE">
      <w:pPr>
        <w:numPr>
          <w:ilvl w:val="0"/>
          <w:numId w:val="10"/>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rsidP="007051CE">
      <w:pPr>
        <w:numPr>
          <w:ilvl w:val="0"/>
          <w:numId w:val="10"/>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 xml:space="preserve">f the maximum grain energy is too large, then numerical errors may result </w:t>
      </w:r>
      <w:r>
        <w:lastRenderedPageBreak/>
        <w:t>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2F0189">
        <w:t>7.3.5</w:t>
      </w:r>
      <w:r w:rsidR="00C9198A">
        <w:fldChar w:fldCharType="end"/>
      </w:r>
      <w:r w:rsidR="00C9198A">
        <w:t>.</w:t>
      </w:r>
    </w:p>
    <w:p w:rsidR="004A294C" w:rsidRDefault="00F77C82" w:rsidP="007051CE">
      <w:pPr>
        <w:numPr>
          <w:ilvl w:val="0"/>
          <w:numId w:val="10"/>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rsidR="00F77C82" w:rsidRDefault="00F77C82" w:rsidP="006D48A8">
      <w:pPr>
        <w:pStyle w:val="Heading3"/>
      </w:pPr>
      <w:bookmarkStart w:id="50" w:name="_Ref207708603"/>
      <w:bookmarkStart w:id="51" w:name="_Toc483147569"/>
      <w:r>
        <w:t>me:control</w:t>
      </w:r>
      <w:bookmarkEnd w:id="50"/>
      <w:bookmarkEnd w:id="51"/>
    </w:p>
    <w:p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rsidP="007051CE">
      <w:pPr>
        <w:numPr>
          <w:ilvl w:val="0"/>
          <w:numId w:val="8"/>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rsidR="00F77C82" w:rsidRDefault="00F77C82" w:rsidP="007051CE">
      <w:pPr>
        <w:numPr>
          <w:ilvl w:val="0"/>
          <w:numId w:val="8"/>
        </w:num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rsidP="007051CE">
      <w:pPr>
        <w:numPr>
          <w:ilvl w:val="0"/>
          <w:numId w:val="8"/>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w:t>
      </w:r>
      <w:r w:rsidR="00A200E0">
        <w:lastRenderedPageBreak/>
        <w:t xml:space="preserve">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rsidP="007051CE">
      <w:pPr>
        <w:numPr>
          <w:ilvl w:val="1"/>
          <w:numId w:val="8"/>
        </w:numPr>
      </w:pPr>
      <w:r>
        <w:rPr>
          <w:rFonts w:ascii="Courier New" w:hAnsi="Courier New" w:cs="Courier New"/>
          <w:color w:val="FF0000"/>
        </w:rPr>
        <w:t>simpleCalc</w:t>
      </w:r>
      <w:r>
        <w:t>: the default, and does a normal set of ME calculations at each of the specified pressure and temperature points</w:t>
      </w:r>
      <w:r w:rsidR="00386A56">
        <w:t>.</w:t>
      </w:r>
    </w:p>
    <w:p w:rsidR="00F77C82" w:rsidRDefault="00F77C82" w:rsidP="007051CE">
      <w:pPr>
        <w:numPr>
          <w:ilvl w:val="1"/>
          <w:numId w:val="8"/>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rsidP="007051CE">
      <w:pPr>
        <w:numPr>
          <w:ilvl w:val="1"/>
          <w:numId w:val="8"/>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C767E1" w:rsidRDefault="00386A56" w:rsidP="007051CE">
      <w:pPr>
        <w:numPr>
          <w:ilvl w:val="1"/>
          <w:numId w:val="8"/>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rsidR="00C767E1" w:rsidRDefault="00C767E1" w:rsidP="007051CE">
      <w:pPr>
        <w:numPr>
          <w:ilvl w:val="1"/>
          <w:numId w:val="8"/>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rsidR="00874E01" w:rsidRDefault="00C767E1" w:rsidP="007051CE">
      <w:pPr>
        <w:numPr>
          <w:ilvl w:val="1"/>
          <w:numId w:val="8"/>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rsidR="00386A56" w:rsidRDefault="00874E01" w:rsidP="007051CE">
      <w:pPr>
        <w:numPr>
          <w:ilvl w:val="1"/>
          <w:numId w:val="8"/>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rsidR="00F77C82" w:rsidRDefault="00F77C82" w:rsidP="007051CE">
      <w:pPr>
        <w:numPr>
          <w:ilvl w:val="0"/>
          <w:numId w:val="8"/>
        </w:numPr>
      </w:pPr>
      <w:r>
        <w:rPr>
          <w:rFonts w:ascii="Courier New" w:hAnsi="Courier New" w:cs="Courier New"/>
          <w:color w:val="FF0000"/>
        </w:rPr>
        <w:t>me:printCellDOS</w:t>
      </w:r>
      <w:r>
        <w:t>, which prints out the cell DOS for the wells in the ME system</w:t>
      </w:r>
    </w:p>
    <w:p w:rsidR="00F77C82" w:rsidRDefault="00F77C82" w:rsidP="007051CE">
      <w:pPr>
        <w:numPr>
          <w:ilvl w:val="0"/>
          <w:numId w:val="8"/>
        </w:numPr>
      </w:pPr>
      <w:r>
        <w:rPr>
          <w:rFonts w:ascii="Courier New" w:hAnsi="Courier New" w:cs="Courier New"/>
          <w:color w:val="FF0000"/>
        </w:rPr>
        <w:t>me:printCellTransitionStateFlux</w:t>
      </w:r>
      <w:r>
        <w:t>, which prints out cell transition state fluxes.</w:t>
      </w:r>
    </w:p>
    <w:p w:rsidR="00F77C82" w:rsidRDefault="00F77C82" w:rsidP="007051CE">
      <w:pPr>
        <w:numPr>
          <w:ilvl w:val="0"/>
          <w:numId w:val="8"/>
        </w:numPr>
      </w:pPr>
      <w:r>
        <w:rPr>
          <w:rFonts w:ascii="Courier New" w:hAnsi="Courier New" w:cs="Courier New"/>
          <w:color w:val="FF0000"/>
        </w:rPr>
        <w:t>me:printReactionOperatorColumnSums</w:t>
      </w:r>
      <w:r>
        <w:t>, which prints column sums of the full, normalized collision operator.</w:t>
      </w:r>
    </w:p>
    <w:p w:rsidR="00F77C82" w:rsidRDefault="00F77C82" w:rsidP="007051CE">
      <w:pPr>
        <w:numPr>
          <w:ilvl w:val="0"/>
          <w:numId w:val="8"/>
        </w:numPr>
      </w:pPr>
      <w:r>
        <w:rPr>
          <w:rFonts w:ascii="Courier New" w:hAnsi="Courier New" w:cs="Courier New"/>
          <w:color w:val="FF0000"/>
        </w:rPr>
        <w:lastRenderedPageBreak/>
        <w:t>me:printGrainBoltzmann</w:t>
      </w:r>
      <w:r>
        <w:t>, which prints out the normalized equilibrium grain population of all wells in the ME system.</w:t>
      </w:r>
    </w:p>
    <w:p w:rsidR="00F77C82" w:rsidRDefault="00F77C82" w:rsidP="007051CE">
      <w:pPr>
        <w:numPr>
          <w:ilvl w:val="0"/>
          <w:numId w:val="8"/>
        </w:numPr>
      </w:pPr>
      <w:r>
        <w:rPr>
          <w:rFonts w:ascii="Courier New" w:hAnsi="Courier New" w:cs="Courier New"/>
          <w:color w:val="FF0000"/>
        </w:rPr>
        <w:t>me:printGrainDOS</w:t>
      </w:r>
      <w:r>
        <w:t>, which prints out the grain DOS for the wells in the ME system</w:t>
      </w:r>
    </w:p>
    <w:p w:rsidR="00F77C82" w:rsidRDefault="00F77C82" w:rsidP="007051CE">
      <w:pPr>
        <w:numPr>
          <w:ilvl w:val="0"/>
          <w:numId w:val="8"/>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rsidP="007051CE">
      <w:pPr>
        <w:numPr>
          <w:ilvl w:val="0"/>
          <w:numId w:val="8"/>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rsidP="007051CE">
      <w:pPr>
        <w:numPr>
          <w:ilvl w:val="0"/>
          <w:numId w:val="8"/>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rsidR="00F77C82" w:rsidRDefault="00F77C82" w:rsidP="007051CE">
      <w:pPr>
        <w:numPr>
          <w:ilvl w:val="0"/>
          <w:numId w:val="8"/>
        </w:numPr>
      </w:pPr>
      <w:r>
        <w:rPr>
          <w:rFonts w:ascii="Courier New" w:hAnsi="Courier New" w:cs="Courier New"/>
          <w:color w:val="FF0000"/>
        </w:rPr>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rsidR="00F77C82" w:rsidRDefault="00F77C82" w:rsidP="007051CE">
      <w:pPr>
        <w:numPr>
          <w:ilvl w:val="0"/>
          <w:numId w:val="8"/>
        </w:numPr>
      </w:pPr>
      <w:r>
        <w:rPr>
          <w:rFonts w:ascii="Courier New" w:hAnsi="Courier New" w:cs="Courier New"/>
          <w:color w:val="FF0000"/>
        </w:rPr>
        <w:t>me:printGrainTransitionStateFlux</w:t>
      </w:r>
      <w:r>
        <w:t>, which prints out grained transition state fluxes.</w:t>
      </w:r>
    </w:p>
    <w:p w:rsidR="00F77C82" w:rsidRDefault="00F77C82" w:rsidP="007051CE">
      <w:pPr>
        <w:numPr>
          <w:ilvl w:val="0"/>
          <w:numId w:val="8"/>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rsidP="007051CE">
      <w:pPr>
        <w:numPr>
          <w:ilvl w:val="0"/>
          <w:numId w:val="8"/>
        </w:numPr>
      </w:pPr>
      <w:r>
        <w:rPr>
          <w:rFonts w:ascii="Courier New" w:hAnsi="Courier New" w:cs="Courier New"/>
          <w:color w:val="FF0000"/>
        </w:rPr>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rsidR="00471E19" w:rsidRDefault="00EA0239" w:rsidP="007051CE">
      <w:pPr>
        <w:numPr>
          <w:ilvl w:val="0"/>
          <w:numId w:val="8"/>
        </w:numPr>
      </w:pPr>
      <w:r w:rsidRPr="00EA0239">
        <w:rPr>
          <w:rFonts w:ascii="Courier New" w:hAnsi="Courier New" w:cs="Courier New"/>
          <w:color w:val="FF0000"/>
        </w:rPr>
        <w:lastRenderedPageBreak/>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law expressions and the phenomenological rate coefficients calculated from the Bartis-Widom algorithm (see section </w:t>
      </w:r>
      <w:r>
        <w:fldChar w:fldCharType="begin"/>
      </w:r>
      <w:r>
        <w:instrText xml:space="preserve"> REF _Ref417419792 \r \h </w:instrText>
      </w:r>
      <w:r>
        <w:fldChar w:fldCharType="separate"/>
      </w:r>
      <w:r w:rsidR="002F0189">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rsidR="00F77C82" w:rsidRDefault="00F77C82" w:rsidP="007051CE">
      <w:pPr>
        <w:numPr>
          <w:ilvl w:val="0"/>
          <w:numId w:val="8"/>
        </w:numPr>
      </w:pPr>
      <w:r>
        <w:rPr>
          <w:rFonts w:ascii="Courier New" w:hAnsi="Courier New" w:cs="Courier New"/>
          <w:color w:val="FF0000"/>
        </w:rPr>
        <w:t>me:printTunnelingCoefficients</w:t>
      </w:r>
      <w:r>
        <w:t>, which prints tunnelling coefficients for those reactions where tunnelling corrections are specified.</w:t>
      </w:r>
    </w:p>
    <w:p w:rsidR="00F77C82" w:rsidRDefault="00F77C82" w:rsidP="007051CE">
      <w:pPr>
        <w:numPr>
          <w:ilvl w:val="0"/>
          <w:numId w:val="8"/>
        </w:numPr>
      </w:pPr>
      <w:r>
        <w:rPr>
          <w:rFonts w:ascii="Courier New" w:hAnsi="Courier New" w:cs="Courier New"/>
          <w:color w:val="FF0000"/>
        </w:rPr>
        <w:t>me:printTunnellingCoefficients</w:t>
      </w:r>
      <w:r>
        <w:t>, same as the previous one.</w:t>
      </w:r>
    </w:p>
    <w:p w:rsidR="00F77C82" w:rsidRDefault="00F77C82" w:rsidP="007051CE">
      <w:pPr>
        <w:numPr>
          <w:ilvl w:val="0"/>
          <w:numId w:val="8"/>
        </w:numPr>
      </w:pPr>
      <w:r>
        <w:rPr>
          <w:rFonts w:ascii="Courier New" w:hAnsi="Courier New" w:cs="Courier New"/>
          <w:color w:val="FF0000"/>
        </w:rPr>
        <w:t>me:printCrossingCoefficients</w:t>
      </w:r>
      <w:r>
        <w:t>, which prints transmission coefficients for those reactions where spin forbidden RRKM theory is requested</w:t>
      </w:r>
    </w:p>
    <w:p w:rsidR="00F77C82" w:rsidRDefault="00F77C82" w:rsidP="007051CE">
      <w:pPr>
        <w:numPr>
          <w:ilvl w:val="0"/>
          <w:numId w:val="8"/>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rsidR="00F77C82" w:rsidRDefault="00F77C82">
      <w:pPr>
        <w:ind w:left="1080"/>
      </w:pPr>
      <w:r>
        <w:t>to specify the time boundary.</w:t>
      </w:r>
    </w:p>
    <w:p w:rsidR="00F77C82" w:rsidRDefault="00F77C82" w:rsidP="007051CE">
      <w:pPr>
        <w:numPr>
          <w:ilvl w:val="0"/>
          <w:numId w:val="8"/>
        </w:numPr>
      </w:pPr>
      <w:r>
        <w:rPr>
          <w:rFonts w:ascii="Courier New" w:hAnsi="Courier New" w:cs="Courier New"/>
          <w:color w:val="FF0000"/>
        </w:rPr>
        <w:t>me:MaximumEvolutionTime</w:t>
      </w:r>
      <w:r>
        <w:t xml:space="preserve">, which puts a user defined upper boundary of integration time for species profile. </w:t>
      </w:r>
    </w:p>
    <w:p w:rsidR="00F77C82" w:rsidRDefault="00F77C82" w:rsidP="007051CE">
      <w:pPr>
        <w:numPr>
          <w:ilvl w:val="0"/>
          <w:numId w:val="8"/>
        </w:numPr>
      </w:pPr>
      <w:r>
        <w:rPr>
          <w:rFonts w:ascii="Courier New" w:hAnsi="Courier New" w:cs="Courier New"/>
          <w:color w:val="FF0000"/>
        </w:rPr>
        <w:t>me:testDOS</w:t>
      </w:r>
      <w:r>
        <w:t>, which calculates and prints partition functions for the wells in the ME system using the grain DOS, cell DOS, and analytical forms.</w:t>
      </w:r>
    </w:p>
    <w:p w:rsidR="00F77C82" w:rsidRDefault="00F77C82" w:rsidP="007051CE">
      <w:pPr>
        <w:numPr>
          <w:ilvl w:val="0"/>
          <w:numId w:val="8"/>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p>
    <w:p w:rsidR="00F77C82" w:rsidRDefault="00F77C82" w:rsidP="007051CE">
      <w:pPr>
        <w:numPr>
          <w:ilvl w:val="0"/>
          <w:numId w:val="8"/>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rsidR="00F77C82" w:rsidRDefault="00F77C82" w:rsidP="007051CE">
      <w:pPr>
        <w:numPr>
          <w:ilvl w:val="0"/>
          <w:numId w:val="8"/>
        </w:numPr>
      </w:pPr>
      <w:r>
        <w:rPr>
          <w:rFonts w:ascii="Courier New" w:hAnsi="Courier New" w:cs="Courier New"/>
          <w:color w:val="FF0000"/>
        </w:rPr>
        <w:t>me:useTheSameCellNumberForAllConditions</w:t>
      </w:r>
      <w:r>
        <w:t xml:space="preserve">, which forces MESMER to use the same cell number (the highest cell number amongst all </w:t>
      </w:r>
      <w:r>
        <w:lastRenderedPageBreak/>
        <w:t>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rsidP="007051CE">
      <w:pPr>
        <w:numPr>
          <w:ilvl w:val="0"/>
          <w:numId w:val="13"/>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rsidR="0065574F" w:rsidRPr="0065574F" w:rsidRDefault="0065574F" w:rsidP="007051CE">
      <w:pPr>
        <w:pStyle w:val="ListParagraph"/>
        <w:numPr>
          <w:ilvl w:val="0"/>
          <w:numId w:val="13"/>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rsidR="00F77C82" w:rsidRDefault="00F77C82" w:rsidP="007051CE">
      <w:pPr>
        <w:numPr>
          <w:ilvl w:val="0"/>
          <w:numId w:val="13"/>
        </w:numPr>
      </w:pPr>
      <w:r>
        <w:rPr>
          <w:rFonts w:ascii="Courier New" w:hAnsi="Courier New" w:cs="Courier New"/>
          <w:color w:val="FF0000"/>
        </w:rPr>
        <w:t xml:space="preserve">me:diagramEnergyOffset </w:t>
      </w:r>
      <w:r>
        <w:t>which adjusts the displayed energy values of species. For example,</w:t>
      </w:r>
    </w:p>
    <w:p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rsidR="00857BCF" w:rsidRDefault="00E277AC" w:rsidP="007051CE">
      <w:pPr>
        <w:numPr>
          <w:ilvl w:val="0"/>
          <w:numId w:val="13"/>
        </w:numPr>
      </w:pPr>
      <w:r>
        <w:rPr>
          <w:rFonts w:ascii="Courier New" w:hAnsi="Courier New" w:cs="Courier New"/>
          <w:color w:val="FF0000"/>
        </w:rPr>
        <w:t>me:ForceMacroDetailedBalance</w:t>
      </w:r>
      <w:r>
        <w:t xml:space="preserve">. This keyword forces macroscopic detailed balance when using the Bartis-Widom </w:t>
      </w:r>
      <w:r w:rsidR="009B753C">
        <w:t>method</w:t>
      </w:r>
      <w:r>
        <w:t xml:space="preserve"> to calculate macroscopic rate coefficients. This keyword applies only to irreversible systems and by default detailed balance is not imposed for these systems.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method to be used which is less susceptible to these difficulties. Strictly speaking, an irreversible system does observe microscopic reversibility and does not rigorously obey detailed balance, so this method should be used with care.  To use this keyword insert the following line into the control section:</w:t>
      </w:r>
    </w:p>
    <w:p w:rsidR="009B753C" w:rsidRDefault="009B753C"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rsidR="000F5E43" w:rsidRDefault="000F5E43"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471E19" w:rsidRDefault="00471E19" w:rsidP="009F68E7"/>
    <w:p w:rsidR="000F5E43" w:rsidRPr="009F68E7" w:rsidRDefault="000F5E43" w:rsidP="009F68E7">
      <w:r w:rsidRPr="009F68E7">
        <w:lastRenderedPageBreak/>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rsidR="00F77C82" w:rsidRDefault="00F77C82" w:rsidP="00F66AB7">
      <w:pPr>
        <w:pStyle w:val="Heading2"/>
      </w:pPr>
      <w:bookmarkStart w:id="52" w:name="_Toc483147570"/>
      <w:r>
        <w:t>Summary Table: Molecular input variables in MESMER</w:t>
      </w:r>
      <w:bookmarkEnd w:id="52"/>
    </w:p>
    <w:p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834C12">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rsidR="00493F4D" w:rsidRDefault="00493F4D">
      <w:pPr>
        <w:jc w:val="center"/>
        <w:rPr>
          <w:sz w:val="22"/>
          <w:szCs w:val="22"/>
        </w:rPr>
      </w:pPr>
    </w:p>
    <w:p w:rsidR="00F77C82" w:rsidRPr="00246233" w:rsidRDefault="00F77C82" w:rsidP="00C05534">
      <w:pPr>
        <w:pStyle w:val="Heading1"/>
      </w:pPr>
      <w:bookmarkStart w:id="53" w:name="_Toc483147571"/>
      <w:r w:rsidRPr="00246233">
        <w:lastRenderedPageBreak/>
        <w:t>Additional facilities and examples</w:t>
      </w:r>
      <w:bookmarkEnd w:id="53"/>
    </w:p>
    <w:p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rsidR="00F77C82" w:rsidRDefault="00F77C82" w:rsidP="00F66AB7">
      <w:pPr>
        <w:pStyle w:val="Heading2"/>
      </w:pPr>
      <w:bookmarkStart w:id="54" w:name="_Toc483147572"/>
      <w:r>
        <w:t>Basic XML Structure</w:t>
      </w:r>
      <w:bookmarkEnd w:id="54"/>
    </w:p>
    <w:p w:rsidR="00F77C82" w:rsidRDefault="00F77C82">
      <w:r>
        <w:t>A basic one atomic molecule should look like this in MESMER:</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r>
        <w:t>or</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lastRenderedPageBreak/>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C00AB8" w:rsidRDefault="00C00AB8" w:rsidP="00C00AB8">
      <w:pPr>
        <w:pStyle w:val="Heading2"/>
      </w:pPr>
      <w:bookmarkStart w:id="55" w:name="_Toc483147573"/>
      <w:r>
        <w:t>Notes on Input File Structure</w:t>
      </w:r>
      <w:bookmarkEnd w:id="55"/>
    </w:p>
    <w:p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rsidR="00C00AB8" w:rsidRDefault="00C00AB8" w:rsidP="007051CE">
      <w:pPr>
        <w:pStyle w:val="Index"/>
        <w:numPr>
          <w:ilvl w:val="0"/>
          <w:numId w:val="13"/>
        </w:numPr>
      </w:pPr>
      <w:r>
        <w:t>Use lower camel case for new element and attribute names (except for obvious ab</w:t>
      </w:r>
      <w:r w:rsidR="00AF3C54">
        <w:t>b</w:t>
      </w:r>
      <w:r>
        <w:t>reviations like the attributes P and T). This helps to make the capitalisation more predictable.</w:t>
      </w:r>
    </w:p>
    <w:p w:rsidR="00C00AB8" w:rsidRDefault="00C00AB8" w:rsidP="007051CE">
      <w:pPr>
        <w:pStyle w:val="Index"/>
        <w:numPr>
          <w:ilvl w:val="0"/>
          <w:numId w:val="13"/>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rsidR="00C00AB8" w:rsidRDefault="00C00AB8" w:rsidP="007051CE">
      <w:pPr>
        <w:pStyle w:val="Index"/>
        <w:numPr>
          <w:ilvl w:val="0"/>
          <w:numId w:val="13"/>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rsidR="00C00AB8" w:rsidRDefault="00C00AB8" w:rsidP="007051CE">
      <w:pPr>
        <w:pStyle w:val="Index"/>
        <w:numPr>
          <w:ilvl w:val="0"/>
          <w:numId w:val="13"/>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Default="00C00AB8" w:rsidP="007051CE">
      <w:pPr>
        <w:pStyle w:val="Index"/>
        <w:numPr>
          <w:ilvl w:val="0"/>
          <w:numId w:val="13"/>
        </w:numPr>
      </w:pPr>
      <w:r>
        <w:lastRenderedPageBreak/>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6"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rsidR="00C00AB8" w:rsidRDefault="00C00AB8" w:rsidP="007051CE">
      <w:pPr>
        <w:pStyle w:val="Index"/>
        <w:numPr>
          <w:ilvl w:val="0"/>
          <w:numId w:val="13"/>
        </w:numPr>
      </w:pPr>
      <w:r>
        <w:t xml:space="preserve">Plugin classes (see section </w:t>
      </w:r>
      <w:r>
        <w:fldChar w:fldCharType="begin"/>
      </w:r>
      <w:r>
        <w:instrText xml:space="preserve"> REF _Ref376099370 \r \h </w:instrText>
      </w:r>
      <w:r>
        <w:fldChar w:fldCharType="separate"/>
      </w:r>
      <w:r w:rsidR="002F0189">
        <w:t>11.2</w:t>
      </w:r>
      <w:r>
        <w:fldChar w:fldCharType="end"/>
      </w:r>
      <w:r>
        <w:t>) with data should have the data as sub-elements of the plugin type. So</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becomes</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SimpleRRKM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but writing a schema that validates this has not proved possible. So use the new form even without data:</w:t>
      </w:r>
    </w:p>
    <w:p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name="SimpleRRKM"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 Mesmer can still parse the old form, with or without data.</w:t>
      </w:r>
    </w:p>
    <w:p w:rsidR="00C00AB8" w:rsidRDefault="00C00AB8" w:rsidP="007051CE">
      <w:pPr>
        <w:pStyle w:val="Index"/>
        <w:numPr>
          <w:ilvl w:val="0"/>
          <w:numId w:val="13"/>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 they can havea prefix (like opt1:TS2). This has been relaxed for Mesmer but it would be goodpractice to make new names conform.</w:t>
      </w:r>
    </w:p>
    <w:p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sidP="00C00AB8">
      <w:pPr>
        <w:pStyle w:val="Index"/>
      </w:pPr>
      <w:r>
        <w:t>becomes</w:t>
      </w:r>
    </w:p>
    <w:p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
        <w:lastRenderedPageBreak/>
        <w:t>Finally, the CML schema CMLschema3.xsd has been modified in a few places, making it slightly less restrictive. Search for "MESMER" in CMLforMESMER.xsd.</w:t>
      </w:r>
    </w:p>
    <w:p w:rsidR="00F77C82" w:rsidRDefault="00F77C82" w:rsidP="00F66AB7">
      <w:pPr>
        <w:pStyle w:val="Heading2"/>
      </w:pPr>
      <w:bookmarkStart w:id="56" w:name="_Ref313039029"/>
      <w:bookmarkStart w:id="57" w:name="_Toc483147574"/>
      <w:r>
        <w:t xml:space="preserve">Comparing MESMER rate </w:t>
      </w:r>
      <w:r w:rsidR="00727400">
        <w:t>data</w:t>
      </w:r>
      <w:r>
        <w:t xml:space="preserve"> to experimental values</w:t>
      </w:r>
      <w:bookmarkEnd w:id="56"/>
      <w:bookmarkEnd w:id="57"/>
    </w:p>
    <w:p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2F0189">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229"/>
        <w:gridCol w:w="676"/>
      </w:tblGrid>
      <w:tr w:rsidR="00112C80" w:rsidTr="00C5162B">
        <w:tc>
          <w:tcPr>
            <w:tcW w:w="392" w:type="dxa"/>
          </w:tcPr>
          <w:p w:rsidR="00112C80" w:rsidRDefault="00112C80" w:rsidP="00C5162B">
            <w:pPr>
              <w:pStyle w:val="Equation"/>
              <w:jc w:val="both"/>
            </w:pPr>
          </w:p>
        </w:tc>
        <w:tc>
          <w:tcPr>
            <w:tcW w:w="8505" w:type="dxa"/>
          </w:tcPr>
          <w:p w:rsidR="00112C80" w:rsidRPr="00112C80" w:rsidRDefault="00834C12"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rsidR="00112C80" w:rsidRPr="00A33877" w:rsidRDefault="00112C80" w:rsidP="00112C80">
            <w:pPr>
              <w:rPr>
                <w:b/>
              </w:rPr>
            </w:pPr>
            <w:r>
              <w:t>(8.1)</w:t>
            </w:r>
          </w:p>
        </w:tc>
      </w:tr>
    </w:tbl>
    <w:p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58" w:name="_Ref483073042"/>
      <w:bookmarkStart w:id="59" w:name="_Toc483147575"/>
      <w:r>
        <w:t>Experimental Rate Coefficients</w:t>
      </w:r>
      <w:bookmarkEnd w:id="58"/>
      <w:bookmarkEnd w:id="59"/>
    </w:p>
    <w:p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95B1C" w:rsidRDefault="00F77C82" w:rsidP="00D93E24">
      <w:r>
        <w:lastRenderedPageBreak/>
        <w:t xml:space="preserve">where the experimental rate goes in between the </w:t>
      </w:r>
      <w:r>
        <w:rPr>
          <w:rFonts w:ascii="Courier New" w:hAnsi="Courier New" w:cs="Courier New"/>
          <w:b/>
          <w:color w:val="0000FF"/>
          <w:sz w:val="16"/>
          <w:szCs w:val="16"/>
        </w:rPr>
        <w:t>&gt;</w:t>
      </w:r>
      <w:r w:rsidR="0024773E">
        <w:rPr>
          <w:rFonts w:ascii="Courier New" w:hAnsi="Courier New" w:cs="Courier New"/>
          <w:b/>
          <w:color w:val="0000FF"/>
          <w:sz w:val="16"/>
          <w:szCs w:val="16"/>
        </w:rPr>
        <w:t xml:space="preserve"> </w:t>
      </w:r>
      <w:r>
        <w:rPr>
          <w:rFonts w:ascii="Courier New" w:hAnsi="Courier New" w:cs="Courier New"/>
          <w:b/>
          <w:color w:val="0000FF"/>
          <w:sz w:val="16"/>
          <w:szCs w:val="16"/>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the </w:t>
      </w:r>
      <w:r w:rsidR="003E47C7">
        <w:t xml:space="preserve">they are </w:t>
      </w:r>
      <w:r w:rsidR="00D95B1C">
        <w:t xml:space="preserve">independent </w:t>
      </w:r>
      <w:r w:rsidR="003E47C7">
        <w:t xml:space="preserve">error </w:t>
      </w:r>
      <w:r w:rsidR="00D95B1C">
        <w:t>estimates and MESMER will use thes</w:t>
      </w:r>
      <w:r w:rsidR="003E47C7">
        <w:t>e errors to estimate a goodness-of-</w:t>
      </w:r>
      <w:r w:rsidR="00D95B1C">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are no independent error estimates, and will attempt to estimate 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 xml:space="preserve">=1 </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obviously, with this latter approach there is no independent check on the quality of the model.</w:t>
      </w:r>
    </w:p>
    <w:p w:rsidR="007969AF" w:rsidRDefault="007969AF" w:rsidP="00D93E24">
      <w:r>
        <w:t>For bimolecular reactions</w:t>
      </w:r>
      <w:r w:rsidR="00FD6148">
        <w:t>,</w:t>
      </w:r>
      <w:r>
        <w:t xml:space="preserve">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Pr="003E47C7">
        <w:rPr>
          <w:rFonts w:ascii="Courier New" w:hAnsi="Courier New" w:cs="Courier New"/>
          <w:color w:val="FF0000"/>
          <w:sz w:val="20"/>
        </w:rPr>
        <w:t>refReaction</w:t>
      </w:r>
      <w:r>
        <w:t xml:space="preserve"> which associates the experimental data with a reaction definition that specifies this concentration. The following example is used to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F77C82" w:rsidRDefault="00F77C82" w:rsidP="00D93E24">
      <w:r>
        <w:t xml:space="preserve">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or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 xml:space="preserve">Since double is the default precision in MESMER, one can </w:t>
      </w:r>
      <w:r w:rsidR="00BF5D36">
        <w:t xml:space="preserve">instead </w:t>
      </w:r>
      <w:r>
        <w:t>write</w:t>
      </w:r>
    </w:p>
    <w:p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975775" w:rsidRDefault="00975775" w:rsidP="00975775">
      <w:pPr>
        <w:pStyle w:val="Heading3"/>
      </w:pPr>
      <w:bookmarkStart w:id="60" w:name="_Toc483147576"/>
      <w:r>
        <w:t>Experimental Yields</w:t>
      </w:r>
      <w:bookmarkEnd w:id="60"/>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w:t>
      </w:r>
      <w:r>
        <w:lastRenderedPageBreak/>
        <w:t>specified.</w:t>
      </w:r>
      <w:r w:rsidR="00A85A40">
        <w:t xml:space="preserve"> If this attribute is not defined then the infinite time (or, in the case of a conservative model, equilibrium) yield is calculated.</w:t>
      </w:r>
    </w:p>
    <w:p w:rsidR="00975775" w:rsidRDefault="00975775" w:rsidP="00975775">
      <w:pPr>
        <w:pStyle w:val="Heading3"/>
      </w:pPr>
      <w:bookmarkStart w:id="61" w:name="_Toc483147577"/>
      <w:r>
        <w:t>Experimental Eigenvalues</w:t>
      </w:r>
      <w:bookmarkEnd w:id="61"/>
    </w:p>
    <w:p w:rsidR="00975775" w:rsidRDefault="00A85A40" w:rsidP="00975775">
      <w:r>
        <w:t xml:space="preserve">In some cases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62" w:name="_Ref378624763"/>
      <w:bookmarkStart w:id="63" w:name="_Toc483147578"/>
      <w:r>
        <w:t>Specifying Numerical Precision</w:t>
      </w:r>
      <w:bookmarkEnd w:id="62"/>
      <w:bookmarkEnd w:id="63"/>
    </w:p>
    <w:p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rsidR="00F77C82" w:rsidRDefault="00F77C82">
      <w:pPr>
        <w:ind w:left="426"/>
      </w:pPr>
      <w:r>
        <w:t>or</w:t>
      </w:r>
    </w:p>
    <w:p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rsidR="00F77C82" w:rsidRDefault="008053F7" w:rsidP="00F66AB7">
      <w:pPr>
        <w:pStyle w:val="Heading2"/>
      </w:pPr>
      <w:bookmarkStart w:id="64" w:name="_Ref344824982"/>
      <w:bookmarkStart w:id="65" w:name="_Toc483147579"/>
      <w:r>
        <w:t>Specifying Parameter Bounds and Constraints</w:t>
      </w:r>
      <w:bookmarkEnd w:id="64"/>
      <w:bookmarkEnd w:id="65"/>
    </w:p>
    <w:p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w:t>
      </w:r>
      <w:r w:rsidR="00CB190A">
        <w:lastRenderedPageBreak/>
        <w:t xml:space="preserve">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47"/>
        <w:gridCol w:w="3762"/>
        <w:gridCol w:w="4177"/>
      </w:tblGrid>
      <w:tr w:rsidR="00E33A21" w:rsidTr="00B712B4">
        <w:tc>
          <w:tcPr>
            <w:tcW w:w="1347" w:type="dxa"/>
          </w:tcPr>
          <w:p w:rsidR="00E33A21" w:rsidRPr="00E33A21" w:rsidRDefault="00E33A21" w:rsidP="00E33A21">
            <w:pPr>
              <w:jc w:val="center"/>
              <w:rPr>
                <w:b/>
              </w:rPr>
            </w:pPr>
            <w:r w:rsidRPr="00E33A21">
              <w:rPr>
                <w:b/>
              </w:rPr>
              <w:t>Parameter</w:t>
            </w:r>
          </w:p>
        </w:tc>
        <w:tc>
          <w:tcPr>
            <w:tcW w:w="3762" w:type="dxa"/>
          </w:tcPr>
          <w:p w:rsidR="00E33A21" w:rsidRPr="00E33A21" w:rsidRDefault="00E33A21" w:rsidP="00E33A21">
            <w:pPr>
              <w:jc w:val="center"/>
              <w:rPr>
                <w:b/>
              </w:rPr>
            </w:pPr>
            <w:r w:rsidRPr="00E33A21">
              <w:rPr>
                <w:b/>
              </w:rPr>
              <w:t>Description</w:t>
            </w:r>
          </w:p>
        </w:tc>
        <w:tc>
          <w:tcPr>
            <w:tcW w:w="4177" w:type="dxa"/>
          </w:tcPr>
          <w:p w:rsidR="00E33A21" w:rsidRPr="00E33A21" w:rsidRDefault="00E33A21" w:rsidP="00E33A21">
            <w:pPr>
              <w:jc w:val="center"/>
              <w:rPr>
                <w:b/>
              </w:rPr>
            </w:pPr>
            <w:r>
              <w:rPr>
                <w:b/>
              </w:rPr>
              <w:t>XML Element</w:t>
            </w:r>
          </w:p>
        </w:tc>
      </w:tr>
      <w:tr w:rsidR="00E33A21" w:rsidTr="00B712B4">
        <w:tc>
          <w:tcPr>
            <w:tcW w:w="1347" w:type="dxa"/>
          </w:tcPr>
          <w:p w:rsidR="00E33A21" w:rsidRDefault="00834C12"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rsidR="00E33A21" w:rsidRDefault="00E33A21">
            <w:r>
              <w:t>Arrhenius pre-exponential factor</w:t>
            </w:r>
          </w:p>
        </w:tc>
        <w:tc>
          <w:tcPr>
            <w:tcW w:w="4177"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B712B4">
        <w:tc>
          <w:tcPr>
            <w:tcW w:w="1347" w:type="dxa"/>
          </w:tcPr>
          <w:p w:rsidR="00E33A21" w:rsidRDefault="00834C12"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rsidR="00E33A21" w:rsidRDefault="00E33A21" w:rsidP="00E33A21">
            <w:r>
              <w:t>Arrhenius activation energy</w:t>
            </w:r>
          </w:p>
        </w:tc>
        <w:tc>
          <w:tcPr>
            <w:tcW w:w="4177"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B712B4">
        <w:tc>
          <w:tcPr>
            <w:tcW w:w="1347" w:type="dxa"/>
          </w:tcPr>
          <w:p w:rsidR="00E33A21" w:rsidRDefault="00834C12"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rsidR="00E33A21" w:rsidRDefault="008012E2">
            <w:r>
              <w:t xml:space="preserve">Modified Arrhenius parameter </w:t>
            </w:r>
          </w:p>
        </w:tc>
        <w:tc>
          <w:tcPr>
            <w:tcW w:w="4177"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B712B4">
        <w:tc>
          <w:tcPr>
            <w:tcW w:w="1347" w:type="dxa"/>
          </w:tcPr>
          <w:p w:rsidR="008012E2" w:rsidRPr="008053F7" w:rsidRDefault="00834C12"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rsidR="008012E2" w:rsidRDefault="00F5367C">
            <w:r>
              <w:t>Zero-point energy of potential energy surface stationary point features.</w:t>
            </w:r>
          </w:p>
        </w:tc>
        <w:tc>
          <w:tcPr>
            <w:tcW w:w="4177"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B712B4">
        <w:tc>
          <w:tcPr>
            <w:tcW w:w="1347" w:type="dxa"/>
          </w:tcPr>
          <w:p w:rsidR="00E33A21" w:rsidRDefault="00834C12">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rsidR="00E33A21" w:rsidRDefault="008012E2">
            <w:r>
              <w:t xml:space="preserve">Exponential down energy transfer parameter. </w:t>
            </w:r>
          </w:p>
        </w:tc>
        <w:tc>
          <w:tcPr>
            <w:tcW w:w="4177"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B712B4">
        <w:tc>
          <w:tcPr>
            <w:tcW w:w="1347" w:type="dxa"/>
          </w:tcPr>
          <w:p w:rsidR="00F5367C" w:rsidRDefault="00F5367C" w:rsidP="00F5367C">
            <m:oMathPara>
              <m:oMath>
                <m:r>
                  <w:rPr>
                    <w:rFonts w:ascii="Cambria Math" w:hAnsi="Cambria Math"/>
                  </w:rPr>
                  <m:t>n</m:t>
                </m:r>
              </m:oMath>
            </m:oMathPara>
          </w:p>
        </w:tc>
        <w:tc>
          <w:tcPr>
            <w:tcW w:w="3762" w:type="dxa"/>
          </w:tcPr>
          <w:p w:rsidR="00F5367C" w:rsidRDefault="00F5367C">
            <w:r>
              <w:t>Exponential down temperature exponent:</w:t>
            </w:r>
          </w:p>
          <w:p w:rsidR="00F5367C" w:rsidRDefault="00834C12"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w:t>
            </w:r>
            <w:r w:rsidR="00205836">
              <w:lastRenderedPageBreak/>
              <w:t xml:space="preserve">can be set via the attribute </w:t>
            </w:r>
            <w:r w:rsidR="00205836" w:rsidRPr="00205836">
              <w:rPr>
                <w:rFonts w:ascii="Courier New" w:hAnsi="Courier New" w:cs="Courier New"/>
                <w:color w:val="FF0000"/>
                <w:sz w:val="20"/>
              </w:rPr>
              <w:t>referenceTemperature</w:t>
            </w:r>
            <w:r w:rsidR="00205836">
              <w:t>.</w:t>
            </w:r>
          </w:p>
        </w:tc>
        <w:tc>
          <w:tcPr>
            <w:tcW w:w="4177" w:type="dxa"/>
          </w:tcPr>
          <w:p w:rsidR="00F5367C" w:rsidRPr="00F5367C" w:rsidRDefault="00F5367C">
            <w:pPr>
              <w:rPr>
                <w:sz w:val="20"/>
              </w:rPr>
            </w:pPr>
            <w:r w:rsidRPr="00B13E18">
              <w:rPr>
                <w:rFonts w:ascii="Courier New" w:hAnsi="Courier New" w:cs="Courier New"/>
                <w:color w:val="FF0000"/>
                <w:sz w:val="20"/>
              </w:rPr>
              <w:lastRenderedPageBreak/>
              <w:t>me:deltaEDownTExponent</w:t>
            </w:r>
          </w:p>
        </w:tc>
      </w:tr>
      <w:tr w:rsidR="00F5367C" w:rsidTr="00B712B4">
        <w:tc>
          <w:tcPr>
            <w:tcW w:w="1347" w:type="dxa"/>
          </w:tcPr>
          <w:p w:rsidR="00F5367C" w:rsidRDefault="00834C12">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rsidR="00F5367C" w:rsidRDefault="00205836">
            <w:r>
              <w:t>Imaginary frequency used in determining tunnelling coefficients.</w:t>
            </w:r>
          </w:p>
        </w:tc>
        <w:tc>
          <w:tcPr>
            <w:tcW w:w="4177" w:type="dxa"/>
          </w:tcPr>
          <w:p w:rsidR="00F5367C" w:rsidRPr="00F5367C" w:rsidRDefault="00F5367C">
            <w:pPr>
              <w:rPr>
                <w:sz w:val="20"/>
              </w:rPr>
            </w:pPr>
            <w:r w:rsidRPr="00B13E18">
              <w:rPr>
                <w:rFonts w:ascii="Courier New" w:hAnsi="Courier New" w:cs="Courier New"/>
                <w:color w:val="FF0000"/>
                <w:sz w:val="20"/>
              </w:rPr>
              <w:t>me:imFreqs</w:t>
            </w:r>
          </w:p>
        </w:tc>
      </w:tr>
      <w:tr w:rsidR="00B712B4" w:rsidTr="00B712B4">
        <w:tc>
          <w:tcPr>
            <w:tcW w:w="1347" w:type="dxa"/>
          </w:tcPr>
          <w:p w:rsidR="00B712B4" w:rsidRDefault="00834C12">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rsidR="00B712B4" w:rsidRDefault="00B712B4" w:rsidP="000D1456">
            <w:pPr>
              <w:rPr>
                <w:rFonts w:ascii="Courier New" w:hAnsi="Courier New" w:cs="Courier New"/>
                <w:color w:val="FF0000"/>
                <w:sz w:val="20"/>
              </w:rPr>
            </w:pPr>
            <w:r>
              <w:t>Prior distribution   energy</w:t>
            </w:r>
          </w:p>
        </w:tc>
        <w:tc>
          <w:tcPr>
            <w:tcW w:w="4177" w:type="dxa"/>
          </w:tcPr>
          <w:p w:rsidR="00B712B4" w:rsidRDefault="00B712B4" w:rsidP="000D1456">
            <w:r>
              <w:rPr>
                <w:rFonts w:ascii="Courier New" w:hAnsi="Courier New" w:cs="Courier New"/>
                <w:color w:val="FF0000"/>
                <w:sz w:val="20"/>
              </w:rPr>
              <w:t>me:EnergyExcess</w:t>
            </w:r>
          </w:p>
        </w:tc>
      </w:tr>
      <w:tr w:rsidR="00A82592" w:rsidTr="00B712B4">
        <w:tc>
          <w:tcPr>
            <w:tcW w:w="1347" w:type="dxa"/>
          </w:tcPr>
          <w:p w:rsidR="00A82592" w:rsidRDefault="00834C12">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rsidR="00A82592" w:rsidRDefault="00A82592" w:rsidP="000D1456">
            <w:pPr>
              <w:rPr>
                <w:rFonts w:ascii="Courier New" w:hAnsi="Courier New" w:cs="Courier New"/>
                <w:color w:val="FF0000"/>
                <w:sz w:val="20"/>
              </w:rPr>
            </w:pPr>
            <w:r>
              <w:t>Prior distribution   order</w:t>
            </w:r>
          </w:p>
        </w:tc>
        <w:tc>
          <w:tcPr>
            <w:tcW w:w="4177" w:type="dxa"/>
          </w:tcPr>
          <w:p w:rsidR="00A82592" w:rsidRDefault="00A82592" w:rsidP="000D1456">
            <w:r>
              <w:rPr>
                <w:rFonts w:ascii="Courier New" w:hAnsi="Courier New" w:cs="Courier New"/>
                <w:color w:val="FF0000"/>
                <w:sz w:val="20"/>
              </w:rPr>
              <w:t>me:modPriorOrder</w:t>
            </w:r>
          </w:p>
        </w:tc>
      </w:tr>
      <w:tr w:rsidR="00A82592" w:rsidTr="00B712B4">
        <w:tc>
          <w:tcPr>
            <w:tcW w:w="1347" w:type="dxa"/>
          </w:tcPr>
          <w:p w:rsidR="00A82592" w:rsidRDefault="00834C12"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rsidR="00A82592" w:rsidRDefault="00A82592" w:rsidP="000D1456">
            <w:pPr>
              <w:rPr>
                <w:rFonts w:ascii="Courier New" w:hAnsi="Courier New" w:cs="Courier New"/>
                <w:color w:val="FF0000"/>
                <w:sz w:val="20"/>
              </w:rPr>
            </w:pPr>
            <w:r>
              <w:t>Simple bimolecular sink reaction</w:t>
            </w:r>
          </w:p>
        </w:tc>
        <w:tc>
          <w:tcPr>
            <w:tcW w:w="4177" w:type="dxa"/>
          </w:tcPr>
          <w:p w:rsidR="00A82592" w:rsidRDefault="00A82592" w:rsidP="000D1456">
            <w:r>
              <w:rPr>
                <w:rFonts w:ascii="Courier New" w:hAnsi="Courier New" w:cs="Courier New"/>
                <w:color w:val="FF0000"/>
                <w:sz w:val="20"/>
              </w:rPr>
              <w:t>me:BimolecularLossRateCoefficient</w:t>
            </w:r>
          </w:p>
        </w:tc>
      </w:tr>
    </w:tbl>
    <w:p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Isomer1:deltaEDown</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 xml:space="preserve">in the </w:t>
      </w:r>
      <w:r w:rsidR="00824510" w:rsidRPr="00824510">
        <w:lastRenderedPageBreak/>
        <w:t>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Isomer1:deltaEDown</w:t>
      </w:r>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AF112E" w:rsidP="00F66AB7">
      <w:pPr>
        <w:pStyle w:val="Heading2"/>
      </w:pPr>
      <w:bookmarkStart w:id="66" w:name="_Toc483147580"/>
      <w:r>
        <w:t>Inverse Laplace Transforms (</w:t>
      </w:r>
      <w:r w:rsidR="00F77C82">
        <w:t>ILT</w:t>
      </w:r>
      <w:r>
        <w:t>)</w:t>
      </w:r>
      <w:bookmarkEnd w:id="66"/>
    </w:p>
    <w:p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2F0189">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2F0189">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then these </w:t>
      </w:r>
      <w:r w:rsidR="000F151C" w:rsidRPr="00B2799C">
        <w:rPr>
          <w:szCs w:val="24"/>
        </w:rPr>
        <w:lastRenderedPageBreak/>
        <w:t>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I.</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rsidR="00261331" w:rsidRPr="00B2799C"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2F0189">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w:t>
      </w:r>
      <w:r w:rsidR="00F77C82" w:rsidRPr="00B2799C">
        <w:lastRenderedPageBreak/>
        <w:t xml:space="preserve">-1.5,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67" w:name="_Ref207690758"/>
      <w:bookmarkStart w:id="68" w:name="_Toc483147581"/>
      <w:r w:rsidRPr="00C05534">
        <w:lastRenderedPageBreak/>
        <w:t>MESMER files explained</w:t>
      </w:r>
      <w:bookmarkEnd w:id="67"/>
      <w:bookmarkEnd w:id="68"/>
    </w:p>
    <w:p w:rsidR="00F77C82" w:rsidRDefault="00C8628D">
      <w:r>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69" w:name="_Toc483147582"/>
      <w:r w:rsidRPr="00246233">
        <w:t>MESMER output files</w:t>
      </w:r>
      <w:bookmarkEnd w:id="69"/>
    </w:p>
    <w:p w:rsidR="00F77C82" w:rsidRDefault="00F77C82">
      <w:r>
        <w:t>Each MESMER calculation creates three output files. They are *.test, *.log and *.xml;</w:t>
      </w:r>
    </w:p>
    <w:p w:rsidR="00F77C82" w:rsidRDefault="00F77C82">
      <w:pPr>
        <w:pStyle w:val="Heading3"/>
        <w:tabs>
          <w:tab w:val="left" w:pos="567"/>
        </w:tabs>
        <w:ind w:left="426" w:hanging="426"/>
      </w:pPr>
      <w:bookmarkStart w:id="70" w:name="_Toc483147583"/>
      <w:r>
        <w:t>mesmer.test</w:t>
      </w:r>
      <w:bookmarkEnd w:id="70"/>
    </w:p>
    <w:p w:rsidR="00F77C82" w:rsidRDefault="00F77C82">
      <w:r>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71" w:name="_Ref313053442"/>
      <w:bookmarkStart w:id="72" w:name="_Toc483147584"/>
      <w:r>
        <w:t>Partition Functions and State Densities</w:t>
      </w:r>
      <w:bookmarkEnd w:id="71"/>
      <w:bookmarkEnd w:id="72"/>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9007FC">
      <w:pPr>
        <w:pStyle w:val="Heading4"/>
        <w:tabs>
          <w:tab w:val="left" w:pos="709"/>
        </w:tabs>
        <w:ind w:left="709" w:hanging="709"/>
      </w:pPr>
      <w:r>
        <w:rPr>
          <w:i/>
        </w:rPr>
        <w:lastRenderedPageBreak/>
        <w:t xml:space="preserve"> </w:t>
      </w:r>
      <w:bookmarkStart w:id="73" w:name="_Toc483147585"/>
      <w:r w:rsidR="00F77C82" w:rsidRPr="00145FA6">
        <w:rPr>
          <w:i/>
        </w:rPr>
        <w:t>k</w:t>
      </w:r>
      <w:r w:rsidR="00F77C82">
        <w:t>(</w:t>
      </w:r>
      <w:r w:rsidR="00F77C82">
        <w:rPr>
          <w:i/>
        </w:rPr>
        <w:t>E</w:t>
      </w:r>
      <w:r w:rsidR="00F77C82">
        <w:t>)s &amp; Tunnelling Corrections</w:t>
      </w:r>
      <w:bookmarkEnd w:id="73"/>
    </w:p>
    <w:p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rsidR="00F77C82" w:rsidRDefault="00F77C82">
      <w:pPr>
        <w:pStyle w:val="Heading4"/>
        <w:tabs>
          <w:tab w:val="left" w:pos="709"/>
        </w:tabs>
        <w:ind w:left="709" w:hanging="709"/>
      </w:pPr>
      <w:bookmarkStart w:id="74" w:name="_Toc483147586"/>
      <w:r>
        <w:t>Equilibrium Fractions</w:t>
      </w:r>
      <w:bookmarkEnd w:id="74"/>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834C12"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rsidR="00513351" w:rsidRPr="00A33877" w:rsidRDefault="00513351" w:rsidP="00513351">
            <w:pPr>
              <w:rPr>
                <w:b/>
              </w:rPr>
            </w:pPr>
          </w:p>
        </w:tc>
      </w:tr>
      <w:tr w:rsidR="00513351" w:rsidTr="00413564">
        <w:tc>
          <w:tcPr>
            <w:tcW w:w="392" w:type="dxa"/>
          </w:tcPr>
          <w:p w:rsidR="00513351" w:rsidRDefault="00513351" w:rsidP="00413564">
            <w:pPr>
              <w:pStyle w:val="Equation"/>
              <w:jc w:val="both"/>
            </w:pPr>
          </w:p>
        </w:tc>
        <w:tc>
          <w:tcPr>
            <w:tcW w:w="8505" w:type="dxa"/>
          </w:tcPr>
          <w:p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rsidR="00513351" w:rsidRPr="00A33877" w:rsidRDefault="00513351" w:rsidP="00413564">
            <w:pPr>
              <w:rPr>
                <w:b/>
              </w:rPr>
            </w:pPr>
            <w:r>
              <w:t>(9.1)</w:t>
            </w:r>
          </w:p>
        </w:tc>
      </w:tr>
      <w:tr w:rsidR="00513351" w:rsidTr="00413564">
        <w:tc>
          <w:tcPr>
            <w:tcW w:w="392" w:type="dxa"/>
          </w:tcPr>
          <w:p w:rsidR="00513351" w:rsidRDefault="00513351" w:rsidP="00413564">
            <w:pPr>
              <w:pStyle w:val="Equation"/>
              <w:jc w:val="both"/>
            </w:pPr>
          </w:p>
        </w:tc>
        <w:tc>
          <w:tcPr>
            <w:tcW w:w="8505" w:type="dxa"/>
          </w:tcPr>
          <w:p w:rsidR="00513351" w:rsidRDefault="00513351" w:rsidP="00513351">
            <w:pPr>
              <w:pStyle w:val="MTDisplayEquation"/>
            </w:pPr>
            <m:oMathPara>
              <m:oMath>
                <m:r>
                  <w:rPr>
                    <w:rFonts w:ascii="Cambria Math" w:hAnsi="Cambria Math"/>
                  </w:rPr>
                  <m:t>A+B+C=1</m:t>
                </m:r>
              </m:oMath>
            </m:oMathPara>
          </w:p>
        </w:tc>
        <w:tc>
          <w:tcPr>
            <w:tcW w:w="389" w:type="dxa"/>
            <w:vAlign w:val="center"/>
          </w:tcPr>
          <w:p w:rsidR="00513351" w:rsidRDefault="00513351" w:rsidP="00513351"/>
        </w:tc>
      </w:tr>
    </w:tbl>
    <w:p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834C12"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rsidR="00513351" w:rsidRPr="00A33877" w:rsidRDefault="00513351" w:rsidP="00413564">
            <w:pPr>
              <w:rPr>
                <w:b/>
              </w:rPr>
            </w:pPr>
            <w:r>
              <w:t>(9.2)</w:t>
            </w:r>
          </w:p>
        </w:tc>
      </w:tr>
    </w:tbl>
    <w:p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75" w:name="_Toc483147587"/>
      <w:r>
        <w:t>Eigenvalues</w:t>
      </w:r>
      <w:bookmarkEnd w:id="75"/>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834C12"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rsidR="00513351" w:rsidRPr="00A33877" w:rsidRDefault="00513351" w:rsidP="00513351">
            <w:pPr>
              <w:rPr>
                <w:b/>
              </w:rPr>
            </w:pPr>
            <w:r>
              <w:t>(9.3)</w:t>
            </w:r>
          </w:p>
        </w:tc>
      </w:tr>
    </w:tbl>
    <w:p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513351" w:rsidRDefault="00513351" w:rsidP="00413564"/>
        </w:tc>
        <w:tc>
          <w:tcPr>
            <w:tcW w:w="389" w:type="dxa"/>
            <w:vAlign w:val="center"/>
          </w:tcPr>
          <w:p w:rsidR="00513351" w:rsidRPr="00A33877" w:rsidRDefault="00513351" w:rsidP="00513351">
            <w:pPr>
              <w:rPr>
                <w:b/>
              </w:rPr>
            </w:pPr>
            <w:r>
              <w:t>(9.4)</w:t>
            </w:r>
          </w:p>
        </w:tc>
      </w:tr>
    </w:tbl>
    <w:p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w:t>
      </w:r>
      <w:r>
        <w:lastRenderedPageBreak/>
        <w:t xml:space="preserve">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76" w:name="_Toc483147588"/>
      <w:r>
        <w:t>Species Profiles</w:t>
      </w:r>
      <w:bookmarkEnd w:id="76"/>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rsidR="00513351" w:rsidRPr="00A33877" w:rsidRDefault="00513351" w:rsidP="00413564">
            <w:pPr>
              <w:rPr>
                <w:b/>
              </w:rPr>
            </w:pPr>
            <w:r>
              <w:t>(9.5)</w:t>
            </w:r>
          </w:p>
        </w:tc>
      </w:tr>
    </w:tbl>
    <w:p w:rsidR="00F77C82" w:rsidRDefault="00ED54A9">
      <w:r>
        <w:lastRenderedPageBreak/>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834C12"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rsidR="00513351" w:rsidRPr="00A33877" w:rsidRDefault="00513351" w:rsidP="00513351">
            <w:pPr>
              <w:rPr>
                <w:b/>
              </w:rPr>
            </w:pPr>
            <w:r>
              <w:t>(9.6)</w:t>
            </w:r>
          </w:p>
        </w:tc>
      </w:tr>
    </w:tbl>
    <w:p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77" w:name="_Ref417419792"/>
      <w:bookmarkStart w:id="78" w:name="_Toc483147589"/>
      <w:r>
        <w:t>Phenomenological rate coefficients</w:t>
      </w:r>
      <w:bookmarkEnd w:id="77"/>
      <w:bookmarkEnd w:id="78"/>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rsidRPr="007179EE">
        <w:fldChar w:fldCharType="separate"/>
      </w:r>
      <w:r w:rsidR="00DB4385">
        <w:rPr>
          <w:noProof/>
        </w:rPr>
        <w:t>[7]</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w:t>
      </w:r>
      <w:r>
        <w:lastRenderedPageBreak/>
        <w:t xml:space="preserve">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rsidRPr="00B50489">
        <w:fldChar w:fldCharType="separate"/>
      </w:r>
      <w:r w:rsidR="00DB4385">
        <w:rPr>
          <w:noProof/>
        </w:rPr>
        <w:t>[7]</w:t>
      </w:r>
      <w:r w:rsidR="007A15CE" w:rsidRPr="00B50489">
        <w:fldChar w:fldCharType="end"/>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r>
        <w:rPr>
          <w:rFonts w:ascii="Courier New" w:hAnsi="Courier New" w:cs="Courier New"/>
          <w:color w:val="FF0000"/>
          <w:sz w:val="20"/>
        </w:rPr>
        <w:t>Kp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79" w:name="_Toc483147590"/>
      <w:r>
        <w:t>mesmer.log</w:t>
      </w:r>
      <w:bookmarkEnd w:id="79"/>
    </w:p>
    <w:p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w:t>
      </w:r>
      <w:r>
        <w:lastRenderedPageBreak/>
        <w:t xml:space="preserve">for anyone who is writing an input file from the beginning, to check this file for any missed arguments. </w:t>
      </w:r>
    </w:p>
    <w:p w:rsidR="00F77C82" w:rsidRDefault="00F77C82">
      <w:pPr>
        <w:pStyle w:val="Heading3"/>
        <w:tabs>
          <w:tab w:val="left" w:pos="567"/>
        </w:tabs>
        <w:ind w:left="426" w:hanging="426"/>
      </w:pPr>
      <w:bookmarkStart w:id="80" w:name="_Toc483147591"/>
      <w:r>
        <w:t>XML output</w:t>
      </w:r>
      <w:bookmarkEnd w:id="80"/>
    </w:p>
    <w:p w:rsidR="00F77C82" w:rsidRDefault="00F77C82">
      <w:r>
        <w:t>The XML output contains a copy of the input XML file together with</w:t>
      </w:r>
      <w:r w:rsidR="005A4E79">
        <w:t xml:space="preserve"> data specified in a control block. For example an XML output file might contain</w:t>
      </w:r>
      <w:r>
        <w:t>:</w:t>
      </w:r>
    </w:p>
    <w:p w:rsidR="00F77C82" w:rsidRDefault="00F77C82" w:rsidP="007051CE">
      <w:pPr>
        <w:numPr>
          <w:ilvl w:val="0"/>
          <w:numId w:val="4"/>
        </w:numPr>
      </w:pPr>
      <w:r>
        <w:t xml:space="preserve"> explicit entries for parameters where a default value was</w:t>
      </w:r>
      <w:r w:rsidR="00BF4C21">
        <w:t xml:space="preserve"> used</w:t>
      </w:r>
    </w:p>
    <w:p w:rsidR="00F77C82" w:rsidRDefault="00F77C82" w:rsidP="007051CE">
      <w:pPr>
        <w:numPr>
          <w:ilvl w:val="0"/>
          <w:numId w:val="4"/>
        </w:numPr>
      </w:pPr>
      <w:r>
        <w:t xml:space="preserve"> molecules, etc. from librarymols.xml and secon</w:t>
      </w:r>
      <w:r w:rsidR="00BF4C21">
        <w:t>dary input files that were used</w:t>
      </w:r>
    </w:p>
    <w:p w:rsidR="00F77C82" w:rsidRDefault="00F77C82" w:rsidP="007051CE">
      <w:pPr>
        <w:numPr>
          <w:ilvl w:val="0"/>
          <w:numId w:val="4"/>
        </w:numPr>
      </w:pPr>
      <w:r>
        <w:t xml:space="preserve"> calculated partition functions</w:t>
      </w:r>
    </w:p>
    <w:p w:rsidR="00F77C82" w:rsidRDefault="00F77C82" w:rsidP="007051CE">
      <w:pPr>
        <w:numPr>
          <w:ilvl w:val="0"/>
          <w:numId w:val="4"/>
        </w:numPr>
      </w:pPr>
      <w:r>
        <w:t xml:space="preserve"> calculated microcanonical rate coefficients</w:t>
      </w:r>
    </w:p>
    <w:p w:rsidR="00F77C82" w:rsidRPr="001F2071" w:rsidRDefault="00F77C82" w:rsidP="007051CE">
      <w:pPr>
        <w:numPr>
          <w:ilvl w:val="0"/>
          <w:numId w:val="4"/>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2F0189">
        <w:t>9.1.9</w:t>
      </w:r>
      <w:r w:rsidR="007A15CE">
        <w:fldChar w:fldCharType="end"/>
      </w:r>
      <w:r w:rsidRPr="001F2071">
        <w:t xml:space="preserve">. </w:t>
      </w:r>
    </w:p>
    <w:p w:rsidR="00F77C82" w:rsidRPr="001F2071" w:rsidRDefault="00F77C82" w:rsidP="007051CE">
      <w:pPr>
        <w:numPr>
          <w:ilvl w:val="0"/>
          <w:numId w:val="4"/>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rsidR="00F77C82" w:rsidRDefault="00F77C82" w:rsidP="007051CE">
      <w:pPr>
        <w:numPr>
          <w:ilvl w:val="0"/>
          <w:numId w:val="4"/>
        </w:numPr>
      </w:pPr>
      <w:r>
        <w:t xml:space="preserve"> metadata, including name of user etc.</w:t>
      </w:r>
    </w:p>
    <w:p w:rsidR="005A4E79" w:rsidRDefault="005A4E79" w:rsidP="007051CE">
      <w:pPr>
        <w:numPr>
          <w:ilvl w:val="0"/>
          <w:numId w:val="4"/>
        </w:numPr>
      </w:pPr>
      <w:r>
        <w:t>thermodynamic tables</w:t>
      </w:r>
    </w:p>
    <w:p w:rsidR="005A4E79" w:rsidRDefault="005A4E79" w:rsidP="007051CE">
      <w:pPr>
        <w:numPr>
          <w:ilvl w:val="0"/>
          <w:numId w:val="4"/>
        </w:numPr>
      </w:pPr>
      <w:r>
        <w:t>sensitivity analysis data</w:t>
      </w:r>
    </w:p>
    <w:p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7"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2F0189">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lastRenderedPageBreak/>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rsidR="0069488B" w:rsidRDefault="0069488B" w:rsidP="0069488B">
      <w:pPr>
        <w:jc w:val="center"/>
      </w:pPr>
      <w:r>
        <w:rPr>
          <w:noProof/>
          <w:lang w:eastAsia="en-GB"/>
        </w:rPr>
        <w:drawing>
          <wp:inline distT="0" distB="0" distL="0" distR="0" wp14:anchorId="083B0A7A" wp14:editId="5C0D8EF5">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rsidR="0069488B" w:rsidRDefault="0069488B" w:rsidP="0069488B">
      <w:pPr>
        <w:pStyle w:val="figurecaption"/>
      </w:pPr>
      <w:r>
        <w:rPr>
          <w:noProof/>
          <w:lang w:eastAsia="en-GB"/>
        </w:rPr>
        <w:drawing>
          <wp:inline distT="0" distB="0" distL="0" distR="0" wp14:anchorId="0F324664" wp14:editId="16C327B2">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rsidR="0069488B" w:rsidRDefault="0069488B"/>
    <w:p w:rsidR="0069488B" w:rsidRDefault="0069488B">
      <w:r>
        <w:rPr>
          <w:noProof/>
          <w:lang w:eastAsia="en-GB"/>
        </w:rPr>
        <w:lastRenderedPageBreak/>
        <w:drawing>
          <wp:inline distT="0" distB="0" distL="0" distR="0" wp14:anchorId="57D6A870" wp14:editId="6108A32F">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rsidR="00F77C82" w:rsidRDefault="00F77C82">
      <w:pPr>
        <w:pStyle w:val="Heading3"/>
        <w:tabs>
          <w:tab w:val="left" w:pos="567"/>
        </w:tabs>
        <w:ind w:left="426" w:hanging="426"/>
      </w:pPr>
      <w:bookmarkStart w:id="81" w:name="_Toc483147592"/>
      <w:r>
        <w:t>defaults.xml</w:t>
      </w:r>
      <w:bookmarkEnd w:id="81"/>
    </w:p>
    <w:p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rsidR="00F77C82" w:rsidRDefault="00F77C82">
      <w:pPr>
        <w:pStyle w:val="Heading3"/>
      </w:pPr>
      <w:bookmarkStart w:id="82" w:name="_Toc483147593"/>
      <w:r>
        <w:t>librarymols.xml</w:t>
      </w:r>
      <w:bookmarkEnd w:id="82"/>
      <w:r>
        <w:t xml:space="preserve"> </w:t>
      </w:r>
    </w:p>
    <w:p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rsidR="00F77C82" w:rsidRDefault="00F77C82">
      <w:pPr>
        <w:pStyle w:val="Heading3"/>
        <w:tabs>
          <w:tab w:val="left" w:pos="567"/>
        </w:tabs>
        <w:ind w:left="426" w:hanging="426"/>
      </w:pPr>
      <w:bookmarkStart w:id="83" w:name="_Toc483147594"/>
      <w:r>
        <w:t>Secondary input files</w:t>
      </w:r>
      <w:bookmarkEnd w:id="83"/>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r>
        <w:t>might be used to obtain a different output, without editing the main data file.</w:t>
      </w:r>
    </w:p>
    <w:p w:rsidR="00332C9D" w:rsidRDefault="00332C9D"/>
    <w:p w:rsidR="00F77C82" w:rsidRDefault="00F77C82">
      <w:pPr>
        <w:pStyle w:val="Heading3"/>
        <w:tabs>
          <w:tab w:val="left" w:pos="567"/>
        </w:tabs>
        <w:ind w:left="426" w:hanging="426"/>
      </w:pPr>
      <w:bookmarkStart w:id="84" w:name="_Toc483147595"/>
      <w:r>
        <w:t>source.dot and source.ps</w:t>
      </w:r>
      <w:bookmarkEnd w:id="84"/>
    </w:p>
    <w:p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31"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85" w:name="_Toc483147596"/>
      <w:r>
        <w:t>mesmer1.xsl, mesmerDiag.xsl, popDiag.xsl and switchcontent.xsl</w:t>
      </w:r>
      <w:bookmarkEnd w:id="85"/>
    </w:p>
    <w:p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rsidR="00F77C82" w:rsidRDefault="00F77C82">
      <w:r>
        <w:t>so that it points to the correct location of the *.xsl files.</w:t>
      </w:r>
    </w:p>
    <w:p w:rsidR="00332C9D" w:rsidRDefault="00332C9D"/>
    <w:p w:rsidR="00F77C82" w:rsidRDefault="00F77C82">
      <w:pPr>
        <w:pStyle w:val="Heading3"/>
        <w:tabs>
          <w:tab w:val="left" w:pos="567"/>
        </w:tabs>
        <w:ind w:left="426" w:hanging="426"/>
      </w:pPr>
      <w:bookmarkStart w:id="86" w:name="_Ref347248442"/>
      <w:bookmarkStart w:id="87" w:name="_Toc483147597"/>
      <w:r>
        <w:t>punch.xsl, punchout.bat</w:t>
      </w:r>
      <w:bookmarkEnd w:id="86"/>
      <w:bookmarkEnd w:id="87"/>
    </w:p>
    <w:p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2" w:history="1">
        <w:r w:rsidR="00F77C82" w:rsidRPr="003F4B89">
          <w:rPr>
            <w:rStyle w:val="Hyperlink"/>
          </w:rPr>
          <w:t>saxon</w:t>
        </w:r>
      </w:hyperlink>
      <w:r w:rsidR="00F77C82">
        <w:t xml:space="preserve"> or </w:t>
      </w:r>
      <w:hyperlink r:id="rId33"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rsidR="00F77C82" w:rsidRPr="00C05534" w:rsidRDefault="00F77C82" w:rsidP="00C05534">
      <w:pPr>
        <w:pStyle w:val="Heading1"/>
      </w:pPr>
      <w:bookmarkStart w:id="88" w:name="_Ref206915297"/>
      <w:bookmarkStart w:id="89" w:name="_Toc483147598"/>
      <w:r w:rsidRPr="00C05534">
        <w:lastRenderedPageBreak/>
        <w:t>Test Suite</w:t>
      </w:r>
      <w:bookmarkEnd w:id="88"/>
      <w:bookmarkEnd w:id="89"/>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90" w:name="_Ref316226934"/>
      <w:bookmarkStart w:id="91" w:name="_Toc483147599"/>
      <w:r w:rsidRPr="00246233">
        <w:t>MesmerQA</w:t>
      </w:r>
      <w:bookmarkEnd w:id="90"/>
      <w:bookmarkEnd w:id="91"/>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82158A" w:rsidP="00F66AB7">
      <w:pPr>
        <w:pStyle w:val="Heading3"/>
      </w:pPr>
      <w:bookmarkStart w:id="92" w:name="_Toc483147600"/>
      <w:r w:rsidRPr="0082158A">
        <w:lastRenderedPageBreak/>
        <w:t>1</w:t>
      </w:r>
      <w:r w:rsidR="00F77C82">
        <w:t>-Pentyl Isomerization</w:t>
      </w:r>
      <w:bookmarkEnd w:id="92"/>
    </w:p>
    <w:p w:rsidR="00F77C82" w:rsidRDefault="0015696B">
      <w:pPr>
        <w:keepNext/>
        <w:jc w:val="center"/>
      </w:pPr>
      <w:r w:rsidRPr="0015696B">
        <w:rPr>
          <w:noProof/>
          <w:lang w:eastAsia="en-GB"/>
        </w:rPr>
        <w:drawing>
          <wp:inline distT="0" distB="0" distL="0" distR="0" wp14:anchorId="23691B64" wp14:editId="124C9297">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fldChar w:fldCharType="separate"/>
      </w:r>
      <w:r w:rsidR="00DB4385">
        <w:rPr>
          <w:noProof/>
        </w:rPr>
        <w:t>[7]</w:t>
      </w:r>
      <w:r w:rsidR="007A15CE">
        <w:fldChar w:fldCharType="end"/>
      </w:r>
      <w:r w:rsidR="007D5484">
        <w:t xml:space="preserve"> </w:t>
      </w:r>
    </w:p>
    <w:p w:rsidR="00F0487B" w:rsidRDefault="00F0487B"/>
    <w:p w:rsidR="00F77C82" w:rsidRPr="00F66AB7" w:rsidRDefault="00F77C82" w:rsidP="00F66AB7">
      <w:pPr>
        <w:pStyle w:val="Heading3"/>
      </w:pPr>
      <w:bookmarkStart w:id="93" w:name="_Toc483147601"/>
      <w:r w:rsidRPr="00F66AB7">
        <w:lastRenderedPageBreak/>
        <w:t>Cyclopropene Isomerization + Reservoir State</w:t>
      </w:r>
      <w:bookmarkEnd w:id="93"/>
    </w:p>
    <w:p w:rsidR="00F77C82" w:rsidRDefault="00CE39BB">
      <w:pPr>
        <w:keepNext/>
        <w:jc w:val="center"/>
      </w:pPr>
      <w:r>
        <w:rPr>
          <w:noProof/>
          <w:lang w:eastAsia="en-GB"/>
        </w:rPr>
        <w:drawing>
          <wp:inline distT="0" distB="0" distL="0" distR="0" wp14:anchorId="1EA0545E" wp14:editId="07D165C1">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3271AB">
        <w:t>8</w:t>
      </w:r>
      <w:r>
        <w:t>: schematic of the PES used</w:t>
      </w:r>
      <w:r w:rsidR="00F0487B">
        <w:t xml:space="preserve"> for </w:t>
      </w:r>
      <w:r>
        <w:t>the cyclopropene isomerization test</w:t>
      </w:r>
    </w:p>
    <w:p w:rsidR="00F77C82" w:rsidRDefault="00F77C82"/>
    <w:p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2F0189">
        <w:t>13.2.1</w:t>
      </w:r>
      <w:r w:rsidR="00B112EE">
        <w:fldChar w:fldCharType="end"/>
      </w:r>
      <w:r w:rsidR="00FA6E7F">
        <w:t xml:space="preserve"> of this manual</w:t>
      </w:r>
      <w:r w:rsidR="007D5484">
        <w:t xml:space="preserve">. </w:t>
      </w:r>
    </w:p>
    <w:p w:rsidR="00F0487B" w:rsidRDefault="00F0487B"/>
    <w:p w:rsidR="00F77C82" w:rsidRPr="00F66AB7" w:rsidRDefault="00F77C82" w:rsidP="00F66AB7">
      <w:pPr>
        <w:pStyle w:val="Heading3"/>
      </w:pPr>
      <w:bookmarkStart w:id="94" w:name="_Toc483147602"/>
      <w:r w:rsidRPr="00F66AB7">
        <w:lastRenderedPageBreak/>
        <w:t>H + SO</w:t>
      </w:r>
      <w:r w:rsidRPr="007D5484">
        <w:rPr>
          <w:vertAlign w:val="subscript"/>
        </w:rPr>
        <w:t>2</w:t>
      </w:r>
      <w:bookmarkEnd w:id="94"/>
    </w:p>
    <w:p w:rsidR="00F77C82" w:rsidRDefault="00CE39BB" w:rsidP="00E752EC">
      <w:pPr>
        <w:keepNext/>
        <w:jc w:val="center"/>
      </w:pPr>
      <w:r>
        <w:rPr>
          <w:noProof/>
          <w:lang w:eastAsia="en-GB"/>
        </w:rPr>
        <w:drawing>
          <wp:inline distT="0" distB="0" distL="0" distR="0" wp14:anchorId="07395B28" wp14:editId="3E6AD04B">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2C5A105" wp14:editId="12BEF32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37">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rsidR="00E752EC" w:rsidRDefault="00E752EC" w:rsidP="00E752EC">
      <w:pPr>
        <w:keepNext/>
        <w:jc w:val="center"/>
      </w:pPr>
      <w:r>
        <w:t>A                                                                                  B</w:t>
      </w:r>
    </w:p>
    <w:p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The </w:t>
      </w:r>
      <w:r>
        <w:t xml:space="preserve">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rsidR="00E752EC" w:rsidRDefault="00E752EC" w:rsidP="00E752EC">
      <w:pPr>
        <w:jc w:val="center"/>
      </w:pPr>
    </w:p>
    <w:p w:rsidR="00F77C82" w:rsidRDefault="00F77C82">
      <w:r>
        <w:t xml:space="preserve"> </w:t>
      </w:r>
    </w:p>
    <w:p w:rsidR="00F77C82" w:rsidRPr="00F66AB7" w:rsidRDefault="00F77C82" w:rsidP="00F66AB7">
      <w:pPr>
        <w:pStyle w:val="Heading3"/>
      </w:pPr>
      <w:bookmarkStart w:id="95" w:name="_Toc483147603"/>
      <w:r w:rsidRPr="00F66AB7">
        <w:lastRenderedPageBreak/>
        <w:t>OH + C</w:t>
      </w:r>
      <w:r w:rsidRPr="00B35D94">
        <w:rPr>
          <w:vertAlign w:val="subscript"/>
        </w:rPr>
        <w:t>2</w:t>
      </w:r>
      <w:r w:rsidRPr="00F66AB7">
        <w:t>H</w:t>
      </w:r>
      <w:r w:rsidRPr="00B35D94">
        <w:rPr>
          <w:vertAlign w:val="subscript"/>
        </w:rPr>
        <w:t>2</w:t>
      </w:r>
      <w:bookmarkEnd w:id="95"/>
    </w:p>
    <w:p w:rsidR="00F77C82" w:rsidRDefault="00CE39BB">
      <w:pPr>
        <w:keepNext/>
        <w:jc w:val="center"/>
      </w:pPr>
      <w:r>
        <w:rPr>
          <w:noProof/>
          <w:lang w:eastAsia="en-GB"/>
        </w:rPr>
        <w:drawing>
          <wp:inline distT="0" distB="0" distL="0" distR="0" wp14:anchorId="42827A01" wp14:editId="228F4E9C">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Default="00F77C82" w:rsidP="00B16803">
      <w:pPr>
        <w:pStyle w:val="Heading3"/>
      </w:pPr>
      <w:bookmarkStart w:id="96" w:name="_Ref353724186"/>
      <w:bookmarkStart w:id="97" w:name="_Toc483147604"/>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96"/>
      <w:bookmarkEnd w:id="97"/>
    </w:p>
    <w:p w:rsidR="00F77C82" w:rsidRDefault="00CE39BB">
      <w:pPr>
        <w:keepNext/>
        <w:jc w:val="center"/>
      </w:pPr>
      <w:r>
        <w:rPr>
          <w:noProof/>
          <w:lang w:eastAsia="en-GB"/>
        </w:rPr>
        <w:drawing>
          <wp:inline distT="0" distB="0" distL="0" distR="0" wp14:anchorId="6EC76CC4" wp14:editId="73A4A0F3">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rsidR="00F77C82" w:rsidRDefault="0015696B">
      <w:pPr>
        <w:pStyle w:val="Heading3"/>
      </w:pPr>
      <w:bookmarkStart w:id="98" w:name="_Toc483147605"/>
      <w:r w:rsidRPr="0015696B">
        <w:t>2</w:t>
      </w:r>
      <w:r w:rsidR="00F77C82">
        <w:t>-propyl</w:t>
      </w:r>
      <w:r>
        <w:t xml:space="preserve"> (</w:t>
      </w:r>
      <w:r>
        <w:rPr>
          <w:i/>
        </w:rPr>
        <w:t>i-</w:t>
      </w:r>
      <w:r>
        <w:t>propyl)</w:t>
      </w:r>
      <w:bookmarkEnd w:id="98"/>
      <w:r>
        <w:t xml:space="preserve"> </w:t>
      </w:r>
    </w:p>
    <w:p w:rsidR="00F77C82" w:rsidRDefault="0015696B">
      <w:pPr>
        <w:jc w:val="center"/>
      </w:pPr>
      <w:r w:rsidRPr="0015696B">
        <w:rPr>
          <w:noProof/>
          <w:lang w:eastAsia="en-GB"/>
        </w:rPr>
        <w:drawing>
          <wp:inline distT="0" distB="0" distL="0" distR="0" wp14:anchorId="0DBF6CF6" wp14:editId="03C3D564">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w:t>
      </w:r>
      <w:r>
        <w:lastRenderedPageBreak/>
        <w:t xml:space="preserve">The </w:t>
      </w:r>
      <w:r>
        <w:rPr>
          <w:i/>
        </w:rPr>
        <w:t>k</w:t>
      </w:r>
      <w:r>
        <w:t>(</w:t>
      </w:r>
      <w:r>
        <w:rPr>
          <w:i/>
        </w:rPr>
        <w:t>E</w:t>
      </w:r>
      <w:r>
        <w:t>)s for the irreversible dissociation channel are calculated using a reverse ILT of the propene + H association rate coefficients.</w:t>
      </w:r>
    </w:p>
    <w:p w:rsidR="00225ECE" w:rsidRDefault="00225ECE" w:rsidP="00225ECE">
      <w:pPr>
        <w:pStyle w:val="Heading3"/>
      </w:pPr>
      <w:bookmarkStart w:id="99" w:name="_Toc483147606"/>
      <w:r>
        <w:t>Benzene-OH Oxidation</w:t>
      </w:r>
      <w:bookmarkEnd w:id="99"/>
    </w:p>
    <w:p w:rsidR="00225ECE" w:rsidRDefault="00225ECE" w:rsidP="00225ECE">
      <w:pPr>
        <w:jc w:val="center"/>
      </w:pPr>
      <w:r>
        <w:rPr>
          <w:noProof/>
          <w:lang w:eastAsia="en-GB"/>
        </w:rPr>
        <w:drawing>
          <wp:inline distT="0" distB="0" distL="0" distR="0" wp14:anchorId="0ADDFD67" wp14:editId="014F0202">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225ECE" w:rsidRPr="003271AB" w:rsidRDefault="00850E40" w:rsidP="003271AB">
      <w:pPr>
        <w:pStyle w:val="figurecaption"/>
        <w:rPr>
          <w:vertAlign w:val="subscript"/>
        </w:rPr>
      </w:pPr>
      <w:r>
        <w:t>Figure 13</w:t>
      </w:r>
      <w:r w:rsidR="00225ECE">
        <w:t>: PES for benzene-OH + O</w:t>
      </w:r>
      <w:r w:rsidR="003271AB">
        <w:rPr>
          <w:vertAlign w:val="subscript"/>
        </w:rPr>
        <w:t>2</w:t>
      </w:r>
    </w:p>
    <w:p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rsidR="00212854" w:rsidRDefault="00212854" w:rsidP="00212854">
      <w:pPr>
        <w:pStyle w:val="Heading3"/>
      </w:pPr>
      <w:bookmarkStart w:id="100" w:name="_Toc483147607"/>
      <w:r>
        <w:t>Thermodynamic Table</w:t>
      </w:r>
      <w:bookmarkEnd w:id="100"/>
    </w:p>
    <w:p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4.25pt" o:ole="">
            <v:imagedata r:id="rId42" o:title=""/>
          </v:shape>
          <o:OLEObject Type="Embed" ProgID="Equation.3" ShapeID="_x0000_i1025" DrawAspect="Content" ObjectID="_1556889393" r:id="rId43"/>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5B07D2" w:rsidRDefault="005B07D2" w:rsidP="005B07D2">
      <w:pPr>
        <w:pStyle w:val="Heading3"/>
      </w:pPr>
      <w:bookmarkStart w:id="101" w:name="_Toc483147608"/>
      <w:r>
        <w:t>UnitTests</w:t>
      </w:r>
      <w:bookmarkEnd w:id="101"/>
      <w:r w:rsidR="00FA7964">
        <w:t xml:space="preserve"> </w:t>
      </w:r>
    </w:p>
    <w:p w:rsidR="00F85358" w:rsidRDefault="005B07D2">
      <w:r>
        <w:t>This is a set of tests that are used by developers during MESMER development to test some lower level aspects of MESMER.</w:t>
      </w:r>
    </w:p>
    <w:p w:rsidR="00DA3F63" w:rsidRDefault="00F77C82" w:rsidP="00DA3F63">
      <w:pPr>
        <w:pStyle w:val="Heading2"/>
      </w:pPr>
      <w:bookmarkStart w:id="102" w:name="_Toc483147609"/>
      <w:r w:rsidRPr="00246233">
        <w:lastRenderedPageBreak/>
        <w:t>Examples</w:t>
      </w:r>
      <w:bookmarkEnd w:id="102"/>
    </w:p>
    <w:p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61"/>
        <w:gridCol w:w="3197"/>
        <w:gridCol w:w="3328"/>
      </w:tblGrid>
      <w:tr w:rsidR="00DA3F63" w:rsidTr="00AD6F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Default="00DA3F63">
            <w:r>
              <w:t>Example</w:t>
            </w:r>
          </w:p>
        </w:tc>
        <w:tc>
          <w:tcPr>
            <w:tcW w:w="3197" w:type="dxa"/>
          </w:tcPr>
          <w:p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328" w:type="dxa"/>
          </w:tcPr>
          <w:p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341E1" w:rsidRPr="00DA3F63" w:rsidRDefault="00D341E1">
            <w:pPr>
              <w:rPr>
                <w:sz w:val="20"/>
              </w:rPr>
            </w:pPr>
            <w:r w:rsidRPr="00D341E1">
              <w:rPr>
                <w:b w:val="0"/>
                <w:sz w:val="20"/>
              </w:rPr>
              <w:t>2Methyl_to_Ethane</w:t>
            </w:r>
          </w:p>
        </w:tc>
        <w:tc>
          <w:tcPr>
            <w:tcW w:w="3197" w:type="dxa"/>
          </w:tcPr>
          <w:p w:rsidR="00D341E1" w:rsidRPr="00DA3F63" w:rsidRDefault="00D341E1" w:rsidP="00DB4385">
            <w:pPr>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 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DB4385">
              <w:rPr>
                <w:sz w:val="20"/>
              </w:rPr>
              <w:instrText xml:space="preserve"> ADDIN EN.CITE &lt;EndNote&gt;&lt;Cite&gt;&lt;Author&gt;Blitz&lt;/Author&gt;&lt;Year&gt;2015&lt;/Year&gt;&lt;RecNum&gt;11&lt;/RecNum&gt;&lt;DisplayText&gt;[8]&lt;/DisplayText&gt;&lt;record&gt;&lt;rec-number&gt;11&lt;/rec-number&gt;&lt;foreign-keys&gt;&lt;key app="EN" db-id="xstfarzpcw9vrnezzpq5rv9qtfvztxazeexa"&gt;11&lt;/key&gt;&lt;/foreign-keys&gt;&lt;ref-type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A&lt;/secondary-title&gt;&lt;/titles&gt;&lt;periodical&gt;&lt;full-title&gt;J. Phys. Chem. A&lt;/full-title&gt;&lt;/periodical&gt;&lt;pages&gt;7668-7682&lt;/pages&gt;&lt;volume&gt;119&lt;/volume&gt;&lt;number&gt;28&lt;/number&gt;&lt;keywords&gt;&lt;keyword&gt;methyl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DB4385">
              <w:rPr>
                <w:noProof/>
                <w:sz w:val="20"/>
              </w:rPr>
              <w:t>[8]</w:t>
            </w:r>
            <w:r w:rsidR="00DB4385">
              <w:rPr>
                <w:sz w:val="20"/>
              </w:rPr>
              <w:fldChar w:fldCharType="end"/>
            </w:r>
            <w:r w:rsidR="000F7624">
              <w:rPr>
                <w:sz w:val="20"/>
              </w:rPr>
              <w:t>)</w:t>
            </w:r>
          </w:p>
        </w:tc>
        <w:tc>
          <w:tcPr>
            <w:tcW w:w="3328" w:type="dxa"/>
          </w:tcPr>
          <w:p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AcetylO2</w:t>
            </w:r>
          </w:p>
        </w:tc>
        <w:tc>
          <w:tcPr>
            <w:tcW w:w="3197" w:type="dxa"/>
          </w:tcPr>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328" w:type="dxa"/>
          </w:tcPr>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me:SimpleRRKM</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7361FF"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7361FF" w:rsidRPr="007361FF" w:rsidRDefault="007361FF">
            <w:pPr>
              <w:rPr>
                <w:b w:val="0"/>
                <w:sz w:val="20"/>
              </w:rPr>
            </w:pPr>
            <w:r>
              <w:rPr>
                <w:b w:val="0"/>
                <w:sz w:val="20"/>
              </w:rPr>
              <w:t>AcetylPrior</w:t>
            </w:r>
          </w:p>
        </w:tc>
        <w:tc>
          <w:tcPr>
            <w:tcW w:w="3197" w:type="dxa"/>
          </w:tcPr>
          <w:p w:rsidR="007361FF" w:rsidRDefault="008E07D1" w:rsidP="00DA3F63">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 xml:space="preserve">CO </w:t>
            </w:r>
            <w:r w:rsidRPr="00DA3F63">
              <w:rPr>
                <w:sz w:val="20"/>
              </w:rPr>
              <w:t xml:space="preserve">+ </w:t>
            </w:r>
            <w:r>
              <w:rPr>
                <w:sz w:val="20"/>
              </w:rPr>
              <w:t>O</w:t>
            </w:r>
            <w:r>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3</w:t>
            </w:r>
            <w:r>
              <w:rPr>
                <w:sz w:val="20"/>
              </w:rPr>
              <w:t>C(O)O</w:t>
            </w:r>
            <w:r>
              <w:rPr>
                <w:sz w:val="20"/>
                <w:vertAlign w:val="subscript"/>
              </w:rPr>
              <w:t xml:space="preserve">2 </w:t>
            </w:r>
            <w:r>
              <w:rPr>
                <w:sz w:val="20"/>
              </w:rPr>
              <w:t>(Sink)</w:t>
            </w:r>
          </w:p>
          <w:p w:rsidR="008E07D1" w:rsidRPr="008E07D1" w:rsidRDefault="008E07D1" w:rsidP="00DA3F63">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CO</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 xml:space="preserve">3 + </w:t>
            </w:r>
            <w:r>
              <w:rPr>
                <w:sz w:val="20"/>
              </w:rPr>
              <w:t>CO: This example demonstrates the bimolecular sink  reaction type.</w:t>
            </w:r>
          </w:p>
        </w:tc>
        <w:tc>
          <w:tcPr>
            <w:tcW w:w="3328" w:type="dxa"/>
          </w:tcPr>
          <w:p w:rsidR="007361FF" w:rsidRPr="008E07D1"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SimpleBimolecularSink</w:t>
            </w:r>
          </w:p>
          <w:p w:rsidR="008E07D1" w:rsidRPr="00AD6FDB"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me:InitialPopulation</w:t>
            </w:r>
          </w:p>
        </w:tc>
      </w:tr>
      <w:tr w:rsidR="00DA3F63" w:rsidTr="00AD6FDB">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Butyl_H_to_Butane</w:t>
            </w:r>
          </w:p>
        </w:tc>
        <w:tc>
          <w:tcPr>
            <w:tcW w:w="3197" w:type="dxa"/>
          </w:tcPr>
          <w:p w:rsidR="00DA3F63" w:rsidRDefault="002D188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328" w:type="dxa"/>
          </w:tcPr>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1F1BC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0000FF"/>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ThermodynamicTable</w:t>
            </w:r>
          </w:p>
        </w:tc>
      </w:tr>
      <w:tr w:rsidR="001C5F7D" w:rsidTr="00AD6FDB">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A2004F" w:rsidRDefault="001C5F7D">
            <w:pPr>
              <w:rPr>
                <w:b w:val="0"/>
                <w:sz w:val="18"/>
                <w:szCs w:val="18"/>
              </w:rPr>
            </w:pPr>
            <w:r w:rsidRPr="00A2004F">
              <w:rPr>
                <w:b w:val="0"/>
                <w:sz w:val="18"/>
                <w:szCs w:val="18"/>
              </w:rPr>
              <w:t>C4H9O2_NO2_to_C4H9O2NO2</w:t>
            </w:r>
          </w:p>
        </w:tc>
        <w:tc>
          <w:tcPr>
            <w:tcW w:w="3197" w:type="dxa"/>
          </w:tcPr>
          <w:p w:rsidR="001C5F7D" w:rsidRPr="00DA3F63" w:rsidRDefault="00491327" w:rsidP="00DB4385">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sidR="001F1BC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w:t>
            </w:r>
            <w:r w:rsidR="001F1BC3">
              <w:rPr>
                <w:sz w:val="20"/>
              </w:rPr>
              <w:t>, the fitting of experimental data and the generation of an analytical representation</w:t>
            </w:r>
            <w:r w:rsidRPr="00DA3F63">
              <w:rPr>
                <w:sz w:val="20"/>
              </w:rPr>
              <w:t>.</w:t>
            </w:r>
            <w:r w:rsidR="001F1BC3">
              <w:rPr>
                <w:sz w:val="20"/>
              </w:rPr>
              <w:t xml:space="preserve"> (See ref. </w:t>
            </w:r>
            <w:r w:rsidR="00E07366">
              <w:rPr>
                <w:sz w:val="20"/>
              </w:rPr>
              <w:t>McKee et al.</w:t>
            </w:r>
            <w:r w:rsidR="00DB4385">
              <w:rPr>
                <w:sz w:val="20"/>
              </w:rPr>
              <w:t xml:space="preserve"> </w:t>
            </w:r>
            <w:r w:rsidR="00DB4385">
              <w:rPr>
                <w:sz w:val="20"/>
              </w:rPr>
              <w:fldChar w:fldCharType="begin"/>
            </w:r>
            <w:r w:rsidR="00DB4385">
              <w:rPr>
                <w:sz w:val="20"/>
              </w:rPr>
              <w:instrText xml:space="preserve"> ADDIN EN.CITE &lt;EndNote&gt;&lt;Cite&gt;&lt;Author&gt;McKee&lt;/Author&gt;&lt;Year&gt;2015&lt;/Year&gt;&lt;RecNum&gt;12&lt;/RecNum&gt;&lt;DisplayText&gt;[9]&lt;/DisplayText&gt;&lt;record&gt;&lt;rec-number&gt;12&lt;/rec-number&gt;&lt;foreign-keys&gt;&lt;key app="EN" db-id="xstfarzpcw9vrnezzpq5rv9qtfvztxazeexa"&gt;12&lt;/key&gt;&lt;/foreign-keys&gt;&lt;ref-type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sidR="00DB4385">
              <w:rPr>
                <w:sz w:val="20"/>
              </w:rPr>
              <w:fldChar w:fldCharType="separate"/>
            </w:r>
            <w:r w:rsidR="00DB4385">
              <w:rPr>
                <w:noProof/>
                <w:sz w:val="20"/>
              </w:rPr>
              <w:t>[9]</w:t>
            </w:r>
            <w:r w:rsidR="00DB4385">
              <w:rPr>
                <w:sz w:val="20"/>
              </w:rPr>
              <w:fldChar w:fldCharType="end"/>
            </w:r>
            <w:r w:rsidR="001F1BC3">
              <w:rPr>
                <w:sz w:val="20"/>
              </w:rPr>
              <w:t>)</w:t>
            </w:r>
          </w:p>
        </w:tc>
        <w:tc>
          <w:tcPr>
            <w:tcW w:w="3328" w:type="dxa"/>
          </w:tcPr>
          <w:p w:rsidR="001C5F7D" w:rsidRPr="00491327" w:rsidRDefault="00491327"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rsidR="00491327" w:rsidRPr="00491327" w:rsidRDefault="00491327"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rsidR="00491327" w:rsidRPr="00AD6FDB" w:rsidRDefault="00491327"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me:analyticalRepresentation</w:t>
            </w:r>
          </w:p>
        </w:tc>
      </w:tr>
      <w:tr w:rsidR="001C5F7D" w:rsidTr="00AD6FDB">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t>CH3O2_NO2_to_CH3O2NO2</w:t>
            </w:r>
          </w:p>
        </w:tc>
        <w:tc>
          <w:tcPr>
            <w:tcW w:w="3197" w:type="dxa"/>
          </w:tcPr>
          <w:p w:rsidR="001C5F7D" w:rsidRPr="00DA3F63" w:rsidRDefault="001F1BC3" w:rsidP="00DB4385">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Theme="majorHAnsi" w:hAnsiTheme="majorHAnsi"/>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xml:space="preserve">: Similar to the above example but a thermodynamic table is generated in place of the analytical </w:t>
            </w:r>
            <w:r>
              <w:rPr>
                <w:sz w:val="20"/>
              </w:rPr>
              <w:lastRenderedPageBreak/>
              <w:t>representation.</w:t>
            </w:r>
            <w:r w:rsidR="00A7111C">
              <w:rPr>
                <w:sz w:val="20"/>
              </w:rPr>
              <w:t xml:space="preserve"> (See ref. </w:t>
            </w:r>
            <w:r w:rsidR="00E07366">
              <w:rPr>
                <w:sz w:val="20"/>
              </w:rPr>
              <w:t>McKee et al.</w:t>
            </w:r>
            <w:r w:rsidR="00DB4385">
              <w:rPr>
                <w:sz w:val="20"/>
              </w:rPr>
              <w:t xml:space="preserve"> </w:t>
            </w:r>
            <w:r w:rsidR="00DB4385">
              <w:rPr>
                <w:sz w:val="20"/>
              </w:rPr>
              <w:fldChar w:fldCharType="begin"/>
            </w:r>
            <w:r w:rsidR="00DB4385">
              <w:rPr>
                <w:sz w:val="20"/>
              </w:rPr>
              <w:instrText xml:space="preserve"> ADDIN EN.CITE &lt;EndNote&gt;&lt;Cite&gt;&lt;Author&gt;McKee&lt;/Author&gt;&lt;Year&gt;2015&lt;/Year&gt;&lt;RecNum&gt;12&lt;/RecNum&gt;&lt;DisplayText&gt;[9]&lt;/DisplayText&gt;&lt;record&gt;&lt;rec-number&gt;12&lt;/rec-number&gt;&lt;foreign-keys&gt;&lt;key app="EN" db-id="xstfarzpcw9vrnezzpq5rv9qtfvztxazeexa"&gt;12&lt;/key&gt;&lt;/foreign-keys&gt;&lt;ref-type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sidR="00DB4385">
              <w:rPr>
                <w:sz w:val="20"/>
              </w:rPr>
              <w:fldChar w:fldCharType="separate"/>
            </w:r>
            <w:r w:rsidR="00DB4385">
              <w:rPr>
                <w:noProof/>
                <w:sz w:val="20"/>
              </w:rPr>
              <w:t>[9]</w:t>
            </w:r>
            <w:r w:rsidR="00DB4385">
              <w:rPr>
                <w:sz w:val="20"/>
              </w:rPr>
              <w:fldChar w:fldCharType="end"/>
            </w:r>
            <w:r w:rsidR="00A7111C">
              <w:rPr>
                <w:sz w:val="20"/>
              </w:rPr>
              <w:t>)</w:t>
            </w:r>
          </w:p>
        </w:tc>
        <w:tc>
          <w:tcPr>
            <w:tcW w:w="3328" w:type="dxa"/>
          </w:tcPr>
          <w:p w:rsidR="001F1BC3" w:rsidRPr="00491327" w:rsidRDefault="001F1BC3" w:rsidP="001F1BC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lastRenderedPageBreak/>
              <w:t>me:hessian</w:t>
            </w:r>
          </w:p>
          <w:p w:rsidR="001F1BC3" w:rsidRPr="00491327" w:rsidRDefault="001F1BC3" w:rsidP="001F1BC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rsidR="001C5F7D" w:rsidRPr="00AD6FDB" w:rsidRDefault="001F1BC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1C5F7D" w:rsidTr="00AD6FDB">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t>cis_to_trans_But-2-ene</w:t>
            </w:r>
          </w:p>
        </w:tc>
        <w:tc>
          <w:tcPr>
            <w:tcW w:w="3197" w:type="dxa"/>
          </w:tcPr>
          <w:p w:rsidR="001C5F7D" w:rsidRPr="00DA3F63" w:rsidRDefault="00A426EF" w:rsidP="00DB4385">
            <w:pPr>
              <w:cnfStyle w:val="000000100000" w:firstRow="0" w:lastRow="0" w:firstColumn="0" w:lastColumn="0" w:oddVBand="0" w:evenVBand="0" w:oddHBand="1" w:evenHBand="0" w:firstRowFirstColumn="0" w:firstRowLastColumn="0" w:lastRowFirstColumn="0" w:lastRowLastColumn="0"/>
              <w:rPr>
                <w:sz w:val="20"/>
              </w:rPr>
            </w:pPr>
            <w:r>
              <w:rPr>
                <w:sz w:val="20"/>
              </w:rPr>
              <w:t>The system modelled is this example is the cis to trans isomerization of but-2-ene</w:t>
            </w:r>
            <w:r w:rsidR="00AD6FDB">
              <w:rPr>
                <w:sz w:val="20"/>
              </w:rPr>
              <w:t>, with an additional loss channel from cis-but-2-ene to butadiene and H</w:t>
            </w:r>
            <w:r w:rsidR="00AD6FDB" w:rsidRPr="00E07366">
              <w:rPr>
                <w:sz w:val="20"/>
                <w:vertAlign w:val="subscript"/>
              </w:rPr>
              <w:t>2</w:t>
            </w:r>
            <w:r w:rsidR="00AD6FDB">
              <w:rPr>
                <w:sz w:val="20"/>
              </w:rPr>
              <w:t>. It is based on the model described by W. Tsang et al.</w:t>
            </w:r>
            <w:r w:rsidR="00DB4385">
              <w:rPr>
                <w:sz w:val="20"/>
              </w:rPr>
              <w:t xml:space="preserve"> </w:t>
            </w:r>
            <w:r w:rsidR="00DB4385">
              <w:rPr>
                <w:sz w:val="20"/>
              </w:rPr>
              <w:fldChar w:fldCharType="begin"/>
            </w:r>
            <w:r w:rsidR="00DB4385">
              <w:rPr>
                <w:sz w:val="20"/>
              </w:rPr>
              <w:instrText xml:space="preserve"> ADDIN EN.CITE &lt;EndNote&gt;&lt;Cite&gt;&lt;Author&gt;Tsang&lt;/Author&gt;&lt;Year&gt;1996&lt;/Year&gt;&lt;RecNum&gt;10&lt;/RecNum&gt;&lt;DisplayText&gt;[10]&lt;/DisplayText&gt;&lt;record&gt;&lt;rec-number&gt;10&lt;/rec-number&gt;&lt;foreign-keys&gt;&lt;key app="EN" db-id="xstfarzpcw9vrnezzpq5rv9qtfvztxazeexa"&gt;10&lt;/key&gt;&lt;/foreign-keys&gt;&lt;ref-type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Chem.&lt;/secondary-title&gt;&lt;/titles&gt;&lt;periodical&gt;&lt;full-title&gt;J. Phys. Chem.&lt;/full-title&gt;&lt;/periodical&gt;&lt;pages&gt;4011-18&lt;/pages&gt;&lt;volume&gt;100&lt;/volume&gt;&lt;number&gt;10&lt;/number&gt;&lt;keywords&gt;&lt;keyword&gt;energy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sidR="00DB4385">
              <w:rPr>
                <w:sz w:val="20"/>
              </w:rPr>
              <w:fldChar w:fldCharType="separate"/>
            </w:r>
            <w:r w:rsidR="00DB4385">
              <w:rPr>
                <w:noProof/>
                <w:sz w:val="20"/>
              </w:rPr>
              <w:t>[10]</w:t>
            </w:r>
            <w:r w:rsidR="00DB4385">
              <w:rPr>
                <w:sz w:val="20"/>
              </w:rPr>
              <w:fldChar w:fldCharType="end"/>
            </w:r>
            <w:r w:rsidR="00DB4385">
              <w:rPr>
                <w:sz w:val="20"/>
              </w:rPr>
              <w:t xml:space="preserve"> </w:t>
            </w:r>
            <w:r w:rsidR="00AD6FDB">
              <w:rPr>
                <w:sz w:val="20"/>
              </w:rPr>
              <w:t>The derived macroscopic constants are used to determine the macroscopic evolution of the system, which can be compared with the evolution of the system as calculated from the ME.</w:t>
            </w:r>
          </w:p>
        </w:tc>
        <w:tc>
          <w:tcPr>
            <w:tcW w:w="3328" w:type="dxa"/>
          </w:tcPr>
          <w:p w:rsidR="001C5F7D" w:rsidRPr="00AD6FDB" w:rsidRDefault="00AD6FDB"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me:printPhenomenologicalEvolution</w:t>
            </w: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DefinedTunellingCoefficients</w:t>
            </w:r>
          </w:p>
        </w:tc>
        <w:tc>
          <w:tcPr>
            <w:tcW w:w="3197" w:type="dxa"/>
          </w:tcPr>
          <w:p w:rsidR="00DA3F63" w:rsidRDefault="0030035F" w:rsidP="0030035F">
            <w:pPr>
              <w:cnfStyle w:val="000000010000" w:firstRow="0" w:lastRow="0" w:firstColumn="0" w:lastColumn="0" w:oddVBand="0" w:evenVBand="0" w:oddHBand="0" w:evenHBand="1"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328" w:type="dxa"/>
          </w:tcPr>
          <w:p w:rsidR="0030035F" w:rsidRPr="00AD6FDB" w:rsidRDefault="0030035F" w:rsidP="0030035F">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rsidR="00DA3F63" w:rsidRPr="00AD6FDB" w:rsidRDefault="00DA3F6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8E07D1"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8E07D1" w:rsidRPr="00DA3F63" w:rsidRDefault="008E07D1">
            <w:pPr>
              <w:rPr>
                <w:b w:val="0"/>
                <w:sz w:val="20"/>
              </w:rPr>
            </w:pPr>
            <w:r>
              <w:rPr>
                <w:b w:val="0"/>
                <w:sz w:val="20"/>
              </w:rPr>
              <w:t>diamond</w:t>
            </w:r>
          </w:p>
        </w:tc>
        <w:tc>
          <w:tcPr>
            <w:tcW w:w="3197" w:type="dxa"/>
          </w:tcPr>
          <w:p w:rsidR="008E07D1" w:rsidRPr="00DA3F63" w:rsidRDefault="000C0F7A" w:rsidP="0030035F">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Chemi-desorption of a Methyl group from a diamond surface. </w:t>
            </w:r>
            <w:r w:rsidR="007774EC">
              <w:rPr>
                <w:sz w:val="20"/>
              </w:rPr>
              <w:t>This investigative example models the change in energy of a region around the attached methyl, the rate of desorption being dependent on this energy. To do this is uses an alternative energy transfer kernel based on a Gaussian function.</w:t>
            </w:r>
          </w:p>
        </w:tc>
        <w:tc>
          <w:tcPr>
            <w:tcW w:w="3328" w:type="dxa"/>
          </w:tcPr>
          <w:p w:rsidR="008E07D1" w:rsidRPr="00AD6FDB" w:rsidRDefault="007774EC" w:rsidP="0030035F">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774EC">
              <w:rPr>
                <w:rFonts w:ascii="Consolas" w:hAnsi="Consolas" w:cs="Consolas"/>
                <w:color w:val="FF0000"/>
                <w:sz w:val="16"/>
                <w:szCs w:val="16"/>
                <w:lang w:eastAsia="en-GB"/>
              </w:rPr>
              <w:t>&lt;me:energyTransferModel xsi:type=</w:t>
            </w:r>
            <w:r>
              <w:rPr>
                <w:rFonts w:ascii="Consolas" w:hAnsi="Consolas" w:cs="Consolas"/>
                <w:color w:val="FF0000"/>
                <w:sz w:val="16"/>
                <w:szCs w:val="16"/>
                <w:lang w:eastAsia="en-GB"/>
              </w:rPr>
              <w:t xml:space="preserve"> </w:t>
            </w:r>
            <w:r w:rsidRPr="007774EC">
              <w:rPr>
                <w:rFonts w:ascii="Consolas" w:hAnsi="Consolas" w:cs="Consolas"/>
                <w:color w:val="FF0000"/>
                <w:sz w:val="16"/>
                <w:szCs w:val="16"/>
                <w:lang w:eastAsia="en-GB"/>
              </w:rPr>
              <w:t>"me:gaussian"&gt;</w:t>
            </w:r>
          </w:p>
        </w:tc>
      </w:tr>
      <w:tr w:rsidR="001C5F7D"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t>ErrorPropagation</w:t>
            </w:r>
          </w:p>
        </w:tc>
        <w:tc>
          <w:tcPr>
            <w:tcW w:w="3197" w:type="dxa"/>
          </w:tcPr>
          <w:p w:rsidR="001C5F7D" w:rsidRPr="00DA3F63" w:rsidRDefault="00A2004F" w:rsidP="00A2004F">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328" w:type="dxa"/>
          </w:tcPr>
          <w:p w:rsidR="001C5F7D" w:rsidRPr="00AD6FDB" w:rsidRDefault="00A2004F" w:rsidP="0030035F">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me:ErrorPropagation</w:t>
            </w: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Ethyl_H_to_Ethane</w:t>
            </w:r>
          </w:p>
        </w:tc>
        <w:tc>
          <w:tcPr>
            <w:tcW w:w="3197" w:type="dxa"/>
          </w:tcPr>
          <w:p w:rsidR="00DA3F63" w:rsidRPr="00DA3F63" w:rsidRDefault="00DA3F63" w:rsidP="002D1883">
            <w:pPr>
              <w:cnfStyle w:val="000000100000" w:firstRow="0" w:lastRow="0" w:firstColumn="0" w:lastColumn="0" w:oddVBand="0" w:evenVBand="0" w:oddHBand="1" w:evenHBand="0"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sidR="002D1883">
              <w:rPr>
                <w:sz w:val="20"/>
              </w:rPr>
              <w:t>:</w:t>
            </w:r>
            <w:r w:rsidRPr="00DA3F63">
              <w:rPr>
                <w:sz w:val="20"/>
              </w:rPr>
              <w:t xml:space="preserve"> demonstrates the application of hindered rotors</w:t>
            </w:r>
            <w:r w:rsidR="00AF38E1">
              <w:rPr>
                <w:sz w:val="20"/>
              </w:rPr>
              <w:t xml:space="preserve"> using </w:t>
            </w:r>
            <w:r w:rsidR="00AF38E1">
              <w:rPr>
                <w:sz w:val="20"/>
              </w:rPr>
              <w:lastRenderedPageBreak/>
              <w:t>an ab initio potential</w:t>
            </w:r>
            <w:r w:rsidRPr="00DA3F63">
              <w:rPr>
                <w:sz w:val="20"/>
              </w:rPr>
              <w:t>.</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me:HinderedRotorQM1D</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6A4D9A"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6A4D9A" w:rsidRPr="00DA3F63" w:rsidRDefault="006A4D9A">
            <w:pPr>
              <w:rPr>
                <w:b w:val="0"/>
                <w:sz w:val="20"/>
              </w:rPr>
            </w:pPr>
            <w:r>
              <w:rPr>
                <w:b w:val="0"/>
                <w:sz w:val="20"/>
              </w:rPr>
              <w:t>Glyoxal</w:t>
            </w:r>
          </w:p>
        </w:tc>
        <w:tc>
          <w:tcPr>
            <w:tcW w:w="3197" w:type="dxa"/>
          </w:tcPr>
          <w:p w:rsidR="006A4D9A" w:rsidRPr="00DA3F63" w:rsidRDefault="000C0F7A" w:rsidP="002D1883">
            <w:pPr>
              <w:cnfStyle w:val="000000010000" w:firstRow="0" w:lastRow="0" w:firstColumn="0" w:lastColumn="0" w:oddVBand="0" w:evenVBand="0" w:oddHBand="0" w:evenHBand="1" w:firstRowFirstColumn="0" w:firstRowLastColumn="0" w:lastRowFirstColumn="0" w:lastRowLastColumn="0"/>
              <w:rPr>
                <w:sz w:val="20"/>
              </w:rPr>
            </w:pPr>
            <w:r>
              <w:rPr>
                <w:sz w:val="20"/>
              </w:rPr>
              <w:t xml:space="preserve">The reactions of CHOCO, as produced by the reaction </w:t>
            </w:r>
            <w:r w:rsidR="00397C6F" w:rsidRPr="00DA3F63">
              <w:rPr>
                <w:sz w:val="20"/>
              </w:rPr>
              <w:t>CH</w:t>
            </w:r>
            <w:r w:rsidR="00397C6F">
              <w:rPr>
                <w:sz w:val="20"/>
              </w:rPr>
              <w:t>OCHO</w:t>
            </w:r>
            <w:r w:rsidR="00397C6F" w:rsidRPr="00DA3F63">
              <w:rPr>
                <w:sz w:val="20"/>
              </w:rPr>
              <w:t xml:space="preserve"> + </w:t>
            </w:r>
            <w:r w:rsidR="00397C6F">
              <w:rPr>
                <w:sz w:val="20"/>
              </w:rPr>
              <w:t>O</w:t>
            </w:r>
            <w:r w:rsidR="00397C6F" w:rsidRPr="00DA3F63">
              <w:rPr>
                <w:sz w:val="20"/>
              </w:rPr>
              <w:t xml:space="preserve">H </w:t>
            </w:r>
            <w:r w:rsidR="00397C6F" w:rsidRPr="00DA3F63">
              <w:rPr>
                <w:rFonts w:asciiTheme="majorHAnsi" w:hAnsiTheme="majorHAnsi"/>
                <w:sz w:val="20"/>
              </w:rPr>
              <w:t>→</w:t>
            </w:r>
            <w:r w:rsidR="00397C6F" w:rsidRPr="00DA3F63">
              <w:rPr>
                <w:sz w:val="20"/>
              </w:rPr>
              <w:t xml:space="preserve"> </w:t>
            </w:r>
            <w:r w:rsidR="00AC7AE1" w:rsidRPr="00DA3F63">
              <w:rPr>
                <w:sz w:val="20"/>
              </w:rPr>
              <w:t>CH</w:t>
            </w:r>
            <w:r w:rsidR="00AC7AE1">
              <w:rPr>
                <w:sz w:val="20"/>
              </w:rPr>
              <w:t>OCO + H</w:t>
            </w:r>
            <w:r w:rsidR="00AC7AE1" w:rsidRPr="00AC7AE1">
              <w:rPr>
                <w:sz w:val="20"/>
                <w:vertAlign w:val="subscript"/>
              </w:rPr>
              <w:t>2</w:t>
            </w:r>
            <w:r w:rsidR="00AC7AE1">
              <w:rPr>
                <w:sz w:val="20"/>
              </w:rPr>
              <w:t>O</w:t>
            </w:r>
            <w:r>
              <w:rPr>
                <w:sz w:val="20"/>
              </w:rPr>
              <w:t>, with O</w:t>
            </w:r>
            <w:r w:rsidRPr="000C0F7A">
              <w:rPr>
                <w:sz w:val="20"/>
                <w:vertAlign w:val="subscript"/>
              </w:rPr>
              <w:t>2</w:t>
            </w:r>
            <w:r w:rsidR="00397C6F">
              <w:rPr>
                <w:sz w:val="20"/>
              </w:rPr>
              <w:t>:</w:t>
            </w:r>
            <w:r>
              <w:rPr>
                <w:sz w:val="20"/>
              </w:rPr>
              <w:t xml:space="preserve"> this example demonstrates the reversible pseudo-isomerization reaction. This example does take a long time to run. </w:t>
            </w:r>
          </w:p>
        </w:tc>
        <w:tc>
          <w:tcPr>
            <w:tcW w:w="3328" w:type="dxa"/>
          </w:tcPr>
          <w:p w:rsidR="006A4D9A" w:rsidRPr="000C0F7A" w:rsidRDefault="000C0F7A"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me:FragmentDist</w:t>
            </w:r>
          </w:p>
          <w:p w:rsidR="000C0F7A" w:rsidRPr="00AD6FDB" w:rsidRDefault="000C0F7A"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me:modPrior</w:t>
            </w: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H2Ominimal</w:t>
            </w:r>
          </w:p>
        </w:tc>
        <w:tc>
          <w:tcPr>
            <w:tcW w:w="3197" w:type="dxa"/>
          </w:tcPr>
          <w:p w:rsidR="00DA3F63" w:rsidRDefault="00AF38E1">
            <w:pPr>
              <w:cnfStyle w:val="000000100000" w:firstRow="0" w:lastRow="0" w:firstColumn="0" w:lastColumn="0" w:oddVBand="0" w:evenVBand="0" w:oddHBand="1" w:evenHBand="0"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i-propyl</w:t>
            </w:r>
          </w:p>
        </w:tc>
        <w:tc>
          <w:tcPr>
            <w:tcW w:w="3197" w:type="dxa"/>
          </w:tcPr>
          <w:p w:rsidR="00DA3F63" w:rsidRPr="00DA3F63" w:rsidRDefault="00DA3F63" w:rsidP="00DB4385">
            <w:pPr>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w:t>
            </w:r>
            <w:r w:rsidR="00AF38E1">
              <w:rPr>
                <w:sz w:val="20"/>
              </w:rPr>
              <w:t>he</w:t>
            </w:r>
            <w:r w:rsidRPr="00DA3F63">
              <w:rPr>
                <w:sz w:val="20"/>
              </w:rPr>
              <w:t>s</w:t>
            </w:r>
            <w:r w:rsidR="00AF38E1">
              <w:rPr>
                <w:sz w:val="20"/>
              </w:rPr>
              <w:t>e</w:t>
            </w:r>
            <w:r w:rsidRPr="00DA3F63">
              <w:rPr>
                <w:sz w:val="20"/>
              </w:rPr>
              <w:t xml:space="preserve"> example</w:t>
            </w:r>
            <w:r w:rsidR="00AF38E1">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DB4385">
              <w:rPr>
                <w:sz w:val="20"/>
              </w:rPr>
              <w:instrText xml:space="preserve"> ADDIN EN.CITE &lt;EndNote&gt;&lt;Cite&gt;&lt;Author&gt;Seakins&lt;/Author&gt;&lt;Year&gt;1993&lt;/Year&gt;&lt;RecNum&gt;8&lt;/RecNum&gt;&lt;DisplayText&gt;[11]&lt;/DisplayText&gt;&lt;record&gt;&lt;rec-number&gt;8&lt;/rec-number&gt;&lt;foreign-keys&gt;&lt;key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DB4385">
              <w:rPr>
                <w:noProof/>
                <w:sz w:val="20"/>
              </w:rPr>
              <w:t>[11]</w:t>
            </w:r>
            <w:r w:rsidRPr="00DA3F63">
              <w:rPr>
                <w:sz w:val="20"/>
              </w:rPr>
              <w:fldChar w:fldCharType="end"/>
            </w:r>
            <w:r w:rsidR="00AF38E1">
              <w:rPr>
                <w:sz w:val="20"/>
              </w:rPr>
              <w:t xml:space="preserve"> They demonstrate the use of an analytic hindering potential.</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me:ExponentialDown</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Methoxymethyl</w:t>
            </w:r>
          </w:p>
        </w:tc>
        <w:tc>
          <w:tcPr>
            <w:tcW w:w="3197"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example shows of the analytic representation feature.</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me:analyticalRepresentation</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Methyl_H_to_Methane</w:t>
            </w:r>
          </w:p>
        </w:tc>
        <w:tc>
          <w:tcPr>
            <w:tcW w:w="3197" w:type="dxa"/>
          </w:tcPr>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The two examples presented here are both based on the association reaction</w:t>
            </w:r>
          </w:p>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rsidR="00DA3F63" w:rsidRDefault="00DA3F63" w:rsidP="00DB4385">
            <w:pPr>
              <w:cnfStyle w:val="000000010000" w:firstRow="0" w:lastRow="0" w:firstColumn="0" w:lastColumn="0" w:oddVBand="0" w:evenVBand="0" w:oddHBand="0" w:evenHBand="1" w:firstRowFirstColumn="0" w:firstRowLastColumn="0" w:lastRowFirstColumn="0" w:lastRowLastColumn="0"/>
            </w:pPr>
            <w:r w:rsidRPr="00DA3F63">
              <w:rPr>
                <w:sz w:val="20"/>
              </w:rPr>
              <w:t>They both fit the data obtained by Brouard et al.</w:t>
            </w:r>
            <w:r w:rsidRPr="00DA3F63">
              <w:rPr>
                <w:sz w:val="20"/>
              </w:rPr>
              <w:fldChar w:fldCharType="begin"/>
            </w:r>
            <w:r w:rsidR="00DB4385">
              <w:rPr>
                <w:sz w:val="20"/>
              </w:rPr>
              <w:instrText xml:space="preserve"> ADDIN EN.CITE &lt;EndNote&gt;&lt;Cite&gt;&lt;Author&gt;Brouard&lt;/Author&gt;&lt;Year&gt;1989&lt;/Year&gt;&lt;RecNum&gt;9&lt;/RecNum&gt;&lt;DisplayText&gt;[12]&lt;/DisplayText&gt;&lt;record&gt;&lt;rec-number&gt;9&lt;/rec-number&gt;&lt;foreign-keys&gt;&lt;key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DB4385">
              <w:rPr>
                <w:noProof/>
                <w:sz w:val="20"/>
              </w:rPr>
              <w:t>[12]</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sidR="0056772A">
              <w:rPr>
                <w:sz w:val="20"/>
              </w:rPr>
              <w:t>-</w:t>
            </w:r>
            <w:r w:rsidRPr="00DA3F63">
              <w:rPr>
                <w:sz w:val="20"/>
              </w:rPr>
              <w:t xml:space="preserve">computed transition state sums states obtained by Aubanel and  Wardlaw </w:t>
            </w:r>
            <w:r w:rsidRPr="00DA3F63">
              <w:rPr>
                <w:sz w:val="20"/>
              </w:rPr>
              <w:lastRenderedPageBreak/>
              <w:fldChar w:fldCharType="begin"/>
            </w:r>
            <w:r w:rsidR="00DB4385">
              <w:rPr>
                <w:sz w:val="20"/>
              </w:rPr>
              <w:instrText xml:space="preserve"> ADDIN EN.CITE &lt;EndNote&gt;&lt;Cite&gt;&lt;Author&gt;Aubanel&lt;/Author&gt;&lt;Year&gt;1989&lt;/Year&gt;&lt;RecNum&gt;10&lt;/RecNum&gt;&lt;DisplayText&gt;[13]&lt;/DisplayText&gt;&lt;record&gt;&lt;rec-number&gt;10&lt;/rec-number&gt;&lt;foreign-keys&gt;&lt;key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DB4385">
              <w:rPr>
                <w:noProof/>
                <w:sz w:val="20"/>
              </w:rPr>
              <w:t>[13]</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328" w:type="dxa"/>
          </w:tcPr>
          <w:p w:rsidR="001C61CC" w:rsidRPr="00AD6FDB" w:rsidRDefault="001F1BC3"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lastRenderedPageBreak/>
              <w:t>me:</w:t>
            </w:r>
            <w:r w:rsidR="001C61CC" w:rsidRPr="00AD6FDB">
              <w:rPr>
                <w:rFonts w:ascii="Consolas" w:hAnsi="Consolas" w:cs="Consolas"/>
                <w:color w:val="FF0000"/>
                <w:sz w:val="16"/>
                <w:szCs w:val="16"/>
                <w:lang w:eastAsia="en-GB"/>
              </w:rPr>
              <w:t>DefinedSumOfStates</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OH_NO_to HONO</w:t>
            </w:r>
          </w:p>
        </w:tc>
        <w:tc>
          <w:tcPr>
            <w:tcW w:w="3197"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Pr>
                <w:sz w:val="20"/>
              </w:rPr>
              <w:t xml:space="preserve">: This example fits experimental data using the Marquardt algorithm. </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OH-acetylene</w:t>
            </w:r>
          </w:p>
        </w:tc>
        <w:tc>
          <w:tcPr>
            <w:tcW w:w="3197"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reservoirSink</w:t>
            </w:r>
          </w:p>
        </w:tc>
        <w:tc>
          <w:tcPr>
            <w:tcW w:w="3197" w:type="dxa"/>
          </w:tcPr>
          <w:p w:rsidR="00DA3F63" w:rsidRDefault="00805108" w:rsidP="00805108">
            <w:pPr>
              <w:cnfStyle w:val="000000100000" w:firstRow="0" w:lastRow="0" w:firstColumn="0" w:lastColumn="0" w:oddVBand="0" w:evenVBand="0" w:oddHBand="1" w:evenHBand="0"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328" w:type="dxa"/>
          </w:tcPr>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2814D6"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2814D6" w:rsidRPr="00DA3F63" w:rsidRDefault="002814D6">
            <w:pPr>
              <w:rPr>
                <w:b w:val="0"/>
                <w:sz w:val="20"/>
              </w:rPr>
            </w:pPr>
            <w:r w:rsidRPr="002814D6">
              <w:rPr>
                <w:b w:val="0"/>
                <w:sz w:val="20"/>
              </w:rPr>
              <w:t>SensitivityAnalysis</w:t>
            </w:r>
          </w:p>
        </w:tc>
        <w:tc>
          <w:tcPr>
            <w:tcW w:w="3197" w:type="dxa"/>
          </w:tcPr>
          <w:p w:rsidR="002814D6" w:rsidRDefault="002814D6" w:rsidP="002814D6">
            <w:pPr>
              <w:cnfStyle w:val="000000010000" w:firstRow="0" w:lastRow="0" w:firstColumn="0" w:lastColumn="0" w:oddVBand="0" w:evenVBand="0" w:oddHBand="0" w:evenHBand="1"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example is based on the dissociation of the i-propyl radical and returns indicies based on a correlated distribution.</w:t>
            </w:r>
          </w:p>
        </w:tc>
        <w:tc>
          <w:tcPr>
            <w:tcW w:w="3328" w:type="dxa"/>
          </w:tcPr>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me:sensitivityAnalysisSamples</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rsidR="002814D6" w:rsidRPr="00AD6FDB" w:rsidRDefault="002814D6"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spin_forbidden_kinetics</w:t>
            </w:r>
          </w:p>
        </w:tc>
        <w:tc>
          <w:tcPr>
            <w:tcW w:w="3197" w:type="dxa"/>
          </w:tcPr>
          <w:p w:rsidR="00DA3F63" w:rsidRPr="00DA3F63" w:rsidRDefault="00DA3F63" w:rsidP="00DB4385">
            <w:pPr>
              <w:cnfStyle w:val="000000100000" w:firstRow="0" w:lastRow="0" w:firstColumn="0" w:lastColumn="0" w:oddVBand="0" w:evenVBand="0" w:oddHBand="1" w:evenHBand="0"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spin forbidden RRKM theory.  This folder includes two different input files, one of which invokes Landau Zener corrections (LZ_test.xml), and the other of which invokes WKB corrections (WKB_test.xml), as described in Harvey and Aschi.</w:t>
            </w:r>
            <w:r w:rsidR="0056772A">
              <w:rPr>
                <w:sz w:val="20"/>
              </w:rPr>
              <w:t xml:space="preserve"> </w:t>
            </w:r>
            <w:r w:rsidRPr="00DA3F63">
              <w:rPr>
                <w:sz w:val="20"/>
              </w:rPr>
              <w:fldChar w:fldCharType="begin"/>
            </w:r>
            <w:r w:rsidR="00DB4385">
              <w:rPr>
                <w:sz w:val="20"/>
              </w:rPr>
              <w:instrText xml:space="preserve"> ADDIN EN.CITE &lt;EndNote&gt;&lt;Cite&gt;&lt;Author&gt;Harvey&lt;/Author&gt;&lt;Year&gt;2003&lt;/Year&gt;&lt;RecNum&gt;5&lt;/RecNum&gt;&lt;DisplayText&gt;[14]&lt;/DisplayText&gt;&lt;record&gt;&lt;rec-number&gt;5&lt;/rec-number&gt;&lt;foreign-keys&gt;&lt;key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DB4385">
              <w:rPr>
                <w:noProof/>
                <w:sz w:val="20"/>
              </w:rPr>
              <w:t>[14]</w:t>
            </w:r>
            <w:r w:rsidRPr="00DA3F63">
              <w:rPr>
                <w:sz w:val="20"/>
              </w:rPr>
              <w:fldChar w:fldCharType="end"/>
            </w:r>
            <w:r w:rsidRPr="00DA3F63">
              <w:rPr>
                <w:sz w:val="20"/>
              </w:rPr>
              <w:t xml:space="preserve"> The modelled systems are simple isomerizations of singlet cyclopentyne to the lowest lying triplet via the DFT calculated minimu</w:t>
            </w:r>
            <w:r>
              <w:rPr>
                <w:sz w:val="20"/>
              </w:rPr>
              <w:t>m energy crossing point (MECP).</w:t>
            </w:r>
          </w:p>
        </w:tc>
        <w:tc>
          <w:tcPr>
            <w:tcW w:w="3328" w:type="dxa"/>
          </w:tcPr>
          <w:p w:rsidR="00BF01B4" w:rsidRPr="00BF01B4" w:rsidRDefault="00BF01B4"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ZhuNakamuraCrossing</w:t>
            </w:r>
          </w:p>
          <w:p w:rsidR="00805108" w:rsidRPr="00AD6FDB" w:rsidRDefault="009F580E"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LandauZenerCrossing</w:t>
            </w:r>
          </w:p>
          <w:p w:rsidR="00DA3F63" w:rsidRPr="00AD6FDB" w:rsidRDefault="00BF01B4" w:rsidP="00BF01B4">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sz w:val="16"/>
                <w:szCs w:val="16"/>
              </w:rPr>
            </w:pPr>
            <w:r w:rsidRPr="00BF01B4">
              <w:rPr>
                <w:rFonts w:ascii="Consolas" w:hAnsi="Consolas" w:cs="Consolas"/>
                <w:color w:val="FF0000"/>
                <w:sz w:val="16"/>
                <w:szCs w:val="16"/>
                <w:lang w:eastAsia="en-GB"/>
              </w:rPr>
              <w:t>WKBCrossing</w:t>
            </w:r>
          </w:p>
        </w:tc>
      </w:tr>
      <w:tr w:rsidR="00A07551"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A07551" w:rsidRPr="00DA3F63" w:rsidRDefault="00A07551">
            <w:pPr>
              <w:rPr>
                <w:b w:val="0"/>
                <w:sz w:val="20"/>
              </w:rPr>
            </w:pPr>
            <w:r>
              <w:rPr>
                <w:b w:val="0"/>
                <w:sz w:val="20"/>
              </w:rPr>
              <w:lastRenderedPageBreak/>
              <w:t xml:space="preserve">Tunnelling </w:t>
            </w:r>
          </w:p>
        </w:tc>
        <w:tc>
          <w:tcPr>
            <w:tcW w:w="3197" w:type="dxa"/>
          </w:tcPr>
          <w:p w:rsidR="00397C6F" w:rsidRPr="00397C6F" w:rsidRDefault="00397C6F" w:rsidP="00DB4385">
            <w:pPr>
              <w:cnfStyle w:val="000000010000" w:firstRow="0" w:lastRow="0" w:firstColumn="0" w:lastColumn="0" w:oddVBand="0" w:evenVBand="0" w:oddHBand="0" w:evenHBand="1" w:firstRowFirstColumn="0" w:firstRowLastColumn="0" w:lastRowFirstColumn="0" w:lastRowLastColumn="0"/>
              <w:rPr>
                <w:sz w:val="20"/>
              </w:rPr>
            </w:pPr>
            <w:r>
              <w:rPr>
                <w:sz w:val="20"/>
              </w:rPr>
              <w:t xml:space="preserve">A model tunnelling system based loosely on the H </w:t>
            </w:r>
            <w:r w:rsidRPr="00DA3F63">
              <w:rPr>
                <w:sz w:val="20"/>
              </w:rPr>
              <w:t xml:space="preserve">+ </w:t>
            </w:r>
            <w:r>
              <w:rPr>
                <w:sz w:val="20"/>
              </w:rPr>
              <w:t>H</w:t>
            </w:r>
            <w:r w:rsidRPr="00DA3F63">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H</w:t>
            </w:r>
            <w:r w:rsidRPr="00DA3F63">
              <w:rPr>
                <w:sz w:val="20"/>
                <w:vertAlign w:val="subscript"/>
              </w:rPr>
              <w:t>2</w:t>
            </w:r>
            <w:r>
              <w:rPr>
                <w:sz w:val="20"/>
                <w:vertAlign w:val="subscript"/>
              </w:rPr>
              <w:t xml:space="preserve"> </w:t>
            </w:r>
            <w:r>
              <w:rPr>
                <w:sz w:val="20"/>
              </w:rPr>
              <w:t>+ H and using the WKB tunnelling method.</w:t>
            </w:r>
          </w:p>
        </w:tc>
        <w:tc>
          <w:tcPr>
            <w:tcW w:w="3328" w:type="dxa"/>
          </w:tcPr>
          <w:p w:rsidR="00A07551" w:rsidRPr="00AD6FDB" w:rsidRDefault="00BF01B4"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A31515"/>
                <w:sz w:val="19"/>
                <w:szCs w:val="19"/>
                <w:lang w:eastAsia="en-GB"/>
              </w:rPr>
              <w:t>me:tunneling</w:t>
            </w:r>
          </w:p>
        </w:tc>
      </w:tr>
    </w:tbl>
    <w:p w:rsidR="00DA3F63" w:rsidRDefault="00DA3F63"/>
    <w:p w:rsidR="00F77C82" w:rsidRDefault="00F77C82"/>
    <w:p w:rsidR="00F77C82" w:rsidRPr="00C05534" w:rsidRDefault="00F77C82" w:rsidP="00C05534">
      <w:pPr>
        <w:pStyle w:val="Heading1"/>
      </w:pPr>
      <w:bookmarkStart w:id="103" w:name="_Toc483147610"/>
      <w:r w:rsidRPr="00C05534">
        <w:lastRenderedPageBreak/>
        <w:t>Adding Functionality to MESMER</w:t>
      </w:r>
      <w:bookmarkEnd w:id="103"/>
    </w:p>
    <w:p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rsidR="00F77C82" w:rsidRDefault="00F77C82" w:rsidP="007051CE">
      <w:pPr>
        <w:numPr>
          <w:ilvl w:val="0"/>
          <w:numId w:val="3"/>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rsidR="00F77C82" w:rsidRDefault="00592261" w:rsidP="007051CE">
      <w:pPr>
        <w:numPr>
          <w:ilvl w:val="0"/>
          <w:numId w:val="3"/>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rsidR="00F77C82" w:rsidRPr="00246233" w:rsidRDefault="00F77C82" w:rsidP="00F66AB7">
      <w:pPr>
        <w:pStyle w:val="Heading2"/>
      </w:pPr>
      <w:bookmarkStart w:id="104" w:name="_Ref277428806"/>
      <w:bookmarkStart w:id="105" w:name="_Ref277416966"/>
      <w:bookmarkStart w:id="106" w:name="_Toc483147611"/>
      <w:r w:rsidRPr="00246233">
        <w:t>Data Access</w:t>
      </w:r>
      <w:bookmarkEnd w:id="106"/>
    </w:p>
    <w:p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85358" w:rsidRDefault="00F77C82" w:rsidP="00850E40">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rsidR="00F77C82" w:rsidRDefault="00F77C82">
      <w:pPr>
        <w:pStyle w:val="Heading3"/>
        <w:tabs>
          <w:tab w:val="left" w:pos="567"/>
        </w:tabs>
        <w:ind w:left="426" w:hanging="426"/>
      </w:pPr>
      <w:bookmarkStart w:id="107" w:name="_Toc483147612"/>
      <w:r>
        <w:t>XmlMoveTo</w:t>
      </w:r>
      <w:bookmarkEnd w:id="107"/>
    </w:p>
    <w:p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85358" w:rsidRDefault="00F77C82">
      <w:r>
        <w:rPr>
          <w:rFonts w:ascii="Courier New" w:hAnsi="Courier New" w:cs="Courier New"/>
          <w:sz w:val="20"/>
        </w:rPr>
        <w:t>name</w:t>
      </w:r>
      <w:r>
        <w:t xml:space="preserve">: </w:t>
      </w:r>
      <w:r w:rsidR="00850E40">
        <w:t>The name of the target element.</w:t>
      </w:r>
    </w:p>
    <w:p w:rsidR="00F77C82" w:rsidRDefault="00F77C82">
      <w:pPr>
        <w:pStyle w:val="Heading3"/>
        <w:tabs>
          <w:tab w:val="left" w:pos="567"/>
        </w:tabs>
        <w:ind w:left="426" w:hanging="426"/>
      </w:pPr>
      <w:bookmarkStart w:id="108" w:name="_Toc483147613"/>
      <w:r>
        <w:t>XmlRead</w:t>
      </w:r>
      <w:bookmarkEnd w:id="108"/>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rsidR="00F77C82" w:rsidRDefault="00F77C82">
      <w:pPr>
        <w:pStyle w:val="Heading3"/>
        <w:tabs>
          <w:tab w:val="left" w:pos="567"/>
        </w:tabs>
        <w:ind w:left="426" w:hanging="426"/>
      </w:pPr>
      <w:bookmarkStart w:id="109" w:name="_Toc483147614"/>
      <w:r>
        <w:t>XmlReadValue</w:t>
      </w:r>
      <w:bookmarkEnd w:id="109"/>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r w:rsidRPr="00BF27D1">
        <w:rPr>
          <w:rFonts w:ascii="Courier New" w:hAnsi="Courier New" w:cs="Courier New"/>
          <w:sz w:val="20"/>
        </w:rPr>
        <w:t>name</w:t>
      </w:r>
      <w:r w:rsidR="00F77C82">
        <w:t>: The name of the target element or attribute.</w:t>
      </w:r>
    </w:p>
    <w:p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rsidR="00F77C82" w:rsidRDefault="00F77C82">
      <w:pPr>
        <w:pStyle w:val="Heading3"/>
        <w:tabs>
          <w:tab w:val="left" w:pos="567"/>
        </w:tabs>
        <w:ind w:left="426" w:hanging="426"/>
      </w:pPr>
      <w:bookmarkStart w:id="110" w:name="_Toc483147615"/>
      <w:r>
        <w:t>XmlReadDouble</w:t>
      </w:r>
      <w:bookmarkEnd w:id="110"/>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lastRenderedPageBreak/>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391CEA">
      <w:r w:rsidRPr="00BF27D1">
        <w:rPr>
          <w:rFonts w:ascii="Courier New" w:hAnsi="Courier New" w:cs="Courier New"/>
          <w:sz w:val="20"/>
        </w:rPr>
        <w:t>name</w:t>
      </w:r>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11" w:name="_Toc483147616"/>
      <w:r>
        <w:t>XmlReadInteger</w:t>
      </w:r>
      <w:bookmarkEnd w:id="111"/>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391CEA">
      <w:r w:rsidRPr="00BF27D1">
        <w:rPr>
          <w:rFonts w:ascii="Courier New" w:hAnsi="Courier New" w:cs="Courier New"/>
          <w:sz w:val="20"/>
        </w:rPr>
        <w:t>name</w:t>
      </w:r>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12" w:name="_Toc483147617"/>
      <w:r>
        <w:t>XmlReadBoolean</w:t>
      </w:r>
      <w:bookmarkEnd w:id="112"/>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391CEA">
      <w:r w:rsidRPr="00BF27D1">
        <w:rPr>
          <w:rFonts w:ascii="Courier New" w:hAnsi="Courier New" w:cs="Courier New"/>
          <w:sz w:val="20"/>
        </w:rPr>
        <w:t>name</w:t>
      </w:r>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113" w:name="_Ref376099370"/>
      <w:bookmarkStart w:id="114" w:name="_Toc483147618"/>
      <w:r w:rsidRPr="00246233">
        <w:t>Plug-in Classes</w:t>
      </w:r>
      <w:bookmarkEnd w:id="113"/>
      <w:bookmarkEnd w:id="114"/>
    </w:p>
    <w:p w:rsidR="00F77C82" w:rsidRDefault="00F77C82">
      <w:pPr>
        <w:pStyle w:val="Heading3"/>
        <w:tabs>
          <w:tab w:val="left" w:pos="567"/>
        </w:tabs>
        <w:ind w:left="426" w:hanging="426"/>
      </w:pPr>
      <w:bookmarkStart w:id="115" w:name="_Ref376106032"/>
      <w:bookmarkStart w:id="116" w:name="_Toc483147619"/>
      <w:r>
        <w:t>Calculation Methods</w:t>
      </w:r>
      <w:bookmarkEnd w:id="104"/>
      <w:bookmarkEnd w:id="115"/>
      <w:bookmarkEnd w:id="116"/>
    </w:p>
    <w:p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r>
        <w:rPr>
          <w:rFonts w:ascii="Courier New" w:hAnsi="Courier New" w:cs="Courier New"/>
          <w:color w:val="FF0000"/>
        </w:rPr>
        <w:t>simpleCalc</w:t>
      </w:r>
      <w:r>
        <w:t>: the default, and does a normal set of ME calculations at each of the specified pressure and temperature points</w:t>
      </w:r>
      <w:r w:rsidR="001578F4">
        <w:t>.</w:t>
      </w:r>
    </w:p>
    <w:p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w:t>
      </w:r>
      <w:r w:rsidR="001578F4">
        <w:lastRenderedPageBreak/>
        <w:t xml:space="preserve">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r>
        <w:rPr>
          <w:rFonts w:ascii="Courier New" w:hAnsi="Courier New" w:cs="Courier New"/>
          <w:color w:val="FF0000"/>
        </w:rPr>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two point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rsidR="00C767E1" w:rsidRDefault="00C767E1" w:rsidP="00230774">
      <w:r w:rsidRPr="00C767E1">
        <w:rPr>
          <w:rFonts w:ascii="Courier New" w:hAnsi="Courier New" w:cs="Courier New"/>
          <w:color w:val="FF0000"/>
        </w:rPr>
        <w:t>analyticalRepresentation</w:t>
      </w:r>
      <w:r>
        <w:t>: This class calculates an analytic representation of the rate coefficients based on Chebyshev polynomials</w:t>
      </w:r>
      <w:r w:rsidR="006A50D9">
        <w:t xml:space="preserve">, for a specified ranges of temperature and </w:t>
      </w:r>
      <w:r w:rsidR="006A50D9">
        <w:lastRenderedPageBreak/>
        <w:t>pressure</w:t>
      </w:r>
      <w:r w:rsidR="0056772A">
        <w:t xml:space="preserve"> </w:t>
      </w:r>
      <w:r w:rsidR="0056772A">
        <w:fldChar w:fldCharType="begin"/>
      </w:r>
      <w:r w:rsidR="00DB4385">
        <w:instrText xml:space="preserve"> ADDIN EN.CITE &lt;EndNote&gt;&lt;Cite&gt;&lt;Author&gt;Naik&lt;/Author&gt;&lt;Year&gt;2002&lt;/Year&gt;&lt;RecNum&gt;11&lt;/RecNum&gt;&lt;DisplayText&gt;[15]&lt;/DisplayText&gt;&lt;record&gt;&lt;rec-number&gt;11&lt;/rec-number&gt;&lt;foreign-keys&gt;&lt;key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DB4385">
        <w:rPr>
          <w:noProof/>
        </w:rPr>
        <w:t>[15]</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00164324">
        <w:rPr>
          <w:rFonts w:ascii="Consolas" w:hAnsi="Consolas" w:cs="Consolas"/>
          <w:color w:val="0000FF"/>
          <w:sz w:val="19"/>
          <w:szCs w:val="19"/>
          <w:highlight w:val="white"/>
          <w:lang w:eastAsia="en-GB"/>
        </w:rPr>
        <w:t xml:space="preserve"> </w:t>
      </w:r>
      <w:r w:rsidR="00164324">
        <w:rPr>
          <w:rFonts w:ascii="Consolas" w:hAnsi="Consolas" w:cs="Consolas"/>
          <w:color w:val="FF0000"/>
          <w:sz w:val="19"/>
          <w:szCs w:val="19"/>
          <w:highlight w:val="white"/>
          <w:lang w:eastAsia="en-GB"/>
        </w:rPr>
        <w:t>rateUnits</w:t>
      </w:r>
      <w:r w:rsidR="00164324">
        <w:rPr>
          <w:rFonts w:ascii="Consolas" w:hAnsi="Consolas" w:cs="Consolas"/>
          <w:color w:val="0000FF"/>
          <w:sz w:val="19"/>
          <w:szCs w:val="19"/>
          <w:highlight w:val="white"/>
          <w:lang w:eastAsia="en-GB"/>
        </w:rPr>
        <w:t>=</w:t>
      </w:r>
      <w:r w:rsidR="00164324">
        <w:rPr>
          <w:rFonts w:ascii="Consolas" w:hAnsi="Consolas" w:cs="Consolas"/>
          <w:color w:val="000000"/>
          <w:sz w:val="19"/>
          <w:szCs w:val="19"/>
          <w:highlight w:val="white"/>
          <w:lang w:eastAsia="en-GB"/>
        </w:rPr>
        <w:t>"</w:t>
      </w:r>
      <w:r w:rsidR="00164324">
        <w:rPr>
          <w:rFonts w:ascii="Consolas" w:hAnsi="Consolas" w:cs="Consolas"/>
          <w:color w:val="0000FF"/>
          <w:sz w:val="19"/>
          <w:szCs w:val="19"/>
          <w:highlight w:val="white"/>
          <w:lang w:eastAsia="en-GB"/>
        </w:rPr>
        <w:t>cm3mole-1s-1</w:t>
      </w:r>
      <w:r w:rsidR="00164324">
        <w:rPr>
          <w:rFonts w:ascii="Consolas" w:hAnsi="Consolas" w:cs="Consolas"/>
          <w:color w:val="000000"/>
          <w:sz w:val="19"/>
          <w:szCs w:val="19"/>
          <w:highlight w:val="white"/>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A03B16" w:rsidRPr="00686670" w:rsidRDefault="00686670" w:rsidP="00A03B16">
      <w:r w:rsidRPr="00686670">
        <w:t xml:space="preserve">The </w:t>
      </w:r>
      <w:r>
        <w:t xml:space="preserve">parameter </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specifies the format which the C</w:t>
      </w:r>
      <w:r w:rsidR="00A03B16">
        <w:t xml:space="preserve">hebyshev coefficients should be </w:t>
      </w:r>
      <w:r w:rsidR="006A50D9">
        <w:t xml:space="preserve">written out in. There are at present two </w:t>
      </w:r>
      <w:r w:rsidR="006F6E85">
        <w:t>formats are supported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164324">
        <w:t xml:space="preserve">The attribute </w:t>
      </w:r>
      <w:r w:rsidR="00164324">
        <w:rPr>
          <w:rFonts w:ascii="Consolas" w:hAnsi="Consolas" w:cs="Consolas"/>
          <w:color w:val="FF0000"/>
          <w:sz w:val="19"/>
          <w:szCs w:val="19"/>
          <w:highlight w:val="white"/>
          <w:lang w:eastAsia="en-GB"/>
        </w:rPr>
        <w:t>rateUnits</w:t>
      </w:r>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both Ch</w:t>
      </w:r>
      <w:r w:rsidR="0068434B">
        <w:t xml:space="preserve">emkin and Cantera. </w:t>
      </w:r>
      <w:r w:rsidR="00A45C48">
        <w:t xml:space="preserve">Details of the other 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35"/>
        <w:gridCol w:w="7051"/>
      </w:tblGrid>
      <w:tr w:rsidR="00A45C48" w:rsidTr="00A45C48">
        <w:tc>
          <w:tcPr>
            <w:tcW w:w="2235" w:type="dxa"/>
          </w:tcPr>
          <w:p w:rsidR="00A45C48" w:rsidRPr="00A45C48" w:rsidRDefault="00A45C48">
            <w:pPr>
              <w:rPr>
                <w:b/>
              </w:rPr>
            </w:pPr>
            <w:r w:rsidRPr="00A45C48">
              <w:rPr>
                <w:b/>
              </w:rPr>
              <w:t xml:space="preserve">Element Name </w:t>
            </w:r>
          </w:p>
        </w:tc>
        <w:tc>
          <w:tcPr>
            <w:tcW w:w="7051" w:type="dxa"/>
          </w:tcPr>
          <w:p w:rsidR="00A45C48" w:rsidRPr="00A45C48" w:rsidRDefault="00A45C48">
            <w:pPr>
              <w:rPr>
                <w:b/>
              </w:rPr>
            </w:pPr>
            <w:r w:rsidRPr="00A45C48">
              <w:rPr>
                <w:b/>
              </w:rPr>
              <w:t>Details</w:t>
            </w:r>
          </w:p>
        </w:tc>
      </w:tr>
      <w:tr w:rsidR="007F0708" w:rsidTr="00A45C48">
        <w:tc>
          <w:tcPr>
            <w:tcW w:w="2235" w:type="dxa"/>
          </w:tcPr>
          <w:p w:rsidR="007F0708" w:rsidRPr="00C767E1" w:rsidRDefault="007F0708">
            <w:pPr>
              <w:rPr>
                <w:rFonts w:ascii="Courier New" w:hAnsi="Courier New" w:cs="Courier New"/>
                <w:color w:val="A31515"/>
                <w:sz w:val="18"/>
                <w:szCs w:val="18"/>
                <w:lang w:eastAsia="en-GB"/>
              </w:rPr>
            </w:pP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
        </w:tc>
        <w:tc>
          <w:tcPr>
            <w:tcW w:w="7051" w:type="dxa"/>
          </w:tcPr>
          <w:p w:rsidR="007F0708" w:rsidRDefault="007F0708">
            <w:r>
              <w:t xml:space="preserve">The precision to be used for the calculation of rate coefficients that will be the basis of the analytical representation. The allowed values are the same as those described in section </w:t>
            </w:r>
            <w:r>
              <w:fldChar w:fldCharType="begin"/>
            </w:r>
            <w:r>
              <w:instrText xml:space="preserve"> REF _Ref378624763 \r \h </w:instrText>
            </w:r>
            <w:r>
              <w:fldChar w:fldCharType="separate"/>
            </w:r>
            <w:r w:rsidR="002F0189">
              <w:t>8.4</w:t>
            </w:r>
            <w:r>
              <w:fldChar w:fldCharType="end"/>
            </w:r>
            <w:r>
              <w:t>.</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me:chebNumTemp</w:t>
            </w:r>
          </w:p>
        </w:tc>
        <w:tc>
          <w:tcPr>
            <w:tcW w:w="7051" w:type="dxa"/>
          </w:tcPr>
          <w:p w:rsidR="00A45C48" w:rsidRDefault="00A45C48">
            <w:r>
              <w:t xml:space="preserve">Number of temperature points at which rate coefficients are to calculated and used in the generation of the analytical representation. </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me:chebNumConc</w:t>
            </w:r>
          </w:p>
        </w:tc>
        <w:tc>
          <w:tcPr>
            <w:tcW w:w="7051" w:type="dxa"/>
          </w:tcPr>
          <w:p w:rsidR="00A45C48" w:rsidRDefault="00A45C48" w:rsidP="00A45C48">
            <w:r>
              <w:t>Number of concentration points at which rate coefficients are to calculated and used in the generation of the analytical representation.</w:t>
            </w:r>
          </w:p>
        </w:tc>
      </w:tr>
      <w:tr w:rsidR="00A45C48" w:rsidTr="00A45C48">
        <w:tc>
          <w:tcPr>
            <w:tcW w:w="2235" w:type="dxa"/>
          </w:tcPr>
          <w:p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7051" w:type="dxa"/>
          </w:tcPr>
          <w:p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rsidTr="00A45C48">
        <w:tc>
          <w:tcPr>
            <w:tcW w:w="2235" w:type="dxa"/>
          </w:tcPr>
          <w:p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7051" w:type="dxa"/>
          </w:tcPr>
          <w:p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w:t>
            </w:r>
            <w:r>
              <w:lastRenderedPageBreak/>
              <w:t>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rsidTr="00A45C48">
        <w:tc>
          <w:tcPr>
            <w:tcW w:w="2235" w:type="dxa"/>
          </w:tcPr>
          <w:p w:rsidR="008E64FB" w:rsidRDefault="00A03B16">
            <w:r w:rsidRPr="00C767E1">
              <w:rPr>
                <w:rFonts w:ascii="Courier New" w:hAnsi="Courier New" w:cs="Courier New"/>
                <w:color w:val="A31515"/>
                <w:sz w:val="18"/>
                <w:szCs w:val="18"/>
                <w:lang w:eastAsia="en-GB"/>
              </w:rPr>
              <w:lastRenderedPageBreak/>
              <w:t>me:chebTExSize</w:t>
            </w:r>
          </w:p>
        </w:tc>
        <w:tc>
          <w:tcPr>
            <w:tcW w:w="7051" w:type="dxa"/>
          </w:tcPr>
          <w:p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rsidTr="00A45C48">
        <w:tc>
          <w:tcPr>
            <w:tcW w:w="2235" w:type="dxa"/>
          </w:tcPr>
          <w:p w:rsidR="00A03B16" w:rsidRDefault="00A03B16">
            <w:r w:rsidRPr="00C767E1">
              <w:rPr>
                <w:rFonts w:ascii="Courier New" w:hAnsi="Courier New" w:cs="Courier New"/>
                <w:color w:val="A31515"/>
                <w:sz w:val="18"/>
                <w:szCs w:val="18"/>
                <w:lang w:eastAsia="en-GB"/>
              </w:rPr>
              <w:t>me:chebPExSize</w:t>
            </w:r>
          </w:p>
        </w:tc>
        <w:tc>
          <w:tcPr>
            <w:tcW w:w="7051" w:type="dxa"/>
          </w:tcPr>
          <w:p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rsidR="00C767E1" w:rsidRPr="00A03B16" w:rsidRDefault="00A03B16" w:rsidP="00A03B16">
      <w:pPr>
        <w:jc w:val="center"/>
        <w:rPr>
          <w:sz w:val="20"/>
        </w:rPr>
      </w:pPr>
      <w:r w:rsidRPr="00A03B16">
        <w:rPr>
          <w:sz w:val="20"/>
        </w:rPr>
        <w:t>Table 7. Details of the Chebyshev fitting parameters</w:t>
      </w:r>
      <w:r>
        <w:rPr>
          <w:sz w:val="20"/>
        </w:rPr>
        <w:t>.</w:t>
      </w:r>
    </w:p>
    <w:p w:rsidR="00A03B16" w:rsidRDefault="00A03B16">
      <w:r>
        <w:t xml:space="preserve">The rate coefficients of all reactions in the scheme will be fitted.  The fits produced express the logarithm (base 10) of the rate coefficient as a function of the logarithm (base 10) of the concentration and the reciprocal temperature (see specific format documentation for details).  </w:t>
      </w:r>
    </w:p>
    <w:p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2F0189">
        <w:t>7.3.1.1</w:t>
      </w:r>
      <w:r w:rsidR="00AF3C21">
        <w:fldChar w:fldCharType="end"/>
      </w:r>
      <w:r w:rsidR="0083627F">
        <w:t>). The minimum and maximum temperatures, the temperature interval and the units in which the thermodynamic functions are written can be specified as sub-elements, e.g.</w:t>
      </w:r>
    </w:p>
    <w:p w:rsidR="0083627F" w:rsidRDefault="0083627F" w:rsidP="009F68E7">
      <w:pPr>
        <w:suppressAutoHyphens w:val="0"/>
        <w:spacing w:after="0" w:line="100" w:lineRule="atLeast"/>
        <w:rPr>
          <w:rFonts w:ascii="Consolas" w:eastAsia="Consolas" w:hAnsi="Consolas" w:cs="Consolas"/>
          <w:color w:val="0000FF"/>
          <w:sz w:val="19"/>
          <w:szCs w:val="19"/>
        </w:rPr>
      </w:pPr>
      <w:r>
        <w:rPr>
          <w:rFonts w:ascii="Consolas" w:eastAsia="Consolas" w:hAnsi="Consolas" w:cs="Consolas"/>
          <w:color w:val="0000FF"/>
          <w:sz w:val="19"/>
          <w:szCs w:val="19"/>
          <w:lang w:val="en-US"/>
        </w:rPr>
        <w:t xml:space="preserve">  &lt;</w:t>
      </w:r>
      <w:r>
        <w:rPr>
          <w:rFonts w:ascii="Consolas" w:eastAsia="Consolas" w:hAnsi="Consolas" w:cs="Consolas"/>
          <w:color w:val="A31515"/>
          <w:sz w:val="19"/>
          <w:szCs w:val="19"/>
          <w:lang w:val="en-US"/>
        </w:rPr>
        <w:t>me:control</w:t>
      </w:r>
      <w:r>
        <w:rPr>
          <w:rFonts w:ascii="Consolas" w:eastAsia="Consolas" w:hAnsi="Consolas" w:cs="Consolas"/>
          <w:color w:val="0000FF"/>
          <w:sz w:val="19"/>
          <w:szCs w:val="19"/>
          <w:lang w:val="en-US"/>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units</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kJ/mol</w:t>
      </w:r>
      <w:r>
        <w:rPr>
          <w:rFonts w:ascii="Consolas" w:eastAsia="Consolas" w:hAnsi="Consolas" w:cs="Consolas"/>
          <w:color w:val="000000"/>
          <w:sz w:val="19"/>
          <w:szCs w:val="19"/>
        </w:rPr>
        <w:t>"</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me:Tmin</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me:Tmin</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me:Tmid</w:t>
      </w:r>
      <w:r>
        <w:rPr>
          <w:rFonts w:ascii="Consolas" w:eastAsia="Consolas" w:hAnsi="Consolas" w:cs="Consolas"/>
          <w:color w:val="0000FF"/>
          <w:sz w:val="19"/>
          <w:szCs w:val="19"/>
        </w:rPr>
        <w:t>&gt;</w:t>
      </w:r>
      <w:r>
        <w:rPr>
          <w:rFonts w:ascii="Consolas" w:eastAsia="Consolas" w:hAnsi="Consolas" w:cs="Consolas"/>
          <w:color w:val="000000"/>
          <w:sz w:val="19"/>
          <w:szCs w:val="19"/>
        </w:rPr>
        <w:t>600</w:t>
      </w:r>
      <w:r>
        <w:rPr>
          <w:rFonts w:ascii="Consolas" w:eastAsia="Consolas" w:hAnsi="Consolas" w:cs="Consolas"/>
          <w:color w:val="0000FF"/>
          <w:sz w:val="19"/>
          <w:szCs w:val="19"/>
        </w:rPr>
        <w:t>&lt;/</w:t>
      </w:r>
      <w:r>
        <w:rPr>
          <w:rFonts w:ascii="Consolas" w:eastAsia="Consolas" w:hAnsi="Consolas" w:cs="Consolas"/>
          <w:color w:val="A31515"/>
          <w:sz w:val="19"/>
          <w:szCs w:val="19"/>
        </w:rPr>
        <w:t>me:Tmid</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me:Tmax</w:t>
      </w:r>
      <w:r>
        <w:rPr>
          <w:rFonts w:ascii="Consolas" w:eastAsia="Consolas" w:hAnsi="Consolas" w:cs="Consolas"/>
          <w:color w:val="0000FF"/>
          <w:sz w:val="19"/>
          <w:szCs w:val="19"/>
        </w:rPr>
        <w:t>&gt;</w:t>
      </w:r>
      <w:r>
        <w:rPr>
          <w:rFonts w:ascii="Consolas" w:eastAsia="Consolas" w:hAnsi="Consolas" w:cs="Consolas"/>
          <w:color w:val="000000"/>
          <w:sz w:val="19"/>
          <w:szCs w:val="19"/>
        </w:rPr>
        <w:t>1050</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00"/>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00"/>
          <w:sz w:val="19"/>
          <w:szCs w:val="19"/>
        </w:rPr>
      </w:pPr>
    </w:p>
    <w:p w:rsidR="0083627F" w:rsidRDefault="0083627F" w:rsidP="0083627F">
      <w:pPr>
        <w:rPr>
          <w:rFonts w:eastAsia="SimSun" w:cs="Mangal"/>
          <w:szCs w:val="24"/>
        </w:rPr>
      </w:pPr>
      <w:r>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Pr>
          <w:rFonts w:ascii="Consolas" w:eastAsia="Consolas" w:hAnsi="Consolas" w:cs="Consolas"/>
          <w:color w:val="FF0000"/>
          <w:sz w:val="19"/>
          <w:szCs w:val="19"/>
        </w:rPr>
        <w:t>units</w:t>
      </w:r>
      <w:r w:rsidR="00195778">
        <w:rPr>
          <w:rFonts w:ascii="Consolas" w:eastAsia="Consolas" w:hAnsi="Consolas" w:cs="Consolas"/>
          <w:color w:val="0000FF"/>
          <w:sz w:val="19"/>
          <w:szCs w:val="19"/>
        </w:rPr>
        <w:t>=</w:t>
      </w:r>
      <w:r w:rsidR="00195778">
        <w:rPr>
          <w:rFonts w:ascii="Consolas" w:eastAsia="Consolas" w:hAnsi="Consolas" w:cs="Consolas"/>
          <w:color w:val="000000"/>
          <w:sz w:val="19"/>
          <w:szCs w:val="19"/>
        </w:rPr>
        <w:t>"</w:t>
      </w:r>
      <w:r w:rsidR="00195778">
        <w:rPr>
          <w:rFonts w:ascii="Consolas" w:eastAsia="Consolas" w:hAnsi="Consolas" w:cs="Consolas"/>
          <w:color w:val="0000FF"/>
          <w:sz w:val="19"/>
          <w:szCs w:val="19"/>
        </w:rPr>
        <w:t>kJ/mol</w:t>
      </w:r>
      <w:r w:rsidR="00195778">
        <w:rPr>
          <w:rFonts w:ascii="Consolas" w:eastAsia="Consolas" w:hAnsi="Consolas" w:cs="Consolas"/>
          <w:color w:val="000000"/>
          <w:sz w:val="19"/>
          <w:szCs w:val="19"/>
        </w:rPr>
        <w:t>"</w:t>
      </w:r>
      <w:r>
        <w:t xml:space="preserve">, </w:t>
      </w:r>
      <w:r w:rsidR="00195778">
        <w:rPr>
          <w:rFonts w:ascii="Consolas" w:eastAsia="Consolas" w:hAnsi="Consolas" w:cs="Consolas"/>
          <w:color w:val="A31515"/>
          <w:sz w:val="19"/>
          <w:szCs w:val="19"/>
        </w:rPr>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p>
    <w:p w:rsidR="0083627F" w:rsidRDefault="0083627F" w:rsidP="0083627F"/>
    <w:p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me:Tmid). Entropies, enthalpies and Gibbs energies can also be calculated from these coefficients, using standard thermodynamic relations. The XML output file contains both a standard fixed-format version of the polynomial and an XML representation. When this file is opened in Firefox (section </w:t>
      </w:r>
      <w:r>
        <w:fldChar w:fldCharType="begin"/>
      </w:r>
      <w:r>
        <w:instrText xml:space="preserve"> REF _Ref316227181 \r \h </w:instrText>
      </w:r>
      <w:r>
        <w:fldChar w:fldCharType="separate"/>
      </w:r>
      <w:r w:rsidR="002F0189">
        <w:t>7.1</w:t>
      </w:r>
      <w:r>
        <w:fldChar w:fldCharType="end"/>
      </w:r>
      <w:r>
        <w:t xml:space="preserve">) both the standard form (suitable for Chemkin) and a form suitable for Cantera are available for cutting and pasting. A detailed discussion of NASA polynomials and tabulations of coefficients for over 2500 species can be found at </w:t>
      </w:r>
      <w:hyperlink r:id="rId44"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in both the Burcat tabulation and the MESMER output</w:t>
      </w:r>
      <w:r>
        <w:rPr>
          <w:rFonts w:cs="Times New Roman"/>
        </w:rPr>
        <w:t>.</w:t>
      </w:r>
    </w:p>
    <w:p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83627F" w:rsidRPr="009F68E7" w:rsidRDefault="0083627F" w:rsidP="009F68E7">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83627F">
      <w:pPr>
        <w:autoSpaceDE w:val="0"/>
      </w:pPr>
      <w:r>
        <w:t>as in examples/OH_NO_HONO_3Blks.xml.</w:t>
      </w:r>
    </w:p>
    <w:p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rsidR="00550B54" w:rsidRDefault="00550B54">
      <w:r>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 the child element has been added and when specified will cause two columns to be written for each thermodynamic function in the .xml output, one for the analytical case and the other passed on density of states. The control sequence looks like:</w:t>
      </w:r>
    </w:p>
    <w:p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lastRenderedPageBreak/>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747DE7" w:rsidRDefault="00550B54" w:rsidP="00747DE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eastAsia="Consolas" w:hAnsi="Consolas" w:cs="Consolas"/>
          <w:color w:val="0000FF"/>
          <w:sz w:val="19"/>
          <w:szCs w:val="19"/>
        </w:rPr>
        <w:t xml:space="preserve"> </w:t>
      </w:r>
      <w:r w:rsidR="00747DE7">
        <w:rPr>
          <w:rFonts w:ascii="Consolas" w:hAnsi="Consolas" w:cs="Consolas"/>
          <w:color w:val="0000FF"/>
          <w:sz w:val="19"/>
          <w:szCs w:val="19"/>
          <w:highlight w:val="white"/>
          <w:lang w:eastAsia="en-GB"/>
        </w:rPr>
        <w:t xml:space="preserve">   &lt;</w:t>
      </w:r>
      <w:r w:rsidR="00747DE7">
        <w:rPr>
          <w:rFonts w:ascii="Consolas" w:hAnsi="Consolas" w:cs="Consolas"/>
          <w:color w:val="A31515"/>
          <w:sz w:val="19"/>
          <w:szCs w:val="19"/>
          <w:highlight w:val="white"/>
          <w:lang w:eastAsia="en-GB"/>
        </w:rPr>
        <w:t>me:withCellDOSCalc</w:t>
      </w:r>
      <w:r w:rsidR="00747DE7">
        <w:rPr>
          <w:rFonts w:ascii="Consolas" w:hAnsi="Consolas" w:cs="Consolas"/>
          <w:color w:val="0000FF"/>
          <w:sz w:val="19"/>
          <w:szCs w:val="19"/>
          <w:highlight w:val="white"/>
          <w:lang w:eastAsia="en-GB"/>
        </w:rPr>
        <w:t>/&gt;</w:t>
      </w:r>
    </w:p>
    <w:p w:rsidR="00550B54" w:rsidRPr="009F68E7" w:rsidRDefault="00550B54" w:rsidP="00550B54">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550B54" w:rsidRDefault="00747DE7">
      <w:r>
        <w:t>and an example can be found in MesmerQA/ThermodynamicTable folder.</w:t>
      </w:r>
    </w:p>
    <w:p w:rsidR="00AA5F52" w:rsidRDefault="00AA5F52" w:rsidP="00AA5F52">
      <w:r>
        <w:rPr>
          <w:rFonts w:ascii="Courier New" w:hAnsi="Courier New" w:cs="Courier New"/>
          <w:color w:val="FF0000"/>
        </w:rPr>
        <w:t>ErrorPropagation</w:t>
      </w:r>
      <w:r>
        <w:t>: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large scale reaction mechanisms. Typically 2 or 3</w:t>
      </w:r>
      <w:r>
        <w:rPr>
          <w:rFonts w:cs="Times New Roman"/>
        </w:rPr>
        <w:t>σ</w:t>
      </w:r>
      <w:r>
        <w:t xml:space="preserve"> would be used in such studies.</w:t>
      </w:r>
    </w:p>
    <w:p w:rsidR="00AA5F52" w:rsidRDefault="00AA5F52" w:rsidP="00AA5F52">
      <w:r>
        <w:t>The . xml input to use this method is:</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r w:rsidR="00A84041">
        <w:rPr>
          <w:rFonts w:ascii="Consolas" w:hAnsi="Consolas" w:cs="Consolas"/>
          <w:color w:val="000000"/>
          <w:sz w:val="19"/>
          <w:szCs w:val="19"/>
          <w:highlight w:val="white"/>
          <w:lang w:eastAsia="en-GB"/>
        </w:rPr>
        <w:t>512</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&gt;</w:t>
      </w:r>
    </w:p>
    <w:p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rsidR="00AA5F52" w:rsidRDefault="00AA5F52" w:rsidP="00AA5F52">
      <w:r>
        <w:t xml:space="preserve">There is only one parameter at present, </w:t>
      </w:r>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rsidR="00AA5F52" w:rsidRDefault="00AA5F52" w:rsidP="00AA5F52">
      <w:pPr>
        <w:pStyle w:val="BodyText"/>
        <w:rPr>
          <w:rFonts w:ascii="Consolas" w:hAnsi="Consolas"/>
          <w:color w:val="0000FF"/>
          <w:sz w:val="19"/>
        </w:rPr>
      </w:pPr>
      <w:r>
        <w:t>The error estimates can be calculated in the same run as the fitting by having more than one control block (See examples/ErrorPropagation), shown here with default parameters:</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olor w:val="0000FF"/>
          <w:sz w:val="19"/>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me:marquardt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Conditions where error estimates required </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He</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lastRenderedPageBreak/>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Error estimates for above conditions </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550B54" w:rsidRDefault="00AA5F52" w:rsidP="00AA5F52">
      <w:pPr>
        <w:spacing w:line="100" w:lineRule="atLeast"/>
      </w:pPr>
      <w:r>
        <w:rPr>
          <w:rFonts w:ascii="Consolas" w:hAnsi="Consolas" w:cs="Consolas"/>
          <w:color w:val="0000FF"/>
          <w:sz w:val="19"/>
          <w:szCs w:val="19"/>
          <w:highlight w:val="white"/>
          <w:lang w:eastAsia="en-GB"/>
        </w:rPr>
        <w:t xml:space="preserve">  </w:t>
      </w:r>
    </w:p>
    <w:p w:rsidR="00667060" w:rsidRDefault="008F27C2" w:rsidP="00230774">
      <w:r>
        <w:rPr>
          <w:rFonts w:ascii="Courier New" w:hAnsi="Courier New" w:cs="Courier New"/>
          <w:color w:val="FF0000"/>
        </w:rPr>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Consequently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Ziehn and Tomlin </w:t>
      </w:r>
      <w:r w:rsidR="00DB4385">
        <w:fldChar w:fldCharType="begin"/>
      </w:r>
      <w:r w:rsidR="00DB4385">
        <w:instrText xml:space="preserve"> ADDIN EN.CITE &lt;EndNote&gt;&lt;Cite&gt;&lt;Author&gt;Ziehn&lt;/Author&gt;&lt;Year&gt;2009&lt;/Year&gt;&lt;RecNum&gt;15&lt;/RecNum&gt;&lt;DisplayText&gt;[16]&lt;/DisplayText&gt;&lt;record&gt;&lt;rec-number&gt;15&lt;/rec-number&gt;&lt;foreign-keys&gt;&lt;key app="EN" db-id="xstfarzpcw9vrnezzpq5rv9qtfvztxazeexa"&gt;15&lt;/key&gt;&lt;/foreign-keys&gt;&lt;ref-type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Software&lt;/secondary-title&gt;&lt;/titles&gt;&lt;periodical&gt;&lt;full-title&gt;Environmental Modelling and Software&lt;/full-title&gt;&lt;/periodical&gt;&lt;pages&gt;775-785&lt;/pages&gt;&lt;volume&gt;24(7)&lt;/volume&gt;&lt;number&gt;Coping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DB4385">
        <w:rPr>
          <w:noProof/>
        </w:rPr>
        <w:t>[16]</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DB4385">
        <w:instrText xml:space="preserve"> ADDIN EN.CITE &lt;EndNote&gt;&lt;Cite&gt;&lt;Author&gt;Li&lt;/Author&gt;&lt;Year&gt;2002&lt;/Year&gt;&lt;RecNum&gt;28&lt;/RecNum&gt;&lt;DisplayText&gt;[17]&lt;/DisplayText&gt;&lt;record&gt;&lt;rec-number&gt;28&lt;/rec-number&gt;&lt;foreign-keys&gt;&lt;key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DB4385">
        <w:rPr>
          <w:noProof/>
        </w:rPr>
        <w:t>[17]</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a large number of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2F0189">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3E05B4" w:rsidTr="008424CF">
        <w:tc>
          <w:tcPr>
            <w:tcW w:w="392" w:type="dxa"/>
          </w:tcPr>
          <w:p w:rsidR="003E05B4" w:rsidRDefault="003E05B4" w:rsidP="008424CF">
            <w:pPr>
              <w:pStyle w:val="Equation"/>
              <w:jc w:val="both"/>
            </w:pPr>
          </w:p>
        </w:tc>
        <w:tc>
          <w:tcPr>
            <w:tcW w:w="8505" w:type="dxa"/>
          </w:tcPr>
          <w:p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rsidR="003E05B4" w:rsidRPr="00A33877" w:rsidRDefault="003E05B4" w:rsidP="008424CF">
            <w:pPr>
              <w:rPr>
                <w:b/>
              </w:rPr>
            </w:pPr>
            <w:r>
              <w:t>(11.1)</w:t>
            </w:r>
          </w:p>
        </w:tc>
      </w:tr>
    </w:tbl>
    <w:p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lastRenderedPageBreak/>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7F36C4" w:rsidTr="008424CF">
        <w:tc>
          <w:tcPr>
            <w:tcW w:w="392" w:type="dxa"/>
          </w:tcPr>
          <w:p w:rsidR="007F36C4" w:rsidRDefault="007F36C4" w:rsidP="008424CF">
            <w:pPr>
              <w:pStyle w:val="Equation"/>
              <w:jc w:val="both"/>
            </w:pPr>
          </w:p>
        </w:tc>
        <w:tc>
          <w:tcPr>
            <w:tcW w:w="8505" w:type="dxa"/>
          </w:tcPr>
          <w:p w:rsidR="007F36C4" w:rsidRDefault="00834C12"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rsidR="007F36C4" w:rsidRPr="00A33877" w:rsidRDefault="007F36C4" w:rsidP="007F36C4">
            <w:pPr>
              <w:rPr>
                <w:b/>
              </w:rPr>
            </w:pPr>
            <w:r>
              <w:t>(11.2)</w:t>
            </w:r>
          </w:p>
        </w:tc>
      </w:tr>
    </w:tbl>
    <w:p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7F36C4" w:rsidTr="008424CF">
        <w:tc>
          <w:tcPr>
            <w:tcW w:w="392" w:type="dxa"/>
          </w:tcPr>
          <w:p w:rsidR="007F36C4" w:rsidRDefault="007F36C4" w:rsidP="008424CF">
            <w:pPr>
              <w:pStyle w:val="Equation"/>
              <w:jc w:val="both"/>
            </w:pPr>
          </w:p>
        </w:tc>
        <w:tc>
          <w:tcPr>
            <w:tcW w:w="8505" w:type="dxa"/>
          </w:tcPr>
          <w:p w:rsidR="007F36C4" w:rsidRDefault="00834C12"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rsidR="007F36C4" w:rsidRPr="00A33877" w:rsidRDefault="007F36C4" w:rsidP="00904243">
            <w:pPr>
              <w:rPr>
                <w:b/>
              </w:rPr>
            </w:pPr>
            <w:r>
              <w:t>(11.</w:t>
            </w:r>
            <w:r w:rsidR="00904243">
              <w:t>3</w:t>
            </w:r>
            <w:r>
              <w:t>)</w:t>
            </w:r>
          </w:p>
        </w:tc>
      </w:tr>
    </w:tbl>
    <w:p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rsidR="0011317F" w:rsidRDefault="00904243">
      <w:r>
        <w:t xml:space="preserve">The . xml input to use this method </w:t>
      </w:r>
      <w:r w:rsidR="0011317F">
        <w:t>is:</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 xml:space="preserve"> </w:t>
      </w:r>
      <w:r w:rsidRPr="009F68E7">
        <w:rPr>
          <w:rFonts w:ascii="Consolas" w:hAnsi="Consolas" w:cs="Consolas"/>
          <w:color w:val="FF0000"/>
          <w:sz w:val="18"/>
          <w:szCs w:val="18"/>
          <w:lang w:eastAsia="en-GB"/>
        </w:rPr>
        <w:t>xsi:type</w:t>
      </w:r>
      <w:r w:rsidRPr="009F68E7">
        <w:rPr>
          <w:rFonts w:ascii="Consolas" w:hAnsi="Consolas" w:cs="Consolas"/>
          <w:color w:val="0000FF"/>
          <w:sz w:val="18"/>
          <w:szCs w:val="18"/>
          <w:lang w:eastAsia="en-GB"/>
        </w:rPr>
        <w:t>=</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me:sensitivityAnalysis</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r>
        <w:rPr>
          <w:rFonts w:ascii="Consolas" w:hAnsi="Consolas" w:cs="Consolas"/>
          <w:sz w:val="18"/>
          <w:szCs w:val="18"/>
          <w:lang w:eastAsia="en-GB"/>
        </w:rPr>
        <w:t>40</w:t>
      </w:r>
      <w:r w:rsidRPr="009F68E7">
        <w:rPr>
          <w:rFonts w:ascii="Consolas" w:hAnsi="Consolas" w:cs="Consolas"/>
          <w:sz w:val="18"/>
          <w:szCs w:val="18"/>
          <w:lang w:eastAsia="en-GB"/>
        </w:rPr>
        <w:t>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3</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10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RatioControl</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rsidR="0011317F" w:rsidRDefault="0083627F">
      <w:r>
        <w:t xml:space="preserve">Table 8 gives details of </w:t>
      </w:r>
      <w:r w:rsidR="0011317F">
        <w:t>the specific keywords.</w:t>
      </w:r>
    </w:p>
    <w:tbl>
      <w:tblPr>
        <w:tblStyle w:val="TableGrid"/>
        <w:tblW w:w="0" w:type="auto"/>
        <w:tblLook w:val="04A0" w:firstRow="1" w:lastRow="0" w:firstColumn="1" w:lastColumn="0" w:noHBand="0" w:noVBand="1"/>
      </w:tblPr>
      <w:tblGrid>
        <w:gridCol w:w="3086"/>
        <w:gridCol w:w="6200"/>
      </w:tblGrid>
      <w:tr w:rsidR="0011317F" w:rsidTr="009F68E7">
        <w:tc>
          <w:tcPr>
            <w:tcW w:w="3086" w:type="dxa"/>
          </w:tcPr>
          <w:p w:rsidR="0011317F" w:rsidRPr="00A45C48" w:rsidRDefault="0011317F" w:rsidP="008424CF">
            <w:pPr>
              <w:rPr>
                <w:b/>
              </w:rPr>
            </w:pPr>
            <w:r w:rsidRPr="00A45C48">
              <w:rPr>
                <w:b/>
              </w:rPr>
              <w:t xml:space="preserve">Element Name </w:t>
            </w:r>
          </w:p>
        </w:tc>
        <w:tc>
          <w:tcPr>
            <w:tcW w:w="6200" w:type="dxa"/>
          </w:tcPr>
          <w:p w:rsidR="0011317F" w:rsidRPr="00A45C48" w:rsidRDefault="0011317F" w:rsidP="008424CF">
            <w:pPr>
              <w:rPr>
                <w:b/>
              </w:rPr>
            </w:pPr>
            <w:r w:rsidRPr="00A45C48">
              <w:rPr>
                <w:b/>
              </w:rPr>
              <w:t>Details</w:t>
            </w:r>
          </w:p>
        </w:tc>
      </w:tr>
      <w:tr w:rsidR="0011317F" w:rsidTr="009F68E7">
        <w:tc>
          <w:tcPr>
            <w:tcW w:w="3086" w:type="dxa"/>
          </w:tcPr>
          <w:p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t>me:sensitivityAnalysisSamples</w:t>
            </w:r>
          </w:p>
        </w:tc>
        <w:tc>
          <w:tcPr>
            <w:tcW w:w="6200" w:type="dxa"/>
          </w:tcPr>
          <w:p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t>me:sensitivityAnalysisOrder</w:t>
            </w:r>
          </w:p>
        </w:tc>
        <w:tc>
          <w:tcPr>
            <w:tcW w:w="6200" w:type="dxa"/>
          </w:tcPr>
          <w:p w:rsidR="0011317F" w:rsidRDefault="00DF3D8A" w:rsidP="008424CF">
            <w:r>
              <w:t>The order of the orthogonal</w:t>
            </w:r>
            <w:r w:rsidR="00C46DEA">
              <w:t xml:space="preserve"> function expansion to use.</w:t>
            </w:r>
            <w:r w:rsidR="0011317F">
              <w:t xml:space="preserve"> </w:t>
            </w:r>
          </w:p>
        </w:tc>
      </w:tr>
      <w:tr w:rsidR="00DF3D8A" w:rsidTr="00C46DEA">
        <w:tc>
          <w:tcPr>
            <w:tcW w:w="3086" w:type="dxa"/>
          </w:tcPr>
          <w:p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ent takes the values of true or false and indicates if the input parameters are correlated. This typically occurs when using the results from a Marquardt fit, which produces a correlation matrix. If the value is true MESMER will load the correlation matrix and use it to sample points from a Gaussian distribution during the Monte-Carlo integration.</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lastRenderedPageBreak/>
              <w:t>me:sensitivityVarRedMethod</w:t>
            </w:r>
          </w:p>
        </w:tc>
        <w:tc>
          <w:tcPr>
            <w:tcW w:w="6200" w:type="dxa"/>
          </w:tcPr>
          <w:p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t>me:sensitivityNumVarRedIters</w:t>
            </w:r>
          </w:p>
        </w:tc>
        <w:tc>
          <w:tcPr>
            <w:tcW w:w="6200" w:type="dxa"/>
          </w:tcPr>
          <w:p w:rsidR="0011317F" w:rsidRDefault="00D24459" w:rsidP="008424CF">
            <w:r>
              <w:t>The number of iterations to be used for the variance reduction cycle</w:t>
            </w:r>
            <w:r w:rsidR="00AA5F52">
              <w:t>; typically between 10 and 30.</w:t>
            </w:r>
          </w:p>
        </w:tc>
      </w:tr>
    </w:tbl>
    <w:p w:rsidR="00904243" w:rsidRDefault="0011317F" w:rsidP="009F68E7">
      <w:pPr>
        <w:jc w:val="center"/>
        <w:rPr>
          <w:sz w:val="20"/>
        </w:rPr>
      </w:pPr>
      <w:r w:rsidRPr="00A03B16">
        <w:rPr>
          <w:sz w:val="20"/>
        </w:rPr>
        <w:t xml:space="preserve">Table </w:t>
      </w:r>
      <w:r>
        <w:rPr>
          <w:sz w:val="20"/>
        </w:rPr>
        <w:t>8</w:t>
      </w:r>
      <w:r w:rsidRPr="00A03B16">
        <w:rPr>
          <w:sz w:val="20"/>
        </w:rPr>
        <w:t xml:space="preserve">. Details of the </w:t>
      </w:r>
      <w:r>
        <w:rPr>
          <w:sz w:val="20"/>
        </w:rPr>
        <w:t>Sensitivity Analysis parameters.</w:t>
      </w:r>
    </w:p>
    <w:p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DB4385">
        <w:rPr>
          <w:szCs w:val="24"/>
        </w:rPr>
        <w:instrText xml:space="preserve"> ADDIN EN.CITE &lt;EndNote&gt;&lt;Cite&gt;&lt;Author&gt;Shannon&lt;/Author&gt;&lt;Year&gt;2015&lt;/Year&gt;&lt;RecNum&gt;13&lt;/RecNum&gt;&lt;DisplayText&gt;[18]&lt;/DisplayText&gt;&lt;record&gt;&lt;rec-number&gt;13&lt;/rec-number&gt;&lt;foreign-keys&gt;&lt;key app="EN" db-id="xstfarzpcw9vrnezzpq5rv9qtfvztxazeexa"&gt;13&lt;/key&gt;&lt;/foreign-keys&gt;&lt;ref-type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A&lt;/secondary-title&gt;&lt;/titles&gt;&lt;periodical&gt;&lt;full-title&gt;J. Phys. Chem. A&lt;/full-title&gt;&lt;/periodical&gt;&lt;pages&gt;7430-7438&lt;/pages&gt;&lt;volume&gt;119&lt;/volume&gt;&lt;number&gt;28&lt;/number&gt;&lt;keywords&gt;&lt;keyword&gt;methyl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DB4385">
        <w:rPr>
          <w:noProof/>
          <w:szCs w:val="24"/>
        </w:rPr>
        <w:t>[18]</w:t>
      </w:r>
      <w:r w:rsidR="00DB4385">
        <w:rPr>
          <w:szCs w:val="24"/>
        </w:rPr>
        <w:fldChar w:fldCharType="end"/>
      </w:r>
      <w:r w:rsidR="00AA5F52">
        <w:rPr>
          <w:szCs w:val="24"/>
        </w:rPr>
        <w:t xml:space="preserve"> for more details on this method. </w:t>
      </w:r>
      <w:r w:rsidR="00D94D1F">
        <w:rPr>
          <w:szCs w:val="24"/>
        </w:rPr>
        <w:t xml:space="preserve"> </w:t>
      </w:r>
    </w:p>
    <w:p w:rsidR="00F77C82" w:rsidRDefault="00F77C82">
      <w:pPr>
        <w:pStyle w:val="Heading3"/>
        <w:tabs>
          <w:tab w:val="left" w:pos="567"/>
        </w:tabs>
        <w:ind w:left="426" w:hanging="426"/>
      </w:pPr>
      <w:bookmarkStart w:id="117" w:name="_Toc483147620"/>
      <w:r>
        <w:t>Collisional Energy Transfer Models</w:t>
      </w:r>
      <w:bookmarkEnd w:id="117"/>
    </w:p>
    <w:p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74DED" w:rsidTr="009007FC">
        <w:tc>
          <w:tcPr>
            <w:tcW w:w="392" w:type="dxa"/>
          </w:tcPr>
          <w:p w:rsidR="00274DED" w:rsidRDefault="00274DED" w:rsidP="009007FC">
            <w:pPr>
              <w:pStyle w:val="Equation"/>
              <w:jc w:val="both"/>
            </w:pPr>
          </w:p>
        </w:tc>
        <w:tc>
          <w:tcPr>
            <w:tcW w:w="8505" w:type="dxa"/>
          </w:tcPr>
          <w:p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274DED" w:rsidRPr="00A33877" w:rsidRDefault="00274DED" w:rsidP="00904243">
            <w:pPr>
              <w:rPr>
                <w:b/>
              </w:rPr>
            </w:pPr>
            <w:r>
              <w:t>(11.</w:t>
            </w:r>
            <w:r w:rsidR="00904243">
              <w:t>4</w:t>
            </w:r>
            <w:r>
              <w:t>)</w:t>
            </w:r>
          </w:p>
        </w:tc>
      </w:tr>
    </w:tbl>
    <w:p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274DED" w:rsidTr="009007FC">
        <w:tc>
          <w:tcPr>
            <w:tcW w:w="392" w:type="dxa"/>
          </w:tcPr>
          <w:p w:rsidR="00274DED" w:rsidRDefault="00274DED" w:rsidP="009007FC">
            <w:pPr>
              <w:pStyle w:val="Equation"/>
              <w:jc w:val="both"/>
            </w:pPr>
          </w:p>
        </w:tc>
        <w:tc>
          <w:tcPr>
            <w:tcW w:w="8505" w:type="dxa"/>
          </w:tcPr>
          <w:p w:rsidR="00274DED" w:rsidRDefault="00834C12"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rsidR="00274DED" w:rsidRPr="00A33877" w:rsidRDefault="00274DED" w:rsidP="00904243">
            <w:pPr>
              <w:rPr>
                <w:b/>
              </w:rPr>
            </w:pPr>
            <w:r>
              <w:t>(11.</w:t>
            </w:r>
            <w:r w:rsidR="00904243">
              <w:t>5</w:t>
            </w:r>
            <w:r>
              <w:t>)</w:t>
            </w:r>
          </w:p>
        </w:tc>
      </w:tr>
    </w:tbl>
    <w:p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rsidR="0066515D" w:rsidRDefault="0066515D" w:rsidP="0097132C">
      <w:r>
        <w:t>a</w:t>
      </w:r>
      <w:r w:rsidRPr="0066515D">
        <w:t xml:space="preserve">nd </w:t>
      </w:r>
      <w:r>
        <w:t xml:space="preserve">to float </w:t>
      </w:r>
      <w:r w:rsidRPr="0066515D">
        <w:rPr>
          <w:i/>
        </w:rPr>
        <w:t>n</w:t>
      </w:r>
      <w:r>
        <w:t xml:space="preserve"> use,</w:t>
      </w:r>
    </w:p>
    <w:p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F77C82" w:rsidRDefault="00F77C82">
      <w:pPr>
        <w:pStyle w:val="Heading3"/>
        <w:tabs>
          <w:tab w:val="left" w:pos="567"/>
        </w:tabs>
        <w:ind w:left="426" w:hanging="426"/>
      </w:pPr>
      <w:bookmarkStart w:id="118" w:name="_Ref345764698"/>
      <w:bookmarkStart w:id="119" w:name="_Ref345765223"/>
      <w:bookmarkStart w:id="120" w:name="_Ref345772888"/>
      <w:bookmarkStart w:id="121" w:name="_Toc483147621"/>
      <w:r>
        <w:t>Density of States</w:t>
      </w:r>
      <w:bookmarkEnd w:id="105"/>
      <w:bookmarkEnd w:id="118"/>
      <w:bookmarkEnd w:id="119"/>
      <w:bookmarkEnd w:id="120"/>
      <w:bookmarkEnd w:id="121"/>
    </w:p>
    <w:p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w:t>
      </w:r>
      <w:r w:rsidR="007B2851">
        <w:rPr>
          <w:rFonts w:cs="Times New Roman"/>
          <w:szCs w:val="24"/>
        </w:rPr>
        <w:t>ö</w:t>
      </w:r>
      <w:r w:rsidR="000F1082">
        <w:rPr>
          <w:szCs w:val="24"/>
        </w:rPr>
        <w:t>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9B7529" w:rsidRPr="00A33877" w:rsidTr="00355C7C">
        <w:tc>
          <w:tcPr>
            <w:tcW w:w="392" w:type="dxa"/>
          </w:tcPr>
          <w:p w:rsidR="009B7529" w:rsidRDefault="009B7529" w:rsidP="00355C7C">
            <w:pPr>
              <w:pStyle w:val="Equation"/>
              <w:jc w:val="both"/>
            </w:pPr>
          </w:p>
        </w:tc>
        <w:tc>
          <w:tcPr>
            <w:tcW w:w="8505" w:type="dxa"/>
          </w:tcPr>
          <w:p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rsidR="009B7529" w:rsidRPr="00A33877" w:rsidRDefault="009B7529" w:rsidP="00904243">
            <w:pPr>
              <w:rPr>
                <w:b/>
              </w:rPr>
            </w:pPr>
            <w:r>
              <w:t>(11.</w:t>
            </w:r>
            <w:r w:rsidR="00904243">
              <w:t>6</w:t>
            </w:r>
            <w:r>
              <w:t>)</w:t>
            </w:r>
          </w:p>
        </w:tc>
      </w:tr>
    </w:tbl>
    <w:p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542BED" w:rsidRPr="00A33877" w:rsidTr="00542BED">
        <w:tc>
          <w:tcPr>
            <w:tcW w:w="392" w:type="dxa"/>
          </w:tcPr>
          <w:p w:rsidR="00542BED" w:rsidRDefault="00542BED" w:rsidP="00542BED">
            <w:pPr>
              <w:pStyle w:val="Equation"/>
              <w:jc w:val="both"/>
            </w:pPr>
          </w:p>
        </w:tc>
        <w:tc>
          <w:tcPr>
            <w:tcW w:w="8505" w:type="dxa"/>
          </w:tcPr>
          <w:p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rsidR="00542BED" w:rsidRPr="00A33877" w:rsidRDefault="00542BED" w:rsidP="00904243">
            <w:pPr>
              <w:rPr>
                <w:b/>
              </w:rPr>
            </w:pPr>
            <w:r>
              <w:t>(11.</w:t>
            </w:r>
            <w:r w:rsidR="00904243">
              <w:t>7</w:t>
            </w:r>
            <w:r>
              <w:t>)</w:t>
            </w:r>
          </w:p>
        </w:tc>
      </w:tr>
    </w:tbl>
    <w:p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RPr="00A33877" w:rsidTr="009007FC">
        <w:tc>
          <w:tcPr>
            <w:tcW w:w="392" w:type="dxa"/>
          </w:tcPr>
          <w:p w:rsidR="00610BF6" w:rsidRDefault="00610BF6" w:rsidP="009007FC">
            <w:pPr>
              <w:pStyle w:val="Equation"/>
              <w:jc w:val="both"/>
            </w:pPr>
          </w:p>
        </w:tc>
        <w:tc>
          <w:tcPr>
            <w:tcW w:w="8505" w:type="dxa"/>
          </w:tcPr>
          <w:p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rsidR="00610BF6" w:rsidRPr="00A33877" w:rsidRDefault="00610BF6" w:rsidP="00904243">
            <w:pPr>
              <w:rPr>
                <w:b/>
              </w:rPr>
            </w:pPr>
            <w:r>
              <w:t>(11.</w:t>
            </w:r>
            <w:r w:rsidR="00904243">
              <w:t>8</w:t>
            </w:r>
            <w:r>
              <w:t>)</w:t>
            </w:r>
          </w:p>
        </w:tc>
      </w:tr>
    </w:tbl>
    <w:p w:rsidR="00F77C82" w:rsidRDefault="00F77C82">
      <w:r>
        <w:t xml:space="preserve">where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r>
        <w:rPr>
          <w:szCs w:val="24"/>
        </w:rPr>
        <w:lastRenderedPageBreak/>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lastRenderedPageBreak/>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-4.9066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-3.1732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-0.46872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1.0715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0.74663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-0.19779</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7</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-0.42143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&gt;</w:t>
      </w:r>
    </w:p>
    <w:p w:rsidR="009B7529" w:rsidRPr="009B7529"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747DE7" w:rsidRPr="009B542A">
        <w:rPr>
          <w:rFonts w:ascii="Courier New" w:hAnsi="Courier New" w:cs="Courier New"/>
          <w:noProof/>
          <w:color w:val="FF0000"/>
          <w:sz w:val="20"/>
          <w:lang w:eastAsia="en-GB"/>
        </w:rPr>
        <w:t>UseSineTerms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rsidR="00F77C82"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DB4385">
        <w:rPr>
          <w:szCs w:val="24"/>
        </w:rPr>
        <w:instrText xml:space="preserve"> ADDIN EN.CITE &lt;EndNote&gt;&lt;Cite&gt;&lt;Author&gt;Sharma&lt;/Author&gt;&lt;Year&gt;2010&lt;/Year&gt;&lt;RecNum&gt;12&lt;/RecNum&gt;&lt;DisplayText&gt;[19]&lt;/DisplayText&gt;&lt;record&gt;&lt;rec-number&gt;12&lt;/rec-number&gt;&lt;foreign-keys&gt;&lt;key app="EN" db-id="a9psv20e25v2srepfdsxvrwjrdsef5wf0zre" timestamp="1430988745"&gt;12&lt;/key&gt;&lt;/foreign-keys&gt;&lt;ref-type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DB4385">
        <w:rPr>
          <w:noProof/>
          <w:szCs w:val="24"/>
        </w:rPr>
        <w:t>[19]</w:t>
      </w:r>
      <w:r w:rsidR="0056772A">
        <w:rPr>
          <w:szCs w:val="24"/>
        </w:rPr>
        <w:fldChar w:fldCharType="end"/>
      </w:r>
      <w:r w:rsidR="00B112EE">
        <w:rPr>
          <w:szCs w:val="24"/>
        </w:rPr>
        <w:t xml:space="preserve"> to project out </w:t>
      </w:r>
      <w:r w:rsidR="00B112EE">
        <w:rPr>
          <w:szCs w:val="24"/>
        </w:rPr>
        <w:lastRenderedPageBreak/>
        <w:t>the mode associated with internal rotation.</w:t>
      </w:r>
      <w:r w:rsidR="0056772A">
        <w:rPr>
          <w:szCs w:val="24"/>
        </w:rPr>
        <w:t xml:space="preserve"> </w:t>
      </w:r>
      <w:r w:rsidR="00B37A72">
        <w:rPr>
          <w:szCs w:val="24"/>
        </w:rPr>
        <w:t xml:space="preserve">More detail </w:t>
      </w:r>
      <w:r>
        <w:rPr>
          <w:szCs w:val="24"/>
        </w:rPr>
        <w:t xml:space="preserve">of the calculation of the energy levels of an internal rotor </w:t>
      </w:r>
      <w:r w:rsidR="00B37A72">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 </w:instrText>
      </w:r>
      <w:r w:rsidR="00230774">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EN.CITE.DATA </w:instrText>
      </w:r>
      <w:r w:rsidR="00230774">
        <w:rPr>
          <w:szCs w:val="24"/>
        </w:rPr>
      </w:r>
      <w:r w:rsidR="00230774">
        <w:rPr>
          <w:szCs w:val="24"/>
        </w:rPr>
        <w:fldChar w:fldCharType="end"/>
      </w:r>
      <w:r w:rsidR="00786573">
        <w:rPr>
          <w:szCs w:val="24"/>
        </w:rPr>
      </w:r>
      <w:r w:rsidR="00786573">
        <w:rPr>
          <w:szCs w:val="24"/>
        </w:rPr>
        <w:fldChar w:fldCharType="separate"/>
      </w:r>
      <w:r w:rsidR="00EF0DE7">
        <w:rPr>
          <w:noProof/>
          <w:szCs w:val="24"/>
        </w:rPr>
        <w:t>[</w:t>
      </w:r>
      <w:r w:rsidR="00EF3BB5">
        <w:rPr>
          <w:noProof/>
          <w:szCs w:val="24"/>
        </w:rPr>
        <w:t>1</w:t>
      </w:r>
      <w:r w:rsidR="00EF0DE7">
        <w:rPr>
          <w:noProof/>
          <w:szCs w:val="24"/>
        </w:rPr>
        <w:t>]</w:t>
      </w:r>
      <w:r w:rsidR="00786573">
        <w:rPr>
          <w:szCs w:val="24"/>
        </w:rPr>
        <w:fldChar w:fldCharType="end"/>
      </w:r>
      <w:r w:rsidR="00786573">
        <w:rPr>
          <w:szCs w:val="24"/>
        </w:rPr>
        <w:t>.</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E82D5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rsidR="00610BF6" w:rsidRPr="00A33877" w:rsidRDefault="00610BF6" w:rsidP="00904243">
            <w:pPr>
              <w:rPr>
                <w:b/>
              </w:rPr>
            </w:pPr>
            <w:r>
              <w:t>(11.</w:t>
            </w:r>
            <w:r w:rsidR="00904243">
              <w:t>9</w:t>
            </w:r>
            <w:r>
              <w:t>)</w:t>
            </w:r>
          </w:p>
        </w:tc>
      </w:tr>
    </w:tbl>
    <w:p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E82D5C">
        <w:tc>
          <w:tcPr>
            <w:tcW w:w="392" w:type="dxa"/>
          </w:tcPr>
          <w:p w:rsidR="00610BF6" w:rsidRDefault="00610BF6" w:rsidP="009007FC">
            <w:pPr>
              <w:pStyle w:val="Equation"/>
              <w:jc w:val="both"/>
            </w:pPr>
          </w:p>
        </w:tc>
        <w:tc>
          <w:tcPr>
            <w:tcW w:w="8505" w:type="dxa"/>
          </w:tcPr>
          <w:p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rsidR="00610BF6" w:rsidRPr="00A33877" w:rsidRDefault="00610BF6" w:rsidP="00904243">
            <w:pPr>
              <w:rPr>
                <w:b/>
              </w:rPr>
            </w:pPr>
            <w:r>
              <w:t>(11.</w:t>
            </w:r>
            <w:r w:rsidR="00904243">
              <w:t>10</w:t>
            </w:r>
            <w:r>
              <w:t>)</w:t>
            </w:r>
          </w:p>
        </w:tc>
      </w:tr>
    </w:tbl>
    <w:p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E82D5C">
        <w:tc>
          <w:tcPr>
            <w:tcW w:w="392" w:type="dxa"/>
          </w:tcPr>
          <w:p w:rsidR="00610BF6" w:rsidRDefault="00610BF6" w:rsidP="009007FC">
            <w:pPr>
              <w:pStyle w:val="Equation"/>
              <w:jc w:val="both"/>
            </w:pPr>
          </w:p>
        </w:tc>
        <w:tc>
          <w:tcPr>
            <w:tcW w:w="8505" w:type="dxa"/>
          </w:tcPr>
          <w:p w:rsidR="00610BF6" w:rsidRPr="00610BF6" w:rsidRDefault="00834C12"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rsidR="00610BF6" w:rsidRPr="00A33877" w:rsidRDefault="00610BF6" w:rsidP="00904243">
            <w:pPr>
              <w:rPr>
                <w:b/>
              </w:rPr>
            </w:pPr>
            <w:r>
              <w:t>(11.</w:t>
            </w:r>
            <w:r w:rsidR="00904243">
              <w:t>11</w:t>
            </w:r>
            <w:r>
              <w:t>)</w:t>
            </w:r>
          </w:p>
        </w:tc>
      </w:tr>
    </w:tbl>
    <w:p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rsidR="008F28F6" w:rsidRDefault="008F28F6" w:rsidP="00E82D5C">
      <w:pPr>
        <w:rPr>
          <w:szCs w:val="24"/>
        </w:rPr>
      </w:pPr>
      <w:r w:rsidRPr="008F28F6">
        <w:rPr>
          <w:rFonts w:ascii="Courier New" w:hAnsi="Courier New" w:cs="Courier New"/>
          <w:color w:val="FF0000"/>
        </w:rPr>
        <w:t>DefinedDensityOfStates</w:t>
      </w:r>
      <w:r w:rsidRPr="00FF7A4E">
        <w:rPr>
          <w:szCs w:val="24"/>
        </w:rPr>
        <w:t xml:space="preserve">: </w:t>
      </w:r>
      <w:r>
        <w:rPr>
          <w:szCs w:val="24"/>
        </w:rPr>
        <w:t xml:space="preserve">Occasionally, it is desirable to calculate or manipulate densities of states </w:t>
      </w:r>
      <w:r w:rsidR="00D373DB">
        <w:rPr>
          <w:szCs w:val="24"/>
        </w:rPr>
        <w:t>outside of MESMER. This class allows such densities of states to be read in to MESMER and then used in the usual way. The input for this method looks like this:</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sidRPr="00D373DB">
        <w:rPr>
          <w:rFonts w:ascii="Courier New" w:hAnsi="Courier New" w:cs="Courier New"/>
          <w:color w:val="000000"/>
          <w:sz w:val="18"/>
          <w:szCs w:val="18"/>
          <w:lang w:eastAsia="en-GB"/>
        </w:rPr>
        <w:t>DefinedDensityOfStates</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 xml:space="preserve">&gt;  </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grainSize</w:t>
      </w:r>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D373DB" w:rsidRPr="00701AC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01ACB">
        <w:rPr>
          <w:rFonts w:ascii="Courier New" w:hAnsi="Courier New" w:cs="Courier New"/>
          <w:color w:val="0000FF"/>
          <w:sz w:val="18"/>
          <w:szCs w:val="18"/>
          <w:lang w:eastAsia="en-GB"/>
        </w:rPr>
        <w:t xml:space="preserve">        &lt;</w:t>
      </w:r>
      <w:r w:rsidRPr="00701ACB">
        <w:rPr>
          <w:rFonts w:ascii="Courier New" w:hAnsi="Courier New" w:cs="Courier New"/>
          <w:color w:val="A31515"/>
          <w:sz w:val="18"/>
          <w:szCs w:val="18"/>
          <w:lang w:eastAsia="en-GB"/>
        </w:rPr>
        <w:t>me:State</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energy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148250</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degeneracy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3.85697E+77</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&gt;</w:t>
      </w:r>
    </w:p>
    <w:p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rsidR="002A3281" w:rsidRDefault="002A3281" w:rsidP="00E82D5C">
      <w:pPr>
        <w:rPr>
          <w:szCs w:val="24"/>
        </w:rPr>
      </w:pPr>
      <w:r>
        <w:rPr>
          <w:szCs w:val="24"/>
        </w:rPr>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Pr>
          <w:szCs w:val="24"/>
        </w:rPr>
        <w:t xml:space="preserve">. The data input is usually manipulated as follows: the </w:t>
      </w:r>
      <w:r>
        <w:rPr>
          <w:szCs w:val="24"/>
        </w:rPr>
        <w:lastRenderedPageBreak/>
        <w:t xml:space="preserve">log of the degeneracy is taken (this can be supressed if desired by specifying the </w:t>
      </w:r>
      <w:r w:rsidR="00E56F59">
        <w:rPr>
          <w:szCs w:val="24"/>
        </w:rPr>
        <w:t xml:space="preserve">attribute </w:t>
      </w:r>
      <w:r w:rsidR="00E56F59" w:rsidRPr="00E56F59">
        <w:rPr>
          <w:rFonts w:ascii="Courier New" w:hAnsi="Courier New" w:cs="Courier New"/>
          <w:color w:val="FF0000"/>
          <w:sz w:val="18"/>
          <w:szCs w:val="18"/>
          <w:lang w:eastAsia="en-GB"/>
        </w:rPr>
        <w:t>nologSpline</w:t>
      </w:r>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r w:rsidR="00E56F59" w:rsidRPr="00D373DB">
        <w:rPr>
          <w:rFonts w:ascii="Courier New" w:hAnsi="Courier New" w:cs="Courier New"/>
          <w:color w:val="FF0000"/>
          <w:sz w:val="18"/>
          <w:szCs w:val="18"/>
          <w:lang w:eastAsia="en-GB"/>
        </w:rPr>
        <w:t>grainSize</w:t>
      </w:r>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rsidR="00670FF1" w:rsidRDefault="001F3493" w:rsidP="00E82D5C">
      <w:pPr>
        <w:rPr>
          <w:szCs w:val="24"/>
        </w:rPr>
      </w:pPr>
      <w:r w:rsidRPr="001F3493">
        <w:rPr>
          <w:rFonts w:ascii="Courier New" w:hAnsi="Courier New" w:cs="Courier New"/>
          <w:color w:val="FF0000"/>
        </w:rPr>
        <w:t>FourierGrid1D</w:t>
      </w:r>
      <w:r w:rsidRPr="00FF7A4E">
        <w:rPr>
          <w:szCs w:val="24"/>
        </w:rPr>
        <w:t xml:space="preserve">: </w:t>
      </w:r>
      <w:r w:rsidR="00954FD6">
        <w:rPr>
          <w:szCs w:val="24"/>
        </w:rPr>
        <w:t xml:space="preserve">This class calculates the </w:t>
      </w:r>
      <w:r w:rsidR="00670FF1">
        <w:rPr>
          <w:szCs w:val="24"/>
        </w:rPr>
        <w:t xml:space="preserve">solutions of the </w:t>
      </w:r>
      <w:r w:rsidR="007B2851">
        <w:rPr>
          <w:szCs w:val="24"/>
        </w:rPr>
        <w:t xml:space="preserve">one-dimensional </w:t>
      </w:r>
      <w:r w:rsidR="00670FF1">
        <w:rPr>
          <w:szCs w:val="24"/>
        </w:rPr>
        <w:t>Schr</w:t>
      </w:r>
      <w:r w:rsidR="007B2851">
        <w:rPr>
          <w:rFonts w:cs="Times New Roman"/>
          <w:szCs w:val="24"/>
        </w:rPr>
        <w:t>ö</w:t>
      </w:r>
      <w:r w:rsidR="00670FF1">
        <w:rPr>
          <w:szCs w:val="24"/>
        </w:rPr>
        <w:t>dinger equation for an</w:t>
      </w:r>
      <w:r w:rsidR="00954FD6">
        <w:rPr>
          <w:szCs w:val="24"/>
        </w:rPr>
        <w:t xml:space="preserve"> arbitrary </w:t>
      </w:r>
      <w:r w:rsidR="007B2851">
        <w:rPr>
          <w:szCs w:val="24"/>
        </w:rPr>
        <w:t>potential, that is solutions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670FF1" w:rsidRPr="00A33877" w:rsidTr="004B7199">
        <w:tc>
          <w:tcPr>
            <w:tcW w:w="392" w:type="dxa"/>
          </w:tcPr>
          <w:p w:rsidR="00670FF1" w:rsidRDefault="00670FF1" w:rsidP="004B7199">
            <w:pPr>
              <w:pStyle w:val="Equation"/>
              <w:jc w:val="both"/>
            </w:pPr>
          </w:p>
        </w:tc>
        <w:tc>
          <w:tcPr>
            <w:tcW w:w="8505" w:type="dxa"/>
          </w:tcPr>
          <w:p w:rsidR="00670FF1" w:rsidRPr="009B7529" w:rsidRDefault="00670FF1" w:rsidP="004B719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m:t>
                    </m:r>
                  </m:den>
                </m:f>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ψ</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ψ=Eψ</m:t>
                </m:r>
              </m:oMath>
            </m:oMathPara>
          </w:p>
        </w:tc>
        <w:tc>
          <w:tcPr>
            <w:tcW w:w="389" w:type="dxa"/>
            <w:vAlign w:val="center"/>
          </w:tcPr>
          <w:p w:rsidR="00670FF1" w:rsidRPr="00A33877" w:rsidRDefault="00670FF1" w:rsidP="004B7199">
            <w:pPr>
              <w:rPr>
                <w:b/>
              </w:rPr>
            </w:pPr>
            <w:r>
              <w:t>(11.</w:t>
            </w:r>
            <w:r w:rsidR="007B2851">
              <w:t>12</w:t>
            </w:r>
            <w:r>
              <w:t>)</w:t>
            </w:r>
          </w:p>
        </w:tc>
      </w:tr>
    </w:tbl>
    <w:p w:rsidR="00023CA3" w:rsidRDefault="00954FD6" w:rsidP="00E82D5C">
      <w:pPr>
        <w:rPr>
          <w:szCs w:val="24"/>
        </w:rPr>
      </w:pPr>
      <w:r>
        <w:rPr>
          <w:szCs w:val="24"/>
        </w:rPr>
        <w:t xml:space="preserve">using the methods </w:t>
      </w:r>
      <w:r w:rsidR="00670FF1">
        <w:rPr>
          <w:szCs w:val="24"/>
        </w:rPr>
        <w:t>described</w:t>
      </w:r>
      <w:r>
        <w:rPr>
          <w:szCs w:val="24"/>
        </w:rPr>
        <w:t xml:space="preserve"> by </w:t>
      </w:r>
      <w:r w:rsidR="00FD6148">
        <w:rPr>
          <w:szCs w:val="24"/>
        </w:rPr>
        <w:t xml:space="preserve">Marston and </w:t>
      </w:r>
      <w:r>
        <w:rPr>
          <w:szCs w:val="24"/>
        </w:rPr>
        <w:t>Balint-Kurti et al.</w:t>
      </w:r>
      <w:r w:rsidR="002240A9">
        <w:rPr>
          <w:szCs w:val="24"/>
        </w:rPr>
        <w:t>[</w:t>
      </w:r>
      <w:r w:rsidR="002240A9" w:rsidRPr="002240A9">
        <w:rPr>
          <w:szCs w:val="24"/>
          <w:highlight w:val="yellow"/>
        </w:rPr>
        <w:t>Ref</w:t>
      </w:r>
      <w:r w:rsidR="002240A9">
        <w:rPr>
          <w:szCs w:val="24"/>
        </w:rPr>
        <w:t>]</w:t>
      </w:r>
      <w:r>
        <w:rPr>
          <w:szCs w:val="24"/>
        </w:rPr>
        <w:t xml:space="preserve"> </w:t>
      </w:r>
      <w:r w:rsidR="00670FF1">
        <w:rPr>
          <w:szCs w:val="24"/>
        </w:rPr>
        <w:t xml:space="preserve">In this approach, the basis set is composed of a set of  </w:t>
      </w:r>
      <m:oMath>
        <m:r>
          <w:rPr>
            <w:rFonts w:ascii="Cambria Math" w:hAnsi="Cambria Math"/>
            <w:szCs w:val="24"/>
          </w:rPr>
          <m:t>δ</m:t>
        </m:r>
      </m:oMath>
      <w:r w:rsidR="00670FF1">
        <w:rPr>
          <w:szCs w:val="24"/>
        </w:rPr>
        <w:t>-functions at various coordinate values</w:t>
      </w:r>
      <w:r w:rsidR="00023CA3">
        <w:rPr>
          <w:szCs w:val="24"/>
        </w:rPr>
        <w:t xml:space="preserve"> such that the potential is given by</w:t>
      </w:r>
      <w:r w:rsidR="00670FF1">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023CA3" w:rsidRPr="00A33877" w:rsidTr="004B7199">
        <w:tc>
          <w:tcPr>
            <w:tcW w:w="392" w:type="dxa"/>
          </w:tcPr>
          <w:p w:rsidR="00023CA3" w:rsidRDefault="00023CA3" w:rsidP="004B7199">
            <w:pPr>
              <w:pStyle w:val="Equation"/>
              <w:jc w:val="both"/>
            </w:pPr>
          </w:p>
        </w:tc>
        <w:tc>
          <w:tcPr>
            <w:tcW w:w="8505" w:type="dxa"/>
          </w:tcPr>
          <w:p w:rsidR="00023CA3" w:rsidRPr="009B7529" w:rsidRDefault="00023CA3" w:rsidP="004B719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V(</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oMath>
            </m:oMathPara>
          </w:p>
        </w:tc>
        <w:tc>
          <w:tcPr>
            <w:tcW w:w="389" w:type="dxa"/>
            <w:vAlign w:val="center"/>
          </w:tcPr>
          <w:p w:rsidR="00023CA3" w:rsidRPr="00A33877" w:rsidRDefault="00023CA3" w:rsidP="004B7199">
            <w:pPr>
              <w:rPr>
                <w:b/>
              </w:rPr>
            </w:pPr>
            <w:r>
              <w:t>(11.13)</w:t>
            </w:r>
          </w:p>
        </w:tc>
      </w:tr>
    </w:tbl>
    <w:p w:rsidR="006D3EBD" w:rsidRPr="00FF7A4E" w:rsidRDefault="00670FF1" w:rsidP="006D3EBD">
      <w:pPr>
        <w:rPr>
          <w:szCs w:val="24"/>
        </w:rPr>
      </w:pPr>
      <w:r>
        <w:rPr>
          <w:szCs w:val="24"/>
        </w:rPr>
        <w:t xml:space="preserve">and kinetic energy matrix elements are then </w:t>
      </w:r>
      <w:r w:rsidR="00023CA3">
        <w:rPr>
          <w:szCs w:val="24"/>
        </w:rPr>
        <w:t xml:space="preserve">similar </w:t>
      </w:r>
      <w:r>
        <w:rPr>
          <w:szCs w:val="24"/>
        </w:rPr>
        <w:t xml:space="preserve">expressed in terms of this basis set. </w:t>
      </w:r>
      <w:r w:rsidR="006D3EBD">
        <w:rPr>
          <w:szCs w:val="24"/>
        </w:rPr>
        <w:t>The potential can be input in one of two ways</w:t>
      </w:r>
      <w:r w:rsidR="00E333F1">
        <w:rPr>
          <w:szCs w:val="24"/>
        </w:rPr>
        <w:t xml:space="preserve">: as an </w:t>
      </w:r>
      <w:r w:rsidR="00E333F1">
        <w:rPr>
          <w:rFonts w:ascii="Courier New" w:hAnsi="Courier New" w:cs="Courier New"/>
          <w:color w:val="0000FF"/>
          <w:sz w:val="20"/>
          <w:lang w:val="en-US"/>
        </w:rPr>
        <w:t>analytical</w:t>
      </w:r>
      <w:r w:rsidR="00E333F1">
        <w:rPr>
          <w:szCs w:val="24"/>
        </w:rPr>
        <w:t xml:space="preserve"> represented as a polynomial, for example,</w:t>
      </w:r>
      <w:r w:rsidR="00E333F1">
        <w:rPr>
          <w:szCs w:val="24"/>
        </w:rPr>
        <w:tab/>
      </w:r>
    </w:p>
    <w:p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format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analytical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units</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kJ/mol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minx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maxx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1.8</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5602.47</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-9312.16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2</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3869.56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rsid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&gt;</w:t>
      </w:r>
    </w:p>
    <w:p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rsidR="003B7212" w:rsidRDefault="00E333F1" w:rsidP="00E333F1">
      <w:pPr>
        <w:rPr>
          <w:szCs w:val="24"/>
        </w:rPr>
      </w:pPr>
      <w:r>
        <w:rPr>
          <w:szCs w:val="24"/>
        </w:rPr>
        <w:t xml:space="preserve">where </w:t>
      </w:r>
      <w:r>
        <w:rPr>
          <w:rFonts w:ascii="Courier New" w:hAnsi="Courier New" w:cs="Courier New"/>
          <w:color w:val="FF0000"/>
          <w:sz w:val="20"/>
          <w:lang w:val="en-US"/>
        </w:rPr>
        <w:t>index</w:t>
      </w:r>
      <w:r w:rsidR="00701ACB">
        <w:rPr>
          <w:szCs w:val="24"/>
        </w:rPr>
        <w:t xml:space="preserve"> is</w:t>
      </w:r>
      <w:r>
        <w:rPr>
          <w:szCs w:val="24"/>
        </w:rPr>
        <w:t xml:space="preserve"> the power of the polynomial term and </w:t>
      </w:r>
      <w:r>
        <w:rPr>
          <w:rFonts w:ascii="Courier New" w:hAnsi="Courier New" w:cs="Courier New"/>
          <w:color w:val="FF0000"/>
          <w:sz w:val="20"/>
          <w:lang w:val="en-US"/>
        </w:rPr>
        <w:t>coefficient</w:t>
      </w:r>
      <w:r>
        <w:rPr>
          <w:szCs w:val="24"/>
        </w:rPr>
        <w:t xml:space="preserve"> the associated polynomial coefficient. 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Pr="00474AAC">
        <w:rPr>
          <w:szCs w:val="24"/>
        </w:rPr>
        <w:t xml:space="preserve"> </w:t>
      </w:r>
      <w:r>
        <w:rPr>
          <w:szCs w:val="24"/>
        </w:rPr>
        <w:t>at regular intervals of the coordinate,</w:t>
      </w:r>
      <w:r w:rsidR="00701ACB">
        <w:rPr>
          <w:szCs w:val="24"/>
        </w:rPr>
        <w:t xml:space="preserve"> for example,</w:t>
      </w:r>
    </w:p>
    <w:p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format</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numerical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units</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kJ/mol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bookmarkStart w:id="122" w:name="_Hlk481434587"/>
      <w:r w:rsidRPr="00701ACB">
        <w:rPr>
          <w:rFonts w:ascii="Courier New" w:hAnsi="Courier New" w:cs="Courier New"/>
          <w:color w:val="FF0000"/>
          <w:sz w:val="18"/>
          <w:szCs w:val="18"/>
          <w:lang w:eastAsia="en-GB"/>
        </w:rPr>
        <w:t>minx</w:t>
      </w:r>
      <w:bookmarkEnd w:id="122"/>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0.6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maxx</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1.8</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4709.9496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3894.8204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3157.0824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rsidR="00701ACB" w:rsidRPr="00701ACB" w:rsidRDefault="00701ACB" w:rsidP="00701ACB">
      <w:pPr>
        <w:tabs>
          <w:tab w:val="clear" w:pos="540"/>
          <w:tab w:val="clear" w:pos="8064"/>
        </w:tabs>
        <w:autoSpaceDE w:val="0"/>
        <w:spacing w:after="0" w:line="240" w:lineRule="auto"/>
        <w:jc w:val="left"/>
        <w:rPr>
          <w:rFonts w:ascii="Courier New" w:hAnsi="Courier New" w:cs="Courier New"/>
          <w:color w:val="0000FF"/>
          <w:sz w:val="18"/>
          <w:szCs w:val="18"/>
          <w:lang w:val="en-US"/>
        </w:rPr>
      </w:pPr>
      <w:r>
        <w:rPr>
          <w:rFonts w:ascii="Courier New" w:hAnsi="Courier New" w:cs="Courier New"/>
          <w:color w:val="0000FF"/>
          <w:sz w:val="18"/>
          <w:szCs w:val="18"/>
          <w:lang w:val="en-US"/>
        </w:rPr>
        <w:t xml:space="preserve">           ...</w:t>
      </w:r>
    </w:p>
    <w:p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3111.6936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3844.3884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4654.4744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&gt;</w:t>
      </w:r>
    </w:p>
    <w:p w:rsidR="00121B37" w:rsidRDefault="00701ACB" w:rsidP="00E333F1">
      <w:pPr>
        <w:rPr>
          <w:szCs w:val="24"/>
        </w:rPr>
      </w:pPr>
      <w:r>
        <w:rPr>
          <w:szCs w:val="24"/>
        </w:rPr>
        <w:t xml:space="preserve">where </w:t>
      </w:r>
      <w:r w:rsidRPr="00701ACB">
        <w:rPr>
          <w:rFonts w:ascii="Courier New" w:hAnsi="Courier New" w:cs="Courier New"/>
          <w:color w:val="FF0000"/>
          <w:sz w:val="18"/>
          <w:szCs w:val="18"/>
          <w:lang w:eastAsia="en-GB"/>
        </w:rPr>
        <w:t>coordinate</w:t>
      </w:r>
      <w:r>
        <w:rPr>
          <w:szCs w:val="24"/>
        </w:rPr>
        <w:t xml:space="preserve"> is the value of the coordinate and </w:t>
      </w:r>
      <w:r w:rsidRPr="00701ACB">
        <w:rPr>
          <w:rFonts w:ascii="Courier New" w:hAnsi="Courier New" w:cs="Courier New"/>
          <w:color w:val="FF0000"/>
          <w:sz w:val="18"/>
          <w:szCs w:val="18"/>
          <w:lang w:eastAsia="en-GB"/>
        </w:rPr>
        <w:t>potential</w:t>
      </w:r>
      <w:r>
        <w:rPr>
          <w:szCs w:val="24"/>
        </w:rPr>
        <w:t xml:space="preserve"> the value if the potential associated with that coordinate value. </w:t>
      </w:r>
      <w:r w:rsidR="00121B37">
        <w:rPr>
          <w:szCs w:val="24"/>
        </w:rPr>
        <w:t xml:space="preserve">The values input for this potential will be used to </w:t>
      </w:r>
      <w:r w:rsidR="00121B37">
        <w:rPr>
          <w:szCs w:val="24"/>
        </w:rPr>
        <w:lastRenderedPageBreak/>
        <w:t xml:space="preserve">construct a spline representation of the potential and these will be used to generate the potential values at the required grid points. </w:t>
      </w:r>
    </w:p>
    <w:p w:rsidR="00701ACB" w:rsidRDefault="003112EC" w:rsidP="00E333F1">
      <w:pPr>
        <w:rPr>
          <w:szCs w:val="24"/>
        </w:rPr>
      </w:pPr>
      <w:r>
        <w:rPr>
          <w:szCs w:val="24"/>
        </w:rPr>
        <w:t xml:space="preserve">In both cases the </w:t>
      </w:r>
      <w:r w:rsidR="003C5191" w:rsidRPr="00701ACB">
        <w:rPr>
          <w:rFonts w:ascii="Courier New" w:hAnsi="Courier New" w:cs="Courier New"/>
          <w:color w:val="FF0000"/>
          <w:sz w:val="18"/>
          <w:szCs w:val="18"/>
          <w:lang w:eastAsia="en-GB"/>
        </w:rPr>
        <w:t>units</w:t>
      </w:r>
      <w:r w:rsidR="003C5191">
        <w:rPr>
          <w:szCs w:val="24"/>
        </w:rPr>
        <w:t xml:space="preserve"> </w:t>
      </w:r>
      <w:r>
        <w:rPr>
          <w:szCs w:val="24"/>
        </w:rPr>
        <w:t xml:space="preserve">in which the potential </w:t>
      </w:r>
      <w:r w:rsidR="00742E30">
        <w:rPr>
          <w:szCs w:val="24"/>
        </w:rPr>
        <w:t>is</w:t>
      </w:r>
      <w:r>
        <w:rPr>
          <w:szCs w:val="24"/>
        </w:rPr>
        <w:t xml:space="preserve"> measured can be specified and the default is </w:t>
      </w:r>
      <w:r w:rsidR="00121B37">
        <w:rPr>
          <w:szCs w:val="24"/>
        </w:rPr>
        <w:t xml:space="preserve">kJ/mol. Also, specified </w:t>
      </w:r>
      <w:r w:rsidR="00742E30">
        <w:rPr>
          <w:szCs w:val="24"/>
        </w:rPr>
        <w:t xml:space="preserve">in this section are the range of coordinate values to be used in the calculation of the energy levels, </w:t>
      </w:r>
      <w:r w:rsidR="00742E30" w:rsidRPr="00701ACB">
        <w:rPr>
          <w:rFonts w:ascii="Courier New" w:hAnsi="Courier New" w:cs="Courier New"/>
          <w:color w:val="FF0000"/>
          <w:sz w:val="18"/>
          <w:szCs w:val="18"/>
          <w:lang w:eastAsia="en-GB"/>
        </w:rPr>
        <w:t>minx</w:t>
      </w:r>
      <w:r w:rsidR="00742E30">
        <w:rPr>
          <w:rFonts w:ascii="Courier New" w:hAnsi="Courier New" w:cs="Courier New"/>
          <w:color w:val="FF0000"/>
          <w:sz w:val="18"/>
          <w:szCs w:val="18"/>
          <w:lang w:eastAsia="en-GB"/>
        </w:rPr>
        <w:t xml:space="preserve"> </w:t>
      </w:r>
      <w:r w:rsidR="00742E30" w:rsidRPr="00742E30">
        <w:rPr>
          <w:szCs w:val="24"/>
        </w:rPr>
        <w:t>being the minimum value of the coordinate and</w:t>
      </w:r>
      <w:r w:rsidR="00742E30">
        <w:rPr>
          <w:rFonts w:ascii="Courier New" w:hAnsi="Courier New" w:cs="Courier New"/>
          <w:color w:val="FF0000"/>
          <w:sz w:val="18"/>
          <w:szCs w:val="18"/>
          <w:lang w:eastAsia="en-GB"/>
        </w:rPr>
        <w:t xml:space="preserve"> maxx </w:t>
      </w:r>
      <w:r w:rsidR="00742E30">
        <w:rPr>
          <w:szCs w:val="24"/>
        </w:rPr>
        <w:t xml:space="preserve">being the maximum value. </w:t>
      </w:r>
      <w:r w:rsidR="00EE0563">
        <w:rPr>
          <w:szCs w:val="24"/>
        </w:rPr>
        <w:t xml:space="preserve">This range should encompass all significant minima and as much of the confining potential as is consistent with the maximum energy in the overall calculation. </w:t>
      </w:r>
      <w:r w:rsidR="00742E30">
        <w:rPr>
          <w:szCs w:val="24"/>
        </w:rPr>
        <w:t>These values are read in at this point so that they can be checked against the range of values supplied for potential</w:t>
      </w:r>
      <w:r w:rsidR="00A53C4D">
        <w:rPr>
          <w:szCs w:val="24"/>
        </w:rPr>
        <w:t xml:space="preserve"> coordinate.</w:t>
      </w:r>
    </w:p>
    <w:p w:rsidR="00A53C4D" w:rsidRPr="00742E30" w:rsidRDefault="00A53C4D" w:rsidP="00E333F1">
      <w:pPr>
        <w:rPr>
          <w:rFonts w:ascii="Courier New" w:hAnsi="Courier New" w:cs="Courier New"/>
          <w:color w:val="FF0000"/>
          <w:sz w:val="18"/>
          <w:szCs w:val="18"/>
          <w:lang w:eastAsia="en-GB"/>
        </w:rPr>
      </w:pPr>
      <w:r>
        <w:rPr>
          <w:szCs w:val="24"/>
        </w:rPr>
        <w:t>An example of the full specification of this calculator is:</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xsi:type</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me:FourierGrid1D</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100</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p>
    <w:p w:rsidR="00A56A79" w:rsidRPr="00A53C4D" w:rsidRDefault="00A56A79" w:rsidP="00A56A7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format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analytical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units</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kJ/mol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minx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maxx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1.8</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5602.47</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-9312.16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2</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3869.56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&gt;</w:t>
      </w:r>
    </w:p>
    <w:p w:rsid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&gt;</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rsidR="00A53C4D" w:rsidRDefault="00A56A79" w:rsidP="00A53C4D">
      <w:pPr>
        <w:rPr>
          <w:szCs w:val="24"/>
        </w:rPr>
      </w:pPr>
      <w:r>
        <w:rPr>
          <w:szCs w:val="24"/>
        </w:rPr>
        <w:t xml:space="preserve">The other elements specify the following: the element </w:t>
      </w:r>
      <w:r w:rsidRPr="00A53C4D">
        <w:rPr>
          <w:rFonts w:ascii="Courier New" w:hAnsi="Courier New" w:cs="Courier New"/>
          <w:color w:val="A31515"/>
          <w:sz w:val="16"/>
          <w:szCs w:val="16"/>
          <w:lang w:eastAsia="en-GB"/>
        </w:rPr>
        <w:t>me:NumGridPnts</w:t>
      </w:r>
      <w:r>
        <w:rPr>
          <w:szCs w:val="24"/>
        </w:rPr>
        <w:t xml:space="preserve"> specifies the number of grid poi</w:t>
      </w:r>
      <w:r w:rsidR="00630FFF">
        <w:rPr>
          <w:szCs w:val="24"/>
        </w:rPr>
        <w:t>nts to be used for</w:t>
      </w:r>
      <w:r>
        <w:rPr>
          <w:szCs w:val="24"/>
        </w:rPr>
        <w:t xml:space="preserve"> the solution</w:t>
      </w:r>
      <w:r w:rsidR="00630FFF">
        <w:rPr>
          <w:szCs w:val="24"/>
        </w:rPr>
        <w:t xml:space="preserve"> and corresponds to the number of intervals </w:t>
      </w:r>
      <w:r w:rsidR="00A256F9">
        <w:rPr>
          <w:szCs w:val="24"/>
        </w:rPr>
        <w:t xml:space="preserve">into which the range </w:t>
      </w:r>
      <w:r w:rsidR="00A256F9" w:rsidRPr="00701ACB">
        <w:rPr>
          <w:rFonts w:ascii="Courier New" w:hAnsi="Courier New" w:cs="Courier New"/>
          <w:color w:val="FF0000"/>
          <w:sz w:val="18"/>
          <w:szCs w:val="18"/>
          <w:lang w:eastAsia="en-GB"/>
        </w:rPr>
        <w:t>minx</w:t>
      </w:r>
      <w:r w:rsidR="00A256F9">
        <w:rPr>
          <w:rFonts w:ascii="Courier New" w:hAnsi="Courier New" w:cs="Courier New"/>
          <w:color w:val="FF0000"/>
          <w:sz w:val="18"/>
          <w:szCs w:val="18"/>
          <w:lang w:eastAsia="en-GB"/>
        </w:rPr>
        <w:t xml:space="preserve"> </w:t>
      </w:r>
      <w:r w:rsidR="00A256F9">
        <w:rPr>
          <w:szCs w:val="24"/>
        </w:rPr>
        <w:t xml:space="preserve">to </w:t>
      </w:r>
      <w:r w:rsidR="00A256F9">
        <w:rPr>
          <w:rFonts w:ascii="Courier New" w:hAnsi="Courier New" w:cs="Courier New"/>
          <w:color w:val="FF0000"/>
          <w:sz w:val="18"/>
          <w:szCs w:val="18"/>
          <w:lang w:eastAsia="en-GB"/>
        </w:rPr>
        <w:t xml:space="preserve">maxx </w:t>
      </w:r>
      <w:r w:rsidR="00A256F9">
        <w:rPr>
          <w:szCs w:val="24"/>
        </w:rPr>
        <w:t xml:space="preserve">is divided. It is also the size of the Hamiltonian matrix that is constructed. It must be even and if an odd number is entered it is set to the next highest even number and has a default value of 100. </w:t>
      </w:r>
      <w:r>
        <w:rPr>
          <w:szCs w:val="24"/>
        </w:rPr>
        <w:t xml:space="preserve"> </w:t>
      </w:r>
    </w:p>
    <w:p w:rsidR="00A256F9" w:rsidRDefault="00A256F9" w:rsidP="00A53C4D">
      <w:pPr>
        <w:rPr>
          <w:szCs w:val="24"/>
        </w:rPr>
      </w:pPr>
      <w:r>
        <w:rPr>
          <w:szCs w:val="24"/>
        </w:rPr>
        <w:t>A reduced mass must be specified and this is done using the element,</w:t>
      </w:r>
    </w:p>
    <w:p w:rsidR="00A256F9"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rsidR="00A256F9" w:rsidRPr="00A53C4D"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p>
    <w:p w:rsidR="00A256F9" w:rsidRPr="0038361A" w:rsidRDefault="00A256F9" w:rsidP="00A53C4D">
      <w:pPr>
        <w:rPr>
          <w:szCs w:val="24"/>
        </w:rPr>
      </w:pPr>
      <w:r>
        <w:rPr>
          <w:szCs w:val="24"/>
        </w:rPr>
        <w:t xml:space="preserve">Some care is required in the determination </w:t>
      </w:r>
      <w:r w:rsidR="006E4A36">
        <w:rPr>
          <w:szCs w:val="24"/>
        </w:rPr>
        <w:t xml:space="preserve">of this value and particular attention to the units used is also required. By default, the units are amu. This default assumes that the motion is linear and that the displacements </w:t>
      </w:r>
      <w:r w:rsidR="006E4A36" w:rsidRPr="00701ACB">
        <w:rPr>
          <w:rFonts w:ascii="Courier New" w:hAnsi="Courier New" w:cs="Courier New"/>
          <w:color w:val="FF0000"/>
          <w:sz w:val="18"/>
          <w:szCs w:val="18"/>
          <w:lang w:eastAsia="en-GB"/>
        </w:rPr>
        <w:t>minx</w:t>
      </w:r>
      <w:r w:rsidR="006E4A36">
        <w:rPr>
          <w:rFonts w:ascii="Courier New" w:hAnsi="Courier New" w:cs="Courier New"/>
          <w:color w:val="FF0000"/>
          <w:sz w:val="18"/>
          <w:szCs w:val="18"/>
          <w:lang w:eastAsia="en-GB"/>
        </w:rPr>
        <w:t xml:space="preserve"> </w:t>
      </w:r>
      <w:r w:rsidR="0038361A">
        <w:rPr>
          <w:szCs w:val="24"/>
        </w:rPr>
        <w:t>and</w:t>
      </w:r>
      <w:r w:rsidR="006E4A36">
        <w:rPr>
          <w:szCs w:val="24"/>
        </w:rPr>
        <w:t xml:space="preserve"> </w:t>
      </w:r>
      <w:r w:rsidR="006E4A36">
        <w:rPr>
          <w:rFonts w:ascii="Courier New" w:hAnsi="Courier New" w:cs="Courier New"/>
          <w:color w:val="FF0000"/>
          <w:sz w:val="18"/>
          <w:szCs w:val="18"/>
          <w:lang w:eastAsia="en-GB"/>
        </w:rPr>
        <w:t xml:space="preserve">maxx </w:t>
      </w:r>
      <w:r w:rsidR="006E4A36" w:rsidRPr="006E4A36">
        <w:rPr>
          <w:szCs w:val="24"/>
        </w:rPr>
        <w:t>expressed in</w:t>
      </w:r>
      <w:r w:rsidR="0038361A">
        <w:rPr>
          <w:szCs w:val="24"/>
        </w:rPr>
        <w:t xml:space="preserve"> </w:t>
      </w:r>
      <w:r w:rsidR="0038361A">
        <w:rPr>
          <w:rFonts w:cs="Times New Roman"/>
          <w:szCs w:val="24"/>
        </w:rPr>
        <w:t>Å</w:t>
      </w:r>
      <w:r w:rsidR="006E4A36" w:rsidRPr="0038361A">
        <w:rPr>
          <w:szCs w:val="24"/>
        </w:rPr>
        <w:t>.</w:t>
      </w:r>
      <w:r w:rsidR="006E4A36">
        <w:rPr>
          <w:rFonts w:ascii="Courier New" w:hAnsi="Courier New" w:cs="Courier New"/>
          <w:color w:val="FF0000"/>
          <w:sz w:val="18"/>
          <w:szCs w:val="18"/>
          <w:lang w:eastAsia="en-GB"/>
        </w:rPr>
        <w:t xml:space="preserve"> </w:t>
      </w:r>
      <w:r w:rsidR="006E4A36">
        <w:rPr>
          <w:szCs w:val="24"/>
        </w:rPr>
        <w:t xml:space="preserve">However, if the motion being modelled is a bending vibration the </w:t>
      </w:r>
      <w:r w:rsidR="0038361A">
        <w:rPr>
          <w:szCs w:val="24"/>
        </w:rPr>
        <w:t>units of displacement are best represented as radians (that is effectively dimensionless) and the units of reduced mass should be in amu</w:t>
      </w:r>
      <w:r w:rsidR="0038361A">
        <w:rPr>
          <w:rFonts w:cs="Times New Roman"/>
          <w:szCs w:val="24"/>
        </w:rPr>
        <w:t>Å</w:t>
      </w:r>
      <w:r w:rsidR="0038361A" w:rsidRPr="0038361A">
        <w:rPr>
          <w:rFonts w:cs="Times New Roman"/>
          <w:szCs w:val="24"/>
          <w:vertAlign w:val="superscript"/>
        </w:rPr>
        <w:t>2</w:t>
      </w:r>
      <w:r w:rsidR="0038361A">
        <w:rPr>
          <w:rFonts w:cs="Times New Roman"/>
          <w:szCs w:val="24"/>
        </w:rPr>
        <w:t xml:space="preserve">. (It should also be noted that, as with hindered rotation, the reduced mass may also be a function of the angular coordinate used to define the mode, </w:t>
      </w:r>
      <w:r w:rsidR="00EE0563">
        <w:rPr>
          <w:rFonts w:cs="Times New Roman"/>
          <w:szCs w:val="24"/>
        </w:rPr>
        <w:t>however, at present this extension has not been implemented.</w:t>
      </w:r>
      <w:r w:rsidR="0038361A">
        <w:rPr>
          <w:rFonts w:cs="Times New Roman"/>
          <w:szCs w:val="24"/>
        </w:rPr>
        <w:t>)</w:t>
      </w:r>
    </w:p>
    <w:p w:rsidR="00A53C4D" w:rsidRDefault="00A53C4D" w:rsidP="00A53C4D">
      <w:pPr>
        <w:rPr>
          <w:szCs w:val="24"/>
        </w:rPr>
      </w:pPr>
      <w:r>
        <w:rPr>
          <w:szCs w:val="24"/>
        </w:rPr>
        <w:lastRenderedPageBreak/>
        <w:t xml:space="preserve">As with the hindered rotor case it is important to make sure that, if a </w:t>
      </w:r>
      <w:r w:rsidRPr="00A53C4D">
        <w:rPr>
          <w:rFonts w:ascii="Courier New" w:hAnsi="Courier New" w:cs="Courier New"/>
          <w:color w:val="0000FF"/>
          <w:sz w:val="16"/>
          <w:szCs w:val="16"/>
          <w:lang w:eastAsia="en-GB"/>
        </w:rPr>
        <w:t>me:</w:t>
      </w:r>
      <w:r w:rsidRPr="00A53C4D">
        <w:rPr>
          <w:rFonts w:ascii="Courier New" w:hAnsi="Courier New" w:cs="Courier New"/>
          <w:color w:val="0000FF"/>
          <w:sz w:val="18"/>
          <w:szCs w:val="18"/>
          <w:lang w:eastAsia="en-GB"/>
        </w:rPr>
        <w:t>FourierGrid1D</w:t>
      </w:r>
      <w:r>
        <w:rPr>
          <w:szCs w:val="24"/>
        </w:rPr>
        <w:t xml:space="preserve"> term is specified, that a corresponding vibrational frequency is removed from the array of vibrational frequencies in order that the number of degrees of freedom has the correct value. Again</w:t>
      </w:r>
      <w:r w:rsidR="00A56A79">
        <w:rPr>
          <w:szCs w:val="24"/>
        </w:rPr>
        <w:t>,</w:t>
      </w:r>
      <w:r>
        <w:rPr>
          <w:szCs w:val="24"/>
        </w:rPr>
        <w:t xml:space="preserve"> </w:t>
      </w:r>
      <w:r w:rsidR="00A56A79">
        <w:rPr>
          <w:szCs w:val="24"/>
        </w:rPr>
        <w:t>t</w:t>
      </w:r>
      <w:r w:rsidR="00630FFF">
        <w:rPr>
          <w:szCs w:val="24"/>
        </w:rPr>
        <w:t xml:space="preserve">his term done using </w:t>
      </w:r>
      <w:r w:rsidR="00A56A79">
        <w:rPr>
          <w:szCs w:val="24"/>
        </w:rPr>
        <w:t>an</w:t>
      </w:r>
      <w:r>
        <w:rPr>
          <w:szCs w:val="24"/>
        </w:rPr>
        <w:t xml:space="preserve"> element</w:t>
      </w:r>
      <w:r w:rsidR="00A56A79">
        <w:rPr>
          <w:szCs w:val="24"/>
        </w:rPr>
        <w:t xml:space="preserve"> of the form:</w:t>
      </w:r>
    </w:p>
    <w:p w:rsidR="00A56A79" w:rsidRDefault="00A56A79" w:rsidP="00E82D5C">
      <w:pPr>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rsidR="00670FF1" w:rsidRDefault="003B7212" w:rsidP="00E82D5C">
      <w:pPr>
        <w:rPr>
          <w:szCs w:val="24"/>
        </w:rPr>
      </w:pPr>
      <w:r>
        <w:rPr>
          <w:szCs w:val="24"/>
        </w:rPr>
        <w:t xml:space="preserve">Note: </w:t>
      </w:r>
      <w:r w:rsidR="00670FF1">
        <w:rPr>
          <w:szCs w:val="24"/>
        </w:rPr>
        <w:t xml:space="preserve">This approach </w:t>
      </w:r>
      <w:r w:rsidR="00EE0563">
        <w:rPr>
          <w:szCs w:val="24"/>
        </w:rPr>
        <w:t>used here is</w:t>
      </w:r>
      <w:r w:rsidR="00023CA3">
        <w:rPr>
          <w:szCs w:val="24"/>
        </w:rPr>
        <w:t xml:space="preserve"> conjugate to the method used for hindered rotors above, in the sense that the basis functions used for </w:t>
      </w:r>
      <w:r w:rsidR="00A56A79">
        <w:rPr>
          <w:szCs w:val="24"/>
        </w:rPr>
        <w:t xml:space="preserve">hindered rotors </w:t>
      </w:r>
      <w:r w:rsidR="00023CA3">
        <w:rPr>
          <w:szCs w:val="24"/>
        </w:rPr>
        <w:t xml:space="preserve">method are a set of </w:t>
      </w:r>
      <m:oMath>
        <m:r>
          <w:rPr>
            <w:rFonts w:ascii="Cambria Math" w:hAnsi="Cambria Math"/>
            <w:szCs w:val="24"/>
          </w:rPr>
          <m:t>δ</m:t>
        </m:r>
      </m:oMath>
      <w:r w:rsidR="00023CA3">
        <w:rPr>
          <w:szCs w:val="24"/>
        </w:rPr>
        <w:t>-functions in momentum</w:t>
      </w:r>
      <w:r>
        <w:rPr>
          <w:szCs w:val="24"/>
        </w:rPr>
        <w:t xml:space="preserve"> space</w:t>
      </w:r>
      <w:r w:rsidR="00023CA3">
        <w:rPr>
          <w:szCs w:val="24"/>
        </w:rPr>
        <w:t xml:space="preserve">. </w:t>
      </w:r>
      <w:r>
        <w:rPr>
          <w:szCs w:val="24"/>
        </w:rPr>
        <w:t>W</w:t>
      </w:r>
      <w:r w:rsidR="00023CA3">
        <w:rPr>
          <w:szCs w:val="24"/>
        </w:rPr>
        <w:t>hile it is possible used to this approach for hindered rotors as well, th</w:t>
      </w:r>
      <w:r w:rsidR="00324E0C">
        <w:rPr>
          <w:szCs w:val="24"/>
        </w:rPr>
        <w:t>e strict periodic nature of hindered rotors</w:t>
      </w:r>
      <w:r>
        <w:rPr>
          <w:szCs w:val="24"/>
        </w:rPr>
        <w:t>,</w:t>
      </w:r>
      <w:r w:rsidR="00324E0C">
        <w:rPr>
          <w:szCs w:val="24"/>
        </w:rPr>
        <w:t xml:space="preserve"> </w:t>
      </w:r>
      <w:r>
        <w:rPr>
          <w:szCs w:val="24"/>
        </w:rPr>
        <w:t xml:space="preserve">the sometimes complex (in the sense of having real and imaginary parts) of the hindered rotor wavefunctions, and the dependence of the hindered internal rotor moment of inertia on the internal rotor angle (see Eq. 11.6), it is recommended that the </w:t>
      </w:r>
      <w:r>
        <w:rPr>
          <w:rFonts w:ascii="Courier New" w:hAnsi="Courier New" w:cs="Courier New"/>
          <w:color w:val="FF0000"/>
        </w:rPr>
        <w:t>HinderedRotorQM1D</w:t>
      </w:r>
      <w:r>
        <w:rPr>
          <w:szCs w:val="24"/>
        </w:rPr>
        <w:t xml:space="preserve"> be used for specific case of hindered rotors.</w:t>
      </w:r>
    </w:p>
    <w:p w:rsidR="00F77C82" w:rsidRDefault="00F77C82" w:rsidP="00E82D5C">
      <w:pPr>
        <w:pStyle w:val="Heading3"/>
        <w:tabs>
          <w:tab w:val="left" w:pos="567"/>
        </w:tabs>
        <w:ind w:left="0" w:hanging="426"/>
      </w:pPr>
      <w:bookmarkStart w:id="123" w:name="_Ref344830943"/>
      <w:bookmarkStart w:id="124" w:name="_Toc483147622"/>
      <w:r>
        <w:t>Microcanonical Rates</w:t>
      </w:r>
      <w:bookmarkEnd w:id="123"/>
      <w:bookmarkEnd w:id="124"/>
      <w:r>
        <w:t xml:space="preserve"> </w:t>
      </w:r>
    </w:p>
    <w:p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E82D5C" w:rsidRDefault="00E82D5C" w:rsidP="007051CE">
      <w:pPr>
        <w:numPr>
          <w:ilvl w:val="0"/>
          <w:numId w:val="22"/>
        </w:numPr>
        <w:tabs>
          <w:tab w:val="clear" w:pos="540"/>
        </w:tabs>
      </w:pPr>
      <w:r>
        <w:rPr>
          <w:rFonts w:ascii="Courier New" w:hAnsi="Courier New" w:cs="Courier New"/>
          <w:color w:val="FF0000"/>
        </w:rPr>
        <w:t>SimpleRRKM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r>
        <w:rPr>
          <w:rFonts w:ascii="Courier New" w:hAnsi="Courier New" w:cs="Courier New"/>
          <w:color w:val="FF0000"/>
        </w:rPr>
        <w:t>me:transitionState</w:t>
      </w:r>
      <w:r>
        <w:t xml:space="preserve"> to be specified.</w:t>
      </w:r>
    </w:p>
    <w:p w:rsidR="00E82D5C" w:rsidRDefault="00E82D5C" w:rsidP="007051CE">
      <w:pPr>
        <w:numPr>
          <w:ilvl w:val="0"/>
          <w:numId w:val="22"/>
        </w:numPr>
        <w:tabs>
          <w:tab w:val="clear" w:pos="540"/>
        </w:tabs>
      </w:pPr>
      <w:r w:rsidRPr="007A7CD2">
        <w:rPr>
          <w:rFonts w:ascii="Courier New" w:hAnsi="Courier New" w:cs="Courier New"/>
          <w:color w:val="FF0000"/>
        </w:rPr>
        <w:t>LandauZenerCrossing</w:t>
      </w:r>
      <w:r>
        <w:t xml:space="preserve">: this method extends the method </w:t>
      </w:r>
      <w:r w:rsidRPr="007A7CD2">
        <w:rPr>
          <w:rFonts w:ascii="Courier New" w:hAnsi="Courier New" w:cs="Courier New"/>
          <w:color w:val="FF0000"/>
        </w:rPr>
        <w:t>SimpleRRKM</w:t>
      </w:r>
      <w:r>
        <w:t xml:space="preserve"> to allow for spin forbidden reactions (surface hopping or intersystem crossing). The details of this method are described by Harvey and Aschi </w:t>
      </w:r>
      <w:r>
        <w:fldChar w:fldCharType="begin"/>
      </w:r>
      <w:r w:rsidR="00DB4385">
        <w:instrText xml:space="preserve"> ADDIN EN.CITE &lt;EndNote&gt;&lt;Cite&gt;&lt;Author&gt;Harvey&lt;/Author&gt;&lt;Year&gt;2003&lt;/Year&gt;&lt;RecNum&gt;5&lt;/RecNum&gt;&lt;DisplayText&gt;[14]&lt;/DisplayText&gt;&lt;record&gt;&lt;rec-number&gt;5&lt;/rec-number&gt;&lt;foreign-keys&gt;&lt;key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DB4385">
        <w:rPr>
          <w:noProof/>
        </w:rPr>
        <w:t>[14]</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t>me:GradientReducedMass</w:t>
      </w:r>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xsi:type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lastRenderedPageBreak/>
        <w:t xml:space="preserve">      &lt;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&gt;</w:t>
      </w:r>
    </w:p>
    <w:p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a.u./Bohr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&gt;</w:t>
      </w:r>
    </w:p>
    <w:p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a.m.u.</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&gt;</w:t>
      </w:r>
    </w:p>
    <w:p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&gt;</w:t>
      </w:r>
    </w:p>
    <w:p w:rsidR="00AA5F52" w:rsidRDefault="00AA5F52" w:rsidP="00AA5F52">
      <w:pPr>
        <w:tabs>
          <w:tab w:val="clear" w:pos="540"/>
        </w:tabs>
      </w:pPr>
    </w:p>
    <w:p w:rsidR="00E82D5C" w:rsidRPr="00F667C9" w:rsidRDefault="00E82D5C" w:rsidP="007051CE">
      <w:pPr>
        <w:numPr>
          <w:ilvl w:val="0"/>
          <w:numId w:val="22"/>
        </w:numPr>
        <w:tabs>
          <w:tab w:val="clear" w:pos="540"/>
        </w:tabs>
      </w:pPr>
      <w:r w:rsidRPr="007A7CD2">
        <w:rPr>
          <w:rFonts w:ascii="Courier New" w:hAnsi="Courier New" w:cs="Courier New"/>
          <w:color w:val="FF0000"/>
        </w:rPr>
        <w:t>WKBCrossing</w:t>
      </w:r>
      <w:r w:rsidRPr="007A7CD2">
        <w:t>: This method is similar to the</w:t>
      </w:r>
      <w:r w:rsidRPr="007A7CD2">
        <w:rPr>
          <w:rFonts w:ascii="Courier New" w:hAnsi="Courier New" w:cs="Courier New"/>
          <w:color w:val="FF0000"/>
        </w:rPr>
        <w:t xml:space="preserve"> LandauZenerCrossing </w:t>
      </w:r>
      <w:r w:rsidRPr="008F28F6">
        <w:t>method</w:t>
      </w:r>
      <w:r w:rsidR="008F28F6">
        <w:t>,</w:t>
      </w:r>
      <w:r w:rsidRPr="008F28F6">
        <w:t xml:space="preserve"> </w:t>
      </w:r>
      <w:r>
        <w:t xml:space="preserve">but includes tunnelling corrections below threshold and is also.  described by Harvey and Aschi </w:t>
      </w:r>
      <w:r>
        <w:fldChar w:fldCharType="begin"/>
      </w:r>
      <w:r w:rsidR="00DB4385">
        <w:instrText xml:space="preserve"> ADDIN EN.CITE &lt;EndNote&gt;&lt;Cite&gt;&lt;Author&gt;Harvey&lt;/Author&gt;&lt;Year&gt;2003&lt;/Year&gt;&lt;RecNum&gt;5&lt;/RecNum&gt;&lt;DisplayText&gt;[14]&lt;/DisplayText&gt;&lt;record&gt;&lt;rec-number&gt;5&lt;/rec-number&gt;&lt;foreign-keys&gt;&lt;key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DB4385">
        <w:rPr>
          <w:noProof/>
        </w:rPr>
        <w:t>[14]</w:t>
      </w:r>
      <w:r>
        <w:fldChar w:fldCharType="end"/>
      </w:r>
      <w:r>
        <w:t xml:space="preserve">.  WKB transmission probabilities require one additional input: </w:t>
      </w:r>
      <w:r w:rsidRPr="007A7CD2">
        <w:rPr>
          <w:rFonts w:ascii="Courier New" w:hAnsi="Courier New" w:cs="Courier New"/>
          <w:color w:val="FF0000"/>
        </w:rPr>
        <w:t>me:AverageSlope</w:t>
      </w:r>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rsidR="00F667C9" w:rsidRDefault="00F667C9" w:rsidP="007051CE">
      <w:pPr>
        <w:numPr>
          <w:ilvl w:val="0"/>
          <w:numId w:val="22"/>
        </w:numPr>
        <w:tabs>
          <w:tab w:val="clear" w:pos="540"/>
        </w:tabs>
      </w:pPr>
      <w:r>
        <w:rPr>
          <w:rFonts w:ascii="Courier New" w:hAnsi="Courier New" w:cs="Courier New"/>
          <w:color w:val="FF0000"/>
        </w:rPr>
        <w:t>ZhuNakamura</w:t>
      </w:r>
      <w:r w:rsidRPr="007A7CD2">
        <w:rPr>
          <w:rFonts w:ascii="Courier New" w:hAnsi="Courier New" w:cs="Courier New"/>
          <w:color w:val="FF0000"/>
        </w:rPr>
        <w:t>Crossing</w:t>
      </w:r>
      <w:r w:rsidRPr="007A7CD2">
        <w:t>: This method is similar to the</w:t>
      </w:r>
      <w:r w:rsidRPr="007A7CD2">
        <w:rPr>
          <w:rFonts w:ascii="Courier New" w:hAnsi="Courier New" w:cs="Courier New"/>
          <w:color w:val="FF0000"/>
        </w:rPr>
        <w:t xml:space="preserve"> LandauZenerCrossing </w:t>
      </w:r>
      <w:r w:rsidR="008F28F6" w:rsidRPr="008F28F6">
        <w:t>and</w:t>
      </w:r>
      <w:r w:rsidR="008F28F6">
        <w:rPr>
          <w:rFonts w:ascii="Courier New" w:hAnsi="Courier New" w:cs="Courier New"/>
          <w:color w:val="FF0000"/>
        </w:rPr>
        <w:t xml:space="preserve"> </w:t>
      </w:r>
      <w:r w:rsidR="008F28F6" w:rsidRPr="007A7CD2">
        <w:rPr>
          <w:rFonts w:ascii="Courier New" w:hAnsi="Courier New" w:cs="Courier New"/>
          <w:color w:val="FF0000"/>
        </w:rPr>
        <w:t>WKBCrossing</w:t>
      </w:r>
      <w:r w:rsidR="008F28F6" w:rsidRPr="008F28F6">
        <w:t xml:space="preserve"> </w:t>
      </w:r>
      <w:r w:rsidRPr="008F28F6">
        <w:t>method</w:t>
      </w:r>
      <w:r w:rsidR="008F28F6">
        <w:t>s.</w:t>
      </w:r>
      <w:r>
        <w:t xml:space="preserve">  </w:t>
      </w:r>
    </w:p>
    <w:p w:rsidR="00E82D5C" w:rsidRDefault="00E82D5C" w:rsidP="007051CE">
      <w:pPr>
        <w:numPr>
          <w:ilvl w:val="0"/>
          <w:numId w:val="22"/>
        </w:numPr>
        <w:rPr>
          <w:szCs w:val="24"/>
        </w:rPr>
      </w:pPr>
      <w:r w:rsidRPr="007A7CD2">
        <w:rPr>
          <w:rFonts w:ascii="Courier New" w:hAnsi="Courier New" w:cs="Courier New"/>
          <w:color w:val="FF0000"/>
        </w:rPr>
        <w:t>MesmerILT:</w:t>
      </w:r>
      <w:r w:rsidRPr="007A7CD2">
        <w:t xml:space="preserve"> </w:t>
      </w:r>
      <w:r>
        <w:t xml:space="preserve">If no transition state is specified, then </w:t>
      </w:r>
      <w:r w:rsidRPr="007A7CD2">
        <w:rPr>
          <w:rFonts w:ascii="Courier New" w:hAnsi="Courier New" w:cs="Courier New"/>
          <w:color w:val="FF0000"/>
        </w:rPr>
        <w:t>MesmerILT</w:t>
      </w:r>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r w:rsidRPr="007A7CD2">
        <w:rPr>
          <w:rFonts w:ascii="Courier New" w:hAnsi="Courier New" w:cs="Courier New"/>
          <w:color w:val="FF0000"/>
        </w:rPr>
        <w:t>MesmerILT</w:t>
      </w:r>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r w:rsidRPr="00E82D5C">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sidRPr="00E82D5C">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sidRPr="00E82D5C">
        <w:rPr>
          <w:rFonts w:ascii="Courier New" w:hAnsi="Courier New" w:cs="Courier New"/>
          <w:color w:val="FF0000"/>
        </w:rPr>
        <w:t>me:nInfinity</w:t>
      </w:r>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rsidR="007C02AF" w:rsidRPr="00E82D5C" w:rsidRDefault="007C02AF" w:rsidP="007051CE">
      <w:pPr>
        <w:numPr>
          <w:ilvl w:val="0"/>
          <w:numId w:val="22"/>
        </w:numPr>
        <w:rPr>
          <w:szCs w:val="24"/>
        </w:rPr>
      </w:pPr>
      <w:r w:rsidRPr="00E82D5C">
        <w:rPr>
          <w:rFonts w:ascii="Courier New" w:hAnsi="Courier New" w:cs="Courier New"/>
          <w:color w:val="FF0000"/>
        </w:rPr>
        <w:t>DefinedSumOfStates</w:t>
      </w:r>
      <w:r w:rsidRPr="00E82D5C">
        <w:rPr>
          <w:szCs w:val="24"/>
        </w:rPr>
        <w:t>: This class has been implemented in order to allow transition state sums of states</w:t>
      </w:r>
      <w:r w:rsidR="00050476" w:rsidRPr="00E82D5C">
        <w:rPr>
          <w:szCs w:val="24"/>
        </w:rPr>
        <w:t xml:space="preserve">, </w:t>
      </w:r>
      <m:oMath>
        <m:r>
          <w:rPr>
            <w:rFonts w:ascii="Cambria Math" w:hAnsi="Cambria Math"/>
            <w:szCs w:val="24"/>
          </w:rPr>
          <m:t>W(E)</m:t>
        </m:r>
      </m:oMath>
      <w:r w:rsidR="00ED3426" w:rsidRPr="00E82D5C">
        <w:rPr>
          <w:szCs w:val="24"/>
        </w:rPr>
        <w:t xml:space="preserve"> </w:t>
      </w:r>
      <w:r w:rsidR="00050476" w:rsidRPr="00E82D5C">
        <w:rPr>
          <w:szCs w:val="24"/>
        </w:rPr>
        <w:t xml:space="preserve">or </w:t>
      </w:r>
      <m:oMath>
        <m:r>
          <w:rPr>
            <w:rFonts w:ascii="Cambria Math" w:hAnsi="Cambria Math"/>
            <w:szCs w:val="24"/>
          </w:rPr>
          <m:t>W(E,J)</m:t>
        </m:r>
      </m:oMath>
      <w:r w:rsidR="00050476" w:rsidRPr="00E82D5C">
        <w:rPr>
          <w:szCs w:val="24"/>
        </w:rPr>
        <w:t xml:space="preserve">  where </w:t>
      </w:r>
      <m:oMath>
        <m:r>
          <w:rPr>
            <w:rFonts w:ascii="Cambria Math" w:hAnsi="Cambria Math"/>
            <w:szCs w:val="24"/>
          </w:rPr>
          <m:t>E</m:t>
        </m:r>
      </m:oMath>
      <w:r w:rsidR="00050476" w:rsidRPr="00E82D5C">
        <w:rPr>
          <w:szCs w:val="24"/>
        </w:rPr>
        <w:t xml:space="preserve"> is energy and </w:t>
      </w:r>
      <m:oMath>
        <m:r>
          <w:rPr>
            <w:rFonts w:ascii="Cambria Math" w:hAnsi="Cambria Math"/>
            <w:szCs w:val="24"/>
          </w:rPr>
          <m:t>J</m:t>
        </m:r>
      </m:oMath>
      <w:r w:rsidR="00050476" w:rsidRPr="00E82D5C">
        <w:rPr>
          <w:szCs w:val="24"/>
        </w:rPr>
        <w:t xml:space="preserve"> total angular momentum, </w:t>
      </w:r>
      <w:r w:rsidRPr="00E82D5C">
        <w:rPr>
          <w:szCs w:val="24"/>
        </w:rPr>
        <w:t>calculated by other means</w:t>
      </w:r>
      <w:r w:rsidR="007463C5" w:rsidRPr="00E82D5C">
        <w:rPr>
          <w:szCs w:val="24"/>
        </w:rPr>
        <w:t>,</w:t>
      </w:r>
      <w:r w:rsidRPr="00E82D5C">
        <w:rPr>
          <w:szCs w:val="24"/>
        </w:rPr>
        <w:t xml:space="preserve"> to </w:t>
      </w:r>
      <w:r w:rsidR="00ED3426" w:rsidRPr="00E82D5C">
        <w:rPr>
          <w:szCs w:val="24"/>
        </w:rPr>
        <w:t xml:space="preserve">be input into MESMER. </w:t>
      </w:r>
      <w:r w:rsidR="00461A78" w:rsidRPr="00E82D5C">
        <w:rPr>
          <w:szCs w:val="24"/>
        </w:rPr>
        <w:t>An</w:t>
      </w:r>
      <w:r w:rsidR="00ED3426" w:rsidRPr="00E82D5C">
        <w:rPr>
          <w:szCs w:val="24"/>
        </w:rPr>
        <w:t xml:space="preserve"> example </w:t>
      </w:r>
      <w:r w:rsidR="00461A78" w:rsidRPr="00E82D5C">
        <w:rPr>
          <w:szCs w:val="24"/>
        </w:rPr>
        <w:t>might</w:t>
      </w:r>
      <w:r w:rsidR="00ED3426" w:rsidRPr="00E82D5C">
        <w:rPr>
          <w:szCs w:val="24"/>
        </w:rPr>
        <w:t xml:space="preserve"> be to input the </w:t>
      </w:r>
      <w:r w:rsidR="00461A78" w:rsidRPr="00E82D5C">
        <w:rPr>
          <w:szCs w:val="24"/>
        </w:rPr>
        <w:t xml:space="preserve">transition state sums of states </w:t>
      </w:r>
      <w:r w:rsidR="00ED3426" w:rsidRPr="00E82D5C">
        <w:rPr>
          <w:szCs w:val="24"/>
        </w:rPr>
        <w:t xml:space="preserve">of a reaction where </w:t>
      </w:r>
      <w:r w:rsidR="00461A78" w:rsidRPr="00E82D5C">
        <w:rPr>
          <w:szCs w:val="24"/>
        </w:rPr>
        <w:t xml:space="preserve">there </w:t>
      </w:r>
      <w:r w:rsidR="00ED3426" w:rsidRPr="00E82D5C">
        <w:rPr>
          <w:szCs w:val="24"/>
        </w:rPr>
        <w:t xml:space="preserve">is no well-defined location of the transition state, thus requiring the use of a variational technique such as FTST to locate </w:t>
      </w:r>
      <w:r w:rsidR="00461A78" w:rsidRPr="00E82D5C">
        <w:rPr>
          <w:szCs w:val="24"/>
        </w:rPr>
        <w:t>the transition state. This method requires a transiti</w:t>
      </w:r>
      <w:r w:rsidR="003662F7" w:rsidRPr="00E82D5C">
        <w:rPr>
          <w:szCs w:val="24"/>
        </w:rPr>
        <w:t>on state species to be defined in the molecule list and this definition must include the sum of state in the following format:</w:t>
      </w:r>
    </w:p>
    <w:p w:rsidR="003715DA" w:rsidRPr="002506D9" w:rsidRDefault="003715DA" w:rsidP="002506D9">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lastRenderedPageBreak/>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xsi:type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DefinedSumOfStates</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angularMomentum</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noLogSpline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7463C5" w:rsidRPr="00E82D5C" w:rsidRDefault="003662F7" w:rsidP="00E82D5C">
      <w:pPr>
        <w:tabs>
          <w:tab w:val="clear" w:pos="540"/>
        </w:tabs>
        <w:ind w:left="360"/>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 xml:space="preserve">allows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r w:rsidR="00050476" w:rsidRPr="00050476">
        <w:rPr>
          <w:rFonts w:ascii="Courier New" w:hAnsi="Courier New" w:cs="Courier New"/>
          <w:color w:val="FF0000"/>
          <w:sz w:val="20"/>
          <w:lang w:eastAsia="en-GB"/>
        </w:rPr>
        <w:t>angularMomentum</w:t>
      </w:r>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r w:rsidR="00A85A1D">
        <w:rPr>
          <w:szCs w:val="24"/>
        </w:rPr>
        <w:t xml:space="preserve">The </w:t>
      </w:r>
      <w:r w:rsidR="00A85A1D" w:rsidRPr="00050476">
        <w:rPr>
          <w:rFonts w:ascii="Courier New" w:hAnsi="Courier New" w:cs="Courier New"/>
          <w:color w:val="A31515"/>
          <w:sz w:val="20"/>
        </w:rPr>
        <w:t>me:SumOfStates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w:t>
      </w:r>
      <w:r w:rsidR="00E82D5C" w:rsidRPr="00370B4F">
        <w:rPr>
          <w:rFonts w:ascii="Courier New" w:hAnsi="Courier New" w:cs="Courier New"/>
          <w:sz w:val="20"/>
        </w:rPr>
        <w:t>examples\Methyl_H_to_Methane\Methyl_H_to_Methane_FTST</w:t>
      </w:r>
      <w:r w:rsidR="00E82D5C">
        <w:t>.</w:t>
      </w:r>
    </w:p>
    <w:p w:rsidR="00F77C82" w:rsidRDefault="00542BED">
      <w:pPr>
        <w:pStyle w:val="Heading3"/>
        <w:tabs>
          <w:tab w:val="left" w:pos="567"/>
        </w:tabs>
        <w:ind w:left="426" w:hanging="426"/>
      </w:pPr>
      <w:bookmarkStart w:id="125" w:name="_Toc483147623"/>
      <w:r>
        <w:t>Tunne</w:t>
      </w:r>
      <w:r w:rsidR="007463C5">
        <w:t>l</w:t>
      </w:r>
      <w:r w:rsidR="00F77C82">
        <w:t>ing Corrections</w:t>
      </w:r>
      <w:bookmarkEnd w:id="125"/>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661958">
      <w:pPr>
        <w:rPr>
          <w:rFonts w:ascii="Courier New" w:hAnsi="Courier New" w:cs="Courier New"/>
          <w:color w:val="FF0000"/>
        </w:rPr>
      </w:pPr>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w:t>
      </w:r>
      <w:r w:rsidR="009C3F80" w:rsidRPr="009C3F80">
        <w:lastRenderedPageBreak/>
        <w:t>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t xml:space="preserve">    </w:t>
      </w:r>
      <w:r w:rsidR="005F3ED1" w:rsidRPr="00AA6A35">
        <w:rPr>
          <w:rFonts w:ascii="Courier New" w:hAnsi="Courier New" w:cs="Courier New"/>
          <w:color w:val="0000FF"/>
          <w:sz w:val="18"/>
          <w:szCs w:val="18"/>
          <w:lang w:val="en-US" w:eastAsia="en-US"/>
        </w:rPr>
        <w:t>&lt;</w:t>
      </w:r>
      <w:r w:rsidR="005F3ED1" w:rsidRPr="00AA6A35">
        <w:rPr>
          <w:rFonts w:ascii="Courier New" w:hAnsi="Courier New" w:cs="Courier New"/>
          <w:color w:val="A31515"/>
          <w:sz w:val="18"/>
          <w:szCs w:val="18"/>
        </w:rPr>
        <w:t>me:tunneling</w:t>
      </w:r>
      <w:r w:rsidR="005F3ED1" w:rsidRPr="00AA6A35">
        <w:rPr>
          <w:rFonts w:ascii="Courier New" w:hAnsi="Courier New" w:cs="Courier New"/>
          <w:color w:val="0000FF"/>
          <w:sz w:val="18"/>
          <w:szCs w:val="18"/>
          <w:lang w:val="en-US" w:eastAsia="en-US"/>
        </w:rPr>
        <w:t xml:space="preserve"> </w:t>
      </w:r>
      <w:r w:rsidR="005F3ED1" w:rsidRPr="00AA6A35">
        <w:rPr>
          <w:rFonts w:ascii="Courier New" w:hAnsi="Courier New" w:cs="Courier New"/>
          <w:color w:val="FF0000"/>
          <w:sz w:val="18"/>
          <w:szCs w:val="18"/>
          <w:lang w:val="en-US" w:eastAsia="en-US"/>
        </w:rPr>
        <w:t>xsi:type</w:t>
      </w:r>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me:WKB</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r w:rsidR="00F77C82" w:rsidRPr="00AA6A35">
        <w:rPr>
          <w:rFonts w:ascii="Courier New" w:hAnsi="Courier New" w:cs="Courier New"/>
          <w:color w:val="A31515"/>
          <w:sz w:val="18"/>
          <w:szCs w:val="18"/>
        </w:rPr>
        <w:t>me:IRCPotential</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ReducedMass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 xml:space="preserve">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t xml:space="preserve">  </w:t>
      </w: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me:IRCPotential</w:t>
      </w:r>
      <w:r w:rsidRPr="00AA6A35">
        <w:rPr>
          <w:rFonts w:ascii="Courier New" w:hAnsi="Courier New" w:cs="Courier New"/>
          <w:color w:val="0000FF"/>
          <w:sz w:val="18"/>
          <w:szCs w:val="18"/>
          <w:lang w:val="en-US" w:eastAsia="en-US"/>
        </w:rPr>
        <w:t>&gt;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rPr>
        <w:t>me:tunneling</w:t>
      </w:r>
      <w:r w:rsidRPr="00AA6A35">
        <w:rPr>
          <w:rFonts w:ascii="Courier New" w:hAnsi="Courier New" w:cs="Courier New"/>
          <w:color w:val="0000FF"/>
          <w:sz w:val="18"/>
          <w:szCs w:val="18"/>
          <w:lang w:val="en-US" w:eastAsia="en-US"/>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w:t>
      </w:r>
      <w:r w:rsidR="00E02D88">
        <w:t>ities as a function of energy (</w:t>
      </w:r>
      <w:r>
        <w:t>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002487" w:rsidRPr="00002487" w:rsidRDefault="00002487">
      <w:pPr>
        <w:tabs>
          <w:tab w:val="clear" w:pos="540"/>
          <w:tab w:val="clear" w:pos="8064"/>
        </w:tabs>
        <w:autoSpaceDE w:val="0"/>
        <w:spacing w:after="0"/>
      </w:pPr>
      <w:r>
        <w:lastRenderedPageBreak/>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rsidR="00F77C82" w:rsidRDefault="00F77C82">
      <w:pPr>
        <w:pStyle w:val="Heading3"/>
        <w:tabs>
          <w:tab w:val="left" w:pos="567"/>
        </w:tabs>
        <w:ind w:left="426" w:hanging="426"/>
      </w:pPr>
      <w:bookmarkStart w:id="126" w:name="_Ref345774704"/>
      <w:bookmarkStart w:id="127" w:name="_Toc483147624"/>
      <w:r>
        <w:t>Distribution Calculator</w:t>
      </w:r>
      <w:bookmarkEnd w:id="126"/>
      <w:bookmarkEnd w:id="127"/>
    </w:p>
    <w:p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specific temperature to be prescribed, which can be used in the simulation of shock tube experiments. If the temperature is not specified the current simulation temperature is assumed. The distribution can be explicitly </w:t>
      </w:r>
      <w:r w:rsidR="001A3892">
        <w:rPr>
          <w:szCs w:val="24"/>
        </w:rPr>
        <w:t>specified as:</w:t>
      </w:r>
    </w:p>
    <w:p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 xml:space="preserve"> </w:t>
      </w:r>
      <w:r w:rsidR="008C2F3D" w:rsidRPr="00AA6A35">
        <w:rPr>
          <w:rFonts w:ascii="Courier New" w:hAnsi="Courier New" w:cs="Courier New"/>
          <w:color w:val="FF0000"/>
          <w:sz w:val="18"/>
          <w:szCs w:val="18"/>
          <w:lang w:eastAsia="en-GB"/>
        </w:rPr>
        <w:t>xsi:type</w:t>
      </w:r>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me:Boltzmann</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r w:rsidR="008C2F3D" w:rsidRPr="00AA6A35">
        <w:rPr>
          <w:rFonts w:ascii="Courier New" w:hAnsi="Courier New" w:cs="Courier New"/>
          <w:sz w:val="18"/>
          <w:szCs w:val="18"/>
          <w:lang w:eastAsia="en-GB"/>
        </w:rPr>
        <w:t>300.0</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p>
    <w:p w:rsidR="008C2F3D" w:rsidRPr="00AA6A35"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rsidR="00610BF6" w:rsidRPr="00A33877" w:rsidRDefault="00610BF6" w:rsidP="00904243">
            <w:pPr>
              <w:rPr>
                <w:b/>
              </w:rPr>
            </w:pPr>
            <w:r>
              <w:t>(11.</w:t>
            </w:r>
            <w:r w:rsidR="00EE0563">
              <w:t>14</w:t>
            </w:r>
            <w:r>
              <w:t>)</w:t>
            </w:r>
          </w:p>
        </w:tc>
      </w:tr>
    </w:tbl>
    <w:p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834C12"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rsidR="00610BF6" w:rsidRPr="00A33877" w:rsidRDefault="00610BF6" w:rsidP="00904243">
            <w:pPr>
              <w:rPr>
                <w:b/>
              </w:rPr>
            </w:pPr>
            <w:r>
              <w:t>(11.</w:t>
            </w:r>
            <w:r w:rsidR="00EE0563">
              <w:t>15</w:t>
            </w:r>
            <w:r>
              <w:t>)</w:t>
            </w:r>
          </w:p>
        </w:tc>
      </w:tr>
    </w:tbl>
    <w:p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r w:rsidR="00CB4861">
        <w:rPr>
          <w:szCs w:val="24"/>
        </w:rPr>
        <w:t xml:space="preserve">ensity of states of species C, </w:t>
      </w:r>
      <w:r>
        <w:rPr>
          <w:szCs w:val="24"/>
        </w:rPr>
        <w:t>is the relative translational density of states of d</w:t>
      </w:r>
      <w:r w:rsidR="00CB4861">
        <w:rPr>
          <w:szCs w:val="24"/>
        </w:rPr>
        <w:t xml:space="preserve">issociating species B and C, 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834C12"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rsidR="00610BF6" w:rsidRPr="00A33877" w:rsidRDefault="00610BF6" w:rsidP="00904243">
            <w:pPr>
              <w:rPr>
                <w:b/>
              </w:rPr>
            </w:pPr>
            <w:r>
              <w:t>(11.</w:t>
            </w:r>
            <w:r w:rsidR="00EE0563">
              <w:t>16</w:t>
            </w:r>
            <w:r>
              <w:t>)</w:t>
            </w:r>
          </w:p>
        </w:tc>
      </w:tr>
    </w:tbl>
    <w:p w:rsidR="006C2AF2" w:rsidRDefault="006C2AF2" w:rsidP="0035469C">
      <w:pPr>
        <w:rPr>
          <w:szCs w:val="24"/>
        </w:rPr>
      </w:pPr>
      <w:r>
        <w:rPr>
          <w:szCs w:val="24"/>
        </w:rPr>
        <w:lastRenderedPageBreak/>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me:Prior</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p>
    <w:p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&gt;</w:t>
      </w:r>
    </w:p>
    <w:p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F77C82" w:rsidRDefault="001805C2" w:rsidP="007318A4">
      <w:pPr>
        <w:rPr>
          <w:rFonts w:ascii="Courier New" w:hAnsi="Courier New" w:cs="Courier New"/>
          <w:noProof/>
          <w:sz w:val="20"/>
          <w:lang w:eastAsia="en-GB"/>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rsidR="00AA6A35" w:rsidRDefault="00571972" w:rsidP="00AA6A35">
      <w:pPr>
        <w:pStyle w:val="Heading3"/>
        <w:tabs>
          <w:tab w:val="left" w:pos="567"/>
        </w:tabs>
        <w:ind w:left="426" w:hanging="426"/>
      </w:pPr>
      <w:bookmarkStart w:id="128" w:name="_Ref481231055"/>
      <w:bookmarkStart w:id="129" w:name="_Toc483147625"/>
      <w:r>
        <w:t xml:space="preserve">Fragmentation </w:t>
      </w:r>
      <w:r w:rsidR="00AA6A35">
        <w:t>Distribution</w:t>
      </w:r>
      <w:bookmarkEnd w:id="128"/>
      <w:bookmarkEnd w:id="129"/>
      <w:r w:rsidR="00AA6A35">
        <w:t xml:space="preserve"> </w:t>
      </w:r>
    </w:p>
    <w:p w:rsidR="00571972" w:rsidRPr="00762E2D" w:rsidRDefault="00571972" w:rsidP="00571972">
      <w:pPr>
        <w:rPr>
          <w:szCs w:val="24"/>
        </w:rPr>
      </w:pPr>
      <w:r>
        <w:rPr>
          <w:szCs w:val="24"/>
        </w:rPr>
        <w:t xml:space="preserve">The abstract base class for calculating the fragmentation distributions is </w:t>
      </w:r>
      <w:r w:rsidR="00762E2D" w:rsidRPr="00762E2D">
        <w:rPr>
          <w:rFonts w:ascii="Courier New" w:hAnsi="Courier New" w:cs="Courier New"/>
          <w:color w:val="FF0000"/>
          <w:sz w:val="20"/>
          <w:lang w:eastAsia="en-GB"/>
        </w:rPr>
        <w:t>FragDist</w:t>
      </w:r>
      <w:r w:rsidR="00762E2D" w:rsidRPr="00762E2D">
        <w:rPr>
          <w:szCs w:val="24"/>
        </w:rPr>
        <w:t xml:space="preserve"> and it is located in </w:t>
      </w:r>
      <w:r w:rsidR="00762E2D" w:rsidRPr="00762E2D">
        <w:rPr>
          <w:rFonts w:ascii="Courier New" w:hAnsi="Courier New" w:cs="Courier New"/>
          <w:color w:val="FF0000"/>
          <w:sz w:val="20"/>
          <w:lang w:eastAsia="en-GB"/>
        </w:rPr>
        <w:t>PseudoIsomerizationReaction.h</w:t>
      </w:r>
      <w:r w:rsidR="00762E2D" w:rsidRPr="00762E2D">
        <w:rPr>
          <w:szCs w:val="24"/>
        </w:rPr>
        <w:t>. These distributions are used in conjunction with the pseud</w:t>
      </w:r>
      <w:r w:rsidR="00762E2D">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2F0189">
        <w:rPr>
          <w:szCs w:val="24"/>
        </w:rPr>
        <w:t>7.3.2</w:t>
      </w:r>
      <w:r w:rsidR="003E1851">
        <w:rPr>
          <w:szCs w:val="24"/>
        </w:rPr>
        <w:fldChar w:fldCharType="end"/>
      </w:r>
      <w:r w:rsidR="003E1851">
        <w:rPr>
          <w:szCs w:val="24"/>
        </w:rPr>
        <w:t>)</w:t>
      </w:r>
      <w:r w:rsidR="00762E2D">
        <w:rPr>
          <w:szCs w:val="24"/>
        </w:rPr>
        <w:t xml:space="preserve">, for the situation where the deficient species of an association reaction has a non-Boltzmann distribution, typically this occurs when the associating species is a </w:t>
      </w:r>
      <w:r w:rsidR="003F615C">
        <w:rPr>
          <w:szCs w:val="24"/>
        </w:rPr>
        <w:t>product of a unimolecular sequence. Consider reaction (11.12)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3F615C" w:rsidTr="003B57CB">
        <w:tc>
          <w:tcPr>
            <w:tcW w:w="392" w:type="dxa"/>
          </w:tcPr>
          <w:p w:rsidR="003F615C" w:rsidRDefault="003F615C" w:rsidP="003B57CB">
            <w:pPr>
              <w:pStyle w:val="Equation"/>
              <w:jc w:val="both"/>
            </w:pPr>
          </w:p>
        </w:tc>
        <w:tc>
          <w:tcPr>
            <w:tcW w:w="8505" w:type="dxa"/>
          </w:tcPr>
          <w:p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rsidR="003F615C" w:rsidRPr="00A33877" w:rsidRDefault="00EE0563" w:rsidP="003B57CB">
            <w:pPr>
              <w:rPr>
                <w:b/>
              </w:rPr>
            </w:pPr>
            <w:r>
              <w:t>(11.17</w:t>
            </w:r>
            <w:r w:rsidR="003F615C">
              <w:t>)</w:t>
            </w:r>
          </w:p>
        </w:tc>
      </w:tr>
    </w:tbl>
    <w:p w:rsidR="003E1851" w:rsidRDefault="003F615C" w:rsidP="007318A4">
      <w:pPr>
        <w:rPr>
          <w:szCs w:val="24"/>
        </w:rPr>
      </w:pPr>
      <w:r>
        <w:rPr>
          <w:szCs w:val="24"/>
        </w:rPr>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r w:rsidR="00D8788B">
        <w:rPr>
          <w:szCs w:val="24"/>
        </w:rPr>
        <w:t>R(</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application of detailed balance allows the reverse microcanonical rate coefficients to be found</w:t>
      </w:r>
      <w:r w:rsidR="00610101">
        <w:rPr>
          <w:szCs w:val="24"/>
        </w:rPr>
        <w:t xml:space="preserve"> (see ref. [</w:t>
      </w:r>
      <w:r w:rsidR="003534A5">
        <w:rPr>
          <w:szCs w:val="24"/>
        </w:rPr>
        <w:t>5</w:t>
      </w:r>
      <w:r w:rsidR="00610101">
        <w:rPr>
          <w:szCs w:val="24"/>
        </w:rPr>
        <w:t>])</w:t>
      </w:r>
      <w:r w:rsidR="00D8788B">
        <w:rPr>
          <w:szCs w:val="24"/>
        </w:rPr>
        <w:t xml:space="preserve">. </w:t>
      </w:r>
      <w:r w:rsidR="00933BFF">
        <w:rPr>
          <w:szCs w:val="24"/>
        </w:rPr>
        <w:t>The fragmentation distribution is specified as follows:</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w:t>
      </w:r>
      <w:r>
        <w:rPr>
          <w:rFonts w:ascii="Courier New" w:hAnsi="Courier New" w:cs="Courier New"/>
          <w:color w:val="0000FF"/>
          <w:sz w:val="16"/>
          <w:szCs w:val="16"/>
          <w:lang w:eastAsia="en-GB"/>
        </w:rPr>
        <w:t>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933BFF" w:rsidRPr="00AA6A35"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Pr>
          <w:rFonts w:ascii="Courier New" w:hAnsi="Courier New" w:cs="Courier New"/>
          <w:color w:val="0000FF"/>
          <w:sz w:val="16"/>
          <w:szCs w:val="16"/>
          <w:lang w:eastAsia="en-GB"/>
        </w:rPr>
        <w:t>me:</w:t>
      </w:r>
      <w:r w:rsidRPr="003E1851">
        <w:rPr>
          <w:rFonts w:ascii="Courier New" w:hAnsi="Courier New" w:cs="Courier New"/>
          <w:color w:val="0000FF"/>
          <w:sz w:val="16"/>
          <w:szCs w:val="16"/>
          <w:lang w:eastAsia="en-GB"/>
        </w:rPr>
        <w:t>Prior</w:t>
      </w:r>
      <w:r w:rsidRPr="003E1851">
        <w:rPr>
          <w:rFonts w:ascii="Courier New" w:hAnsi="Courier New" w:cs="Courier New"/>
          <w:color w:val="000000"/>
          <w:sz w:val="16"/>
          <w:szCs w:val="16"/>
          <w:lang w:eastAsia="en-GB"/>
        </w:rPr>
        <w:t>"</w:t>
      </w:r>
      <w:r>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rsidR="00933BFF" w:rsidRDefault="00933BFF" w:rsidP="007318A4">
      <w:pPr>
        <w:rPr>
          <w:szCs w:val="24"/>
        </w:rPr>
      </w:pPr>
    </w:p>
    <w:p w:rsidR="00AA6A35" w:rsidRDefault="00610101" w:rsidP="007318A4">
      <w:pPr>
        <w:rPr>
          <w:szCs w:val="24"/>
        </w:rPr>
      </w:pPr>
      <w:r>
        <w:rPr>
          <w:szCs w:val="24"/>
        </w:rPr>
        <w:t>At present, there are two functional forms for this distribution:</w:t>
      </w:r>
    </w:p>
    <w:p w:rsidR="00610101" w:rsidRDefault="003E1851" w:rsidP="007318A4">
      <w:pPr>
        <w:rPr>
          <w:szCs w:val="24"/>
        </w:rPr>
      </w:pPr>
      <w:r>
        <w:rPr>
          <w:rFonts w:ascii="Courier New" w:hAnsi="Courier New" w:cs="Courier New"/>
          <w:color w:val="FF0000"/>
          <w:sz w:val="20"/>
          <w:lang w:eastAsia="en-GB"/>
        </w:rPr>
        <w:lastRenderedPageBreak/>
        <w:t>me:</w:t>
      </w:r>
      <w:r w:rsidR="00610101" w:rsidRPr="003E1851">
        <w:rPr>
          <w:rFonts w:ascii="Courier New" w:hAnsi="Courier New" w:cs="Courier New"/>
          <w:color w:val="FF0000"/>
          <w:sz w:val="20"/>
          <w:lang w:eastAsia="en-GB"/>
        </w:rPr>
        <w:t>Prior:</w:t>
      </w:r>
      <w:r w:rsidR="00610101">
        <w:rPr>
          <w:szCs w:val="24"/>
        </w:rPr>
        <w:t xml:space="preserve"> This form is identical to that described above and is the default form. </w:t>
      </w:r>
    </w:p>
    <w:p w:rsidR="003E1851" w:rsidRDefault="003E1851" w:rsidP="003E1851">
      <w:pPr>
        <w:rPr>
          <w:szCs w:val="24"/>
        </w:rPr>
      </w:pPr>
      <w:r>
        <w:rPr>
          <w:rFonts w:ascii="Courier New" w:hAnsi="Courier New" w:cs="Courier New"/>
          <w:color w:val="FF0000"/>
          <w:sz w:val="20"/>
          <w:lang w:eastAsia="en-GB"/>
        </w:rPr>
        <w:t>me:mod</w:t>
      </w:r>
      <w:r w:rsidRPr="003E1851">
        <w:rPr>
          <w:rFonts w:ascii="Courier New" w:hAnsi="Courier New" w:cs="Courier New"/>
          <w:color w:val="FF0000"/>
          <w:sz w:val="20"/>
          <w:lang w:eastAsia="en-GB"/>
        </w:rPr>
        <w:t>Prior:</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995"/>
        <w:gridCol w:w="916"/>
      </w:tblGrid>
      <w:tr w:rsidR="00CB4861" w:rsidTr="003B57CB">
        <w:tc>
          <w:tcPr>
            <w:tcW w:w="392" w:type="dxa"/>
          </w:tcPr>
          <w:p w:rsidR="00CB4861" w:rsidRDefault="00CB4861" w:rsidP="003B57CB">
            <w:pPr>
              <w:pStyle w:val="Equation"/>
              <w:jc w:val="both"/>
            </w:pPr>
          </w:p>
        </w:tc>
        <w:tc>
          <w:tcPr>
            <w:tcW w:w="8505" w:type="dxa"/>
          </w:tcPr>
          <w:p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rsidR="00CB4861" w:rsidRPr="00A33877" w:rsidRDefault="00CB4861" w:rsidP="003B57CB">
            <w:pPr>
              <w:rPr>
                <w:b/>
              </w:rPr>
            </w:pPr>
            <w:r>
              <w:t>(11.</w:t>
            </w:r>
            <w:r w:rsidR="00EE0563">
              <w:t>18</w:t>
            </w:r>
            <w:r>
              <w:t>)</w:t>
            </w:r>
          </w:p>
        </w:tc>
      </w:tr>
    </w:tbl>
    <w:p w:rsidR="003E1851" w:rsidRDefault="00933BFF" w:rsidP="007318A4">
      <w:pPr>
        <w:rPr>
          <w:szCs w:val="24"/>
        </w:rPr>
      </w:pPr>
      <w:r>
        <w:rPr>
          <w:szCs w:val="24"/>
        </w:rPr>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933BFF">
        <w:rPr>
          <w:szCs w:val="24"/>
          <w:highlight w:val="yellow"/>
        </w:rPr>
        <w:t>Shannon et al</w:t>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711505" w:rsidTr="003B57CB">
        <w:tc>
          <w:tcPr>
            <w:tcW w:w="392" w:type="dxa"/>
          </w:tcPr>
          <w:p w:rsidR="00711505" w:rsidRDefault="00711505" w:rsidP="003B57CB">
            <w:pPr>
              <w:pStyle w:val="Equation"/>
              <w:jc w:val="both"/>
            </w:pPr>
          </w:p>
        </w:tc>
        <w:tc>
          <w:tcPr>
            <w:tcW w:w="8505" w:type="dxa"/>
          </w:tcPr>
          <w:p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rsidR="00711505" w:rsidRPr="00A33877" w:rsidRDefault="00EE0563" w:rsidP="003B57CB">
            <w:pPr>
              <w:rPr>
                <w:b/>
              </w:rPr>
            </w:pPr>
            <w:r>
              <w:t>(11.19</w:t>
            </w:r>
            <w:r w:rsidR="00711505">
              <w:t>)</w:t>
            </w:r>
          </w:p>
        </w:tc>
      </w:tr>
    </w:tbl>
    <w:p w:rsidR="00711505" w:rsidRDefault="00711505" w:rsidP="007318A4">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specification of this model that might be used in a fitting exercise is:</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excessReactant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me:modPrior</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me:modPriorOrder</w:t>
      </w:r>
      <w:r w:rsidR="003E1851" w:rsidRPr="00711505">
        <w:rPr>
          <w:rFonts w:ascii="Courier New" w:hAnsi="Courier New" w:cs="Courier New"/>
          <w:color w:val="0000FF"/>
          <w:sz w:val="16"/>
          <w:szCs w:val="16"/>
          <w:lang w:eastAsia="en-GB"/>
        </w:rPr>
        <w:t>&gt;</w:t>
      </w:r>
    </w:p>
    <w:p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me:modPriorNexp</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me:modPriorNexp</w:t>
      </w:r>
      <w:r w:rsidR="003E1851" w:rsidRPr="00711505">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rsidR="003E1851" w:rsidRPr="00850E40" w:rsidRDefault="003E1851" w:rsidP="007318A4">
      <w:pPr>
        <w:rPr>
          <w:szCs w:val="24"/>
        </w:rPr>
      </w:pPr>
    </w:p>
    <w:p w:rsidR="00F77C82" w:rsidRPr="00C05534" w:rsidRDefault="00F77C82" w:rsidP="00C05534">
      <w:pPr>
        <w:pStyle w:val="Heading1"/>
      </w:pPr>
      <w:bookmarkStart w:id="130" w:name="_Toc483147626"/>
      <w:r w:rsidRPr="00C05534">
        <w:lastRenderedPageBreak/>
        <w:t>MESMER FAQs</w:t>
      </w:r>
      <w:bookmarkEnd w:id="130"/>
    </w:p>
    <w:p w:rsidR="00F77C82" w:rsidRDefault="00F77C82">
      <w:pPr>
        <w:rPr>
          <w:b/>
        </w:rPr>
      </w:pPr>
      <w:r>
        <w:rPr>
          <w:b/>
        </w:rPr>
        <w:t>Q. What is qtot? What is sumc? What is sumg?</w:t>
      </w:r>
    </w:p>
    <w:p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2F0189">
        <w:t>9.1.1.1</w:t>
      </w:r>
      <w:r w:rsidR="007A15CE">
        <w:fldChar w:fldCharType="end"/>
      </w:r>
    </w:p>
    <w:p w:rsidR="00F77C82" w:rsidRDefault="00F77C82">
      <w:pPr>
        <w:rPr>
          <w:b/>
        </w:rPr>
      </w:pPr>
      <w:r>
        <w:rPr>
          <w:b/>
        </w:rPr>
        <w:t>Q. What is conc?</w:t>
      </w:r>
    </w:p>
    <w:p w:rsidR="007318A4" w:rsidRDefault="00F77C82">
      <w:pPr>
        <w:rPr>
          <w:vertAlign w:val="superscript"/>
        </w:rPr>
      </w:pPr>
      <w:r>
        <w:tab/>
        <w:t>It is the number density in units of particles cm</w:t>
      </w:r>
      <w:r w:rsidR="001B3B1A">
        <w:rPr>
          <w:vertAlign w:val="superscript"/>
        </w:rPr>
        <w:t>-3</w:t>
      </w: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rsidR="00F77C82" w:rsidRDefault="00F77C82">
      <w:pPr>
        <w:rPr>
          <w:b/>
        </w:rPr>
      </w:pPr>
      <w:r>
        <w:rPr>
          <w:b/>
        </w:rPr>
        <w:t>Q. What are the different types of reactions in MESMER and how are they defined?</w:t>
      </w:r>
    </w:p>
    <w:p w:rsidR="00F77C82" w:rsidRDefault="00F77C82">
      <w:r>
        <w:tab/>
        <w:t xml:space="preserve">MESMER has </w:t>
      </w:r>
      <w:r w:rsidR="00E7057E">
        <w:t>six</w:t>
      </w:r>
      <w:r w:rsidR="002C55C8">
        <w:t xml:space="preserve"> </w:t>
      </w:r>
      <w:r>
        <w:t xml:space="preserve">types of reactions: </w:t>
      </w:r>
    </w:p>
    <w:p w:rsidR="00F77C82" w:rsidRDefault="00F77C82" w:rsidP="007051CE">
      <w:pPr>
        <w:numPr>
          <w:ilvl w:val="0"/>
          <w:numId w:val="9"/>
        </w:numPr>
      </w:pPr>
      <w:r>
        <w:t>AssociationReaction, which has two reactants (one excess and one deficient), and one product, which is a modelled molecule</w:t>
      </w:r>
    </w:p>
    <w:p w:rsidR="00F77C82" w:rsidRDefault="00F77C82" w:rsidP="007051CE">
      <w:pPr>
        <w:numPr>
          <w:ilvl w:val="0"/>
          <w:numId w:val="9"/>
        </w:numPr>
      </w:pPr>
      <w:r>
        <w:t xml:space="preserve">IrreversibleReaction, which has one modelled molecule reactant, and either one or two sink molecules for products </w:t>
      </w:r>
    </w:p>
    <w:p w:rsidR="00F77C82" w:rsidRDefault="00F77C82" w:rsidP="007051CE">
      <w:pPr>
        <w:numPr>
          <w:ilvl w:val="0"/>
          <w:numId w:val="9"/>
        </w:numPr>
      </w:pPr>
      <w:r>
        <w:t>IsomerizationReaction, which has one reactant and one product, each of which is a modelled molecule</w:t>
      </w:r>
    </w:p>
    <w:p w:rsidR="00F77C82" w:rsidRDefault="00F77C82" w:rsidP="007051CE">
      <w:pPr>
        <w:numPr>
          <w:ilvl w:val="0"/>
          <w:numId w:val="9"/>
        </w:numPr>
      </w:pPr>
      <w:r>
        <w:t>IrreversibleExchangeReaction, which has two reactants (one excess and one deficient), and two products, both of which are sink molecules</w:t>
      </w:r>
    </w:p>
    <w:p w:rsidR="00CE14A5" w:rsidRDefault="00CE14A5" w:rsidP="007051CE">
      <w:pPr>
        <w:numPr>
          <w:ilvl w:val="0"/>
          <w:numId w:val="9"/>
        </w:numPr>
      </w:pPr>
      <w:r>
        <w:t xml:space="preserve">BimolecularSinkReaction, </w:t>
      </w:r>
      <w:r w:rsidR="002C55C8">
        <w:t>which has two reactants, one excess and one deficient modelled molecule, and one product which is a sink molecule</w:t>
      </w:r>
    </w:p>
    <w:p w:rsidR="00E7057E" w:rsidRDefault="00E7057E" w:rsidP="007051CE">
      <w:pPr>
        <w:numPr>
          <w:ilvl w:val="0"/>
          <w:numId w:val="9"/>
        </w:numPr>
      </w:pPr>
      <w:r>
        <w:t>PseudoIsomerization, which has two reactants one execess and one deficient modelled molecule, and one product which is a modelled molecule.</w:t>
      </w:r>
    </w:p>
    <w:p w:rsidR="00F77C82" w:rsidRDefault="00E7057E" w:rsidP="00E7057E">
      <w:pPr>
        <w:ind w:left="720"/>
      </w:pPr>
      <w:r>
        <w:lastRenderedPageBreak/>
        <w:t xml:space="preserve">See section </w:t>
      </w:r>
      <w:r>
        <w:fldChar w:fldCharType="begin"/>
      </w:r>
      <w:r>
        <w:instrText xml:space="preserve"> REF _Ref347659580 \r \h </w:instrText>
      </w:r>
      <w:r>
        <w:fldChar w:fldCharType="separate"/>
      </w:r>
      <w:r w:rsidR="002F0189">
        <w:t>7.3.2</w:t>
      </w:r>
      <w:r>
        <w:fldChar w:fldCharType="end"/>
      </w:r>
      <w:r>
        <w:t xml:space="preserve"> for more details.</w:t>
      </w:r>
    </w:p>
    <w:p w:rsidR="00F77C82" w:rsidRDefault="00F77C82">
      <w:pPr>
        <w:rPr>
          <w:b/>
        </w:rPr>
      </w:pPr>
      <w:r>
        <w:rPr>
          <w:b/>
        </w:rPr>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rsidR="00F77C82" w:rsidRDefault="00F77C82">
      <w:pPr>
        <w:rPr>
          <w:b/>
        </w:rPr>
      </w:pPr>
      <w:r>
        <w:rPr>
          <w:b/>
        </w:rPr>
        <w:t xml:space="preserve">Q. What is the file naming convention of MESMER? </w:t>
      </w:r>
    </w:p>
    <w:p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2F0189">
        <w:t>7</w:t>
      </w:r>
      <w:r w:rsidR="007A15CE">
        <w:fldChar w:fldCharType="end"/>
      </w:r>
      <w:r w:rsidR="00301117">
        <w:t>.</w:t>
      </w:r>
    </w:p>
    <w:p w:rsidR="00F77C82" w:rsidRDefault="00F77C82">
      <w:pPr>
        <w:rPr>
          <w:b/>
        </w:rPr>
      </w:pPr>
      <w:r>
        <w:rPr>
          <w:b/>
        </w:rPr>
        <w:t>Q. How can I tell if my calculation is suffering from numerical precision problems?</w:t>
      </w:r>
    </w:p>
    <w:p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rsidR="00F77C82" w:rsidRDefault="00F77C82">
      <w:pPr>
        <w:rPr>
          <w:b/>
        </w:rPr>
      </w:pPr>
      <w:r>
        <w:rPr>
          <w:b/>
        </w:rPr>
        <w:t xml:space="preserve">Q. Do I have to specify an atom and a bond array? </w:t>
      </w:r>
    </w:p>
    <w:p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rsidR="00F322C9" w:rsidRDefault="00F322C9" w:rsidP="00F322C9">
      <w:pPr>
        <w:rPr>
          <w:b/>
        </w:rPr>
      </w:pPr>
      <w:r>
        <w:rPr>
          <w:b/>
        </w:rPr>
        <w:lastRenderedPageBreak/>
        <w:t>Q. I get a warning about eigenvalue separation</w:t>
      </w:r>
      <w:r w:rsidR="00AE64D2">
        <w:rPr>
          <w:b/>
        </w:rPr>
        <w:t>,</w:t>
      </w:r>
      <w:r>
        <w:rPr>
          <w:b/>
        </w:rPr>
        <w:t xml:space="preserve"> what do I do? </w:t>
      </w:r>
    </w:p>
    <w:p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rsidR="00F77C82" w:rsidRPr="00C05534" w:rsidRDefault="00F77C82" w:rsidP="00C05534">
      <w:pPr>
        <w:pStyle w:val="Heading1"/>
      </w:pPr>
      <w:bookmarkStart w:id="131" w:name="_Toc483147627"/>
      <w:r w:rsidRPr="00C05534">
        <w:lastRenderedPageBreak/>
        <w:t>Theoretical Background</w:t>
      </w:r>
      <w:bookmarkEnd w:id="131"/>
    </w:p>
    <w:p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p>
    <w:p w:rsidR="00F77C82" w:rsidRPr="004D29D4" w:rsidRDefault="00F77C82" w:rsidP="00230774">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PjxSZWNOdW0+NzwvUmVjTnVtPjxEaXNwbGF5VGV4dD5bNywgMjAsIDIxXTwvRGlzcGxheVRleHQ+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PjxSZWNOdW0+NzwvUmVjTnVtPjxEaXNwbGF5VGV4dD5bNywgMjAsIDIxXTwvRGlzcGxheVRleHQ+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DB4385">
        <w:instrText xml:space="preserve"> ADDIN EN.CITE.DATA </w:instrText>
      </w:r>
      <w:r w:rsidR="00DB4385">
        <w:fldChar w:fldCharType="end"/>
      </w:r>
      <w:r w:rsidR="007A15CE">
        <w:fldChar w:fldCharType="separate"/>
      </w:r>
      <w:r w:rsidR="00DB4385">
        <w:rPr>
          <w:noProof/>
        </w:rPr>
        <w:t>[7, 20, 21]</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ZWFyPjxSZWNOdW0+MTU8L1JlY051bT48RGlzcGxheVRleHQ+WzIyLCAyM108L0Rpc3BsYXlUZXh0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DB4385">
        <w:instrText xml:space="preserve"> ADDIN EN.CITE </w:instrText>
      </w:r>
      <w:r w:rsidR="00DB4385">
        <w:fldChar w:fldCharType="begin">
          <w:fldData xml:space="preserve">PEVuZE5vdGU+PENpdGU+PEF1dGhvcj5LbGlwcGVuc3RlaW48L0F1dGhvcj48WWVhcj4yMDAyPC9Z
ZWFyPjxSZWNOdW0+MTU8L1JlY051bT48RGlzcGxheVRleHQ+WzIyLCAyM108L0Rpc3BsYXlUZXh0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DB4385">
        <w:instrText xml:space="preserve"> ADDIN EN.CITE.DATA </w:instrText>
      </w:r>
      <w:r w:rsidR="00DB4385">
        <w:fldChar w:fldCharType="end"/>
      </w:r>
      <w:r w:rsidR="007A15CE">
        <w:fldChar w:fldCharType="separate"/>
      </w:r>
      <w:r w:rsidR="00DB4385">
        <w:rPr>
          <w:noProof/>
        </w:rPr>
        <w:t>[22, 23]</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ZWNOdW0+MTc8L1JlY051bT48RGlzcGxheVRleHQ+WzI0XTwvRGlzcGxheVRleHQ+PHJlY29yZD48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DB4385">
        <w:instrText xml:space="preserve"> ADDIN EN.CITE </w:instrText>
      </w:r>
      <w:r w:rsidR="00DB4385">
        <w:fldChar w:fldCharType="begin">
          <w:fldData xml:space="preserve">PEVuZE5vdGU+PENpdGU+PEF1dGhvcj5HYW5ub248L0F1dGhvcj48WWVhcj4yMDA3PC9ZZWFyPjxS
ZWNOdW0+MTc8L1JlY051bT48RGlzcGxheVRleHQ+WzI0XTwvRGlzcGxheVRleHQ+PHJlY29yZD48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DB4385">
        <w:instrText xml:space="preserve"> ADDIN EN.CITE.DATA </w:instrText>
      </w:r>
      <w:r w:rsidR="00DB4385">
        <w:fldChar w:fldCharType="end"/>
      </w:r>
      <w:r w:rsidR="007A15CE" w:rsidRPr="004D29D4">
        <w:fldChar w:fldCharType="separate"/>
      </w:r>
      <w:r w:rsidR="00DB4385">
        <w:rPr>
          <w:noProof/>
        </w:rPr>
        <w:t>[24]</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DB4385">
        <w:instrText xml:space="preserve"> ADDIN EN.CITE &lt;EndNote&gt;&lt;Cite&gt;&lt;Author&gt;Davies&lt;/Author&gt;&lt;Year&gt;1986&lt;/Year&gt;&lt;RecNum&gt;18&lt;/RecNum&gt;&lt;DisplayText&gt;[25]&lt;/DisplayText&gt;&lt;record&gt;&lt;rec-number&gt;18&lt;/rec-number&gt;&lt;foreign-keys&gt;&lt;key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DB4385">
        <w:rPr>
          <w:noProof/>
        </w:rPr>
        <w:t>[25]</w:t>
      </w:r>
      <w:r w:rsidR="007A15CE" w:rsidRPr="004D29D4">
        <w:fldChar w:fldCharType="end"/>
      </w:r>
    </w:p>
    <w:p w:rsidR="00F77C82" w:rsidRPr="00246233" w:rsidRDefault="00F77C82" w:rsidP="00F66AB7">
      <w:pPr>
        <w:pStyle w:val="Heading2"/>
      </w:pPr>
      <w:bookmarkStart w:id="132" w:name="_Toc483147628"/>
      <w:r w:rsidRPr="00246233">
        <w:t>Matrix Formulation of the EGME</w:t>
      </w:r>
      <w:bookmarkEnd w:id="132"/>
    </w:p>
    <w:p w:rsidR="00F77C82" w:rsidRDefault="00F77C82" w:rsidP="00230774">
      <w:pPr>
        <w:rPr>
          <w:vertAlign w:val="superscript"/>
        </w:rPr>
      </w:pPr>
      <w:r>
        <w:t>The form o</w:t>
      </w:r>
      <w:r w:rsidR="00892235">
        <w:t>f the EGME in MESMER is the one-</w:t>
      </w:r>
      <w:r>
        <w:t xml:space="preserve">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fldChar w:fldCharType="separate"/>
      </w:r>
      <w:r w:rsidR="00DB4385">
        <w:rPr>
          <w:noProof/>
        </w:rPr>
        <w:t>[23]</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ZWNOdW0+MTU8L1JlY051bT48RGlzcGxheVRleHQ+WzIyLCAyNl08L0Rpc3BsYXlUZXh0PjxyZWNv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DB4385">
        <w:instrText xml:space="preserve"> ADDIN EN.CITE </w:instrText>
      </w:r>
      <w:r w:rsidR="00DB4385">
        <w:fldChar w:fldCharType="begin">
          <w:fldData xml:space="preserve">PEVuZE5vdGU+PENpdGU+PEF1dGhvcj5NaWxsZXI8L0F1dGhvcj48WWVhcj4yMDAyPC9ZZWFyPjxS
ZWNOdW0+MTU8L1JlY051bT48RGlzcGxheVRleHQ+WzIyLCAyNl08L0Rpc3BsYXlUZXh0PjxyZWNv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DB4385">
        <w:instrText xml:space="preserve"> ADDIN EN.CITE.DATA </w:instrText>
      </w:r>
      <w:r w:rsidR="00DB4385">
        <w:fldChar w:fldCharType="end"/>
      </w:r>
      <w:r w:rsidR="007A15CE">
        <w:fldChar w:fldCharType="separate"/>
      </w:r>
      <w:r w:rsidR="00DB4385">
        <w:rPr>
          <w:noProof/>
        </w:rPr>
        <w:t>[22, 26]</w:t>
      </w:r>
      <w:r w:rsidR="007A15CE">
        <w:fldChar w:fldCharType="end"/>
      </w:r>
      <w:r w:rsidR="001D7505">
        <w:t>.</w:t>
      </w:r>
      <w:r>
        <w:t xml:space="preserve">  Thus, the bulk of ME modelling for systems under conditions of relevance to atmospheric and combustion chemistry is res</w:t>
      </w:r>
      <w:r w:rsidR="00892235">
        <w:t>tricted to a one-</w:t>
      </w:r>
      <w:r w:rsidR="001D7505">
        <w:t xml:space="preserve">dimensional ME </w:t>
      </w:r>
      <w:r w:rsid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fldChar w:fldCharType="separate"/>
      </w:r>
      <w:r w:rsidR="00DB4385">
        <w:rPr>
          <w:noProof/>
        </w:rPr>
        <w:t>[23]</w:t>
      </w:r>
      <w:r w:rsidR="007A15CE">
        <w:fldChar w:fldCharType="end"/>
      </w:r>
      <w:r w:rsidR="001D7505">
        <w:t>.</w:t>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rsidR="00A33877" w:rsidRDefault="00F77C82" w:rsidP="00A33877">
      <w:pPr>
        <w:pStyle w:val="Equation"/>
        <w:jc w:val="both"/>
      </w:pPr>
      <w:r w:rsidRPr="002C2271">
        <w:rPr>
          <w:position w:val="-7"/>
        </w:rPr>
        <w:object w:dxaOrig="180" w:dyaOrig="340">
          <v:shape id="_x0000_i1026" type="#_x0000_t75" style="width:9.75pt;height:17.25pt" o:ole="" filled="t">
            <v:fill color2="black"/>
            <v:imagedata r:id="rId45" o:title=""/>
          </v:shape>
          <o:OLEObject Type="Embed" ProgID="Equation.3" ShapeID="_x0000_i1026" DrawAspect="Content" ObjectID="_1556889394" r:id="rId46"/>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111"/>
        <w:gridCol w:w="796"/>
      </w:tblGrid>
      <w:tr w:rsidR="00A33877" w:rsidTr="00A33877">
        <w:tc>
          <w:tcPr>
            <w:tcW w:w="392" w:type="dxa"/>
          </w:tcPr>
          <w:p w:rsidR="00A33877" w:rsidRDefault="00A33877" w:rsidP="00A33877">
            <w:pPr>
              <w:pStyle w:val="Equation"/>
              <w:jc w:val="both"/>
            </w:pPr>
          </w:p>
        </w:tc>
        <w:tc>
          <w:tcPr>
            <w:tcW w:w="8505" w:type="dxa"/>
          </w:tcPr>
          <w:p w:rsidR="00A33877" w:rsidRDefault="00834C12"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A33877" w:rsidRDefault="00A33877" w:rsidP="00A33877">
            <w:pPr>
              <w:pStyle w:val="Equation"/>
              <w:jc w:val="both"/>
            </w:pPr>
          </w:p>
        </w:tc>
        <w:tc>
          <w:tcPr>
            <w:tcW w:w="389" w:type="dxa"/>
            <w:vAlign w:val="center"/>
          </w:tcPr>
          <w:p w:rsidR="00A33877" w:rsidRPr="00A33877" w:rsidRDefault="00A33877" w:rsidP="00A33877">
            <w:pPr>
              <w:rPr>
                <w:b/>
              </w:rPr>
            </w:pPr>
            <w:r>
              <w:t>(</w:t>
            </w:r>
            <w:r w:rsidRPr="00A33877">
              <w:t>13.1</w:t>
            </w:r>
            <w:r>
              <w:t>)</w:t>
            </w:r>
          </w:p>
        </w:tc>
      </w:tr>
    </w:tbl>
    <w:p w:rsidR="00F77C82" w:rsidRDefault="00F77C82" w:rsidP="00A33877">
      <w:pPr>
        <w:pStyle w:val="Equation"/>
        <w:jc w:val="both"/>
      </w:pPr>
    </w:p>
    <w:p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DB4385">
        <w:instrText xml:space="preserve"> ADDIN EN.CITE &lt;EndNote&gt;&lt;Cite&gt;&lt;Author&gt;Gilbert&lt;/Author&gt;&lt;Year&gt;1990&lt;/Year&gt;&lt;RecNum&gt;21&lt;/RecNum&gt;&lt;DisplayText&gt;[27]&lt;/DisplayText&gt;&lt;record&gt;&lt;rec-number&gt;21&lt;/rec-number&gt;&lt;foreign-keys&gt;&lt;key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DB4385">
        <w:rPr>
          <w:noProof/>
        </w:rPr>
        <w:t>[27]</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 xml:space="preserve">i </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v:shape id="_x0000_i1027" type="#_x0000_t75" style="width:20.25pt;height:18.75pt" o:ole="" filled="t">
            <v:fill color2="black"/>
            <v:imagedata r:id="rId47" o:title=""/>
          </v:shape>
          <o:OLEObject Type="Embed" ProgID="Equation.3" ShapeID="_x0000_i1027" DrawAspect="Content" ObjectID="_1556889395" r:id="rId48"/>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rsidR="00BE4C8E" w:rsidRDefault="00BE4C8E"/>
    <w:p w:rsidR="00F77C82" w:rsidRDefault="00CE39BB">
      <w:pPr>
        <w:pStyle w:val="Picture"/>
      </w:pPr>
      <w:r>
        <w:rPr>
          <w:noProof/>
          <w:lang w:eastAsia="en-GB"/>
        </w:rPr>
        <w:lastRenderedPageBreak/>
        <w:drawing>
          <wp:inline distT="0" distB="0" distL="0" distR="0" wp14:anchorId="0983B0A5" wp14:editId="1C1C50FB">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9"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33877" w:rsidTr="00D422BE">
        <w:tc>
          <w:tcPr>
            <w:tcW w:w="392" w:type="dxa"/>
          </w:tcPr>
          <w:p w:rsidR="00A33877" w:rsidRDefault="00A33877" w:rsidP="00D422BE">
            <w:pPr>
              <w:pStyle w:val="Equation"/>
              <w:jc w:val="both"/>
            </w:pPr>
          </w:p>
        </w:tc>
        <w:tc>
          <w:tcPr>
            <w:tcW w:w="8505" w:type="dxa"/>
          </w:tcPr>
          <w:p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rsidR="00A33877" w:rsidRPr="00A33877" w:rsidRDefault="00A33877" w:rsidP="00D422BE">
            <w:pPr>
              <w:rPr>
                <w:b/>
              </w:rPr>
            </w:pPr>
            <w:r>
              <w:t>(13.2)</w:t>
            </w:r>
          </w:p>
        </w:tc>
      </w:tr>
    </w:tbl>
    <w:p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DB4385">
        <w:instrText xml:space="preserve"> ADDIN EN.CITE &lt;EndNote&gt;&lt;Cite&gt;&lt;Author&gt;Baer&lt;/Author&gt;&lt;Year&gt;1996&lt;/Year&gt;&lt;RecNum&gt;22&lt;/RecNum&gt;&lt;DisplayText&gt;[28]&lt;/DisplayText&gt;&lt;record&gt;&lt;rec-number&gt;22&lt;/rec-number&gt;&lt;foreign-keys&gt;&lt;key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DB4385">
        <w:rPr>
          <w:noProof/>
        </w:rPr>
        <w:t>[28]</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ZWNOdW0+MTg8L1JlY051bT48RGlzcGxheVRleHQ+WzI1LCAyOV08L0Rpc3BsYXlUZXh0PjxyZWNv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DB4385">
        <w:instrText xml:space="preserve"> ADDIN EN.CITE </w:instrText>
      </w:r>
      <w:r w:rsidR="00DB4385">
        <w:fldChar w:fldCharType="begin">
          <w:fldData xml:space="preserve">PEVuZE5vdGU+PENpdGU+PEF1dGhvcj5EYXZpZXM8L0F1dGhvcj48WWVhcj4xOTg2PC9ZZWFyPjxS
ZWNOdW0+MTg8L1JlY051bT48RGlzcGxheVRleHQ+WzI1LCAyOV08L0Rpc3BsYXlUZXh0PjxyZWNv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DB4385">
        <w:instrText xml:space="preserve"> ADDIN EN.CITE.DATA </w:instrText>
      </w:r>
      <w:r w:rsidR="00DB4385">
        <w:fldChar w:fldCharType="end"/>
      </w:r>
      <w:r w:rsidR="007A15CE">
        <w:fldChar w:fldCharType="separate"/>
      </w:r>
      <w:r w:rsidR="00DB4385">
        <w:rPr>
          <w:noProof/>
        </w:rPr>
        <w:t>[25, 29]</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A25973" w:rsidTr="00D422BE">
        <w:tc>
          <w:tcPr>
            <w:tcW w:w="392" w:type="dxa"/>
          </w:tcPr>
          <w:p w:rsidR="00A25973" w:rsidRDefault="00A25973" w:rsidP="00D422BE">
            <w:pPr>
              <w:pStyle w:val="Equation"/>
              <w:jc w:val="both"/>
            </w:pPr>
          </w:p>
        </w:tc>
        <w:tc>
          <w:tcPr>
            <w:tcW w:w="8505" w:type="dxa"/>
          </w:tcPr>
          <w:p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A25973" w:rsidRPr="00A33877" w:rsidRDefault="00A25973" w:rsidP="00D422BE">
            <w:pPr>
              <w:rPr>
                <w:b/>
              </w:rPr>
            </w:pPr>
            <w:r>
              <w:t>(13.3)</w:t>
            </w:r>
          </w:p>
        </w:tc>
      </w:tr>
    </w:tbl>
    <w:p w:rsidR="00F77C82" w:rsidRDefault="00F77C82" w:rsidP="00230774">
      <w:r>
        <w:t>where</w:t>
      </w:r>
      <w:r>
        <w:object w:dxaOrig="679" w:dyaOrig="260">
          <v:shape id="_x0000_i1028" type="#_x0000_t75" style="width:33pt;height:12.75pt" o:ole="" filled="t">
            <v:fill color2="black"/>
            <v:imagedata r:id="rId50" o:title=""/>
          </v:shape>
          <o:OLEObject Type="Embed" ProgID="Equation.3" ShapeID="_x0000_i1028" DrawAspect="Content" ObjectID="_1556889396" r:id="rId51"/>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 </w:instrText>
      </w:r>
      <w:r w:rsidR="00DB4385">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EN.CITE.DATA </w:instrText>
      </w:r>
      <w:r w:rsidR="00DB4385">
        <w:fldChar w:fldCharType="end"/>
      </w:r>
      <w:r w:rsidR="007A15CE">
        <w:fldChar w:fldCharType="separate"/>
      </w:r>
      <w:r w:rsidR="00DB4385">
        <w:rPr>
          <w:noProof/>
        </w:rPr>
        <w:t>[20]</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 </w:instrText>
      </w:r>
      <w:r w:rsidR="00DB4385">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EN.CITE.DATA </w:instrText>
      </w:r>
      <w:r w:rsidR="00DB4385">
        <w:fldChar w:fldCharType="end"/>
      </w:r>
      <w:r w:rsidR="007A15CE">
        <w:fldChar w:fldCharType="separate"/>
      </w:r>
      <w:r w:rsidR="00DB4385">
        <w:rPr>
          <w:noProof/>
        </w:rPr>
        <w:t>[20]</w:t>
      </w:r>
      <w:r w:rsidR="007A15CE">
        <w:fldChar w:fldCharType="end"/>
      </w:r>
      <w:r>
        <w:t xml:space="preserve"> such as Gaussian models</w:t>
      </w:r>
      <w:r w:rsidR="007A15CE">
        <w:fldChar w:fldCharType="begin"/>
      </w:r>
      <w:r w:rsidR="00DB4385">
        <w:instrText xml:space="preserve"> ADDIN EN.CITE &lt;EndNote&gt;&lt;Cite&gt;&lt;Author&gt;Gilbert&lt;/Author&gt;&lt;Year&gt;1990&lt;/Year&gt;&lt;RecNum&gt;21&lt;/RecNum&gt;&lt;DisplayText&gt;[27]&lt;/DisplayText&gt;&lt;record&gt;&lt;rec-number&gt;21&lt;/rec-number&gt;&lt;foreign-keys&gt;&lt;key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DB4385">
        <w:rPr>
          <w:noProof/>
        </w:rPr>
        <w:t>[27]</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fldChar w:fldCharType="separate"/>
      </w:r>
      <w:r w:rsidR="00DB4385">
        <w:rPr>
          <w:noProof/>
        </w:rPr>
        <w:t>[23]</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fldChar w:fldCharType="separate"/>
      </w:r>
      <w:r w:rsidR="00DB4385">
        <w:rPr>
          <w:noProof/>
        </w:rPr>
        <w:t>[23]</w:t>
      </w:r>
      <w:r w:rsidR="007A15CE">
        <w:fldChar w:fldCharType="end"/>
      </w:r>
      <w:r>
        <w:t xml:space="preserve">  Models that produce longer tails are more accurate.  </w:t>
      </w:r>
    </w:p>
    <w:p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w:t>
      </w:r>
      <w:r>
        <w:lastRenderedPageBreak/>
        <w:t>a slight positive 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DB4385">
        <w:instrText xml:space="preserve"> ADDIN EN.CITE &lt;EndNote&gt;&lt;Cite&gt;&lt;Author&gt;Miller&lt;/Author&gt;&lt;Year&gt;2001&lt;/Year&gt;&lt;RecNum&gt;20&lt;/RecNum&gt;&lt;DisplayText&gt;[26]&lt;/DisplayText&gt;&lt;record&gt;&lt;rec-number&gt;20&lt;/rec-number&gt;&lt;foreign-keys&gt;&lt;key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DB4385">
        <w:rPr>
          <w:noProof/>
        </w:rPr>
        <w:t>[26]</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DB4385">
        <w:instrText xml:space="preserve"> ADDIN EN.CITE &lt;EndNote&gt;&lt;Cite&gt;&lt;Author&gt;Miller&lt;/Author&gt;&lt;Year&gt;2001&lt;/Year&gt;&lt;RecNum&gt;20&lt;/RecNum&gt;&lt;DisplayText&gt;[26]&lt;/DisplayText&gt;&lt;record&gt;&lt;rec-number&gt;20&lt;/rec-number&gt;&lt;foreign-keys&gt;&lt;key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DB4385">
        <w:rPr>
          <w:noProof/>
        </w:rPr>
        <w:t>[26]</w:t>
      </w:r>
      <w:r w:rsidR="007A15CE">
        <w:fldChar w:fldCharType="end"/>
      </w:r>
      <w:r w:rsidR="001D7505">
        <w:t>.</w:t>
      </w:r>
    </w:p>
    <w:p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 </w:instrText>
      </w:r>
      <w:r w:rsidR="00DB4385">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EN.CITE.DATA </w:instrText>
      </w:r>
      <w:r w:rsidR="00DB4385">
        <w:fldChar w:fldCharType="end"/>
      </w:r>
      <w:r w:rsidR="007A15CE">
        <w:fldChar w:fldCharType="separate"/>
      </w:r>
      <w:r w:rsidR="00DB4385">
        <w:rPr>
          <w:noProof/>
        </w:rPr>
        <w:t>[20]</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UmVjTnVtPjEzPC9SZWNOdW0+PERpc3BsYXlUZXh0PlsyMCwgMjNdPC9EaXNwbGF5VGV4dD48cmVj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DB4385">
        <w:instrText xml:space="preserve"> ADDIN EN.CITE </w:instrText>
      </w:r>
      <w:r w:rsidR="00DB4385">
        <w:fldChar w:fldCharType="begin">
          <w:fldData xml:space="preserve">PEVuZE5vdGU+PENpdGU+PEF1dGhvcj5QaWxsaW5nPC9BdXRob3I+PFllYXI+MjAwMzwvWWVhcj48
UmVjTnVtPjEzPC9SZWNOdW0+PERpc3BsYXlUZXh0PlsyMCwgMjNdPC9EaXNwbGF5VGV4dD48cmVj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DB4385">
        <w:instrText xml:space="preserve"> ADDIN EN.CITE.DATA </w:instrText>
      </w:r>
      <w:r w:rsidR="00DB4385">
        <w:fldChar w:fldCharType="end"/>
      </w:r>
      <w:r w:rsidR="007A15CE">
        <w:fldChar w:fldCharType="separate"/>
      </w:r>
      <w:r w:rsidR="00DB4385">
        <w:rPr>
          <w:noProof/>
        </w:rPr>
        <w:t>[20, 23]</w:t>
      </w:r>
      <w:r w:rsidR="007A15CE">
        <w:fldChar w:fldCharType="end"/>
      </w:r>
      <w:r w:rsidR="001D7505">
        <w:t>.</w:t>
      </w:r>
    </w:p>
    <w:p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25973" w:rsidTr="00D422BE">
        <w:tc>
          <w:tcPr>
            <w:tcW w:w="392" w:type="dxa"/>
          </w:tcPr>
          <w:p w:rsidR="00A25973" w:rsidRDefault="00A25973" w:rsidP="00D422BE">
            <w:pPr>
              <w:pStyle w:val="Equation"/>
              <w:jc w:val="both"/>
            </w:pPr>
          </w:p>
        </w:tc>
        <w:tc>
          <w:tcPr>
            <w:tcW w:w="8505" w:type="dxa"/>
          </w:tcPr>
          <w:p w:rsidR="00A25973" w:rsidRDefault="00834C12"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rsidR="00A25973" w:rsidRPr="00A33877" w:rsidRDefault="00A25973" w:rsidP="00D422BE">
            <w:pPr>
              <w:rPr>
                <w:b/>
              </w:rPr>
            </w:pPr>
            <w:r>
              <w:t>(13.4)</w:t>
            </w:r>
          </w:p>
        </w:tc>
      </w:tr>
    </w:tbl>
    <w:p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rsidR="006926B6" w:rsidRPr="00A33877" w:rsidRDefault="006926B6" w:rsidP="006926B6">
            <w:pPr>
              <w:rPr>
                <w:b/>
              </w:rPr>
            </w:pPr>
            <w:r>
              <w:t>(13.5)</w:t>
            </w:r>
          </w:p>
        </w:tc>
      </w:tr>
    </w:tbl>
    <w:p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ZWFyPjxSZWNOdW0+MTU8L1JlY051bT48RGlzcGxheVRleHQ+WzIwLCAyMl08L0Rpc3BsYXlUZXh0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DB4385">
        <w:instrText xml:space="preserve"> ADDIN EN.CITE </w:instrText>
      </w:r>
      <w:r w:rsidR="00DB4385">
        <w:fldChar w:fldCharType="begin">
          <w:fldData xml:space="preserve">PEVuZE5vdGU+PENpdGU+PEF1dGhvcj5LbGlwcGVuc3RlaW48L0F1dGhvcj48WWVhcj4yMDAyPC9Z
ZWFyPjxSZWNOdW0+MTU8L1JlY051bT48RGlzcGxheVRleHQ+WzIwLCAyMl08L0Rpc3BsYXlUZXh0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DB4385">
        <w:instrText xml:space="preserve"> ADDIN EN.CITE.DATA </w:instrText>
      </w:r>
      <w:r w:rsidR="00DB4385">
        <w:fldChar w:fldCharType="end"/>
      </w:r>
      <w:r w:rsidR="007A15CE">
        <w:fldChar w:fldCharType="separate"/>
      </w:r>
      <w:r w:rsidR="00DB4385">
        <w:rPr>
          <w:noProof/>
        </w:rPr>
        <w:t>[20, 22]</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DB4385">
        <w:instrText xml:space="preserve"> ADDIN EN.CITE &lt;EndNote&gt;&lt;Cite&gt;&lt;Author&gt;Klippenstein&lt;/Author&gt;&lt;Year&gt;2002&lt;/Year&gt;&lt;RecNum&gt;15&lt;/RecNum&gt;&lt;DisplayText&gt;[22]&lt;/DisplayText&gt;&lt;record&gt;&lt;rec-number&gt;15&lt;/rec-number&gt;&lt;foreign-keys&gt;&lt;key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DB4385">
        <w:rPr>
          <w:noProof/>
        </w:rPr>
        <w:t>[22]</w:t>
      </w:r>
      <w:r w:rsidR="007A15CE">
        <w:fldChar w:fldCharType="end"/>
      </w:r>
      <w:r w:rsidRPr="00786573">
        <w:t>,</w:t>
      </w:r>
      <w:r w:rsidR="007A15CE" w:rsidRPr="00B37A72">
        <w:fldChar w:fldCharType="begin"/>
      </w:r>
      <w:r w:rsidR="00DB4385">
        <w:instrText xml:space="preserve"> ADDIN EN.CITE &lt;EndNote&gt;&lt;Cite&gt;&lt;Author&gt;Green&lt;/Author&gt;&lt;Year&gt;2007&lt;/Year&gt;&lt;RecNum&gt;24&lt;/RecNum&gt;&lt;DisplayText&gt;[30]&lt;/DisplayText&gt;&lt;record&gt;&lt;rec-number&gt;24&lt;/rec-number&gt;&lt;foreign-keys&gt;&lt;key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DB4385">
        <w:rPr>
          <w:noProof/>
        </w:rPr>
        <w:t>[30]</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fldChar w:fldCharType="separate"/>
      </w:r>
      <w:r w:rsidR="00DB4385">
        <w:rPr>
          <w:noProof/>
        </w:rPr>
        <w:t>[7]</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rsidRPr="007A15CE">
        <w:fldChar w:fldCharType="separate"/>
      </w:r>
      <w:r w:rsidR="00DB4385">
        <w:rPr>
          <w:noProof/>
        </w:rPr>
        <w:t>[23]</w:t>
      </w:r>
      <w:r w:rsidR="007A15CE" w:rsidRPr="007A15CE">
        <w:fldChar w:fldCharType="end"/>
      </w:r>
      <w:r w:rsidR="001D7505">
        <w:t>.</w:t>
      </w:r>
      <w:r>
        <w:t xml:space="preserve">  </w:t>
      </w:r>
    </w:p>
    <w:p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rsidR="00F77C82" w:rsidRDefault="00F77C82" w:rsidP="00230774">
      <w:r>
        <w:tab/>
        <w:t xml:space="preserve">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w:t>
      </w:r>
      <w:r>
        <w:lastRenderedPageBreak/>
        <w:t>grain popu</w:t>
      </w:r>
      <w:r w:rsidR="006926B6">
        <w:t>lations are normalized to unity</w:t>
      </w:r>
      <w:r w:rsidR="007A15CE">
        <w:fldChar w:fldCharType="begin"/>
      </w:r>
      <w:r w:rsidR="00DB4385">
        <w:instrText xml:space="preserve"> ADDIN EN.CITE &lt;EndNote&gt;&lt;Cite&gt;&lt;Author&gt;Klippenstein&lt;/Author&gt;&lt;Year&gt;2002&lt;/Year&gt;&lt;RecNum&gt;15&lt;/RecNum&gt;&lt;DisplayText&gt;[22]&lt;/DisplayText&gt;&lt;record&gt;&lt;rec-number&gt;15&lt;/rec-number&gt;&lt;foreign-keys&gt;&lt;key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DB4385">
        <w:rPr>
          <w:noProof/>
        </w:rPr>
        <w:t>[22]</w:t>
      </w:r>
      <w:r w:rsidR="007A15CE">
        <w:fldChar w:fldCharType="end"/>
      </w:r>
      <w:r w:rsidR="006926B6">
        <w:t>,</w:t>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DB4385">
        <w:instrText xml:space="preserve"> ADDIN EN.CITE &lt;EndNote&gt;&lt;Cite&gt;&lt;Author&gt;Miller&lt;/Author&gt;&lt;Year&gt;2002&lt;/Year&gt;&lt;RecNum&gt;15&lt;/RecNum&gt;&lt;DisplayText&gt;[22]&lt;/DisplayText&gt;&lt;record&gt;&lt;rec-number&gt;15&lt;/rec-number&gt;&lt;foreign-keys&gt;&lt;key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DB4385">
        <w:rPr>
          <w:noProof/>
        </w:rPr>
        <w:t>[22]</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fldChar w:fldCharType="separate"/>
      </w:r>
      <w:r w:rsidR="00DB4385">
        <w:rPr>
          <w:noProof/>
        </w:rPr>
        <w:t>[7]</w:t>
      </w:r>
      <w:r w:rsidR="007A15CE">
        <w:fldChar w:fldCharType="end"/>
      </w:r>
      <w:r w:rsidRPr="00786573">
        <w:t>,</w:t>
      </w:r>
      <w:r w:rsidR="007A15CE" w:rsidRPr="007A15CE">
        <w:fldChar w:fldCharType="begin"/>
      </w:r>
      <w:r w:rsidR="00DB4385">
        <w:instrText xml:space="preserve"> ADDIN EN.CITE &lt;EndNote&gt;&lt;Cite&gt;&lt;Author&gt;Bartis&lt;/Author&gt;&lt;Year&gt;1974&lt;/Year&gt;&lt;RecNum&gt;25&lt;/RecNum&gt;&lt;DisplayText&gt;[31]&lt;/DisplayText&gt;&lt;record&gt;&lt;rec-number&gt;25&lt;/rec-number&gt;&lt;foreign-keys&gt;&lt;key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DB4385">
        <w:rPr>
          <w:noProof/>
        </w:rPr>
        <w:t>[31]</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133" w:name="_Toc483147629"/>
      <w:r>
        <w:t>The Bimolecular Source Term</w:t>
      </w:r>
      <w:bookmarkEnd w:id="133"/>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6926B6">
            <w:pPr>
              <w:jc w:val="center"/>
            </w:pPr>
            <m:oMathPara>
              <m:oMath>
                <m:r>
                  <w:rPr>
                    <w:rFonts w:ascii="Cambria Math" w:hAnsi="Cambria Math"/>
                  </w:rPr>
                  <m:t>A+B⇌C</m:t>
                </m:r>
              </m:oMath>
            </m:oMathPara>
          </w:p>
        </w:tc>
        <w:tc>
          <w:tcPr>
            <w:tcW w:w="389" w:type="dxa"/>
            <w:vAlign w:val="center"/>
          </w:tcPr>
          <w:p w:rsidR="006926B6" w:rsidRPr="00A33877" w:rsidRDefault="006926B6" w:rsidP="006926B6">
            <w:pPr>
              <w:rPr>
                <w:b/>
              </w:rPr>
            </w:pPr>
            <w:r>
              <w:t>(13.6)</w:t>
            </w:r>
          </w:p>
        </w:tc>
      </w:tr>
    </w:tbl>
    <w:p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2144DA" w:rsidP="00D422BE">
            <w:pPr>
              <w:jc w:val="center"/>
            </w:pPr>
            <m:oMathPara>
              <m:oMath>
                <m:r>
                  <w:rPr>
                    <w:rFonts w:ascii="Cambria Math" w:hAnsi="Cambria Math"/>
                  </w:rPr>
                  <m:t>B⇌C</m:t>
                </m:r>
              </m:oMath>
            </m:oMathPara>
          </w:p>
        </w:tc>
        <w:tc>
          <w:tcPr>
            <w:tcW w:w="389" w:type="dxa"/>
            <w:vAlign w:val="center"/>
          </w:tcPr>
          <w:p w:rsidR="002144DA" w:rsidRPr="00A33877" w:rsidRDefault="002144DA" w:rsidP="002144DA">
            <w:pPr>
              <w:rPr>
                <w:b/>
              </w:rPr>
            </w:pPr>
            <w:r>
              <w:t>(13.7)</w:t>
            </w:r>
          </w:p>
        </w:tc>
      </w:tr>
    </w:tbl>
    <w:p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834C12"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(13.8)</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144DA" w:rsidTr="00D422BE">
        <w:tc>
          <w:tcPr>
            <w:tcW w:w="392" w:type="dxa"/>
          </w:tcPr>
          <w:p w:rsidR="002144DA" w:rsidRDefault="002144DA" w:rsidP="00D422BE">
            <w:pPr>
              <w:pStyle w:val="Equation"/>
              <w:jc w:val="both"/>
            </w:pPr>
          </w:p>
        </w:tc>
        <w:tc>
          <w:tcPr>
            <w:tcW w:w="8505" w:type="dxa"/>
          </w:tcPr>
          <w:p w:rsidR="002144DA" w:rsidRDefault="00834C12"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2144DA" w:rsidRPr="00A33877" w:rsidRDefault="002144DA" w:rsidP="00D422BE">
            <w:pPr>
              <w:rPr>
                <w:b/>
              </w:rPr>
            </w:pPr>
            <w:r>
              <w:t>(13.9)</w:t>
            </w:r>
          </w:p>
        </w:tc>
      </w:tr>
    </w:tbl>
    <w:p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2144DA" w:rsidTr="00D422BE">
        <w:tc>
          <w:tcPr>
            <w:tcW w:w="392" w:type="dxa"/>
          </w:tcPr>
          <w:p w:rsidR="002144DA" w:rsidRDefault="002144DA" w:rsidP="00D422BE">
            <w:pPr>
              <w:pStyle w:val="Equation"/>
              <w:jc w:val="both"/>
            </w:pPr>
          </w:p>
        </w:tc>
        <w:tc>
          <w:tcPr>
            <w:tcW w:w="8505" w:type="dxa"/>
          </w:tcPr>
          <w:p w:rsidR="002144DA" w:rsidRDefault="00834C12"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(13.10)</w:t>
            </w:r>
          </w:p>
        </w:tc>
      </w:tr>
    </w:tbl>
    <w:p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34C12"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rsidR="00BD4E3C" w:rsidRPr="00A33877" w:rsidRDefault="00BD4E3C" w:rsidP="00D422BE">
            <w:pPr>
              <w:rPr>
                <w:b/>
              </w:rPr>
            </w:pPr>
            <w:r>
              <w:t>(13.11)</w:t>
            </w:r>
          </w:p>
        </w:tc>
      </w:tr>
    </w:tbl>
    <w:p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834C12"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BD4E3C">
            <w:pPr>
              <w:rPr>
                <w:b/>
              </w:rPr>
            </w:pPr>
            <w:r>
              <w:t>(13.12)</w:t>
            </w:r>
          </w:p>
        </w:tc>
      </w:tr>
    </w:tbl>
    <w:p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D95598">
            <w:pPr>
              <w:rPr>
                <w:b/>
              </w:rPr>
            </w:pPr>
            <w:r>
              <w:t>(13.</w:t>
            </w:r>
            <w:r w:rsidR="00D95598">
              <w:t>13</w:t>
            </w:r>
            <w:r>
              <w:t>)</w:t>
            </w:r>
          </w:p>
        </w:tc>
      </w:tr>
    </w:tbl>
    <w:p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3B57CB">
        <w:tc>
          <w:tcPr>
            <w:tcW w:w="380" w:type="dxa"/>
          </w:tcPr>
          <w:p w:rsidR="00BD4E3C" w:rsidRDefault="00BD4E3C" w:rsidP="00D422BE">
            <w:pPr>
              <w:pStyle w:val="Equation"/>
              <w:jc w:val="both"/>
            </w:pPr>
          </w:p>
        </w:tc>
        <w:tc>
          <w:tcPr>
            <w:tcW w:w="7990" w:type="dxa"/>
          </w:tcPr>
          <w:p w:rsidR="00BD4E3C" w:rsidRDefault="00834C12"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rsidR="00BD4E3C" w:rsidRPr="00A33877" w:rsidRDefault="00BD4E3C" w:rsidP="00D95598">
            <w:pPr>
              <w:rPr>
                <w:b/>
              </w:rPr>
            </w:pPr>
            <w:r>
              <w:t>(13.</w:t>
            </w:r>
            <w:r w:rsidR="00D95598">
              <w:t>14</w:t>
            </w:r>
            <w:r>
              <w:t>)</w:t>
            </w:r>
          </w:p>
        </w:tc>
      </w:tr>
    </w:tbl>
    <w:p w:rsidR="003B57CB" w:rsidRDefault="003B57CB" w:rsidP="003B57CB">
      <w:pPr>
        <w:pStyle w:val="Heading3"/>
        <w:tabs>
          <w:tab w:val="left" w:pos="567"/>
        </w:tabs>
        <w:ind w:left="426" w:hanging="426"/>
      </w:pPr>
      <w:bookmarkStart w:id="134" w:name="_Toc483147630"/>
      <w:r>
        <w:t>Block Forms for Different Reaction Types</w:t>
      </w:r>
      <w:bookmarkEnd w:id="134"/>
    </w:p>
    <w:p w:rsidR="003B57CB" w:rsidRDefault="003B57CB" w:rsidP="003B57CB">
      <w:r>
        <w:t>In this section</w:t>
      </w:r>
      <w:r w:rsidR="00903F81">
        <w:t>,</w:t>
      </w:r>
      <w:r>
        <w:t xml:space="preserve"> the forms of various reaction type</w:t>
      </w:r>
      <w:r w:rsidR="00903F81">
        <w:t>s are summarised in block form.</w:t>
      </w:r>
    </w:p>
    <w:p w:rsidR="00903F81" w:rsidRDefault="00903F81" w:rsidP="003B57CB">
      <w:r>
        <w:t>Simple dissociation:</w:t>
      </w:r>
    </w:p>
    <w:p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rsidR="00903F81" w:rsidRPr="00903F81" w:rsidRDefault="00903F81" w:rsidP="003B57CB">
      <w:pPr>
        <w:rPr>
          <w:iCs/>
        </w:rPr>
      </w:pPr>
      <w:r>
        <w:rPr>
          <w:iCs/>
        </w:rPr>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rsidR="00903F81" w:rsidRDefault="00903F81" w:rsidP="003B57CB">
      <w:r>
        <w:t>Isomerization:</w:t>
      </w:r>
    </w:p>
    <w:p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rsidR="00903F81" w:rsidRDefault="00903F81" w:rsidP="003B57CB">
      <w:r>
        <w:t>Association/Dissociation</w:t>
      </w:r>
      <w:r w:rsidR="001F620A">
        <w:t>:</w:t>
      </w:r>
    </w:p>
    <w:p w:rsidR="001F620A" w:rsidRPr="001F620A" w:rsidRDefault="00834C12"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rsidR="00903F81" w:rsidRDefault="00903F81" w:rsidP="003B57CB">
      <w:r>
        <w:t>Pseudoisomerization</w:t>
      </w:r>
      <w:r w:rsidR="00657A17">
        <w:t>:</w:t>
      </w:r>
    </w:p>
    <w:p w:rsidR="00657A17" w:rsidRPr="00657A17" w:rsidRDefault="00834C12"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rsidR="00657A17" w:rsidRPr="003B57CB" w:rsidRDefault="00657A17" w:rsidP="003B57CB">
      <w:r>
        <w:rPr>
          <w:iCs/>
        </w:rPr>
        <w:t xml:space="preserve">Here the terms are similar to the isomerization case except for </w:t>
      </w:r>
      <m:oMath>
        <m:r>
          <m:rPr>
            <m:sty m:val="bi"/>
          </m:rPr>
          <w:rPr>
            <w:rFonts w:ascii="Cambria Math" w:hAnsi="Cambria Math"/>
          </w:rPr>
          <m:t xml:space="preserve">R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2F0189">
        <w:rPr>
          <w:iCs/>
        </w:rPr>
        <w:t>11.2.7</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Boltmann distributions of A and C respectively. The associated species is C and the upper right block shows the use of detailed balance to determine individual rate coefficients. </w:t>
      </w:r>
    </w:p>
    <w:p w:rsidR="00F77C82" w:rsidRPr="00246233" w:rsidRDefault="00F77C82" w:rsidP="001943CB">
      <w:pPr>
        <w:pStyle w:val="Heading2"/>
      </w:pPr>
      <w:bookmarkStart w:id="135" w:name="_Toc483147631"/>
      <w:r w:rsidRPr="00246233">
        <w:lastRenderedPageBreak/>
        <w:t>Other Methods for solving the master equation</w:t>
      </w:r>
      <w:bookmarkEnd w:id="135"/>
    </w:p>
    <w:p w:rsidR="00F77C82" w:rsidRDefault="00F77C82">
      <w:pPr>
        <w:pStyle w:val="Heading3"/>
        <w:tabs>
          <w:tab w:val="left" w:pos="567"/>
        </w:tabs>
        <w:ind w:left="426" w:hanging="426"/>
      </w:pPr>
      <w:bookmarkStart w:id="136" w:name="_Ref353724376"/>
      <w:bookmarkStart w:id="137" w:name="_Toc483147632"/>
      <w:r>
        <w:t>The Reservoir State Approximation</w:t>
      </w:r>
      <w:bookmarkEnd w:id="136"/>
      <w:bookmarkEnd w:id="137"/>
    </w:p>
    <w:p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tab/>
        <w:t xml:space="preserve">The implementation of the reservoir state is very similar to that of the bimolecular source term.  There are only a few differences, and the problem is slightly simplified because </w:t>
      </w:r>
      <w:r>
        <w:lastRenderedPageBreak/>
        <w:t>the process is unimolecular, so concerns about pseudo first order conditions do not arise</w:t>
      </w:r>
      <w:r w:rsidR="00D95598">
        <w:t xml:space="preserve">. Hence 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834C12"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D95598">
            <w:pPr>
              <w:rPr>
                <w:b/>
              </w:rPr>
            </w:pPr>
            <w:r>
              <w:t>(13.</w:t>
            </w:r>
            <w:r w:rsidR="00D95598">
              <w:t>15</w:t>
            </w:r>
            <w:r>
              <w:t>)</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34C12"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BD4E3C" w:rsidRPr="00A33877" w:rsidRDefault="00BD4E3C" w:rsidP="00D95598">
            <w:pPr>
              <w:rPr>
                <w:b/>
              </w:rPr>
            </w:pPr>
            <w:r>
              <w:t>(13.</w:t>
            </w:r>
            <w:r w:rsidR="00D95598">
              <w:t>16</w:t>
            </w:r>
            <w:r>
              <w:t>)</w:t>
            </w:r>
          </w:p>
        </w:tc>
      </w:tr>
    </w:tbl>
    <w:p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34C12"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rsidR="00BD4E3C" w:rsidRPr="00A33877" w:rsidRDefault="00BD4E3C" w:rsidP="00D422BE">
            <w:pPr>
              <w:rPr>
                <w:b/>
              </w:rPr>
            </w:pPr>
            <w:r>
              <w:t>(13.</w:t>
            </w:r>
            <w:r w:rsidR="002C0B25">
              <w:t>17</w:t>
            </w:r>
            <w:r>
              <w:t>)</w:t>
            </w:r>
          </w:p>
        </w:tc>
      </w:tr>
    </w:tbl>
    <w:p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834C12"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847981">
            <w:pPr>
              <w:rPr>
                <w:b/>
              </w:rPr>
            </w:pPr>
            <w:r>
              <w:t>(13.</w:t>
            </w:r>
            <w:r w:rsidR="00847981">
              <w:t>18</w:t>
            </w:r>
            <w:r>
              <w:t>)</w:t>
            </w:r>
          </w:p>
        </w:tc>
      </w:tr>
    </w:tbl>
    <w:p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w:t>
      </w:r>
      <w:r>
        <w:lastRenderedPageBreak/>
        <w:t xml:space="preserve">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834C12"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847981">
            <w:pPr>
              <w:rPr>
                <w:b/>
              </w:rPr>
            </w:pPr>
            <w:r>
              <w:t>(13.</w:t>
            </w:r>
            <w:r w:rsidR="00847981">
              <w:t>19</w:t>
            </w:r>
            <w:r>
              <w:t>)</w:t>
            </w:r>
          </w:p>
        </w:tc>
      </w:tr>
    </w:tbl>
    <w:p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847981">
            <w:pPr>
              <w:rPr>
                <w:b/>
              </w:rPr>
            </w:pPr>
            <w:r>
              <w:t>(13.</w:t>
            </w:r>
            <w:r w:rsidR="00847981">
              <w:t>20</w:t>
            </w:r>
            <w:r>
              <w:t>)</w:t>
            </w:r>
          </w:p>
        </w:tc>
      </w:tr>
    </w:tbl>
    <w:p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834C12"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847981">
            <w:pPr>
              <w:rPr>
                <w:b/>
              </w:rPr>
            </w:pPr>
            <w:r>
              <w:t>(13.</w:t>
            </w:r>
            <w:r w:rsidR="00847981">
              <w:t>21</w:t>
            </w:r>
            <w:r>
              <w:t>)</w:t>
            </w:r>
          </w:p>
        </w:tc>
      </w:tr>
    </w:tbl>
    <w:p w:rsidR="00F77C82" w:rsidRDefault="00F77C82"/>
    <w:p w:rsidR="00F77C82" w:rsidRDefault="00F77C82">
      <w:pPr>
        <w:pStyle w:val="Heading3"/>
        <w:tabs>
          <w:tab w:val="left" w:pos="567"/>
        </w:tabs>
        <w:ind w:left="426" w:hanging="426"/>
      </w:pPr>
      <w:bookmarkStart w:id="138" w:name="_Toc483147633"/>
      <w:r>
        <w:t>The Contracted Basis Set Approach</w:t>
      </w:r>
      <w:bookmarkEnd w:id="138"/>
    </w:p>
    <w:p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PjxSZWNOdW0+MjY8L1JlY051bT48RGlzcGxheVRleHQ+WzMyLCAzM108L0Rpc3BsYXlUZXh0Pjxy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DB4385">
        <w:instrText xml:space="preserve"> ADDIN EN.CITE </w:instrText>
      </w:r>
      <w:r w:rsidR="00DB4385">
        <w:fldChar w:fldCharType="begin">
          <w:fldData xml:space="preserve">PEVuZE5vdGU+PENpdGU+PEF1dGhvcj5WZW5rYXRlc2g8L0F1dGhvcj48WWVhcj4xOTk3PC9ZZWFy
PjxSZWNOdW0+MjY8L1JlY051bT48RGlzcGxheVRleHQ+WzMyLCAzM108L0Rpc3BsYXlUZXh0Pjxy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DB4385">
        <w:instrText xml:space="preserve"> ADDIN EN.CITE.DATA </w:instrText>
      </w:r>
      <w:r w:rsidR="00DB4385">
        <w:fldChar w:fldCharType="end"/>
      </w:r>
      <w:r w:rsidR="007A15CE">
        <w:fldChar w:fldCharType="separate"/>
      </w:r>
      <w:r w:rsidR="00DB4385">
        <w:rPr>
          <w:noProof/>
        </w:rPr>
        <w:t>[32, 33]</w:t>
      </w:r>
      <w:r w:rsidR="007A15CE">
        <w:fldChar w:fldCharType="end"/>
      </w:r>
      <w:r>
        <w:t xml:space="preserve"> Consider a two well isomerization system, after symmetrization the overall master equation matrix can be written as:</w:t>
      </w:r>
    </w:p>
    <w:p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rsidR="00BD4E3C" w:rsidRPr="00A33877" w:rsidRDefault="00BD4E3C" w:rsidP="00847981">
            <w:pPr>
              <w:rPr>
                <w:b/>
              </w:rPr>
            </w:pPr>
            <w:r>
              <w:t>(13.</w:t>
            </w:r>
            <w:r w:rsidR="00847981">
              <w:t>22</w:t>
            </w:r>
            <w:r>
              <w:t>)</w:t>
            </w:r>
          </w:p>
        </w:tc>
      </w:tr>
    </w:tbl>
    <w:p w:rsidR="00BD4E3C" w:rsidRDefault="00F77C82" w:rsidP="00805129">
      <w:r>
        <w:t xml:space="preserve">where the first term on the right hand side represents  the collisional activation/deactivation process and the second represents reactive exchange. The first term on the right hand side is </w:t>
      </w:r>
      <w:r>
        <w:lastRenderedPageBreak/>
        <w:t xml:space="preserve">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 xml:space="preserve">t 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rsidR="00BD4E3C" w:rsidRPr="00A33877" w:rsidRDefault="00BD4E3C" w:rsidP="0098144A">
            <w:pPr>
              <w:rPr>
                <w:b/>
              </w:rPr>
            </w:pPr>
            <w:r>
              <w:t>(13.</w:t>
            </w:r>
            <w:r w:rsidR="0098144A">
              <w:t>23</w:t>
            </w:r>
            <w:r>
              <w:t>)</w:t>
            </w:r>
          </w:p>
        </w:tc>
      </w:tr>
    </w:tbl>
    <w:p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98"/>
        <w:gridCol w:w="916"/>
      </w:tblGrid>
      <w:tr w:rsidR="00BD4E3C" w:rsidTr="00D422BE">
        <w:tc>
          <w:tcPr>
            <w:tcW w:w="392" w:type="dxa"/>
          </w:tcPr>
          <w:p w:rsidR="00BD4E3C" w:rsidRDefault="00BD4E3C" w:rsidP="00D422BE">
            <w:pPr>
              <w:pStyle w:val="Equation"/>
              <w:jc w:val="both"/>
            </w:pPr>
          </w:p>
        </w:tc>
        <w:tc>
          <w:tcPr>
            <w:tcW w:w="8505" w:type="dxa"/>
          </w:tcPr>
          <w:p w:rsidR="00BD4E3C" w:rsidRDefault="00834C12"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rsidR="00BD4E3C" w:rsidRPr="00A33877" w:rsidRDefault="00BD4E3C" w:rsidP="0098144A">
            <w:pPr>
              <w:rPr>
                <w:b/>
              </w:rPr>
            </w:pPr>
            <w:r>
              <w:t>(13.</w:t>
            </w:r>
            <w:r w:rsidR="0098144A">
              <w:t>24</w:t>
            </w:r>
            <w:r>
              <w:t>)</w:t>
            </w:r>
          </w:p>
        </w:tc>
      </w:tr>
    </w:tbl>
    <w:p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rsidR="00F77C82" w:rsidRPr="00246233" w:rsidRDefault="00F77C82" w:rsidP="001943CB">
      <w:pPr>
        <w:pStyle w:val="Heading2"/>
      </w:pPr>
      <w:bookmarkStart w:id="139" w:name="_Ref347673354"/>
      <w:bookmarkStart w:id="140" w:name="_Toc483147634"/>
      <w:r w:rsidRPr="00246233">
        <w:t>Inverse Laplace Transform</w:t>
      </w:r>
      <w:bookmarkEnd w:id="139"/>
      <w:bookmarkEnd w:id="140"/>
    </w:p>
    <w:p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rsidR="00F77C82" w:rsidRDefault="00F77C82">
      <w:pPr>
        <w:pStyle w:val="Heading3"/>
        <w:tabs>
          <w:tab w:val="left" w:pos="567"/>
        </w:tabs>
        <w:ind w:left="426" w:hanging="426"/>
      </w:pPr>
      <w:bookmarkStart w:id="141" w:name="_Ref353724256"/>
      <w:bookmarkStart w:id="142" w:name="_Toc483147635"/>
      <w:r>
        <w:t>Unimolecular ILT</w:t>
      </w:r>
      <w:bookmarkEnd w:id="141"/>
      <w:bookmarkEnd w:id="142"/>
    </w:p>
    <w:p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25</w:t>
            </w:r>
            <w:r>
              <w:t>)</w:t>
            </w:r>
          </w:p>
        </w:tc>
      </w:tr>
    </w:tbl>
    <w:p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995"/>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26</w:t>
            </w:r>
            <w:r>
              <w:t>)</w:t>
            </w:r>
          </w:p>
        </w:tc>
      </w:tr>
    </w:tbl>
    <w:p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rsidR="00BD4E3C" w:rsidRPr="00A33877" w:rsidRDefault="00BD4E3C" w:rsidP="0098144A">
            <w:pPr>
              <w:rPr>
                <w:b/>
              </w:rPr>
            </w:pPr>
            <w:r>
              <w:t>(13.</w:t>
            </w:r>
            <w:r w:rsidR="0098144A">
              <w:t>27</w:t>
            </w:r>
            <w:r>
              <w:t>)</w:t>
            </w:r>
          </w:p>
        </w:tc>
      </w:tr>
    </w:tbl>
    <w:p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rsidR="00BD4E3C" w:rsidRPr="00A33877" w:rsidRDefault="00BD4E3C" w:rsidP="0098144A">
            <w:pPr>
              <w:rPr>
                <w:b/>
              </w:rPr>
            </w:pPr>
            <w:r>
              <w:t>(13.</w:t>
            </w:r>
            <w:r w:rsidR="0098144A">
              <w:t>28</w:t>
            </w:r>
            <w:r>
              <w:t>)</w:t>
            </w:r>
          </w:p>
        </w:tc>
      </w:tr>
    </w:tbl>
    <w:p w:rsidR="00BD4E3C" w:rsidRDefault="00F77C82" w:rsidP="000B6CF0">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rsidR="00BD4E3C" w:rsidRPr="00A33877" w:rsidRDefault="00BD4E3C" w:rsidP="0098144A">
            <w:pPr>
              <w:rPr>
                <w:b/>
              </w:rPr>
            </w:pPr>
            <w:r>
              <w:t>(13.</w:t>
            </w:r>
            <w:r w:rsidR="0098144A">
              <w:t>29</w:t>
            </w:r>
            <w:r>
              <w:t>)</w:t>
            </w:r>
          </w:p>
        </w:tc>
      </w:tr>
    </w:tbl>
    <w:p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8000"/>
        <w:gridCol w:w="916"/>
      </w:tblGrid>
      <w:tr w:rsidR="00BD4E3C" w:rsidTr="00D422BE">
        <w:tc>
          <w:tcPr>
            <w:tcW w:w="392" w:type="dxa"/>
          </w:tcPr>
          <w:p w:rsidR="00BD4E3C" w:rsidRDefault="00BD4E3C" w:rsidP="00D422BE">
            <w:pPr>
              <w:pStyle w:val="Equation"/>
              <w:jc w:val="both"/>
            </w:pPr>
          </w:p>
        </w:tc>
        <w:tc>
          <w:tcPr>
            <w:tcW w:w="8505" w:type="dxa"/>
          </w:tcPr>
          <w:p w:rsidR="00BD4E3C" w:rsidRDefault="00834C12"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98144A">
            <w:pPr>
              <w:rPr>
                <w:b/>
              </w:rPr>
            </w:pPr>
            <w:r>
              <w:t>(13.</w:t>
            </w:r>
            <w:r w:rsidR="0098144A">
              <w:t>30</w:t>
            </w:r>
            <w:r>
              <w:t>)</w:t>
            </w:r>
          </w:p>
        </w:tc>
      </w:tr>
    </w:tbl>
    <w:p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34C12"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rsidR="00BD4E3C" w:rsidRPr="00A33877" w:rsidRDefault="00BD4E3C" w:rsidP="0098144A">
            <w:pPr>
              <w:rPr>
                <w:b/>
              </w:rPr>
            </w:pPr>
            <w:r>
              <w:t>(13.</w:t>
            </w:r>
            <w:r w:rsidR="0098144A">
              <w:t>31</w:t>
            </w:r>
            <w:r>
              <w:t>)</w:t>
            </w:r>
          </w:p>
        </w:tc>
      </w:tr>
    </w:tbl>
    <w:p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834C12"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rsidR="00BD4E3C" w:rsidRPr="00A33877" w:rsidRDefault="00BD4E3C" w:rsidP="0098144A">
            <w:pPr>
              <w:rPr>
                <w:b/>
              </w:rPr>
            </w:pPr>
            <w:r>
              <w:t>(13.</w:t>
            </w:r>
            <w:r w:rsidR="0098144A">
              <w:t>32</w:t>
            </w:r>
            <w:r>
              <w:t>)</w:t>
            </w:r>
          </w:p>
        </w:tc>
      </w:tr>
    </w:tbl>
    <w:p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834C12"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rsidR="00BD4E3C" w:rsidRPr="00A33877" w:rsidRDefault="00BD4E3C" w:rsidP="0098144A">
            <w:pPr>
              <w:rPr>
                <w:b/>
              </w:rPr>
            </w:pPr>
            <w:r>
              <w:t>(13.</w:t>
            </w:r>
            <w:r w:rsidR="0098144A">
              <w:t>33</w:t>
            </w:r>
            <w:r>
              <w:t>)</w:t>
            </w:r>
          </w:p>
        </w:tc>
      </w:tr>
    </w:tbl>
    <w:p w:rsidR="00F77C82" w:rsidRDefault="00F77C82">
      <w:pPr>
        <w:pStyle w:val="Equation"/>
      </w:pPr>
    </w:p>
    <w:p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rsidR="00BD4E3C" w:rsidRPr="00A33877" w:rsidRDefault="00BD4E3C" w:rsidP="0098144A">
            <w:pPr>
              <w:rPr>
                <w:b/>
              </w:rPr>
            </w:pPr>
            <w:r>
              <w:t>(13.</w:t>
            </w:r>
            <w:r w:rsidR="0098144A">
              <w:t>34</w:t>
            </w:r>
            <w:r>
              <w:t>)</w:t>
            </w:r>
          </w:p>
        </w:tc>
      </w:tr>
    </w:tbl>
    <w:p w:rsidR="00F77C82" w:rsidRDefault="00F77C82">
      <w:pPr>
        <w:spacing w:line="480" w:lineRule="auto"/>
      </w:pPr>
      <w:r>
        <w:t>The units should be input follows:</w:t>
      </w:r>
    </w:p>
    <w:p w:rsidR="00F77C82" w:rsidRDefault="0098144A">
      <w:pPr>
        <w:spacing w:line="480" w:lineRule="auto"/>
        <w:rPr>
          <w:vertAlign w:val="superscript"/>
        </w:rPr>
      </w:pPr>
      <m:oMath>
        <m:r>
          <w:rPr>
            <w:rFonts w:ascii="Cambria Math" w:hAnsi="Cambria Math"/>
          </w:rPr>
          <m:t>ρ</m:t>
        </m:r>
        <m:d>
          <m:dPr>
            <m:ctrlPr>
              <w:rPr>
                <w:rFonts w:ascii="Cambria Math" w:hAnsi="Cambria Math"/>
                <w:i/>
              </w:rPr>
            </m:ctrlPr>
          </m:dPr>
          <m:e>
            <m:r>
              <w:rPr>
                <w:rFonts w:ascii="Cambria Math" w:hAnsi="Cambria Math"/>
              </w:rPr>
              <m:t>E</m:t>
            </m:r>
          </m:e>
        </m:d>
      </m:oMath>
      <w:r w:rsidR="00F77C82">
        <w:t xml:space="preserve"> in states per cm</w:t>
      </w:r>
      <w:r w:rsidR="00F77C82">
        <w:rPr>
          <w:vertAlign w:val="superscript"/>
        </w:rPr>
        <w:t>-1</w:t>
      </w:r>
    </w:p>
    <w:p w:rsidR="00F77C82" w:rsidRDefault="00834C12">
      <w:pPr>
        <w:spacing w:line="480" w:lineRule="auto"/>
        <w:rPr>
          <w:vertAlign w:val="superscript"/>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F77C82">
        <w:t xml:space="preserve">  in molecules cm</w:t>
      </w:r>
      <w:r w:rsidR="00F77C82">
        <w:rPr>
          <w:vertAlign w:val="superscript"/>
        </w:rPr>
        <w:t>-3</w:t>
      </w:r>
      <w:r w:rsidR="00F77C82">
        <w:t xml:space="preserve"> s</w:t>
      </w:r>
      <w:r w:rsidR="00F77C82">
        <w:rPr>
          <w:vertAlign w:val="superscript"/>
        </w:rPr>
        <w:t>-1</w:t>
      </w:r>
    </w:p>
    <w:p w:rsidR="00FA6E7F" w:rsidRPr="004C6626" w:rsidRDefault="00834C12"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where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w:t>
      </w:r>
      <w:r w:rsidR="004C6626">
        <w:t xml:space="preserve"> units of K.</w:t>
      </w:r>
    </w:p>
    <w:p w:rsidR="00F77C82" w:rsidRDefault="00F77C82">
      <w:pPr>
        <w:pStyle w:val="Heading3"/>
        <w:tabs>
          <w:tab w:val="left" w:pos="567"/>
        </w:tabs>
        <w:ind w:left="426" w:hanging="426"/>
      </w:pPr>
      <w:bookmarkStart w:id="143" w:name="_Toc483147636"/>
      <w:r>
        <w:t>The association ILT</w:t>
      </w:r>
      <w:bookmarkEnd w:id="143"/>
    </w:p>
    <w:p w:rsidR="00BD4E3C" w:rsidRDefault="00F77C82">
      <w:r>
        <w:t>A similar expression can be obtained for the case where the Arrhe</w:t>
      </w:r>
      <w:r w:rsidR="00892235">
        <w:t>nius expression is for the high-</w:t>
      </w:r>
      <w:r>
        <w:t xml:space="preserve">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34C12"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rsidR="00BD4E3C" w:rsidRPr="00A33877" w:rsidRDefault="00BD4E3C" w:rsidP="0047709E">
            <w:pPr>
              <w:rPr>
                <w:b/>
              </w:rPr>
            </w:pPr>
            <w:r>
              <w:t>(13.</w:t>
            </w:r>
            <w:r w:rsidR="0047709E">
              <w:t>35</w:t>
            </w:r>
            <w:r>
              <w:t>)</w:t>
            </w:r>
          </w:p>
        </w:tc>
      </w:tr>
    </w:tbl>
    <w:p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8004"/>
        <w:gridCol w:w="916"/>
      </w:tblGrid>
      <w:tr w:rsidR="00BD4E3C" w:rsidTr="00D422BE">
        <w:tc>
          <w:tcPr>
            <w:tcW w:w="392" w:type="dxa"/>
          </w:tcPr>
          <w:p w:rsidR="00BD4E3C" w:rsidRDefault="00BD4E3C" w:rsidP="00D422BE">
            <w:pPr>
              <w:pStyle w:val="Equation"/>
              <w:jc w:val="both"/>
            </w:pPr>
          </w:p>
        </w:tc>
        <w:tc>
          <w:tcPr>
            <w:tcW w:w="8505" w:type="dxa"/>
          </w:tcPr>
          <w:p w:rsidR="00BD4E3C" w:rsidRDefault="00834C12"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47709E">
            <w:pPr>
              <w:rPr>
                <w:b/>
              </w:rPr>
            </w:pPr>
            <w:r>
              <w:t>(13.</w:t>
            </w:r>
            <w:r w:rsidR="0047709E">
              <w:t>36</w:t>
            </w:r>
            <w:r>
              <w:t>)</w:t>
            </w:r>
          </w:p>
        </w:tc>
      </w:tr>
    </w:tbl>
    <w:p w:rsidR="00F77C82" w:rsidRDefault="00F77C82" w:rsidP="00230774">
      <w:r>
        <w:t xml:space="preserve">Solution of Eq. </w:t>
      </w:r>
      <w:r w:rsidR="005A4B87">
        <w:t>13.36</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DB4385">
        <w:instrText xml:space="preserve"> ADDIN EN.CITE &lt;EndNote&gt;&lt;Cite&gt;&lt;Author&gt;Davies&lt;/Author&gt;&lt;Year&gt;1986&lt;/Year&gt;&lt;RecNum&gt;18&lt;/RecNum&gt;&lt;DisplayText&gt;[25]&lt;/DisplayText&gt;&lt;record&gt;&lt;rec-number&gt;18&lt;/rec-number&gt;&lt;foreign-keys&gt;&lt;key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DB4385">
        <w:rPr>
          <w:noProof/>
        </w:rPr>
        <w:t>[25]</w:t>
      </w:r>
      <w:r w:rsidR="007A15CE">
        <w:fldChar w:fldCharType="end"/>
      </w:r>
      <w:r w:rsidR="005A4B87">
        <w:t>,</w:t>
      </w:r>
      <w:r>
        <w:t xml:space="preserve"> </w:t>
      </w:r>
    </w:p>
    <w:p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BD4E3C" w:rsidP="00D422BE">
            <w:pPr>
              <w:jc w:val="center"/>
            </w:pPr>
          </w:p>
        </w:tc>
        <w:tc>
          <w:tcPr>
            <w:tcW w:w="389" w:type="dxa"/>
            <w:vAlign w:val="center"/>
          </w:tcPr>
          <w:p w:rsidR="00BD4E3C" w:rsidRPr="00A33877" w:rsidRDefault="00BD4E3C" w:rsidP="00D422BE">
            <w:pPr>
              <w:rPr>
                <w:b/>
              </w:rPr>
            </w:pPr>
            <w:r>
              <w:t>(13.</w:t>
            </w:r>
            <w:r w:rsidR="0047709E">
              <w:t>3</w:t>
            </w:r>
            <w:r>
              <w:t>7)</w:t>
            </w:r>
          </w:p>
        </w:tc>
      </w:tr>
    </w:tbl>
    <w:p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p>
    <w:p w:rsidR="00F77C82" w:rsidRDefault="00F77C82">
      <w:pPr>
        <w:pStyle w:val="Equation"/>
      </w:pPr>
    </w:p>
    <w:p w:rsidR="00F77C82" w:rsidRDefault="00F77C82">
      <w:pPr>
        <w:pStyle w:val="Heading3"/>
        <w:tabs>
          <w:tab w:val="left" w:pos="567"/>
        </w:tabs>
        <w:ind w:left="426" w:hanging="426"/>
      </w:pPr>
      <w:bookmarkStart w:id="144" w:name="_Toc483147637"/>
      <w:r>
        <w:t>The C’ constant in MESMER ILT</w:t>
      </w:r>
      <w:bookmarkEnd w:id="144"/>
    </w:p>
    <w:p w:rsidR="00F77C82" w:rsidRDefault="00F77C82">
      <w:r>
        <w:t>The constant C’ that occurs in the MESMER implementation of ILT follows from the translational partition function,</w:t>
      </w:r>
    </w:p>
    <w:p w:rsidR="00BD4E3C" w:rsidRDefault="00BD4E3C" w:rsidP="002217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34C12"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47709E">
            <w:pPr>
              <w:rPr>
                <w:b/>
              </w:rPr>
            </w:pPr>
            <w:r>
              <w:t>(13.</w:t>
            </w:r>
            <w:r w:rsidR="0047709E">
              <w:t>38</w:t>
            </w:r>
            <w:r>
              <w:t>)</w:t>
            </w:r>
          </w:p>
        </w:tc>
      </w:tr>
    </w:tbl>
    <w:p w:rsidR="00BD4E3C" w:rsidRPr="003C4843" w:rsidRDefault="00F77C82" w:rsidP="003C4843">
      <w:r>
        <w:t xml:space="preserve">where all quantities are in standard SI units. For ease of computation, it is useful to re-write </w:t>
      </w:r>
      <w:r w:rsidRPr="002C2271">
        <w:rPr>
          <w:position w:val="-6"/>
        </w:rPr>
        <w:object w:dxaOrig="279" w:dyaOrig="359">
          <v:shape id="_x0000_i1029" type="#_x0000_t75" style="width:14.25pt;height:18pt" o:ole="" filled="t">
            <v:fill color2="black"/>
            <v:imagedata r:id="rId52" o:title=""/>
          </v:shape>
          <o:OLEObject Type="Embed" ProgID="Equation.3" ShapeID="_x0000_i1029" DrawAspect="Content" ObjectID="_1556889397" r:id="rId53"/>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rsidR="00BD4E3C" w:rsidRPr="00A33877" w:rsidRDefault="00BD4E3C" w:rsidP="00D422BE">
            <w:pPr>
              <w:rPr>
                <w:b/>
              </w:rPr>
            </w:pPr>
            <w:r>
              <w:t>(13.</w:t>
            </w:r>
            <w:r w:rsidR="0047709E">
              <w:t>39</w:t>
            </w:r>
            <w:r>
              <w:t>)</w:t>
            </w:r>
          </w:p>
        </w:tc>
      </w:tr>
      <w:tr w:rsidR="0047709E" w:rsidTr="00D422BE">
        <w:tc>
          <w:tcPr>
            <w:tcW w:w="392" w:type="dxa"/>
          </w:tcPr>
          <w:p w:rsidR="0047709E" w:rsidRDefault="0047709E" w:rsidP="00D422BE">
            <w:pPr>
              <w:pStyle w:val="Equation"/>
              <w:jc w:val="both"/>
            </w:pPr>
          </w:p>
        </w:tc>
        <w:tc>
          <w:tcPr>
            <w:tcW w:w="8505" w:type="dxa"/>
          </w:tcPr>
          <w:p w:rsidR="0047709E" w:rsidRDefault="00834C12"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rsidR="0047709E" w:rsidRDefault="0047709E" w:rsidP="0047709E">
            <w:r>
              <w:t>(13.40)</w:t>
            </w:r>
          </w:p>
        </w:tc>
      </w:tr>
    </w:tbl>
    <w:p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834C12"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D422BE">
            <w:pPr>
              <w:rPr>
                <w:b/>
              </w:rPr>
            </w:pPr>
            <w:r>
              <w:t>(13.</w:t>
            </w:r>
            <w:r w:rsidR="0047709E">
              <w:t>41</w:t>
            </w:r>
            <w:r>
              <w:t>)</w:t>
            </w:r>
          </w:p>
        </w:tc>
      </w:tr>
    </w:tbl>
    <w:p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34C12"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47709E">
            <w:pPr>
              <w:rPr>
                <w:b/>
              </w:rPr>
            </w:pPr>
            <w:r>
              <w:t>(13.</w:t>
            </w:r>
            <w:r w:rsidR="0047709E">
              <w:t>42</w:t>
            </w:r>
            <w:r>
              <w:t>)</w:t>
            </w:r>
          </w:p>
        </w:tc>
      </w:tr>
    </w:tbl>
    <w:p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34C12"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rsidR="00BD4E3C" w:rsidRPr="00A33877" w:rsidRDefault="00BD4E3C" w:rsidP="0047709E">
            <w:pPr>
              <w:rPr>
                <w:b/>
              </w:rPr>
            </w:pPr>
            <w:r>
              <w:t>(</w:t>
            </w:r>
            <w:r w:rsidR="0047709E">
              <w:t>13.43</w:t>
            </w:r>
            <w:r>
              <w:t>)</w:t>
            </w:r>
          </w:p>
        </w:tc>
      </w:tr>
    </w:tbl>
    <w:p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834C12"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907E64">
            <w:pPr>
              <w:rPr>
                <w:b/>
              </w:rPr>
            </w:pPr>
            <w:r>
              <w:t>(13.</w:t>
            </w:r>
            <w:r w:rsidR="00907E64">
              <w:t>44</w:t>
            </w:r>
            <w:r>
              <w:t>)</w:t>
            </w:r>
          </w:p>
        </w:tc>
      </w:tr>
    </w:tbl>
    <w:p w:rsidR="00F77C82" w:rsidRDefault="004335F4">
      <w:pPr>
        <w:spacing w:line="240" w:lineRule="auto"/>
      </w:pPr>
      <w:r>
        <w:t xml:space="preserve">Substituting in </w:t>
      </w:r>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812945" w:rsidRDefault="00812945">
      <w:pPr>
        <w:spacing w:line="240" w:lineRule="auto"/>
      </w:pPr>
    </w:p>
    <w:p w:rsidR="00812945" w:rsidRDefault="00812945" w:rsidP="00812945">
      <w:pPr>
        <w:pStyle w:val="Heading1"/>
      </w:pPr>
      <w:bookmarkStart w:id="145" w:name="_Toc483147638"/>
      <w:r>
        <w:lastRenderedPageBreak/>
        <w:t>Revision History</w:t>
      </w:r>
      <w:bookmarkEnd w:id="145"/>
    </w:p>
    <w:p w:rsidR="00411665" w:rsidRDefault="00411665" w:rsidP="00411665">
      <w:pPr>
        <w:pStyle w:val="Heading2"/>
      </w:pPr>
      <w:bookmarkStart w:id="146" w:name="_Toc483147639"/>
      <w:r>
        <w:t>MESMER 0.1 (Released 12/Jun/2009)</w:t>
      </w:r>
      <w:bookmarkEnd w:id="146"/>
    </w:p>
    <w:p w:rsidR="00411665" w:rsidRPr="00411665" w:rsidRDefault="00411665" w:rsidP="00411665">
      <w:pPr>
        <w:pStyle w:val="Index"/>
      </w:pPr>
      <w:r>
        <w:t>First beta release of MESMER.</w:t>
      </w:r>
    </w:p>
    <w:p w:rsidR="00411665" w:rsidRPr="00C05534" w:rsidRDefault="00411665" w:rsidP="00411665">
      <w:pPr>
        <w:pStyle w:val="Heading2"/>
      </w:pPr>
      <w:bookmarkStart w:id="147" w:name="_Toc483147640"/>
      <w:r w:rsidRPr="00C05534">
        <w:t>MESMER 0.2</w:t>
      </w:r>
      <w:r>
        <w:t xml:space="preserve"> (Released 9/Jan/2011)</w:t>
      </w:r>
      <w:bookmarkEnd w:id="147"/>
    </w:p>
    <w:p w:rsidR="00565B61" w:rsidRDefault="00565B61" w:rsidP="00565B61">
      <w:pPr>
        <w:ind w:left="357"/>
      </w:pPr>
      <w:r>
        <w:t>New features:</w:t>
      </w:r>
    </w:p>
    <w:p w:rsidR="00411665" w:rsidRDefault="00411665" w:rsidP="007051CE">
      <w:pPr>
        <w:numPr>
          <w:ilvl w:val="0"/>
          <w:numId w:val="2"/>
        </w:numPr>
        <w:ind w:left="357" w:firstLine="0"/>
      </w:pPr>
      <w:r>
        <w:t>Asymmetric rotor quantum mechanical energy levels.</w:t>
      </w:r>
    </w:p>
    <w:p w:rsidR="00411665" w:rsidRDefault="00411665" w:rsidP="007051CE">
      <w:pPr>
        <w:numPr>
          <w:ilvl w:val="0"/>
          <w:numId w:val="2"/>
        </w:numPr>
        <w:ind w:left="357" w:firstLine="0"/>
      </w:pPr>
      <w:r>
        <w:t>An abstract base class for energy transfer models added allowing different energy transfer specifications to be implemented.</w:t>
      </w:r>
    </w:p>
    <w:p w:rsidR="00411665" w:rsidRDefault="00411665" w:rsidP="007051CE">
      <w:pPr>
        <w:numPr>
          <w:ilvl w:val="0"/>
          <w:numId w:val="2"/>
        </w:numPr>
        <w:ind w:left="357" w:firstLine="0"/>
      </w:pPr>
      <w:r>
        <w:t xml:space="preserve"> A plug-in class implemented for the exponential down model.</w:t>
      </w:r>
    </w:p>
    <w:p w:rsidR="00411665" w:rsidRDefault="00411665" w:rsidP="007051CE">
      <w:pPr>
        <w:numPr>
          <w:ilvl w:val="0"/>
          <w:numId w:val="2"/>
        </w:numPr>
        <w:ind w:left="357" w:firstLine="0"/>
      </w:pPr>
      <w:r>
        <w:t>A plug-in class for hindered rotation has been implemented. This class calculates the quantum mechanical energy levels of a hindered rotor in a basis of a one dimensional rotational eigenfunctions.</w:t>
      </w:r>
    </w:p>
    <w:p w:rsidR="00411665" w:rsidRDefault="00411665" w:rsidP="007051CE">
      <w:pPr>
        <w:numPr>
          <w:ilvl w:val="0"/>
          <w:numId w:val="2"/>
        </w:numPr>
        <w:ind w:left="357" w:firstLine="0"/>
      </w:pPr>
      <w:r>
        <w:t>An abstract base class for calculation methods added, allowing alternative calculation tasks to be implemented.</w:t>
      </w:r>
    </w:p>
    <w:p w:rsidR="00411665" w:rsidRDefault="00411665" w:rsidP="007051CE">
      <w:pPr>
        <w:numPr>
          <w:ilvl w:val="0"/>
          <w:numId w:val="2"/>
        </w:numPr>
        <w:ind w:left="357" w:firstLine="0"/>
      </w:pPr>
      <w:r>
        <w:t xml:space="preserve">A plug-in class added that to fit experimental data, by optimizing a merit function using a combination of golden section line searches and conjugate direction methods. </w:t>
      </w:r>
    </w:p>
    <w:p w:rsidR="00411665" w:rsidRDefault="00411665" w:rsidP="007051CE">
      <w:pPr>
        <w:numPr>
          <w:ilvl w:val="0"/>
          <w:numId w:val="2"/>
        </w:numPr>
        <w:ind w:left="357" w:firstLine="0"/>
      </w:pPr>
      <w:r>
        <w:t>A plug-in class for calculating microcanonical rate coefficients for non-adiabatic transitions.</w:t>
      </w:r>
    </w:p>
    <w:p w:rsidR="00812945" w:rsidRPr="00C05534" w:rsidRDefault="00812945" w:rsidP="00812945">
      <w:pPr>
        <w:pStyle w:val="Heading2"/>
      </w:pPr>
      <w:bookmarkStart w:id="148" w:name="_Toc483147641"/>
      <w:r w:rsidRPr="00C05534">
        <w:t>MESMER 1.0</w:t>
      </w:r>
      <w:r>
        <w:t xml:space="preserve"> (Released </w:t>
      </w:r>
      <w:r w:rsidR="00411665">
        <w:t>10/Feb</w:t>
      </w:r>
      <w:r>
        <w:t>/2012)</w:t>
      </w:r>
      <w:bookmarkEnd w:id="148"/>
    </w:p>
    <w:p w:rsidR="00565B61" w:rsidRDefault="00565B61" w:rsidP="00565B61">
      <w:pPr>
        <w:ind w:left="357"/>
      </w:pPr>
      <w:r>
        <w:t>New features:</w:t>
      </w:r>
    </w:p>
    <w:p w:rsidR="00812945" w:rsidRDefault="00812945" w:rsidP="007051CE">
      <w:pPr>
        <w:numPr>
          <w:ilvl w:val="0"/>
          <w:numId w:val="2"/>
        </w:numPr>
        <w:ind w:left="357" w:firstLine="0"/>
      </w:pPr>
      <w:r>
        <w:t>Implementation of the Marquardt non-linear least squares algorithm for fitting experimental data.</w:t>
      </w:r>
    </w:p>
    <w:p w:rsidR="00812945" w:rsidRDefault="00812945" w:rsidP="007051CE">
      <w:pPr>
        <w:numPr>
          <w:ilvl w:val="0"/>
          <w:numId w:val="2"/>
        </w:numPr>
        <w:ind w:left="357" w:firstLine="0"/>
      </w:pPr>
      <w:r>
        <w:t>Analysable data extended to include experimental yields and eigenvalues.</w:t>
      </w:r>
    </w:p>
    <w:p w:rsidR="00812945" w:rsidRDefault="00812945" w:rsidP="007051CE">
      <w:pPr>
        <w:numPr>
          <w:ilvl w:val="0"/>
          <w:numId w:val="2"/>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rsidR="00812945" w:rsidRDefault="00812945" w:rsidP="007051CE">
      <w:pPr>
        <w:numPr>
          <w:ilvl w:val="0"/>
          <w:numId w:val="2"/>
        </w:numPr>
        <w:ind w:left="357" w:firstLine="0"/>
      </w:pPr>
      <w:r>
        <w:t>An implementation of the WKB tunnel</w:t>
      </w:r>
      <w:r w:rsidR="000F7624">
        <w:t>l</w:t>
      </w:r>
      <w:r>
        <w:t>ing method.</w:t>
      </w:r>
    </w:p>
    <w:p w:rsidR="00812945" w:rsidRDefault="00812945" w:rsidP="007051CE">
      <w:pPr>
        <w:numPr>
          <w:ilvl w:val="0"/>
          <w:numId w:val="2"/>
        </w:numPr>
        <w:ind w:left="357" w:firstLine="0"/>
      </w:pPr>
      <w:r>
        <w:t>Quantum mechanical hindered rotor calculations extended to include asymmetric potentials.</w:t>
      </w:r>
    </w:p>
    <w:p w:rsidR="00812945" w:rsidRDefault="00812945" w:rsidP="007051CE">
      <w:pPr>
        <w:numPr>
          <w:ilvl w:val="0"/>
          <w:numId w:val="2"/>
        </w:numPr>
        <w:ind w:left="357" w:firstLine="0"/>
      </w:pPr>
      <w:r>
        <w:t xml:space="preserve"> A plug-in class implemented that calculates thermodynamic tables for species defined in the molecular list.</w:t>
      </w:r>
    </w:p>
    <w:p w:rsidR="00812945" w:rsidRDefault="00812945" w:rsidP="007051CE">
      <w:pPr>
        <w:numPr>
          <w:ilvl w:val="0"/>
          <w:numId w:val="2"/>
        </w:numPr>
        <w:ind w:left="357" w:firstLine="0"/>
      </w:pPr>
      <w:r>
        <w:t>A plug-in class added to allow the input of pre-defined coupled states.</w:t>
      </w:r>
    </w:p>
    <w:p w:rsidR="00411665" w:rsidRDefault="00411665" w:rsidP="00411665">
      <w:pPr>
        <w:pStyle w:val="Heading2"/>
      </w:pPr>
      <w:bookmarkStart w:id="149" w:name="_Toc483147642"/>
      <w:r w:rsidRPr="00C05534">
        <w:t xml:space="preserve">MESMER </w:t>
      </w:r>
      <w:r>
        <w:t>2</w:t>
      </w:r>
      <w:r w:rsidRPr="00C05534">
        <w:t>.0</w:t>
      </w:r>
      <w:r>
        <w:t xml:space="preserve"> (Released 10/Feb/2013)</w:t>
      </w:r>
      <w:bookmarkEnd w:id="149"/>
    </w:p>
    <w:p w:rsidR="00565B61" w:rsidRDefault="00565B61" w:rsidP="00565B61">
      <w:pPr>
        <w:ind w:left="357"/>
      </w:pPr>
      <w:r>
        <w:t>New features:</w:t>
      </w:r>
    </w:p>
    <w:p w:rsidR="00411665" w:rsidRDefault="00411665" w:rsidP="007051CE">
      <w:pPr>
        <w:numPr>
          <w:ilvl w:val="0"/>
          <w:numId w:val="2"/>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2F0189">
        <w:t>7.3.2</w:t>
      </w:r>
      <w:r>
        <w:fldChar w:fldCharType="end"/>
      </w:r>
      <w:r>
        <w:t xml:space="preserve">). </w:t>
      </w:r>
    </w:p>
    <w:p w:rsidR="00411665" w:rsidRDefault="00411665" w:rsidP="007051CE">
      <w:pPr>
        <w:numPr>
          <w:ilvl w:val="0"/>
          <w:numId w:val="2"/>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2F0189">
        <w:t>11.2.4</w:t>
      </w:r>
      <w:r>
        <w:fldChar w:fldCharType="end"/>
      </w:r>
      <w:r>
        <w:t>).</w:t>
      </w:r>
    </w:p>
    <w:p w:rsidR="00411665" w:rsidRDefault="00411665" w:rsidP="007051CE">
      <w:pPr>
        <w:numPr>
          <w:ilvl w:val="0"/>
          <w:numId w:val="2"/>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2F0189">
        <w:t>11.2.3</w:t>
      </w:r>
      <w:r>
        <w:fldChar w:fldCharType="end"/>
      </w:r>
      <w:r>
        <w:t xml:space="preserve">). </w:t>
      </w:r>
    </w:p>
    <w:p w:rsidR="00411665" w:rsidRDefault="00411665" w:rsidP="007051CE">
      <w:pPr>
        <w:numPr>
          <w:ilvl w:val="0"/>
          <w:numId w:val="2"/>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2F0189">
        <w:t>11.2.6</w:t>
      </w:r>
      <w:r>
        <w:fldChar w:fldCharType="end"/>
      </w:r>
      <w:r>
        <w:t>).</w:t>
      </w:r>
    </w:p>
    <w:p w:rsidR="00411665" w:rsidRDefault="00411665" w:rsidP="007051CE">
      <w:pPr>
        <w:pStyle w:val="ListParagraph"/>
        <w:numPr>
          <w:ilvl w:val="0"/>
          <w:numId w:val="16"/>
        </w:numPr>
      </w:pPr>
      <w:r>
        <w:t xml:space="preserve">The ability to constrain parameters together during a fitting exercise (See section </w:t>
      </w:r>
      <w:r>
        <w:fldChar w:fldCharType="begin"/>
      </w:r>
      <w:r>
        <w:instrText xml:space="preserve"> REF _Ref344824982 \r \h </w:instrText>
      </w:r>
      <w:r>
        <w:fldChar w:fldCharType="separate"/>
      </w:r>
      <w:r w:rsidR="002F0189">
        <w:t>8.5</w:t>
      </w:r>
      <w:r>
        <w:fldChar w:fldCharType="end"/>
      </w:r>
      <w:r>
        <w:t>).</w:t>
      </w:r>
    </w:p>
    <w:p w:rsidR="00411665" w:rsidRDefault="00411665" w:rsidP="007051CE">
      <w:pPr>
        <w:pStyle w:val="ListParagraph"/>
        <w:numPr>
          <w:ilvl w:val="0"/>
          <w:numId w:val="16"/>
        </w:numPr>
      </w:pPr>
      <w:r>
        <w:t>Species evolution charts.</w:t>
      </w:r>
    </w:p>
    <w:p w:rsidR="00F9060D" w:rsidRDefault="00F9060D" w:rsidP="00F9060D">
      <w:pPr>
        <w:pStyle w:val="Heading2"/>
      </w:pPr>
      <w:bookmarkStart w:id="150" w:name="_Toc483147643"/>
      <w:r w:rsidRPr="00C05534">
        <w:t xml:space="preserve">MESMER </w:t>
      </w:r>
      <w:r>
        <w:t>3</w:t>
      </w:r>
      <w:r w:rsidRPr="00C05534">
        <w:t>.0</w:t>
      </w:r>
      <w:r>
        <w:t xml:space="preserve"> (Released 24/Feb/2014)</w:t>
      </w:r>
      <w:bookmarkEnd w:id="150"/>
    </w:p>
    <w:p w:rsidR="00565B61" w:rsidRDefault="00565B61" w:rsidP="00565B61">
      <w:pPr>
        <w:ind w:left="357"/>
      </w:pPr>
      <w:r>
        <w:t>New features:</w:t>
      </w:r>
    </w:p>
    <w:p w:rsidR="00F9060D" w:rsidRDefault="00F9060D" w:rsidP="007051CE">
      <w:pPr>
        <w:numPr>
          <w:ilvl w:val="0"/>
          <w:numId w:val="2"/>
        </w:numPr>
        <w:ind w:left="357" w:firstLine="0"/>
      </w:pPr>
      <w:r>
        <w:t xml:space="preserve">Extension of experimental specification to include bath gas. </w:t>
      </w:r>
    </w:p>
    <w:p w:rsidR="00F9060D" w:rsidRDefault="00F9060D" w:rsidP="007051CE">
      <w:pPr>
        <w:numPr>
          <w:ilvl w:val="0"/>
          <w:numId w:val="2"/>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2F0189">
        <w:t>7.3.1</w:t>
      </w:r>
      <w:r>
        <w:fldChar w:fldCharType="end"/>
      </w:r>
      <w:r>
        <w:fldChar w:fldCharType="begin"/>
      </w:r>
      <w:r>
        <w:instrText xml:space="preserve"> REF _Ref353724732 \r \h </w:instrText>
      </w:r>
      <w:r>
        <w:fldChar w:fldCharType="separate"/>
      </w:r>
      <w:r w:rsidR="002F0189">
        <w:t>(5)</w:t>
      </w:r>
      <w:r>
        <w:fldChar w:fldCharType="end"/>
      </w:r>
      <w:r>
        <w:t xml:space="preserve"> and </w:t>
      </w:r>
      <w:r>
        <w:fldChar w:fldCharType="begin"/>
      </w:r>
      <w:r>
        <w:instrText xml:space="preserve"> REF _Ref345764698 \r \h </w:instrText>
      </w:r>
      <w:r>
        <w:fldChar w:fldCharType="separate"/>
      </w:r>
      <w:r w:rsidR="002F0189">
        <w:t>11.2.3</w:t>
      </w:r>
      <w:r>
        <w:fldChar w:fldCharType="end"/>
      </w:r>
      <w:r>
        <w:t>).</w:t>
      </w:r>
    </w:p>
    <w:p w:rsidR="00F9060D" w:rsidRDefault="00F9060D" w:rsidP="007051CE">
      <w:pPr>
        <w:numPr>
          <w:ilvl w:val="0"/>
          <w:numId w:val="2"/>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2F0189">
        <w:t>7.3.2</w:t>
      </w:r>
      <w:r>
        <w:fldChar w:fldCharType="end"/>
      </w:r>
      <w:r>
        <w:t>).</w:t>
      </w:r>
    </w:p>
    <w:p w:rsidR="00F9060D" w:rsidRDefault="00F9060D" w:rsidP="007051CE">
      <w:pPr>
        <w:numPr>
          <w:ilvl w:val="0"/>
          <w:numId w:val="2"/>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2F0189">
        <w:t>11.2.1</w:t>
      </w:r>
      <w:r>
        <w:fldChar w:fldCharType="end"/>
      </w:r>
      <w:r>
        <w:t>).</w:t>
      </w:r>
    </w:p>
    <w:p w:rsidR="00812945" w:rsidRDefault="00F9060D" w:rsidP="007051CE">
      <w:pPr>
        <w:numPr>
          <w:ilvl w:val="0"/>
          <w:numId w:val="2"/>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2F0189">
        <w:t>7.2</w:t>
      </w:r>
      <w:r>
        <w:fldChar w:fldCharType="end"/>
      </w:r>
      <w:r>
        <w:t>). Note the format of the MESMER file has changed between versions 2.0 and 3.0 in order that an XML schema can be written. However, MESMER 3.0 should be compatible with earlier version of the input files.</w:t>
      </w:r>
    </w:p>
    <w:p w:rsidR="003D6172" w:rsidRDefault="003D6172" w:rsidP="003D6172">
      <w:pPr>
        <w:pStyle w:val="Heading2"/>
      </w:pPr>
      <w:bookmarkStart w:id="151" w:name="_Toc483147644"/>
      <w:r w:rsidRPr="00C05534">
        <w:t xml:space="preserve">MESMER </w:t>
      </w:r>
      <w:r>
        <w:t>4</w:t>
      </w:r>
      <w:r w:rsidRPr="00C05534">
        <w:t>.0</w:t>
      </w:r>
      <w:r>
        <w:t xml:space="preserve"> (Released 16/May/2015)</w:t>
      </w:r>
      <w:bookmarkEnd w:id="151"/>
    </w:p>
    <w:p w:rsidR="003D6172" w:rsidRDefault="003D6172" w:rsidP="003D6172">
      <w:pPr>
        <w:ind w:left="357"/>
      </w:pPr>
      <w:r>
        <w:t>New features:</w:t>
      </w:r>
    </w:p>
    <w:p w:rsidR="003D6172" w:rsidRDefault="003D6172" w:rsidP="007051CE">
      <w:pPr>
        <w:numPr>
          <w:ilvl w:val="0"/>
          <w:numId w:val="2"/>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2F0189">
        <w:t>11.2.3</w:t>
      </w:r>
      <w:r>
        <w:fldChar w:fldCharType="end"/>
      </w:r>
      <w:r>
        <w:t>).</w:t>
      </w:r>
    </w:p>
    <w:p w:rsidR="003D6172" w:rsidRDefault="003D6172" w:rsidP="007051CE">
      <w:pPr>
        <w:numPr>
          <w:ilvl w:val="0"/>
          <w:numId w:val="2"/>
        </w:numPr>
        <w:ind w:left="357" w:firstLine="0"/>
      </w:pPr>
      <w:r>
        <w:t xml:space="preserve">Multiple control blocks (See section </w:t>
      </w:r>
      <w:r>
        <w:fldChar w:fldCharType="begin"/>
      </w:r>
      <w:r>
        <w:instrText xml:space="preserve"> REF _Ref207708603 \r \h </w:instrText>
      </w:r>
      <w:r>
        <w:fldChar w:fldCharType="separate"/>
      </w:r>
      <w:r w:rsidR="002F0189">
        <w:t>7.3.5</w:t>
      </w:r>
      <w:r>
        <w:fldChar w:fldCharType="end"/>
      </w:r>
      <w:r>
        <w:t>).</w:t>
      </w:r>
    </w:p>
    <w:p w:rsidR="003D6172" w:rsidRDefault="003D6172" w:rsidP="007051CE">
      <w:pPr>
        <w:numPr>
          <w:ilvl w:val="0"/>
          <w:numId w:val="2"/>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2F0189">
        <w:t>7.3.2</w:t>
      </w:r>
      <w:r>
        <w:fldChar w:fldCharType="end"/>
      </w:r>
      <w:r>
        <w:t>).</w:t>
      </w:r>
    </w:p>
    <w:p w:rsidR="003D6172" w:rsidRDefault="003D6172" w:rsidP="007051CE">
      <w:pPr>
        <w:numPr>
          <w:ilvl w:val="0"/>
          <w:numId w:val="2"/>
        </w:numPr>
        <w:ind w:left="357" w:firstLine="0"/>
      </w:pPr>
      <w:r>
        <w:t xml:space="preserve">NASA polynomials (See section </w:t>
      </w:r>
      <w:r>
        <w:fldChar w:fldCharType="begin"/>
      </w:r>
      <w:r>
        <w:instrText xml:space="preserve"> REF _Ref376106032 \r \h </w:instrText>
      </w:r>
      <w:r>
        <w:fldChar w:fldCharType="separate"/>
      </w:r>
      <w:r w:rsidR="002F0189">
        <w:t>11.2.1</w:t>
      </w:r>
      <w:r>
        <w:fldChar w:fldCharType="end"/>
      </w:r>
      <w:r>
        <w:t>).</w:t>
      </w:r>
    </w:p>
    <w:p w:rsidR="003D6172" w:rsidRDefault="003D6172" w:rsidP="007051CE">
      <w:pPr>
        <w:numPr>
          <w:ilvl w:val="0"/>
          <w:numId w:val="2"/>
        </w:numPr>
        <w:ind w:left="357" w:firstLine="0"/>
      </w:pPr>
      <w:r>
        <w:t xml:space="preserve">Sensitivity analysis (See section </w:t>
      </w:r>
      <w:r>
        <w:fldChar w:fldCharType="begin"/>
      </w:r>
      <w:r>
        <w:instrText xml:space="preserve"> REF _Ref376106032 \r \h </w:instrText>
      </w:r>
      <w:r>
        <w:fldChar w:fldCharType="separate"/>
      </w:r>
      <w:r w:rsidR="002F0189">
        <w:t>11.2.1</w:t>
      </w:r>
      <w:r>
        <w:fldChar w:fldCharType="end"/>
      </w:r>
      <w:r>
        <w:t>).</w:t>
      </w:r>
    </w:p>
    <w:p w:rsidR="003D6172" w:rsidRDefault="003D6172" w:rsidP="007051CE">
      <w:pPr>
        <w:numPr>
          <w:ilvl w:val="0"/>
          <w:numId w:val="2"/>
        </w:numPr>
        <w:ind w:left="357" w:firstLine="0"/>
      </w:pPr>
      <w:r>
        <w:t>The accuracy of extended precision methods has been improved.</w:t>
      </w:r>
    </w:p>
    <w:p w:rsidR="003D6172" w:rsidRDefault="003D6172" w:rsidP="003D6172">
      <w:pPr>
        <w:ind w:left="357"/>
      </w:pPr>
      <w:r>
        <w:t>Bugs:</w:t>
      </w:r>
    </w:p>
    <w:p w:rsidR="003D6172" w:rsidRDefault="003D6172" w:rsidP="007051CE">
      <w:pPr>
        <w:pStyle w:val="ListParagraph"/>
        <w:numPr>
          <w:ilvl w:val="0"/>
          <w:numId w:val="21"/>
        </w:numPr>
      </w:pPr>
      <w:r>
        <w:t>An issue with the projection of internal rotor degrees of freedom from a Hessian has been addressed.</w:t>
      </w:r>
    </w:p>
    <w:p w:rsidR="00565B61" w:rsidRDefault="00565B61" w:rsidP="00565B61">
      <w:pPr>
        <w:pStyle w:val="Heading2"/>
      </w:pPr>
      <w:bookmarkStart w:id="152" w:name="_Toc483147645"/>
      <w:r w:rsidRPr="00C05534">
        <w:t xml:space="preserve">MESMER </w:t>
      </w:r>
      <w:r>
        <w:t>4.1 (Released 27/Feb/2016)</w:t>
      </w:r>
      <w:bookmarkEnd w:id="152"/>
    </w:p>
    <w:p w:rsidR="00565B61" w:rsidRDefault="00565B61" w:rsidP="00565B61">
      <w:pPr>
        <w:ind w:left="357"/>
      </w:pPr>
      <w:r>
        <w:t>New features:</w:t>
      </w:r>
    </w:p>
    <w:p w:rsidR="00565B61" w:rsidRDefault="00565B61" w:rsidP="007051CE">
      <w:pPr>
        <w:numPr>
          <w:ilvl w:val="0"/>
          <w:numId w:val="2"/>
        </w:numPr>
        <w:ind w:left="357" w:firstLine="0"/>
      </w:pPr>
      <w:r>
        <w:t xml:space="preserve">Thermodynamic table altered to allow both analytical and density of states based calculation of thermodynamic functions to be reported and so compared (see section </w:t>
      </w:r>
      <w:r>
        <w:fldChar w:fldCharType="begin"/>
      </w:r>
      <w:r>
        <w:instrText xml:space="preserve"> REF _Ref376106032 \r \h </w:instrText>
      </w:r>
      <w:r>
        <w:fldChar w:fldCharType="separate"/>
      </w:r>
      <w:r w:rsidR="002F0189">
        <w:t>11.2.1</w:t>
      </w:r>
      <w:r>
        <w:fldChar w:fldCharType="end"/>
      </w:r>
      <w:r>
        <w:t>).</w:t>
      </w:r>
    </w:p>
    <w:p w:rsidR="00565B61" w:rsidRDefault="00565B61" w:rsidP="007051CE">
      <w:pPr>
        <w:numPr>
          <w:ilvl w:val="0"/>
          <w:numId w:val="2"/>
        </w:numPr>
        <w:ind w:left="357" w:firstLine="0"/>
      </w:pPr>
      <w:r>
        <w:t xml:space="preserve">Heat capacity added to Thermodynamic table (see section </w:t>
      </w:r>
      <w:r>
        <w:fldChar w:fldCharType="begin"/>
      </w:r>
      <w:r>
        <w:instrText xml:space="preserve"> REF _Ref376106032 \r \h </w:instrText>
      </w:r>
      <w:r>
        <w:fldChar w:fldCharType="separate"/>
      </w:r>
      <w:r w:rsidR="002F0189">
        <w:t>11.2.1</w:t>
      </w:r>
      <w:r>
        <w:fldChar w:fldCharType="end"/>
      </w:r>
      <w:r>
        <w:t>).</w:t>
      </w:r>
    </w:p>
    <w:p w:rsidR="00565B61" w:rsidRDefault="00565B61" w:rsidP="007051CE">
      <w:pPr>
        <w:numPr>
          <w:ilvl w:val="0"/>
          <w:numId w:val="2"/>
        </w:numPr>
        <w:ind w:left="357" w:firstLine="0"/>
      </w:pPr>
      <w:r>
        <w:t xml:space="preserve">Error propagation method added (see section </w:t>
      </w:r>
      <w:r>
        <w:fldChar w:fldCharType="begin"/>
      </w:r>
      <w:r>
        <w:instrText xml:space="preserve"> REF _Ref376106032 \r \h </w:instrText>
      </w:r>
      <w:r>
        <w:fldChar w:fldCharType="separate"/>
      </w:r>
      <w:r w:rsidR="002F0189">
        <w:t>11.2.1</w:t>
      </w:r>
      <w:r>
        <w:fldChar w:fldCharType="end"/>
      </w:r>
      <w:r>
        <w:t>).</w:t>
      </w:r>
    </w:p>
    <w:p w:rsidR="00565B61" w:rsidRDefault="00565B61" w:rsidP="007051CE">
      <w:pPr>
        <w:numPr>
          <w:ilvl w:val="0"/>
          <w:numId w:val="2"/>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2F0189">
        <w:t>11.2.3</w:t>
      </w:r>
      <w:r>
        <w:fldChar w:fldCharType="end"/>
      </w:r>
      <w:r>
        <w:t>).</w:t>
      </w:r>
    </w:p>
    <w:p w:rsidR="00565B61" w:rsidRDefault="00565B61" w:rsidP="00565B61">
      <w:pPr>
        <w:ind w:left="357"/>
      </w:pPr>
      <w:r>
        <w:t>Bugs:</w:t>
      </w:r>
    </w:p>
    <w:p w:rsidR="00565B61" w:rsidRDefault="00565B61" w:rsidP="007051CE">
      <w:pPr>
        <w:numPr>
          <w:ilvl w:val="0"/>
          <w:numId w:val="2"/>
        </w:numPr>
        <w:ind w:left="357" w:firstLine="0"/>
      </w:pPr>
      <w:r>
        <w:t xml:space="preserve">A bug has been fixed in the method for calculating the angular dependence on the internal moment of inertia. We thank Tanjin He, </w:t>
      </w:r>
      <w:r w:rsidRPr="005E1374">
        <w:rPr>
          <w:rFonts w:hint="eastAsia"/>
        </w:rPr>
        <w:t>Tsinghua University</w:t>
      </w:r>
      <w:r>
        <w:t>, China, for assistance with this bug.</w:t>
      </w:r>
    </w:p>
    <w:p w:rsidR="00565B61" w:rsidRDefault="00565B61" w:rsidP="007051CE">
      <w:pPr>
        <w:numPr>
          <w:ilvl w:val="0"/>
          <w:numId w:val="2"/>
        </w:numPr>
        <w:ind w:left="357" w:firstLine="0"/>
      </w:pPr>
      <w:r>
        <w:t>A bug introduced in MESMER 4.0 that stopped a single source contributing to more than one well has been fixed (see HSO2.xml in the MesmerQA folder for an example). We thank Xiaoqing You,</w:t>
      </w:r>
      <w:r w:rsidRPr="00747DE7">
        <w:rPr>
          <w:rFonts w:hint="eastAsia"/>
        </w:rPr>
        <w:t xml:space="preserve"> </w:t>
      </w:r>
      <w:r w:rsidRPr="005E1374">
        <w:rPr>
          <w:rFonts w:hint="eastAsia"/>
        </w:rPr>
        <w:t>Tsinghua University</w:t>
      </w:r>
      <w:r>
        <w:t>, China, for assistance with this bug.</w:t>
      </w:r>
    </w:p>
    <w:p w:rsidR="00565B61" w:rsidRDefault="00565B61" w:rsidP="007051CE">
      <w:pPr>
        <w:numPr>
          <w:ilvl w:val="0"/>
          <w:numId w:val="2"/>
        </w:numPr>
        <w:ind w:left="357" w:firstLine="0"/>
      </w:pPr>
      <w:r>
        <w:t xml:space="preserve">A bug relating to the Analytical Representation feature, which led to an inverted temperature axis, has been rectified. We thank Hongmiao Wang, </w:t>
      </w:r>
      <w:r w:rsidRPr="005E1374">
        <w:rPr>
          <w:rFonts w:hint="eastAsia"/>
        </w:rPr>
        <w:t>Tsinghua University</w:t>
      </w:r>
      <w:r>
        <w:t>, China, for assistance with this bug.</w:t>
      </w:r>
    </w:p>
    <w:p w:rsidR="00565B61" w:rsidRDefault="00565B61" w:rsidP="00565B61">
      <w:pPr>
        <w:ind w:left="357"/>
      </w:pPr>
      <w:r>
        <w:t>MESMER Input and Other Changes:</w:t>
      </w:r>
    </w:p>
    <w:p w:rsidR="00565B61" w:rsidRDefault="00565B61" w:rsidP="007051CE">
      <w:pPr>
        <w:numPr>
          <w:ilvl w:val="0"/>
          <w:numId w:val="2"/>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2F0189">
        <w:t>11.2.4</w:t>
      </w:r>
      <w:r>
        <w:fldChar w:fldCharType="end"/>
      </w:r>
      <w:r>
        <w:t>.</w:t>
      </w:r>
    </w:p>
    <w:p w:rsidR="00565B61" w:rsidRDefault="00565B61" w:rsidP="007051CE">
      <w:pPr>
        <w:numPr>
          <w:ilvl w:val="0"/>
          <w:numId w:val="2"/>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Branko Ruscic, Argonne National Laboratory, USA, for useful discussions on this point.</w:t>
      </w:r>
    </w:p>
    <w:p w:rsidR="00565B61" w:rsidRDefault="00565B61" w:rsidP="00565B61">
      <w:pPr>
        <w:pStyle w:val="ListParagraph"/>
        <w:ind w:left="717"/>
      </w:pPr>
    </w:p>
    <w:p w:rsidR="00565B61" w:rsidRDefault="00565B61" w:rsidP="00565B61">
      <w:pPr>
        <w:ind w:left="357"/>
      </w:pPr>
    </w:p>
    <w:p w:rsidR="003D6172" w:rsidRDefault="003D6172" w:rsidP="003D6172">
      <w:pPr>
        <w:ind w:left="357"/>
      </w:pPr>
    </w:p>
    <w:p w:rsidR="00F77C82" w:rsidRDefault="00F77C82" w:rsidP="00C05534">
      <w:pPr>
        <w:pStyle w:val="Heading1"/>
      </w:pPr>
      <w:bookmarkStart w:id="153" w:name="_Toc483147646"/>
      <w:r w:rsidRPr="00C05534">
        <w:lastRenderedPageBreak/>
        <w:t>References</w:t>
      </w:r>
      <w:bookmarkEnd w:id="153"/>
    </w:p>
    <w:p w:rsidR="00F77C82" w:rsidRDefault="00F77C82">
      <w:pPr>
        <w:spacing w:after="0" w:line="240" w:lineRule="auto"/>
        <w:rPr>
          <w:sz w:val="20"/>
        </w:rPr>
      </w:pPr>
    </w:p>
    <w:p w:rsidR="00516DC6" w:rsidRDefault="00F77C82" w:rsidP="00D43E02">
      <w:pPr>
        <w:spacing w:after="0" w:line="240" w:lineRule="auto"/>
        <w:ind w:left="720" w:hanging="720"/>
      </w:pPr>
      <w:r>
        <w:softHyphen/>
      </w:r>
    </w:p>
    <w:p w:rsidR="00DB4385" w:rsidRDefault="007A15CE" w:rsidP="00DB4385">
      <w:pPr>
        <w:spacing w:after="0" w:line="240" w:lineRule="auto"/>
        <w:ind w:left="720" w:hanging="720"/>
        <w:jc w:val="left"/>
        <w:rPr>
          <w:rFonts w:cs="Times New Roman"/>
          <w:noProof/>
        </w:rPr>
      </w:pPr>
      <w:r>
        <w:rPr>
          <w:rFonts w:cs="Times New Roman"/>
          <w:noProof/>
        </w:rPr>
        <w:fldChar w:fldCharType="begin"/>
      </w:r>
      <w:r w:rsidR="00516DC6">
        <w:instrText xml:space="preserve"> ADDIN EN.REFLIST </w:instrText>
      </w:r>
      <w:r>
        <w:rPr>
          <w:rFonts w:cs="Times New Roman"/>
          <w:noProof/>
        </w:rPr>
        <w:fldChar w:fldCharType="separate"/>
      </w:r>
      <w:r w:rsidR="00DB4385">
        <w:rPr>
          <w:rFonts w:cs="Times New Roman"/>
          <w:noProof/>
        </w:rPr>
        <w:t>1.</w:t>
      </w:r>
      <w:r w:rsidR="00DB4385">
        <w:rPr>
          <w:rFonts w:cs="Times New Roman"/>
          <w:noProof/>
        </w:rPr>
        <w:tab/>
        <w:t xml:space="preserve">Glowacki, D.R., et al., </w:t>
      </w:r>
      <w:r w:rsidR="00DB4385" w:rsidRPr="00DB4385">
        <w:rPr>
          <w:rFonts w:cs="Times New Roman"/>
          <w:i/>
          <w:noProof/>
        </w:rPr>
        <w:t>MESMER: An Open-Source Master Equation Solver for Multi-Energy Well Reactions.</w:t>
      </w:r>
      <w:r w:rsidR="00DB4385">
        <w:rPr>
          <w:rFonts w:cs="Times New Roman"/>
          <w:noProof/>
        </w:rPr>
        <w:t xml:space="preserve"> Journal of Physical Chemistry A, 2012. </w:t>
      </w:r>
      <w:r w:rsidR="00DB4385" w:rsidRPr="00DB4385">
        <w:rPr>
          <w:rFonts w:cs="Times New Roman"/>
          <w:b/>
          <w:noProof/>
        </w:rPr>
        <w:t>116</w:t>
      </w:r>
      <w:r w:rsidR="00DB4385">
        <w:rPr>
          <w:rFonts w:cs="Times New Roman"/>
          <w:noProof/>
        </w:rPr>
        <w:t>(38): p. 9545-9560.</w:t>
      </w:r>
    </w:p>
    <w:p w:rsidR="00DB4385" w:rsidRDefault="00DB4385" w:rsidP="00DB4385">
      <w:pPr>
        <w:spacing w:after="0" w:line="240" w:lineRule="auto"/>
        <w:ind w:left="720" w:hanging="720"/>
        <w:jc w:val="left"/>
        <w:rPr>
          <w:rFonts w:cs="Times New Roman"/>
          <w:noProof/>
        </w:rPr>
      </w:pPr>
      <w:r>
        <w:rPr>
          <w:rFonts w:cs="Times New Roman"/>
          <w:noProof/>
        </w:rPr>
        <w:t>2.</w:t>
      </w:r>
      <w:r>
        <w:rPr>
          <w:rFonts w:cs="Times New Roman"/>
          <w:noProof/>
        </w:rPr>
        <w:tab/>
        <w:t xml:space="preserve">King, G.W., R.M. Hainer, and P.C. Cross, </w:t>
      </w:r>
      <w:r w:rsidRPr="00DB4385">
        <w:rPr>
          <w:rFonts w:cs="Times New Roman"/>
          <w:i/>
          <w:noProof/>
        </w:rPr>
        <w:t>The asymmetric rotor I Calculation and symmetry classification of energy levels.</w:t>
      </w:r>
      <w:r>
        <w:rPr>
          <w:rFonts w:cs="Times New Roman"/>
          <w:noProof/>
        </w:rPr>
        <w:t xml:space="preserve"> Journal of Chemical Physics, 1943. </w:t>
      </w:r>
      <w:r w:rsidRPr="00DB4385">
        <w:rPr>
          <w:rFonts w:cs="Times New Roman"/>
          <w:b/>
          <w:noProof/>
        </w:rPr>
        <w:t>11</w:t>
      </w:r>
      <w:r>
        <w:rPr>
          <w:rFonts w:cs="Times New Roman"/>
          <w:noProof/>
        </w:rPr>
        <w:t>(1): p. 27-42.</w:t>
      </w:r>
    </w:p>
    <w:p w:rsidR="00DB4385" w:rsidRDefault="00DB4385" w:rsidP="00DB4385">
      <w:pPr>
        <w:spacing w:after="0" w:line="240" w:lineRule="auto"/>
        <w:ind w:left="720" w:hanging="720"/>
        <w:jc w:val="left"/>
        <w:rPr>
          <w:rFonts w:cs="Times New Roman"/>
          <w:noProof/>
        </w:rPr>
      </w:pPr>
      <w:r>
        <w:rPr>
          <w:rFonts w:cs="Times New Roman"/>
          <w:noProof/>
        </w:rPr>
        <w:t>3.</w:t>
      </w:r>
      <w:r>
        <w:rPr>
          <w:rFonts w:cs="Times New Roman"/>
          <w:noProof/>
        </w:rPr>
        <w:tab/>
        <w:t xml:space="preserve">Miller, W.H., </w:t>
      </w:r>
      <w:r w:rsidRPr="00DB4385">
        <w:rPr>
          <w:rFonts w:cs="Times New Roman"/>
          <w:i/>
          <w:noProof/>
        </w:rPr>
        <w:t>Tunneling Corrections to Unimolecular Rate Constants, with application to Formaldehyde.</w:t>
      </w:r>
      <w:r>
        <w:rPr>
          <w:rFonts w:cs="Times New Roman"/>
          <w:noProof/>
        </w:rPr>
        <w:t xml:space="preserve"> Journal of the American Chemical Society, 1979. </w:t>
      </w:r>
      <w:r w:rsidRPr="00DB4385">
        <w:rPr>
          <w:rFonts w:cs="Times New Roman"/>
          <w:b/>
          <w:noProof/>
        </w:rPr>
        <w:t>101</w:t>
      </w:r>
      <w:r>
        <w:rPr>
          <w:rFonts w:cs="Times New Roman"/>
          <w:noProof/>
        </w:rPr>
        <w:t>(23): p. 6810-6814.</w:t>
      </w:r>
    </w:p>
    <w:p w:rsidR="00DB4385" w:rsidRDefault="00DB4385" w:rsidP="00DB4385">
      <w:pPr>
        <w:spacing w:after="0" w:line="240" w:lineRule="auto"/>
        <w:ind w:left="720" w:hanging="720"/>
        <w:jc w:val="left"/>
        <w:rPr>
          <w:rFonts w:cs="Times New Roman"/>
          <w:noProof/>
        </w:rPr>
      </w:pPr>
      <w:r>
        <w:rPr>
          <w:rFonts w:cs="Times New Roman"/>
          <w:noProof/>
        </w:rPr>
        <w:t>4.</w:t>
      </w:r>
      <w:r>
        <w:rPr>
          <w:rFonts w:cs="Times New Roman"/>
          <w:noProof/>
        </w:rPr>
        <w:tab/>
        <w:t xml:space="preserve">Garrett, B.C. and D.G. Truhlar, </w:t>
      </w:r>
      <w:r w:rsidRPr="00DB4385">
        <w:rPr>
          <w:rFonts w:cs="Times New Roman"/>
          <w:i/>
          <w:noProof/>
        </w:rPr>
        <w:t>Semi-Classical Tunneling Calculations.</w:t>
      </w:r>
      <w:r>
        <w:rPr>
          <w:rFonts w:cs="Times New Roman"/>
          <w:noProof/>
        </w:rPr>
        <w:t xml:space="preserve"> Journal of Physical Chemistry, 1979. </w:t>
      </w:r>
      <w:r w:rsidRPr="00DB4385">
        <w:rPr>
          <w:rFonts w:cs="Times New Roman"/>
          <w:b/>
          <w:noProof/>
        </w:rPr>
        <w:t>83</w:t>
      </w:r>
      <w:r>
        <w:rPr>
          <w:rFonts w:cs="Times New Roman"/>
          <w:noProof/>
        </w:rPr>
        <w:t>(22): p. 2921-2926.</w:t>
      </w:r>
    </w:p>
    <w:p w:rsidR="00DB4385" w:rsidRDefault="00DB4385" w:rsidP="00DB4385">
      <w:pPr>
        <w:spacing w:after="0" w:line="240" w:lineRule="auto"/>
        <w:ind w:left="720" w:hanging="720"/>
        <w:jc w:val="left"/>
        <w:rPr>
          <w:rFonts w:cs="Times New Roman"/>
          <w:noProof/>
        </w:rPr>
      </w:pPr>
      <w:r>
        <w:rPr>
          <w:rFonts w:cs="Times New Roman"/>
          <w:noProof/>
        </w:rPr>
        <w:t>5.</w:t>
      </w:r>
      <w:r>
        <w:rPr>
          <w:rFonts w:cs="Times New Roman"/>
          <w:noProof/>
        </w:rPr>
        <w:tab/>
        <w:t xml:space="preserve">Green, N.J.B. and S.H. Robertson, </w:t>
      </w:r>
      <w:r w:rsidRPr="00DB4385">
        <w:rPr>
          <w:rFonts w:cs="Times New Roman"/>
          <w:i/>
          <w:noProof/>
        </w:rPr>
        <w:t>In preparation</w:t>
      </w:r>
      <w:r>
        <w:rPr>
          <w:rFonts w:cs="Times New Roman"/>
          <w:noProof/>
        </w:rPr>
        <w:t>. 2014.</w:t>
      </w:r>
    </w:p>
    <w:p w:rsidR="00DB4385" w:rsidRDefault="00DB4385" w:rsidP="00DB4385">
      <w:pPr>
        <w:spacing w:after="0" w:line="240" w:lineRule="auto"/>
        <w:ind w:left="720" w:hanging="720"/>
        <w:jc w:val="left"/>
        <w:rPr>
          <w:rFonts w:cs="Times New Roman"/>
          <w:noProof/>
        </w:rPr>
      </w:pPr>
      <w:r>
        <w:rPr>
          <w:rFonts w:cs="Times New Roman"/>
          <w:noProof/>
        </w:rPr>
        <w:t>6.</w:t>
      </w:r>
      <w:r>
        <w:rPr>
          <w:rFonts w:cs="Times New Roman"/>
          <w:noProof/>
        </w:rPr>
        <w:tab/>
        <w:t xml:space="preserve">Davis, M.J. and S.J. Klippenstein, </w:t>
      </w:r>
      <w:r w:rsidRPr="00DB4385">
        <w:rPr>
          <w:rFonts w:cs="Times New Roman"/>
          <w:i/>
          <w:noProof/>
        </w:rPr>
        <w:t>Geometric investigation of association/dissociation kinetics with an application to the master equation for CH3+CH3 &lt;-&gt; C2H6.</w:t>
      </w:r>
      <w:r>
        <w:rPr>
          <w:rFonts w:cs="Times New Roman"/>
          <w:noProof/>
        </w:rPr>
        <w:t xml:space="preserve"> Journal of Physical Chemistry A, 2002. </w:t>
      </w:r>
      <w:r w:rsidRPr="00DB4385">
        <w:rPr>
          <w:rFonts w:cs="Times New Roman"/>
          <w:b/>
          <w:noProof/>
        </w:rPr>
        <w:t>106</w:t>
      </w:r>
      <w:r>
        <w:rPr>
          <w:rFonts w:cs="Times New Roman"/>
          <w:noProof/>
        </w:rPr>
        <w:t>(24): p. 5860-5879.</w:t>
      </w:r>
    </w:p>
    <w:p w:rsidR="00DB4385" w:rsidRDefault="00DB4385" w:rsidP="00DB4385">
      <w:pPr>
        <w:spacing w:after="0" w:line="240" w:lineRule="auto"/>
        <w:ind w:left="720" w:hanging="720"/>
        <w:jc w:val="left"/>
        <w:rPr>
          <w:rFonts w:cs="Times New Roman"/>
          <w:noProof/>
        </w:rPr>
      </w:pPr>
      <w:r>
        <w:rPr>
          <w:rFonts w:cs="Times New Roman"/>
          <w:noProof/>
        </w:rPr>
        <w:t>7.</w:t>
      </w:r>
      <w:r>
        <w:rPr>
          <w:rFonts w:cs="Times New Roman"/>
          <w:noProof/>
        </w:rPr>
        <w:tab/>
        <w:t xml:space="preserve">Robertson, S.H., et al., </w:t>
      </w:r>
      <w:r w:rsidRPr="00DB4385">
        <w:rPr>
          <w:rFonts w:cs="Times New Roman"/>
          <w:i/>
          <w:noProof/>
        </w:rPr>
        <w:t>Master equation methods for multiple well systems: application to the 1-,2-pentyl system.</w:t>
      </w:r>
      <w:r>
        <w:rPr>
          <w:rFonts w:cs="Times New Roman"/>
          <w:noProof/>
        </w:rPr>
        <w:t xml:space="preserve"> Physical Chemistry Chemical Physics, 2007. </w:t>
      </w:r>
      <w:r w:rsidRPr="00DB4385">
        <w:rPr>
          <w:rFonts w:cs="Times New Roman"/>
          <w:b/>
          <w:noProof/>
        </w:rPr>
        <w:t>9</w:t>
      </w:r>
      <w:r>
        <w:rPr>
          <w:rFonts w:cs="Times New Roman"/>
          <w:noProof/>
        </w:rPr>
        <w:t>(31): p. 4085-4097.</w:t>
      </w:r>
    </w:p>
    <w:p w:rsidR="00DB4385" w:rsidRDefault="00DB4385" w:rsidP="00DB4385">
      <w:pPr>
        <w:spacing w:after="0" w:line="240" w:lineRule="auto"/>
        <w:ind w:left="720" w:hanging="720"/>
        <w:jc w:val="left"/>
        <w:rPr>
          <w:rFonts w:cs="Times New Roman"/>
          <w:noProof/>
        </w:rPr>
      </w:pPr>
      <w:r>
        <w:rPr>
          <w:rFonts w:cs="Times New Roman"/>
          <w:noProof/>
        </w:rPr>
        <w:t>8.</w:t>
      </w:r>
      <w:r>
        <w:rPr>
          <w:rFonts w:cs="Times New Roman"/>
          <w:noProof/>
        </w:rPr>
        <w:tab/>
        <w:t xml:space="preserve">Blitz, M.A., et al., </w:t>
      </w:r>
      <w:r w:rsidRPr="00DB4385">
        <w:rPr>
          <w:rFonts w:cs="Times New Roman"/>
          <w:i/>
          <w:noProof/>
        </w:rPr>
        <w:t>Reanalysis of Rate Data for the Reaction CH3 + CH3 → C2H6 Using Revised Cross Sections and a Linearized Second-Order Master Equation.</w:t>
      </w:r>
      <w:r>
        <w:rPr>
          <w:rFonts w:cs="Times New Roman"/>
          <w:noProof/>
        </w:rPr>
        <w:t xml:space="preserve"> J. Phys. Chem. A, 2015. </w:t>
      </w:r>
      <w:r w:rsidRPr="00DB4385">
        <w:rPr>
          <w:rFonts w:cs="Times New Roman"/>
          <w:b/>
          <w:noProof/>
        </w:rPr>
        <w:t>119</w:t>
      </w:r>
      <w:r>
        <w:rPr>
          <w:rFonts w:cs="Times New Roman"/>
          <w:noProof/>
        </w:rPr>
        <w:t>(28): p. 7668-7682.</w:t>
      </w:r>
    </w:p>
    <w:p w:rsidR="00DB4385" w:rsidRDefault="00DB4385" w:rsidP="00DB4385">
      <w:pPr>
        <w:spacing w:after="0" w:line="240" w:lineRule="auto"/>
        <w:ind w:left="720" w:hanging="720"/>
        <w:jc w:val="left"/>
        <w:rPr>
          <w:rFonts w:cs="Times New Roman"/>
          <w:noProof/>
        </w:rPr>
      </w:pPr>
      <w:r>
        <w:rPr>
          <w:rFonts w:cs="Times New Roman"/>
          <w:noProof/>
        </w:rPr>
        <w:t>9.</w:t>
      </w:r>
      <w:r>
        <w:rPr>
          <w:rFonts w:cs="Times New Roman"/>
          <w:noProof/>
        </w:rPr>
        <w:tab/>
        <w:t xml:space="preserve">McKee, K., M.A. Blitz, and M.J. Pilling, </w:t>
      </w:r>
      <w:r w:rsidRPr="00DB4385">
        <w:rPr>
          <w:rFonts w:cs="Times New Roman"/>
          <w:i/>
          <w:noProof/>
        </w:rPr>
        <w:t>Temperature and Pressure Studies of the Reactions of CH3O2, HO2, and 1,2-C4H9O2 with NO2.</w:t>
      </w:r>
      <w:r>
        <w:rPr>
          <w:rFonts w:cs="Times New Roman"/>
          <w:noProof/>
        </w:rPr>
        <w:t xml:space="preserve"> J. Phys. Chem. A, 2015: p. Ahead of Print.</w:t>
      </w:r>
    </w:p>
    <w:p w:rsidR="00DB4385" w:rsidRDefault="00DB4385" w:rsidP="00DB4385">
      <w:pPr>
        <w:spacing w:after="0" w:line="240" w:lineRule="auto"/>
        <w:ind w:left="720" w:hanging="720"/>
        <w:jc w:val="left"/>
        <w:rPr>
          <w:rFonts w:cs="Times New Roman"/>
          <w:noProof/>
        </w:rPr>
      </w:pPr>
      <w:r>
        <w:rPr>
          <w:rFonts w:cs="Times New Roman"/>
          <w:noProof/>
        </w:rPr>
        <w:t>10.</w:t>
      </w:r>
      <w:r>
        <w:rPr>
          <w:rFonts w:cs="Times New Roman"/>
          <w:noProof/>
        </w:rPr>
        <w:tab/>
        <w:t xml:space="preserve">Tsang, W., V. Bedanov, and M.R. Zachariah, </w:t>
      </w:r>
      <w:r w:rsidRPr="00DB4385">
        <w:rPr>
          <w:rFonts w:cs="Times New Roman"/>
          <w:i/>
          <w:noProof/>
        </w:rPr>
        <w:t>Master Equation Analysis of Thermal Activation Reactions: Energy-Transfer Constraints on Falloff Behavior in the Decomposition of Reactive Intermediates with Low Thresholds.</w:t>
      </w:r>
      <w:r>
        <w:rPr>
          <w:rFonts w:cs="Times New Roman"/>
          <w:noProof/>
        </w:rPr>
        <w:t xml:space="preserve"> J. Phys. Chem., 1996. </w:t>
      </w:r>
      <w:r w:rsidRPr="00DB4385">
        <w:rPr>
          <w:rFonts w:cs="Times New Roman"/>
          <w:b/>
          <w:noProof/>
        </w:rPr>
        <w:t>100</w:t>
      </w:r>
      <w:r>
        <w:rPr>
          <w:rFonts w:cs="Times New Roman"/>
          <w:noProof/>
        </w:rPr>
        <w:t>(10): p. 4011-18.</w:t>
      </w:r>
    </w:p>
    <w:p w:rsidR="00DB4385" w:rsidRDefault="00DB4385" w:rsidP="00DB4385">
      <w:pPr>
        <w:spacing w:after="0" w:line="240" w:lineRule="auto"/>
        <w:ind w:left="720" w:hanging="720"/>
        <w:jc w:val="left"/>
        <w:rPr>
          <w:rFonts w:cs="Times New Roman"/>
          <w:noProof/>
        </w:rPr>
      </w:pPr>
      <w:r>
        <w:rPr>
          <w:rFonts w:cs="Times New Roman"/>
          <w:noProof/>
        </w:rPr>
        <w:t>11.</w:t>
      </w:r>
      <w:r>
        <w:rPr>
          <w:rFonts w:cs="Times New Roman"/>
          <w:noProof/>
        </w:rPr>
        <w:tab/>
        <w:t xml:space="preserve">Seakins, P.W., et al., </w:t>
      </w:r>
      <w:r w:rsidRPr="00DB4385">
        <w:rPr>
          <w:rFonts w:cs="Times New Roman"/>
          <w:i/>
          <w:noProof/>
        </w:rPr>
        <w:t>Kinetics fo the Unimolecular Decomposition of i-C</w:t>
      </w:r>
      <w:r w:rsidRPr="00DB4385">
        <w:rPr>
          <w:rFonts w:cs="Times New Roman"/>
          <w:i/>
          <w:noProof/>
          <w:vertAlign w:val="subscript"/>
        </w:rPr>
        <w:t>3</w:t>
      </w:r>
      <w:r w:rsidRPr="00DB4385">
        <w:rPr>
          <w:rFonts w:cs="Times New Roman"/>
          <w:i/>
          <w:noProof/>
        </w:rPr>
        <w:t>H</w:t>
      </w:r>
      <w:r w:rsidRPr="00DB4385">
        <w:rPr>
          <w:rFonts w:cs="Times New Roman"/>
          <w:i/>
          <w:noProof/>
          <w:vertAlign w:val="subscript"/>
        </w:rPr>
        <w:t>7</w:t>
      </w:r>
      <w:r w:rsidRPr="00DB4385">
        <w:rPr>
          <w:rFonts w:cs="Times New Roman"/>
          <w:i/>
          <w:noProof/>
        </w:rPr>
        <w:t xml:space="preserve"> - Weak Collision Effects in Helium, Argon and Nitrogen.</w:t>
      </w:r>
      <w:r>
        <w:rPr>
          <w:rFonts w:cs="Times New Roman"/>
          <w:noProof/>
        </w:rPr>
        <w:t xml:space="preserve"> Journal of Physical Chemistry, 1993. </w:t>
      </w:r>
      <w:r w:rsidRPr="00DB4385">
        <w:rPr>
          <w:rFonts w:cs="Times New Roman"/>
          <w:b/>
          <w:noProof/>
        </w:rPr>
        <w:t>97</w:t>
      </w:r>
      <w:r>
        <w:rPr>
          <w:rFonts w:cs="Times New Roman"/>
          <w:noProof/>
        </w:rPr>
        <w:t>(17): p. 4450-4458.</w:t>
      </w:r>
    </w:p>
    <w:p w:rsidR="00DB4385" w:rsidRDefault="00DB4385" w:rsidP="00DB4385">
      <w:pPr>
        <w:spacing w:after="0" w:line="240" w:lineRule="auto"/>
        <w:ind w:left="720" w:hanging="720"/>
        <w:jc w:val="left"/>
        <w:rPr>
          <w:rFonts w:cs="Times New Roman"/>
          <w:noProof/>
        </w:rPr>
      </w:pPr>
      <w:r>
        <w:rPr>
          <w:rFonts w:cs="Times New Roman"/>
          <w:noProof/>
        </w:rPr>
        <w:t>12.</w:t>
      </w:r>
      <w:r>
        <w:rPr>
          <w:rFonts w:cs="Times New Roman"/>
          <w:noProof/>
        </w:rPr>
        <w:tab/>
        <w:t xml:space="preserve">Brouard, M., M.T. Macpherson, and M.J. Pilling, </w:t>
      </w:r>
      <w:r w:rsidRPr="00DB4385">
        <w:rPr>
          <w:rFonts w:cs="Times New Roman"/>
          <w:i/>
          <w:noProof/>
        </w:rPr>
        <w:t>Experimental and RRKM Modelling Study of the CH</w:t>
      </w:r>
      <w:r w:rsidRPr="00DB4385">
        <w:rPr>
          <w:rFonts w:cs="Times New Roman"/>
          <w:i/>
          <w:noProof/>
          <w:vertAlign w:val="subscript"/>
        </w:rPr>
        <w:t>3</w:t>
      </w:r>
      <w:r w:rsidRPr="00DB4385">
        <w:rPr>
          <w:rFonts w:cs="Times New Roman"/>
          <w:i/>
          <w:noProof/>
        </w:rPr>
        <w:t xml:space="preserve"> + H and CH</w:t>
      </w:r>
      <w:r w:rsidRPr="00DB4385">
        <w:rPr>
          <w:rFonts w:cs="Times New Roman"/>
          <w:i/>
          <w:noProof/>
          <w:vertAlign w:val="subscript"/>
        </w:rPr>
        <w:t>3</w:t>
      </w:r>
      <w:r w:rsidRPr="00DB4385">
        <w:rPr>
          <w:rFonts w:cs="Times New Roman"/>
          <w:i/>
          <w:noProof/>
        </w:rPr>
        <w:t xml:space="preserve"> + D Reactions.</w:t>
      </w:r>
      <w:r>
        <w:rPr>
          <w:rFonts w:cs="Times New Roman"/>
          <w:noProof/>
        </w:rPr>
        <w:t xml:space="preserve"> Journal of Physical Chemistry, 1989. </w:t>
      </w:r>
      <w:r w:rsidRPr="00DB4385">
        <w:rPr>
          <w:rFonts w:cs="Times New Roman"/>
          <w:b/>
          <w:noProof/>
        </w:rPr>
        <w:t>93</w:t>
      </w:r>
      <w:r>
        <w:rPr>
          <w:rFonts w:cs="Times New Roman"/>
          <w:noProof/>
        </w:rPr>
        <w:t>(10): p. 4047-4059.</w:t>
      </w:r>
    </w:p>
    <w:p w:rsidR="00DB4385" w:rsidRDefault="00DB4385" w:rsidP="00DB4385">
      <w:pPr>
        <w:spacing w:after="0" w:line="240" w:lineRule="auto"/>
        <w:ind w:left="720" w:hanging="720"/>
        <w:jc w:val="left"/>
        <w:rPr>
          <w:rFonts w:cs="Times New Roman"/>
          <w:noProof/>
        </w:rPr>
      </w:pPr>
      <w:r>
        <w:rPr>
          <w:rFonts w:cs="Times New Roman"/>
          <w:noProof/>
        </w:rPr>
        <w:t>13.</w:t>
      </w:r>
      <w:r>
        <w:rPr>
          <w:rFonts w:cs="Times New Roman"/>
          <w:noProof/>
        </w:rPr>
        <w:tab/>
        <w:t xml:space="preserve">Aubanel, E.E. and D.M. Wardlaw, </w:t>
      </w:r>
      <w:r w:rsidRPr="00DB4385">
        <w:rPr>
          <w:rFonts w:cs="Times New Roman"/>
          <w:i/>
          <w:noProof/>
        </w:rPr>
        <w:t>Flexible Transition State Theory Rate Constants for the Recombination Reaction CH</w:t>
      </w:r>
      <w:r w:rsidRPr="00DB4385">
        <w:rPr>
          <w:rFonts w:cs="Times New Roman"/>
          <w:i/>
          <w:noProof/>
          <w:vertAlign w:val="subscript"/>
        </w:rPr>
        <w:t>3</w:t>
      </w:r>
      <w:r w:rsidRPr="00DB4385">
        <w:rPr>
          <w:rFonts w:cs="Times New Roman"/>
          <w:i/>
          <w:noProof/>
        </w:rPr>
        <w:t xml:space="preserve"> + H = CH</w:t>
      </w:r>
      <w:r w:rsidRPr="00DB4385">
        <w:rPr>
          <w:rFonts w:cs="Times New Roman"/>
          <w:i/>
          <w:noProof/>
          <w:vertAlign w:val="subscript"/>
        </w:rPr>
        <w:t>4</w:t>
      </w:r>
      <w:r w:rsidRPr="00DB4385">
        <w:rPr>
          <w:rFonts w:cs="Times New Roman"/>
          <w:i/>
          <w:noProof/>
        </w:rPr>
        <w:t>.</w:t>
      </w:r>
      <w:r>
        <w:rPr>
          <w:rFonts w:cs="Times New Roman"/>
          <w:noProof/>
        </w:rPr>
        <w:t xml:space="preserve"> Journal of Physical Chemistry, 1989. </w:t>
      </w:r>
      <w:r w:rsidRPr="00DB4385">
        <w:rPr>
          <w:rFonts w:cs="Times New Roman"/>
          <w:b/>
          <w:noProof/>
        </w:rPr>
        <w:t>93</w:t>
      </w:r>
      <w:r>
        <w:rPr>
          <w:rFonts w:cs="Times New Roman"/>
          <w:noProof/>
        </w:rPr>
        <w:t>(8): p. 3117-3124.</w:t>
      </w:r>
    </w:p>
    <w:p w:rsidR="00DB4385" w:rsidRDefault="00DB4385" w:rsidP="00DB4385">
      <w:pPr>
        <w:spacing w:after="0" w:line="240" w:lineRule="auto"/>
        <w:ind w:left="720" w:hanging="720"/>
        <w:jc w:val="left"/>
        <w:rPr>
          <w:rFonts w:cs="Times New Roman"/>
          <w:noProof/>
        </w:rPr>
      </w:pPr>
      <w:r>
        <w:rPr>
          <w:rFonts w:cs="Times New Roman"/>
          <w:noProof/>
        </w:rPr>
        <w:t>14.</w:t>
      </w:r>
      <w:r>
        <w:rPr>
          <w:rFonts w:cs="Times New Roman"/>
          <w:noProof/>
        </w:rPr>
        <w:tab/>
        <w:t xml:space="preserve">Harvey, J.N. and M. Aschi, </w:t>
      </w:r>
      <w:r w:rsidRPr="00DB4385">
        <w:rPr>
          <w:rFonts w:cs="Times New Roman"/>
          <w:i/>
          <w:noProof/>
        </w:rPr>
        <w:t>Modelling spin-forbidden reactions: recombination of carbon monoxide with iron tetracarbonyl.</w:t>
      </w:r>
      <w:r>
        <w:rPr>
          <w:rFonts w:cs="Times New Roman"/>
          <w:noProof/>
        </w:rPr>
        <w:t xml:space="preserve"> Faraday Discussions, 2003. </w:t>
      </w:r>
      <w:r w:rsidRPr="00DB4385">
        <w:rPr>
          <w:rFonts w:cs="Times New Roman"/>
          <w:b/>
          <w:noProof/>
        </w:rPr>
        <w:t>124</w:t>
      </w:r>
      <w:r>
        <w:rPr>
          <w:rFonts w:cs="Times New Roman"/>
          <w:noProof/>
        </w:rPr>
        <w:t>: p. 129-143.</w:t>
      </w:r>
    </w:p>
    <w:p w:rsidR="00DB4385" w:rsidRDefault="00DB4385" w:rsidP="00DB4385">
      <w:pPr>
        <w:spacing w:after="0" w:line="240" w:lineRule="auto"/>
        <w:ind w:left="720" w:hanging="720"/>
        <w:jc w:val="left"/>
        <w:rPr>
          <w:rFonts w:cs="Times New Roman"/>
          <w:noProof/>
        </w:rPr>
      </w:pPr>
      <w:r>
        <w:rPr>
          <w:rFonts w:cs="Times New Roman"/>
          <w:noProof/>
        </w:rPr>
        <w:lastRenderedPageBreak/>
        <w:t>15.</w:t>
      </w:r>
      <w:r>
        <w:rPr>
          <w:rFonts w:cs="Times New Roman"/>
          <w:noProof/>
        </w:rPr>
        <w:tab/>
        <w:t xml:space="preserve">Naik, C., H.H. Carstensen, and A.M. Dean, </w:t>
      </w:r>
      <w:r w:rsidRPr="00DB4385">
        <w:rPr>
          <w:rFonts w:cs="Times New Roman"/>
          <w:i/>
          <w:noProof/>
        </w:rPr>
        <w:t>Reaction rate representation using Chebyshev polynomials</w:t>
      </w:r>
      <w:r>
        <w:rPr>
          <w:rFonts w:cs="Times New Roman"/>
          <w:noProof/>
        </w:rPr>
        <w:t xml:space="preserve">, in </w:t>
      </w:r>
      <w:r w:rsidRPr="00DB4385">
        <w:rPr>
          <w:rFonts w:cs="Times New Roman"/>
          <w:i/>
          <w:noProof/>
        </w:rPr>
        <w:t>Spring Meeting of the Combustion Institute</w:t>
      </w:r>
      <w:r>
        <w:rPr>
          <w:rFonts w:cs="Times New Roman"/>
          <w:noProof/>
        </w:rPr>
        <w:t>. 2002: San Diego, CA.</w:t>
      </w:r>
    </w:p>
    <w:p w:rsidR="00DB4385" w:rsidRDefault="00DB4385" w:rsidP="00DB4385">
      <w:pPr>
        <w:spacing w:after="0" w:line="240" w:lineRule="auto"/>
        <w:ind w:left="720" w:hanging="720"/>
        <w:jc w:val="left"/>
        <w:rPr>
          <w:rFonts w:cs="Times New Roman"/>
          <w:noProof/>
        </w:rPr>
      </w:pPr>
      <w:r>
        <w:rPr>
          <w:rFonts w:cs="Times New Roman"/>
          <w:noProof/>
        </w:rPr>
        <w:t>16.</w:t>
      </w:r>
      <w:r>
        <w:rPr>
          <w:rFonts w:cs="Times New Roman"/>
          <w:noProof/>
        </w:rPr>
        <w:tab/>
        <w:t xml:space="preserve">Ziehn, T. and A.S. Tomlin, </w:t>
      </w:r>
      <w:r w:rsidRPr="00DB4385">
        <w:rPr>
          <w:rFonts w:cs="Times New Roman"/>
          <w:i/>
          <w:noProof/>
        </w:rPr>
        <w:t>GUI-HDMR - A software tool for global sensitivity analysis of complex models.</w:t>
      </w:r>
      <w:r>
        <w:rPr>
          <w:rFonts w:cs="Times New Roman"/>
          <w:noProof/>
        </w:rPr>
        <w:t xml:space="preserve"> Environmental Modelling and Software, 2009. </w:t>
      </w:r>
      <w:r w:rsidRPr="00DB4385">
        <w:rPr>
          <w:rFonts w:cs="Times New Roman"/>
          <w:b/>
          <w:noProof/>
        </w:rPr>
        <w:t>24(7)</w:t>
      </w:r>
      <w:r>
        <w:rPr>
          <w:rFonts w:cs="Times New Roman"/>
          <w:noProof/>
        </w:rPr>
        <w:t>(Coping with Complexity): p. 775-785.</w:t>
      </w:r>
    </w:p>
    <w:p w:rsidR="00DB4385" w:rsidRDefault="00DB4385" w:rsidP="00DB4385">
      <w:pPr>
        <w:spacing w:after="0" w:line="240" w:lineRule="auto"/>
        <w:ind w:left="720" w:hanging="720"/>
        <w:jc w:val="left"/>
        <w:rPr>
          <w:rFonts w:cs="Times New Roman"/>
          <w:noProof/>
        </w:rPr>
      </w:pPr>
      <w:r>
        <w:rPr>
          <w:rFonts w:cs="Times New Roman"/>
          <w:noProof/>
        </w:rPr>
        <w:t>17.</w:t>
      </w:r>
      <w:r>
        <w:rPr>
          <w:rFonts w:cs="Times New Roman"/>
          <w:noProof/>
        </w:rPr>
        <w:tab/>
        <w:t xml:space="preserve">Li, G.Y., et al., </w:t>
      </w:r>
      <w:r w:rsidRPr="00DB4385">
        <w:rPr>
          <w:rFonts w:cs="Times New Roman"/>
          <w:i/>
          <w:noProof/>
        </w:rPr>
        <w:t>Global uncertainty assessments by high dimensional model representations (HDMR).</w:t>
      </w:r>
      <w:r>
        <w:rPr>
          <w:rFonts w:cs="Times New Roman"/>
          <w:noProof/>
        </w:rPr>
        <w:t xml:space="preserve"> Chemical Engineering Science, 2002. </w:t>
      </w:r>
      <w:r w:rsidRPr="00DB4385">
        <w:rPr>
          <w:rFonts w:cs="Times New Roman"/>
          <w:b/>
          <w:noProof/>
        </w:rPr>
        <w:t>57</w:t>
      </w:r>
      <w:r>
        <w:rPr>
          <w:rFonts w:cs="Times New Roman"/>
          <w:noProof/>
        </w:rPr>
        <w:t>(21): p. 4445-4460.</w:t>
      </w:r>
    </w:p>
    <w:p w:rsidR="00DB4385" w:rsidRDefault="00DB4385" w:rsidP="00DB4385">
      <w:pPr>
        <w:spacing w:after="0" w:line="240" w:lineRule="auto"/>
        <w:ind w:left="720" w:hanging="720"/>
        <w:jc w:val="left"/>
        <w:rPr>
          <w:rFonts w:cs="Times New Roman"/>
          <w:noProof/>
        </w:rPr>
      </w:pPr>
      <w:r>
        <w:rPr>
          <w:rFonts w:cs="Times New Roman"/>
          <w:noProof/>
        </w:rPr>
        <w:t>18.</w:t>
      </w:r>
      <w:r>
        <w:rPr>
          <w:rFonts w:cs="Times New Roman"/>
          <w:noProof/>
        </w:rPr>
        <w:tab/>
        <w:t xml:space="preserve">Shannon, R.J., et al., </w:t>
      </w:r>
      <w:r w:rsidRPr="00DB4385">
        <w:rPr>
          <w:rFonts w:cs="Times New Roman"/>
          <w:i/>
          <w:noProof/>
        </w:rPr>
        <w:t>Global Uncertainty Propagation and Sensitivity Analysis in the CH3OCH2 + O2 System: Combining Experiment and Theory To Constrain Key Rate Coefficients in DME Combustion.</w:t>
      </w:r>
      <w:r>
        <w:rPr>
          <w:rFonts w:cs="Times New Roman"/>
          <w:noProof/>
        </w:rPr>
        <w:t xml:space="preserve"> J. Phys. Chem. A, 2015. </w:t>
      </w:r>
      <w:r w:rsidRPr="00DB4385">
        <w:rPr>
          <w:rFonts w:cs="Times New Roman"/>
          <w:b/>
          <w:noProof/>
        </w:rPr>
        <w:t>119</w:t>
      </w:r>
      <w:r>
        <w:rPr>
          <w:rFonts w:cs="Times New Roman"/>
          <w:noProof/>
        </w:rPr>
        <w:t>(28): p. 7430-7438.</w:t>
      </w:r>
    </w:p>
    <w:p w:rsidR="00DB4385" w:rsidRDefault="00DB4385" w:rsidP="00DB4385">
      <w:pPr>
        <w:spacing w:after="0" w:line="240" w:lineRule="auto"/>
        <w:ind w:left="720" w:hanging="720"/>
        <w:jc w:val="left"/>
        <w:rPr>
          <w:rFonts w:cs="Times New Roman"/>
          <w:noProof/>
        </w:rPr>
      </w:pPr>
      <w:r>
        <w:rPr>
          <w:rFonts w:cs="Times New Roman"/>
          <w:noProof/>
        </w:rPr>
        <w:t>19.</w:t>
      </w:r>
      <w:r>
        <w:rPr>
          <w:rFonts w:cs="Times New Roman"/>
          <w:noProof/>
        </w:rPr>
        <w:tab/>
        <w:t xml:space="preserve">Sharma, S., S. Raman, and W.H. Green, </w:t>
      </w:r>
      <w:r w:rsidRPr="00DB4385">
        <w:rPr>
          <w:rFonts w:cs="Times New Roman"/>
          <w:i/>
          <w:noProof/>
        </w:rPr>
        <w:t>Intramolecular Hydrogen Migration in Alkylperoxy and Hydroperoxyalkylperoxy Radicals: Accurate Treatment of Hindered Rotors.</w:t>
      </w:r>
      <w:r>
        <w:rPr>
          <w:rFonts w:cs="Times New Roman"/>
          <w:noProof/>
        </w:rPr>
        <w:t xml:space="preserve"> Journal of Physical Chemistry A, 2010. </w:t>
      </w:r>
      <w:r w:rsidRPr="00DB4385">
        <w:rPr>
          <w:rFonts w:cs="Times New Roman"/>
          <w:b/>
          <w:noProof/>
        </w:rPr>
        <w:t>114</w:t>
      </w:r>
      <w:r>
        <w:rPr>
          <w:rFonts w:cs="Times New Roman"/>
          <w:noProof/>
        </w:rPr>
        <w:t>(18): p. 5689-5701.</w:t>
      </w:r>
    </w:p>
    <w:p w:rsidR="00DB4385" w:rsidRDefault="00DB4385" w:rsidP="00DB4385">
      <w:pPr>
        <w:spacing w:after="0" w:line="240" w:lineRule="auto"/>
        <w:ind w:left="720" w:hanging="720"/>
        <w:jc w:val="left"/>
        <w:rPr>
          <w:rFonts w:cs="Times New Roman"/>
          <w:noProof/>
        </w:rPr>
      </w:pPr>
      <w:r>
        <w:rPr>
          <w:rFonts w:cs="Times New Roman"/>
          <w:noProof/>
        </w:rPr>
        <w:t>20.</w:t>
      </w:r>
      <w:r>
        <w:rPr>
          <w:rFonts w:cs="Times New Roman"/>
          <w:noProof/>
        </w:rPr>
        <w:tab/>
        <w:t xml:space="preserve">Pilling, M.J. and S.H. Robertson, </w:t>
      </w:r>
      <w:r w:rsidRPr="00DB4385">
        <w:rPr>
          <w:rFonts w:cs="Times New Roman"/>
          <w:i/>
          <w:noProof/>
        </w:rPr>
        <w:t>Master equation models for chemical reactions of importance in combustion.</w:t>
      </w:r>
      <w:r>
        <w:rPr>
          <w:rFonts w:cs="Times New Roman"/>
          <w:noProof/>
        </w:rPr>
        <w:t xml:space="preserve"> Annual Review of Physical Chemistry, 2003. </w:t>
      </w:r>
      <w:r w:rsidRPr="00DB4385">
        <w:rPr>
          <w:rFonts w:cs="Times New Roman"/>
          <w:b/>
          <w:noProof/>
        </w:rPr>
        <w:t>54</w:t>
      </w:r>
      <w:r>
        <w:rPr>
          <w:rFonts w:cs="Times New Roman"/>
          <w:noProof/>
        </w:rPr>
        <w:t>: p. 245-275.</w:t>
      </w:r>
    </w:p>
    <w:p w:rsidR="00DB4385" w:rsidRDefault="00DB4385" w:rsidP="00DB4385">
      <w:pPr>
        <w:spacing w:after="0" w:line="240" w:lineRule="auto"/>
        <w:ind w:left="720" w:hanging="720"/>
        <w:jc w:val="left"/>
        <w:rPr>
          <w:rFonts w:cs="Times New Roman"/>
          <w:noProof/>
        </w:rPr>
      </w:pPr>
      <w:r>
        <w:rPr>
          <w:rFonts w:cs="Times New Roman"/>
          <w:noProof/>
        </w:rPr>
        <w:t>21.</w:t>
      </w:r>
      <w:r>
        <w:rPr>
          <w:rFonts w:cs="Times New Roman"/>
          <w:noProof/>
        </w:rPr>
        <w:tab/>
        <w:t xml:space="preserve">Holbrook, K.A., M.J. Pilling, and S.H. Robertson, </w:t>
      </w:r>
      <w:r w:rsidRPr="00DB4385">
        <w:rPr>
          <w:rFonts w:cs="Times New Roman"/>
          <w:i/>
          <w:noProof/>
        </w:rPr>
        <w:t>Unimolecular Reactions</w:t>
      </w:r>
      <w:r>
        <w:rPr>
          <w:rFonts w:cs="Times New Roman"/>
          <w:noProof/>
        </w:rPr>
        <w:t>. 1996, Chichester: John Wiley &amp; Sons.</w:t>
      </w:r>
    </w:p>
    <w:p w:rsidR="00DB4385" w:rsidRDefault="00DB4385" w:rsidP="00DB4385">
      <w:pPr>
        <w:spacing w:after="0" w:line="240" w:lineRule="auto"/>
        <w:ind w:left="720" w:hanging="720"/>
        <w:jc w:val="left"/>
        <w:rPr>
          <w:rFonts w:cs="Times New Roman"/>
          <w:noProof/>
        </w:rPr>
      </w:pPr>
      <w:r>
        <w:rPr>
          <w:rFonts w:cs="Times New Roman"/>
          <w:noProof/>
        </w:rPr>
        <w:t>22.</w:t>
      </w:r>
      <w:r>
        <w:rPr>
          <w:rFonts w:cs="Times New Roman"/>
          <w:noProof/>
        </w:rPr>
        <w:tab/>
        <w:t xml:space="preserve">Klippenstein, S.J. and J.A. Miller, </w:t>
      </w:r>
      <w:r w:rsidRPr="00DB4385">
        <w:rPr>
          <w:rFonts w:cs="Times New Roman"/>
          <w:i/>
          <w:noProof/>
        </w:rPr>
        <w:t>From the time-dependent, multiple-well master equation to phenomenological rate coefficients.</w:t>
      </w:r>
      <w:r>
        <w:rPr>
          <w:rFonts w:cs="Times New Roman"/>
          <w:noProof/>
        </w:rPr>
        <w:t xml:space="preserve"> Journal of Physical Chemistry A, 2002. </w:t>
      </w:r>
      <w:r w:rsidRPr="00DB4385">
        <w:rPr>
          <w:rFonts w:cs="Times New Roman"/>
          <w:b/>
          <w:noProof/>
        </w:rPr>
        <w:t>106</w:t>
      </w:r>
      <w:r>
        <w:rPr>
          <w:rFonts w:cs="Times New Roman"/>
          <w:noProof/>
        </w:rPr>
        <w:t>(40): p. 9267-9277.</w:t>
      </w:r>
    </w:p>
    <w:p w:rsidR="00DB4385" w:rsidRDefault="00DB4385" w:rsidP="00DB4385">
      <w:pPr>
        <w:spacing w:after="0" w:line="240" w:lineRule="auto"/>
        <w:ind w:left="720" w:hanging="720"/>
        <w:jc w:val="left"/>
        <w:rPr>
          <w:rFonts w:cs="Times New Roman"/>
          <w:noProof/>
        </w:rPr>
      </w:pPr>
      <w:r>
        <w:rPr>
          <w:rFonts w:cs="Times New Roman"/>
          <w:noProof/>
        </w:rPr>
        <w:t>23.</w:t>
      </w:r>
      <w:r>
        <w:rPr>
          <w:rFonts w:cs="Times New Roman"/>
          <w:noProof/>
        </w:rPr>
        <w:tab/>
        <w:t xml:space="preserve">Miller, J.A. and S.J. Klippenstein, </w:t>
      </w:r>
      <w:r w:rsidRPr="00DB4385">
        <w:rPr>
          <w:rFonts w:cs="Times New Roman"/>
          <w:i/>
          <w:noProof/>
        </w:rPr>
        <w:t>Master equation methods in gas phase chemical kinetics.</w:t>
      </w:r>
      <w:r>
        <w:rPr>
          <w:rFonts w:cs="Times New Roman"/>
          <w:noProof/>
        </w:rPr>
        <w:t xml:space="preserve"> Journal of Physical Chemistry A, 2006. </w:t>
      </w:r>
      <w:r w:rsidRPr="00DB4385">
        <w:rPr>
          <w:rFonts w:cs="Times New Roman"/>
          <w:b/>
          <w:noProof/>
        </w:rPr>
        <w:t>110</w:t>
      </w:r>
      <w:r>
        <w:rPr>
          <w:rFonts w:cs="Times New Roman"/>
          <w:noProof/>
        </w:rPr>
        <w:t>(36): p. 10528-10544.</w:t>
      </w:r>
    </w:p>
    <w:p w:rsidR="00DB4385" w:rsidRDefault="00DB4385" w:rsidP="00DB4385">
      <w:pPr>
        <w:spacing w:after="0" w:line="240" w:lineRule="auto"/>
        <w:ind w:left="720" w:hanging="720"/>
        <w:jc w:val="left"/>
        <w:rPr>
          <w:rFonts w:cs="Times New Roman"/>
          <w:noProof/>
        </w:rPr>
      </w:pPr>
      <w:r>
        <w:rPr>
          <w:rFonts w:cs="Times New Roman"/>
          <w:noProof/>
        </w:rPr>
        <w:t>24.</w:t>
      </w:r>
      <w:r>
        <w:rPr>
          <w:rFonts w:cs="Times New Roman"/>
          <w:noProof/>
        </w:rPr>
        <w:tab/>
        <w:t xml:space="preserve">Gannon, K.L., et al., </w:t>
      </w:r>
      <w:r w:rsidRPr="00DB4385">
        <w:rPr>
          <w:rFonts w:cs="Times New Roman"/>
          <w:i/>
          <w:noProof/>
        </w:rPr>
        <w:t>H atom yields from the reactions of CN radicals with C</w:t>
      </w:r>
      <w:r w:rsidRPr="00DB4385">
        <w:rPr>
          <w:rFonts w:cs="Times New Roman"/>
          <w:i/>
          <w:noProof/>
          <w:vertAlign w:val="subscript"/>
        </w:rPr>
        <w:t>2</w:t>
      </w:r>
      <w:r w:rsidRPr="00DB4385">
        <w:rPr>
          <w:rFonts w:cs="Times New Roman"/>
          <w:i/>
          <w:noProof/>
        </w:rPr>
        <w:t>H</w:t>
      </w:r>
      <w:r w:rsidRPr="00DB4385">
        <w:rPr>
          <w:rFonts w:cs="Times New Roman"/>
          <w:i/>
          <w:noProof/>
          <w:vertAlign w:val="subscript"/>
        </w:rPr>
        <w:t>2</w:t>
      </w:r>
      <w:r w:rsidRPr="00DB4385">
        <w:rPr>
          <w:rFonts w:cs="Times New Roman"/>
          <w:i/>
          <w:noProof/>
        </w:rPr>
        <w:t>, C</w:t>
      </w:r>
      <w:r w:rsidRPr="00DB4385">
        <w:rPr>
          <w:rFonts w:cs="Times New Roman"/>
          <w:i/>
          <w:noProof/>
          <w:vertAlign w:val="subscript"/>
        </w:rPr>
        <w:t>2</w:t>
      </w:r>
      <w:r w:rsidRPr="00DB4385">
        <w:rPr>
          <w:rFonts w:cs="Times New Roman"/>
          <w:i/>
          <w:noProof/>
        </w:rPr>
        <w:t>H</w:t>
      </w:r>
      <w:r w:rsidRPr="00DB4385">
        <w:rPr>
          <w:rFonts w:cs="Times New Roman"/>
          <w:i/>
          <w:noProof/>
          <w:vertAlign w:val="subscript"/>
        </w:rPr>
        <w:t>4</w:t>
      </w:r>
      <w:r w:rsidRPr="00DB4385">
        <w:rPr>
          <w:rFonts w:cs="Times New Roman"/>
          <w:i/>
          <w:noProof/>
        </w:rPr>
        <w:t>, C</w:t>
      </w:r>
      <w:r w:rsidRPr="00DB4385">
        <w:rPr>
          <w:rFonts w:cs="Times New Roman"/>
          <w:i/>
          <w:noProof/>
          <w:vertAlign w:val="subscript"/>
        </w:rPr>
        <w:t>3</w:t>
      </w:r>
      <w:r w:rsidRPr="00DB4385">
        <w:rPr>
          <w:rFonts w:cs="Times New Roman"/>
          <w:i/>
          <w:noProof/>
        </w:rPr>
        <w:t>H</w:t>
      </w:r>
      <w:r w:rsidRPr="00DB4385">
        <w:rPr>
          <w:rFonts w:cs="Times New Roman"/>
          <w:i/>
          <w:noProof/>
          <w:vertAlign w:val="subscript"/>
        </w:rPr>
        <w:t>6</w:t>
      </w:r>
      <w:r w:rsidRPr="00DB4385">
        <w:rPr>
          <w:rFonts w:cs="Times New Roman"/>
          <w:i/>
          <w:noProof/>
        </w:rPr>
        <w:t>, trans-2-C</w:t>
      </w:r>
      <w:r w:rsidRPr="00DB4385">
        <w:rPr>
          <w:rFonts w:cs="Times New Roman"/>
          <w:i/>
          <w:noProof/>
          <w:vertAlign w:val="subscript"/>
        </w:rPr>
        <w:t>4</w:t>
      </w:r>
      <w:r w:rsidRPr="00DB4385">
        <w:rPr>
          <w:rFonts w:cs="Times New Roman"/>
          <w:i/>
          <w:noProof/>
        </w:rPr>
        <w:t>H</w:t>
      </w:r>
      <w:r w:rsidRPr="00DB4385">
        <w:rPr>
          <w:rFonts w:cs="Times New Roman"/>
          <w:i/>
          <w:noProof/>
          <w:vertAlign w:val="subscript"/>
        </w:rPr>
        <w:t>8</w:t>
      </w:r>
      <w:r w:rsidRPr="00DB4385">
        <w:rPr>
          <w:rFonts w:cs="Times New Roman"/>
          <w:i/>
          <w:noProof/>
        </w:rPr>
        <w:t>, and iso-C</w:t>
      </w:r>
      <w:r w:rsidRPr="00DB4385">
        <w:rPr>
          <w:rFonts w:cs="Times New Roman"/>
          <w:i/>
          <w:noProof/>
          <w:vertAlign w:val="subscript"/>
        </w:rPr>
        <w:t>4</w:t>
      </w:r>
      <w:r w:rsidRPr="00DB4385">
        <w:rPr>
          <w:rFonts w:cs="Times New Roman"/>
          <w:i/>
          <w:noProof/>
        </w:rPr>
        <w:t>H</w:t>
      </w:r>
      <w:r w:rsidRPr="00DB4385">
        <w:rPr>
          <w:rFonts w:cs="Times New Roman"/>
          <w:i/>
          <w:noProof/>
          <w:vertAlign w:val="subscript"/>
        </w:rPr>
        <w:t>8</w:t>
      </w:r>
      <w:r w:rsidRPr="00DB4385">
        <w:rPr>
          <w:rFonts w:cs="Times New Roman"/>
          <w:i/>
          <w:noProof/>
        </w:rPr>
        <w:t>.</w:t>
      </w:r>
      <w:r>
        <w:rPr>
          <w:rFonts w:cs="Times New Roman"/>
          <w:noProof/>
        </w:rPr>
        <w:t xml:space="preserve"> Journal of Physical Chemistry A, 2007. </w:t>
      </w:r>
      <w:r w:rsidRPr="00DB4385">
        <w:rPr>
          <w:rFonts w:cs="Times New Roman"/>
          <w:b/>
          <w:noProof/>
        </w:rPr>
        <w:t>111</w:t>
      </w:r>
      <w:r>
        <w:rPr>
          <w:rFonts w:cs="Times New Roman"/>
          <w:noProof/>
        </w:rPr>
        <w:t>(29): p. 6679-6692.</w:t>
      </w:r>
    </w:p>
    <w:p w:rsidR="00DB4385" w:rsidRDefault="00DB4385" w:rsidP="00DB4385">
      <w:pPr>
        <w:spacing w:after="0" w:line="240" w:lineRule="auto"/>
        <w:ind w:left="720" w:hanging="720"/>
        <w:jc w:val="left"/>
        <w:rPr>
          <w:rFonts w:cs="Times New Roman"/>
          <w:noProof/>
        </w:rPr>
      </w:pPr>
      <w:r>
        <w:rPr>
          <w:rFonts w:cs="Times New Roman"/>
          <w:noProof/>
        </w:rPr>
        <w:t>25.</w:t>
      </w:r>
      <w:r>
        <w:rPr>
          <w:rFonts w:cs="Times New Roman"/>
          <w:noProof/>
        </w:rPr>
        <w:tab/>
        <w:t xml:space="preserve">Davies, J.W., N.J.B. Green, and M.J. Pilling, </w:t>
      </w:r>
      <w:r w:rsidRPr="00DB4385">
        <w:rPr>
          <w:rFonts w:cs="Times New Roman"/>
          <w:i/>
          <w:noProof/>
        </w:rPr>
        <w:t>The Testing of Models for Unimolecular Decomposition via Inverse Laplace Transformation of Experimental Recombination Data.</w:t>
      </w:r>
      <w:r>
        <w:rPr>
          <w:rFonts w:cs="Times New Roman"/>
          <w:noProof/>
        </w:rPr>
        <w:t xml:space="preserve"> Chemical Physics Letters, 1986. </w:t>
      </w:r>
      <w:r w:rsidRPr="00DB4385">
        <w:rPr>
          <w:rFonts w:cs="Times New Roman"/>
          <w:b/>
          <w:noProof/>
        </w:rPr>
        <w:t>126</w:t>
      </w:r>
      <w:r>
        <w:rPr>
          <w:rFonts w:cs="Times New Roman"/>
          <w:noProof/>
        </w:rPr>
        <w:t>(3-4): p. 373-379.</w:t>
      </w:r>
    </w:p>
    <w:p w:rsidR="00DB4385" w:rsidRDefault="00DB4385" w:rsidP="00DB4385">
      <w:pPr>
        <w:spacing w:after="0" w:line="240" w:lineRule="auto"/>
        <w:ind w:left="720" w:hanging="720"/>
        <w:jc w:val="left"/>
        <w:rPr>
          <w:rFonts w:cs="Times New Roman"/>
          <w:noProof/>
        </w:rPr>
      </w:pPr>
      <w:r>
        <w:rPr>
          <w:rFonts w:cs="Times New Roman"/>
          <w:noProof/>
        </w:rPr>
        <w:t>26.</w:t>
      </w:r>
      <w:r>
        <w:rPr>
          <w:rFonts w:cs="Times New Roman"/>
          <w:noProof/>
        </w:rPr>
        <w:tab/>
        <w:t xml:space="preserve">Miller, J.A., </w:t>
      </w:r>
      <w:r w:rsidRPr="00DB4385">
        <w:rPr>
          <w:rFonts w:cs="Times New Roman"/>
          <w:i/>
          <w:noProof/>
        </w:rPr>
        <w:t>Combustion chemistry: Elementary reactions to macroscopic processes - Concluding Remarks.</w:t>
      </w:r>
      <w:r>
        <w:rPr>
          <w:rFonts w:cs="Times New Roman"/>
          <w:noProof/>
        </w:rPr>
        <w:t xml:space="preserve"> Faraday Discussions, 2001. </w:t>
      </w:r>
      <w:r w:rsidRPr="00DB4385">
        <w:rPr>
          <w:rFonts w:cs="Times New Roman"/>
          <w:b/>
          <w:noProof/>
        </w:rPr>
        <w:t>119</w:t>
      </w:r>
      <w:r>
        <w:rPr>
          <w:rFonts w:cs="Times New Roman"/>
          <w:noProof/>
        </w:rPr>
        <w:t>: p. 461-475.</w:t>
      </w:r>
    </w:p>
    <w:p w:rsidR="00DB4385" w:rsidRDefault="00DB4385" w:rsidP="00DB4385">
      <w:pPr>
        <w:spacing w:after="0" w:line="240" w:lineRule="auto"/>
        <w:ind w:left="720" w:hanging="720"/>
        <w:jc w:val="left"/>
        <w:rPr>
          <w:rFonts w:cs="Times New Roman"/>
          <w:noProof/>
        </w:rPr>
      </w:pPr>
      <w:r>
        <w:rPr>
          <w:rFonts w:cs="Times New Roman"/>
          <w:noProof/>
        </w:rPr>
        <w:t>27.</w:t>
      </w:r>
      <w:r>
        <w:rPr>
          <w:rFonts w:cs="Times New Roman"/>
          <w:noProof/>
        </w:rPr>
        <w:tab/>
        <w:t xml:space="preserve">Gilbert, R.G. and S.C. Smith, </w:t>
      </w:r>
      <w:r w:rsidRPr="00DB4385">
        <w:rPr>
          <w:rFonts w:cs="Times New Roman"/>
          <w:i/>
          <w:noProof/>
        </w:rPr>
        <w:t>Theory of Unimolecular and Recombination Reactions</w:t>
      </w:r>
      <w:r>
        <w:rPr>
          <w:rFonts w:cs="Times New Roman"/>
          <w:noProof/>
        </w:rPr>
        <w:t>. 1990, Oxford: Blackwell Scientific Publications.</w:t>
      </w:r>
    </w:p>
    <w:p w:rsidR="00DB4385" w:rsidRDefault="00DB4385" w:rsidP="00DB4385">
      <w:pPr>
        <w:spacing w:after="0" w:line="240" w:lineRule="auto"/>
        <w:ind w:left="720" w:hanging="720"/>
        <w:jc w:val="left"/>
        <w:rPr>
          <w:rFonts w:cs="Times New Roman"/>
          <w:noProof/>
        </w:rPr>
      </w:pPr>
      <w:r>
        <w:rPr>
          <w:rFonts w:cs="Times New Roman"/>
          <w:noProof/>
        </w:rPr>
        <w:t>28.</w:t>
      </w:r>
      <w:r>
        <w:rPr>
          <w:rFonts w:cs="Times New Roman"/>
          <w:noProof/>
        </w:rPr>
        <w:tab/>
        <w:t xml:space="preserve">Baer, T. and W.L. Hase, </w:t>
      </w:r>
      <w:r w:rsidRPr="00DB4385">
        <w:rPr>
          <w:rFonts w:cs="Times New Roman"/>
          <w:i/>
          <w:noProof/>
        </w:rPr>
        <w:t>Unimolecular Reaction Dynamics: Theory and Experiments</w:t>
      </w:r>
      <w:r>
        <w:rPr>
          <w:rFonts w:cs="Times New Roman"/>
          <w:noProof/>
        </w:rPr>
        <w:t>. 1996, New York: Oxford University Press.</w:t>
      </w:r>
    </w:p>
    <w:p w:rsidR="00DB4385" w:rsidRDefault="00DB4385" w:rsidP="00DB4385">
      <w:pPr>
        <w:spacing w:after="0" w:line="240" w:lineRule="auto"/>
        <w:ind w:left="720" w:hanging="720"/>
        <w:jc w:val="left"/>
        <w:rPr>
          <w:rFonts w:cs="Times New Roman"/>
          <w:noProof/>
        </w:rPr>
      </w:pPr>
      <w:r>
        <w:rPr>
          <w:rFonts w:cs="Times New Roman"/>
          <w:noProof/>
        </w:rPr>
        <w:t>29.</w:t>
      </w:r>
      <w:r>
        <w:rPr>
          <w:rFonts w:cs="Times New Roman"/>
          <w:noProof/>
        </w:rPr>
        <w:tab/>
        <w:t xml:space="preserve">Robertson, S.H., et al., </w:t>
      </w:r>
      <w:r w:rsidRPr="00DB4385">
        <w:rPr>
          <w:rFonts w:cs="Times New Roman"/>
          <w:i/>
          <w:noProof/>
        </w:rPr>
        <w:t>Fitting of Pressure Dependent Kinetic Rate Data by Master Equation Inverse Laplace Transform Analysis.</w:t>
      </w:r>
      <w:r>
        <w:rPr>
          <w:rFonts w:cs="Times New Roman"/>
          <w:noProof/>
        </w:rPr>
        <w:t xml:space="preserve"> Journal of Physical Chemistry, 1995. </w:t>
      </w:r>
      <w:r w:rsidRPr="00DB4385">
        <w:rPr>
          <w:rFonts w:cs="Times New Roman"/>
          <w:b/>
          <w:noProof/>
        </w:rPr>
        <w:t>99</w:t>
      </w:r>
      <w:r>
        <w:rPr>
          <w:rFonts w:cs="Times New Roman"/>
          <w:noProof/>
        </w:rPr>
        <w:t>(36): p. 13452-13460.</w:t>
      </w:r>
    </w:p>
    <w:p w:rsidR="00DB4385" w:rsidRDefault="00DB4385" w:rsidP="00DB4385">
      <w:pPr>
        <w:spacing w:after="0" w:line="240" w:lineRule="auto"/>
        <w:ind w:left="720" w:hanging="720"/>
        <w:jc w:val="left"/>
        <w:rPr>
          <w:rFonts w:cs="Times New Roman"/>
          <w:noProof/>
        </w:rPr>
      </w:pPr>
      <w:r>
        <w:rPr>
          <w:rFonts w:cs="Times New Roman"/>
          <w:noProof/>
        </w:rPr>
        <w:t>30.</w:t>
      </w:r>
      <w:r>
        <w:rPr>
          <w:rFonts w:cs="Times New Roman"/>
          <w:noProof/>
        </w:rPr>
        <w:tab/>
        <w:t xml:space="preserve">Green, N.J.B. and Z.A. Bhatti, </w:t>
      </w:r>
      <w:r w:rsidRPr="00DB4385">
        <w:rPr>
          <w:rFonts w:cs="Times New Roman"/>
          <w:i/>
          <w:noProof/>
        </w:rPr>
        <w:t>Steady-state master equation methods.</w:t>
      </w:r>
      <w:r>
        <w:rPr>
          <w:rFonts w:cs="Times New Roman"/>
          <w:noProof/>
        </w:rPr>
        <w:t xml:space="preserve"> Physical Chemistry Chemical Physics, 2007. </w:t>
      </w:r>
      <w:r w:rsidRPr="00DB4385">
        <w:rPr>
          <w:rFonts w:cs="Times New Roman"/>
          <w:b/>
          <w:noProof/>
        </w:rPr>
        <w:t>9</w:t>
      </w:r>
      <w:r>
        <w:rPr>
          <w:rFonts w:cs="Times New Roman"/>
          <w:noProof/>
        </w:rPr>
        <w:t>(31): p. 4275-4290.</w:t>
      </w:r>
    </w:p>
    <w:p w:rsidR="00DB4385" w:rsidRDefault="00DB4385" w:rsidP="00DB4385">
      <w:pPr>
        <w:spacing w:after="0" w:line="240" w:lineRule="auto"/>
        <w:ind w:left="720" w:hanging="720"/>
        <w:jc w:val="left"/>
        <w:rPr>
          <w:rFonts w:cs="Times New Roman"/>
          <w:noProof/>
        </w:rPr>
      </w:pPr>
      <w:r>
        <w:rPr>
          <w:rFonts w:cs="Times New Roman"/>
          <w:noProof/>
        </w:rPr>
        <w:t>31.</w:t>
      </w:r>
      <w:r>
        <w:rPr>
          <w:rFonts w:cs="Times New Roman"/>
          <w:noProof/>
        </w:rPr>
        <w:tab/>
        <w:t xml:space="preserve">Bartis, J.T. and B. Widom, </w:t>
      </w:r>
      <w:r w:rsidRPr="00DB4385">
        <w:rPr>
          <w:rFonts w:cs="Times New Roman"/>
          <w:i/>
          <w:noProof/>
        </w:rPr>
        <w:t>Stochastic Models of Interconversion of Three or More Chemical Species.</w:t>
      </w:r>
      <w:r>
        <w:rPr>
          <w:rFonts w:cs="Times New Roman"/>
          <w:noProof/>
        </w:rPr>
        <w:t xml:space="preserve"> Journal of Chemical Physics, 1974. </w:t>
      </w:r>
      <w:r w:rsidRPr="00DB4385">
        <w:rPr>
          <w:rFonts w:cs="Times New Roman"/>
          <w:b/>
          <w:noProof/>
        </w:rPr>
        <w:t>60</w:t>
      </w:r>
      <w:r>
        <w:rPr>
          <w:rFonts w:cs="Times New Roman"/>
          <w:noProof/>
        </w:rPr>
        <w:t>(9): p. 3474-3482.</w:t>
      </w:r>
    </w:p>
    <w:p w:rsidR="00DB4385" w:rsidRDefault="00DB4385" w:rsidP="00DB4385">
      <w:pPr>
        <w:spacing w:after="0" w:line="240" w:lineRule="auto"/>
        <w:ind w:left="720" w:hanging="720"/>
        <w:jc w:val="left"/>
        <w:rPr>
          <w:rFonts w:cs="Times New Roman"/>
          <w:noProof/>
        </w:rPr>
      </w:pPr>
      <w:r>
        <w:rPr>
          <w:rFonts w:cs="Times New Roman"/>
          <w:noProof/>
        </w:rPr>
        <w:t>32.</w:t>
      </w:r>
      <w:r>
        <w:rPr>
          <w:rFonts w:cs="Times New Roman"/>
          <w:noProof/>
        </w:rPr>
        <w:tab/>
        <w:t xml:space="preserve">Venkatesh, P.K., et al., </w:t>
      </w:r>
      <w:r w:rsidRPr="00DB4385">
        <w:rPr>
          <w:rFonts w:cs="Times New Roman"/>
          <w:i/>
          <w:noProof/>
        </w:rPr>
        <w:t>Master equation analysis of intermolecular energy transfer in multiple-well, multiple-channel unimolecular reactions .1. Basic theory.</w:t>
      </w:r>
      <w:r>
        <w:rPr>
          <w:rFonts w:cs="Times New Roman"/>
          <w:noProof/>
        </w:rPr>
        <w:t xml:space="preserve"> Journal of Chemical Physics, 1997. </w:t>
      </w:r>
      <w:r w:rsidRPr="00DB4385">
        <w:rPr>
          <w:rFonts w:cs="Times New Roman"/>
          <w:b/>
          <w:noProof/>
        </w:rPr>
        <w:t>107</w:t>
      </w:r>
      <w:r>
        <w:rPr>
          <w:rFonts w:cs="Times New Roman"/>
          <w:noProof/>
        </w:rPr>
        <w:t>(21): p. 8904-8916.</w:t>
      </w:r>
    </w:p>
    <w:p w:rsidR="00DB4385" w:rsidRDefault="00DB4385" w:rsidP="00DB4385">
      <w:pPr>
        <w:spacing w:line="240" w:lineRule="auto"/>
        <w:ind w:left="720" w:hanging="720"/>
        <w:jc w:val="left"/>
        <w:rPr>
          <w:rFonts w:cs="Times New Roman"/>
          <w:noProof/>
        </w:rPr>
      </w:pPr>
      <w:r>
        <w:rPr>
          <w:rFonts w:cs="Times New Roman"/>
          <w:noProof/>
        </w:rPr>
        <w:t>33.</w:t>
      </w:r>
      <w:r>
        <w:rPr>
          <w:rFonts w:cs="Times New Roman"/>
          <w:noProof/>
        </w:rPr>
        <w:tab/>
        <w:t xml:space="preserve">Venkatesh, P.K., et al., </w:t>
      </w:r>
      <w:r w:rsidRPr="00DB4385">
        <w:rPr>
          <w:rFonts w:cs="Times New Roman"/>
          <w:i/>
          <w:noProof/>
        </w:rPr>
        <w:t xml:space="preserve">Master equation analysis of intermolecular energy transfer in multiple-well, multiple-channel unimolecular reactions. II. Numerical methods and </w:t>
      </w:r>
      <w:r w:rsidRPr="00DB4385">
        <w:rPr>
          <w:rFonts w:cs="Times New Roman"/>
          <w:i/>
          <w:noProof/>
        </w:rPr>
        <w:lastRenderedPageBreak/>
        <w:t>application to the mechanism of the C</w:t>
      </w:r>
      <w:r w:rsidRPr="00DB4385">
        <w:rPr>
          <w:rFonts w:cs="Times New Roman"/>
          <w:i/>
          <w:noProof/>
          <w:vertAlign w:val="subscript"/>
        </w:rPr>
        <w:t>2</w:t>
      </w:r>
      <w:r w:rsidRPr="00DB4385">
        <w:rPr>
          <w:rFonts w:cs="Times New Roman"/>
          <w:i/>
          <w:noProof/>
        </w:rPr>
        <w:t>H</w:t>
      </w:r>
      <w:r w:rsidRPr="00DB4385">
        <w:rPr>
          <w:rFonts w:cs="Times New Roman"/>
          <w:i/>
          <w:noProof/>
          <w:vertAlign w:val="subscript"/>
        </w:rPr>
        <w:t>5</w:t>
      </w:r>
      <w:r w:rsidRPr="00DB4385">
        <w:rPr>
          <w:rFonts w:cs="Times New Roman"/>
          <w:i/>
          <w:noProof/>
        </w:rPr>
        <w:t>+O</w:t>
      </w:r>
      <w:r w:rsidRPr="00DB4385">
        <w:rPr>
          <w:rFonts w:cs="Times New Roman"/>
          <w:i/>
          <w:noProof/>
          <w:vertAlign w:val="subscript"/>
        </w:rPr>
        <w:t>2</w:t>
      </w:r>
      <w:r w:rsidRPr="00DB4385">
        <w:rPr>
          <w:rFonts w:cs="Times New Roman"/>
          <w:i/>
          <w:noProof/>
        </w:rPr>
        <w:t xml:space="preserve"> reaction.</w:t>
      </w:r>
      <w:r>
        <w:rPr>
          <w:rFonts w:cs="Times New Roman"/>
          <w:noProof/>
        </w:rPr>
        <w:t xml:space="preserve"> Journal of Chemical Physics, 1999. </w:t>
      </w:r>
      <w:r w:rsidRPr="00DB4385">
        <w:rPr>
          <w:rFonts w:cs="Times New Roman"/>
          <w:b/>
          <w:noProof/>
        </w:rPr>
        <w:t>111</w:t>
      </w:r>
      <w:r>
        <w:rPr>
          <w:rFonts w:cs="Times New Roman"/>
          <w:noProof/>
        </w:rPr>
        <w:t>(18): p. 8313-8329.</w:t>
      </w:r>
    </w:p>
    <w:p w:rsidR="00DB4385" w:rsidRDefault="00DB4385" w:rsidP="00DB4385">
      <w:pPr>
        <w:spacing w:line="240" w:lineRule="auto"/>
        <w:jc w:val="left"/>
        <w:rPr>
          <w:rFonts w:cs="Times New Roman"/>
          <w:noProof/>
        </w:rPr>
      </w:pPr>
    </w:p>
    <w:p w:rsidR="003534A5" w:rsidRDefault="003534A5" w:rsidP="00DB4385">
      <w:pPr>
        <w:spacing w:line="240" w:lineRule="auto"/>
        <w:jc w:val="left"/>
        <w:rPr>
          <w:rFonts w:cs="Times New Roman"/>
          <w:noProof/>
        </w:rPr>
      </w:pPr>
    </w:p>
    <w:p w:rsidR="003534A5" w:rsidRDefault="003534A5" w:rsidP="00DB4385">
      <w:pPr>
        <w:spacing w:line="240" w:lineRule="auto"/>
        <w:jc w:val="left"/>
        <w:rPr>
          <w:rFonts w:cs="Times New Roman"/>
          <w:noProof/>
        </w:rPr>
      </w:pPr>
      <w:r>
        <w:rPr>
          <w:rFonts w:cs="Times New Roman"/>
          <w:noProof/>
        </w:rPr>
        <w:t>New Refs:</w:t>
      </w:r>
    </w:p>
    <w:p w:rsidR="003534A5" w:rsidRDefault="003534A5" w:rsidP="003534A5">
      <w:pPr>
        <w:spacing w:before="720" w:after="360" w:line="480" w:lineRule="auto"/>
        <w:rPr>
          <w:rFonts w:cs="Times New Roman"/>
          <w:noProof/>
        </w:rPr>
      </w:pPr>
      <w:r>
        <w:rPr>
          <w:rFonts w:cs="Times New Roman"/>
          <w:noProof/>
        </w:rPr>
        <w:t xml:space="preserve">Shannon, R.J., et al., </w:t>
      </w:r>
      <w:r w:rsidRPr="003534A5">
        <w:rPr>
          <w:rFonts w:cs="Times New Roman"/>
          <w:i/>
          <w:noProof/>
        </w:rPr>
        <w:t>Bimolecular Reactions of Activated Species: An Analysis of Problematic HC(O)C(O) chemistry</w:t>
      </w:r>
      <w:r w:rsidR="003230A3">
        <w:rPr>
          <w:rFonts w:cs="Times New Roman"/>
          <w:i/>
          <w:noProof/>
        </w:rPr>
        <w:t xml:space="preserve">. </w:t>
      </w:r>
      <w:r w:rsidR="003230A3" w:rsidRPr="003230A3">
        <w:rPr>
          <w:rFonts w:cs="Times New Roman"/>
          <w:noProof/>
        </w:rPr>
        <w:t>Chemical Physics Letters</w:t>
      </w:r>
      <w:r w:rsidR="003230A3">
        <w:rPr>
          <w:rFonts w:cs="Times New Roman"/>
          <w:noProof/>
        </w:rPr>
        <w:t>, 2016, 661: p. 58-64</w:t>
      </w:r>
    </w:p>
    <w:p w:rsidR="003230A3" w:rsidRDefault="003230A3" w:rsidP="003534A5">
      <w:pPr>
        <w:spacing w:before="720" w:after="360" w:line="480" w:lineRule="auto"/>
        <w:rPr>
          <w:rFonts w:cs="Times New Roman"/>
          <w:noProof/>
        </w:rPr>
      </w:pPr>
      <w:r>
        <w:rPr>
          <w:rFonts w:cs="Times New Roman"/>
          <w:noProof/>
        </w:rPr>
        <w:t xml:space="preserve">Glowacki, D.R., et al., </w:t>
      </w:r>
      <w:r w:rsidRPr="003230A3">
        <w:rPr>
          <w:rFonts w:cs="Times New Roman"/>
          <w:i/>
          <w:noProof/>
        </w:rPr>
        <w:t>Reaction and relaxation at surface hotspots: using molecular  dynamics and the energy-grained master equation to describe diamond etching.</w:t>
      </w:r>
      <w:r>
        <w:rPr>
          <w:rFonts w:cs="Times New Roman"/>
          <w:noProof/>
        </w:rPr>
        <w:t xml:space="preserve"> Philosophical Transactions A of the Royal Society, 2017 ….</w:t>
      </w:r>
    </w:p>
    <w:p w:rsidR="003230A3" w:rsidRDefault="003230A3" w:rsidP="003534A5">
      <w:pPr>
        <w:spacing w:before="720" w:after="360" w:line="480" w:lineRule="auto"/>
        <w:rPr>
          <w:rFonts w:cs="Times New Roman"/>
          <w:noProof/>
        </w:rPr>
      </w:pPr>
      <w:r w:rsidRPr="003230A3">
        <w:rPr>
          <w:rFonts w:cs="Times New Roman"/>
          <w:noProof/>
        </w:rPr>
        <w:t>C.C. Marston and G.G.Balint-Kurti, J.Chem. Phys.,91,3571(1989).</w:t>
      </w:r>
    </w:p>
    <w:p w:rsidR="00AA1832" w:rsidRDefault="003230A3" w:rsidP="00AA1832">
      <w:pPr>
        <w:spacing w:before="720" w:after="360" w:line="480" w:lineRule="auto"/>
        <w:rPr>
          <w:rFonts w:cs="Times New Roman"/>
          <w:noProof/>
        </w:rPr>
      </w:pPr>
      <w:r>
        <w:rPr>
          <w:rFonts w:cs="Times New Roman"/>
          <w:noProof/>
        </w:rPr>
        <w:t xml:space="preserve">Green, N.J.B. and Robertson, S.H., </w:t>
      </w:r>
      <w:r w:rsidRPr="003230A3">
        <w:rPr>
          <w:rFonts w:cs="Times New Roman"/>
          <w:i/>
          <w:noProof/>
        </w:rPr>
        <w:t>General Master Equation formulation of a Reversible Dissociation/Association Reaction.</w:t>
      </w:r>
      <w:r w:rsidR="00AA1832">
        <w:rPr>
          <w:rFonts w:cs="Times New Roman"/>
          <w:i/>
          <w:noProof/>
        </w:rPr>
        <w:t xml:space="preserve"> </w:t>
      </w:r>
      <w:r w:rsidR="00AA1832" w:rsidRPr="003230A3">
        <w:rPr>
          <w:rFonts w:cs="Times New Roman"/>
          <w:noProof/>
        </w:rPr>
        <w:t>Chemical Physics Letters</w:t>
      </w:r>
      <w:r w:rsidR="00AA1832">
        <w:rPr>
          <w:rFonts w:cs="Times New Roman"/>
          <w:noProof/>
        </w:rPr>
        <w:t>, 2014, 605: p. 44-46</w:t>
      </w:r>
    </w:p>
    <w:p w:rsidR="003230A3" w:rsidRPr="003230A3" w:rsidRDefault="003230A3" w:rsidP="003230A3">
      <w:pPr>
        <w:spacing w:before="720" w:after="360" w:line="480" w:lineRule="auto"/>
        <w:rPr>
          <w:rFonts w:cs="Times New Roman"/>
          <w:i/>
          <w:noProof/>
        </w:rPr>
      </w:pPr>
    </w:p>
    <w:p w:rsidR="003230A3" w:rsidRPr="003230A3" w:rsidRDefault="003230A3" w:rsidP="003534A5">
      <w:pPr>
        <w:spacing w:before="720" w:after="360" w:line="480" w:lineRule="auto"/>
        <w:rPr>
          <w:rFonts w:cs="Times New Roman"/>
          <w:noProof/>
        </w:rPr>
      </w:pPr>
    </w:p>
    <w:p w:rsidR="003534A5" w:rsidRDefault="003534A5" w:rsidP="00DB4385">
      <w:pPr>
        <w:spacing w:line="240" w:lineRule="auto"/>
        <w:jc w:val="left"/>
        <w:rPr>
          <w:rFonts w:cs="Times New Roman"/>
          <w:noProof/>
        </w:rPr>
      </w:pPr>
    </w:p>
    <w:p w:rsidR="00DB27E4" w:rsidRDefault="007A15CE">
      <w:pPr>
        <w:tabs>
          <w:tab w:val="clear" w:pos="540"/>
          <w:tab w:val="clear" w:pos="8064"/>
          <w:tab w:val="left" w:pos="284"/>
        </w:tabs>
        <w:spacing w:after="0" w:line="240" w:lineRule="auto"/>
        <w:ind w:left="720" w:hanging="720"/>
      </w:pPr>
      <w:r>
        <w:fldChar w:fldCharType="end"/>
      </w:r>
    </w:p>
    <w:sectPr w:rsidR="00DB27E4"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38BB" w:rsidRDefault="00BB38BB">
      <w:pPr>
        <w:spacing w:after="0" w:line="240" w:lineRule="auto"/>
      </w:pPr>
      <w:r>
        <w:separator/>
      </w:r>
    </w:p>
  </w:endnote>
  <w:endnote w:type="continuationSeparator" w:id="0">
    <w:p w:rsidR="00BB38BB" w:rsidRDefault="00BB3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C12" w:rsidRDefault="00834C12">
    <w:pPr>
      <w:pStyle w:val="Footer"/>
      <w:jc w:val="center"/>
    </w:pPr>
    <w:r>
      <w:fldChar w:fldCharType="begin"/>
    </w:r>
    <w:r>
      <w:instrText xml:space="preserve"> PAGE   \* MERGEFORMAT </w:instrText>
    </w:r>
    <w:r>
      <w:fldChar w:fldCharType="separate"/>
    </w:r>
    <w:r w:rsidR="002F0189">
      <w:rPr>
        <w:noProof/>
      </w:rPr>
      <w:t>22</w:t>
    </w:r>
    <w:r>
      <w:rPr>
        <w:noProof/>
      </w:rPr>
      <w:fldChar w:fldCharType="end"/>
    </w:r>
  </w:p>
  <w:p w:rsidR="00834C12" w:rsidRDefault="00834C1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38BB" w:rsidRDefault="00BB38BB">
      <w:pPr>
        <w:spacing w:after="0" w:line="240" w:lineRule="auto"/>
      </w:pPr>
      <w:r>
        <w:separator/>
      </w:r>
    </w:p>
  </w:footnote>
  <w:footnote w:type="continuationSeparator" w:id="0">
    <w:p w:rsidR="00BB38BB" w:rsidRDefault="00BB38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5"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6"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8"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9"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1"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2"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8"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0"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2"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20"/>
  </w:num>
  <w:num w:numId="16">
    <w:abstractNumId w:val="16"/>
  </w:num>
  <w:num w:numId="17">
    <w:abstractNumId w:val="17"/>
  </w:num>
  <w:num w:numId="18">
    <w:abstractNumId w:val="15"/>
  </w:num>
  <w:num w:numId="19">
    <w:abstractNumId w:val="19"/>
  </w:num>
  <w:num w:numId="20">
    <w:abstractNumId w:val="14"/>
  </w:num>
  <w:num w:numId="21">
    <w:abstractNumId w:val="22"/>
  </w:num>
  <w:num w:numId="22">
    <w:abstractNumId w:val="21"/>
  </w:num>
  <w:num w:numId="23">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10&lt;/item&gt;&lt;item&gt;11&lt;/item&gt;&lt;item&gt;12&lt;/item&gt;&lt;item&gt;13&lt;/item&gt;&lt;item&gt;15&lt;/item&gt;&lt;/record-ids&gt;&lt;/item&gt;&lt;/Libraries&gt;"/>
  </w:docVars>
  <w:rsids>
    <w:rsidRoot w:val="00F77C82"/>
    <w:rsid w:val="00000233"/>
    <w:rsid w:val="00002487"/>
    <w:rsid w:val="00002B8B"/>
    <w:rsid w:val="00003AA1"/>
    <w:rsid w:val="00010614"/>
    <w:rsid w:val="00013DF1"/>
    <w:rsid w:val="00017E13"/>
    <w:rsid w:val="000222DF"/>
    <w:rsid w:val="00023CA3"/>
    <w:rsid w:val="00026565"/>
    <w:rsid w:val="00027D2E"/>
    <w:rsid w:val="000335EA"/>
    <w:rsid w:val="000455B9"/>
    <w:rsid w:val="00045E2A"/>
    <w:rsid w:val="000464D2"/>
    <w:rsid w:val="000475EA"/>
    <w:rsid w:val="00050476"/>
    <w:rsid w:val="00053DCE"/>
    <w:rsid w:val="00080E27"/>
    <w:rsid w:val="000829DB"/>
    <w:rsid w:val="00085423"/>
    <w:rsid w:val="00087B6E"/>
    <w:rsid w:val="000924F8"/>
    <w:rsid w:val="00095D39"/>
    <w:rsid w:val="000973EF"/>
    <w:rsid w:val="000A2B6C"/>
    <w:rsid w:val="000A6CA3"/>
    <w:rsid w:val="000B6CF0"/>
    <w:rsid w:val="000C0F7A"/>
    <w:rsid w:val="000D1456"/>
    <w:rsid w:val="000D59E7"/>
    <w:rsid w:val="000D6751"/>
    <w:rsid w:val="000E099F"/>
    <w:rsid w:val="000E3517"/>
    <w:rsid w:val="000E3664"/>
    <w:rsid w:val="000F1082"/>
    <w:rsid w:val="000F151C"/>
    <w:rsid w:val="000F2F88"/>
    <w:rsid w:val="000F5E43"/>
    <w:rsid w:val="000F7624"/>
    <w:rsid w:val="00100241"/>
    <w:rsid w:val="001012B2"/>
    <w:rsid w:val="00107A62"/>
    <w:rsid w:val="001104D8"/>
    <w:rsid w:val="00112C80"/>
    <w:rsid w:val="00112E1D"/>
    <w:rsid w:val="0011317F"/>
    <w:rsid w:val="00115263"/>
    <w:rsid w:val="0011596A"/>
    <w:rsid w:val="00116ACC"/>
    <w:rsid w:val="00121B37"/>
    <w:rsid w:val="00122F37"/>
    <w:rsid w:val="001235ED"/>
    <w:rsid w:val="00125D13"/>
    <w:rsid w:val="001310E2"/>
    <w:rsid w:val="001312A0"/>
    <w:rsid w:val="00135E1B"/>
    <w:rsid w:val="0014122B"/>
    <w:rsid w:val="00145BAA"/>
    <w:rsid w:val="00145FA6"/>
    <w:rsid w:val="00156709"/>
    <w:rsid w:val="0015696B"/>
    <w:rsid w:val="001578F4"/>
    <w:rsid w:val="00160494"/>
    <w:rsid w:val="001613D8"/>
    <w:rsid w:val="00164324"/>
    <w:rsid w:val="0017255D"/>
    <w:rsid w:val="00176BB6"/>
    <w:rsid w:val="001805C2"/>
    <w:rsid w:val="00186A2E"/>
    <w:rsid w:val="00191427"/>
    <w:rsid w:val="00191D6B"/>
    <w:rsid w:val="001943CB"/>
    <w:rsid w:val="00195778"/>
    <w:rsid w:val="001A094E"/>
    <w:rsid w:val="001A0D52"/>
    <w:rsid w:val="001A3493"/>
    <w:rsid w:val="001A3892"/>
    <w:rsid w:val="001A498E"/>
    <w:rsid w:val="001B0714"/>
    <w:rsid w:val="001B13F5"/>
    <w:rsid w:val="001B3B1A"/>
    <w:rsid w:val="001C1143"/>
    <w:rsid w:val="001C12F6"/>
    <w:rsid w:val="001C1DA5"/>
    <w:rsid w:val="001C497D"/>
    <w:rsid w:val="001C5F7D"/>
    <w:rsid w:val="001C61CC"/>
    <w:rsid w:val="001D46D8"/>
    <w:rsid w:val="001D5AFF"/>
    <w:rsid w:val="001D7505"/>
    <w:rsid w:val="001E0864"/>
    <w:rsid w:val="001E08AD"/>
    <w:rsid w:val="001E0ECA"/>
    <w:rsid w:val="001E6E78"/>
    <w:rsid w:val="001F1BC3"/>
    <w:rsid w:val="001F2071"/>
    <w:rsid w:val="001F3493"/>
    <w:rsid w:val="001F620A"/>
    <w:rsid w:val="00204787"/>
    <w:rsid w:val="00205836"/>
    <w:rsid w:val="0021113E"/>
    <w:rsid w:val="00212854"/>
    <w:rsid w:val="002144DA"/>
    <w:rsid w:val="00214801"/>
    <w:rsid w:val="00214872"/>
    <w:rsid w:val="002161D2"/>
    <w:rsid w:val="00221731"/>
    <w:rsid w:val="00221856"/>
    <w:rsid w:val="002240A9"/>
    <w:rsid w:val="00225ECE"/>
    <w:rsid w:val="00230774"/>
    <w:rsid w:val="00234201"/>
    <w:rsid w:val="00234A5A"/>
    <w:rsid w:val="00241FBE"/>
    <w:rsid w:val="00242C10"/>
    <w:rsid w:val="00243070"/>
    <w:rsid w:val="00246233"/>
    <w:rsid w:val="0024773E"/>
    <w:rsid w:val="0025017C"/>
    <w:rsid w:val="002506D9"/>
    <w:rsid w:val="00250C4F"/>
    <w:rsid w:val="00261331"/>
    <w:rsid w:val="0027039C"/>
    <w:rsid w:val="002740E0"/>
    <w:rsid w:val="00274DED"/>
    <w:rsid w:val="002770A1"/>
    <w:rsid w:val="00277A1D"/>
    <w:rsid w:val="00277C5B"/>
    <w:rsid w:val="002814D6"/>
    <w:rsid w:val="0028237A"/>
    <w:rsid w:val="00287E6B"/>
    <w:rsid w:val="00290667"/>
    <w:rsid w:val="00294383"/>
    <w:rsid w:val="00296248"/>
    <w:rsid w:val="002A3281"/>
    <w:rsid w:val="002A38A0"/>
    <w:rsid w:val="002A4536"/>
    <w:rsid w:val="002B08B7"/>
    <w:rsid w:val="002B21B5"/>
    <w:rsid w:val="002C0B25"/>
    <w:rsid w:val="002C2271"/>
    <w:rsid w:val="002C3547"/>
    <w:rsid w:val="002C3B38"/>
    <w:rsid w:val="002C55C8"/>
    <w:rsid w:val="002C584B"/>
    <w:rsid w:val="002C5DA9"/>
    <w:rsid w:val="002C7424"/>
    <w:rsid w:val="002D1098"/>
    <w:rsid w:val="002D1883"/>
    <w:rsid w:val="002D3D77"/>
    <w:rsid w:val="002D6208"/>
    <w:rsid w:val="002E0D6B"/>
    <w:rsid w:val="002E1359"/>
    <w:rsid w:val="002E645F"/>
    <w:rsid w:val="002E6844"/>
    <w:rsid w:val="002E7116"/>
    <w:rsid w:val="002E798C"/>
    <w:rsid w:val="002F0189"/>
    <w:rsid w:val="002F26A2"/>
    <w:rsid w:val="002F6987"/>
    <w:rsid w:val="002F768F"/>
    <w:rsid w:val="0030035F"/>
    <w:rsid w:val="00300D1D"/>
    <w:rsid w:val="00301117"/>
    <w:rsid w:val="0030259A"/>
    <w:rsid w:val="00304993"/>
    <w:rsid w:val="003078F8"/>
    <w:rsid w:val="00310ACE"/>
    <w:rsid w:val="003112EC"/>
    <w:rsid w:val="00314571"/>
    <w:rsid w:val="003205A1"/>
    <w:rsid w:val="0032142C"/>
    <w:rsid w:val="003230A3"/>
    <w:rsid w:val="00324E0C"/>
    <w:rsid w:val="003252EC"/>
    <w:rsid w:val="003271AB"/>
    <w:rsid w:val="00331257"/>
    <w:rsid w:val="00332C9D"/>
    <w:rsid w:val="00336267"/>
    <w:rsid w:val="00340717"/>
    <w:rsid w:val="00341200"/>
    <w:rsid w:val="003429B2"/>
    <w:rsid w:val="003468CA"/>
    <w:rsid w:val="00352112"/>
    <w:rsid w:val="003534A5"/>
    <w:rsid w:val="0035469C"/>
    <w:rsid w:val="00355C7C"/>
    <w:rsid w:val="00360905"/>
    <w:rsid w:val="003622DC"/>
    <w:rsid w:val="003662F7"/>
    <w:rsid w:val="00370B4F"/>
    <w:rsid w:val="00370C38"/>
    <w:rsid w:val="003715B2"/>
    <w:rsid w:val="003715DA"/>
    <w:rsid w:val="00372A7C"/>
    <w:rsid w:val="0038361A"/>
    <w:rsid w:val="00386A56"/>
    <w:rsid w:val="00391CEA"/>
    <w:rsid w:val="00397C6F"/>
    <w:rsid w:val="003A4E4A"/>
    <w:rsid w:val="003B57CB"/>
    <w:rsid w:val="003B7212"/>
    <w:rsid w:val="003B7B1C"/>
    <w:rsid w:val="003C3C02"/>
    <w:rsid w:val="003C4843"/>
    <w:rsid w:val="003C5191"/>
    <w:rsid w:val="003C5A3E"/>
    <w:rsid w:val="003D1FEC"/>
    <w:rsid w:val="003D275D"/>
    <w:rsid w:val="003D2987"/>
    <w:rsid w:val="003D405F"/>
    <w:rsid w:val="003D6172"/>
    <w:rsid w:val="003E05B4"/>
    <w:rsid w:val="003E0E03"/>
    <w:rsid w:val="003E1851"/>
    <w:rsid w:val="003E3F1A"/>
    <w:rsid w:val="003E4782"/>
    <w:rsid w:val="003E47C7"/>
    <w:rsid w:val="003F4B89"/>
    <w:rsid w:val="003F615C"/>
    <w:rsid w:val="003F79AD"/>
    <w:rsid w:val="0040052E"/>
    <w:rsid w:val="00402612"/>
    <w:rsid w:val="0040323B"/>
    <w:rsid w:val="00404776"/>
    <w:rsid w:val="00411665"/>
    <w:rsid w:val="00412DF2"/>
    <w:rsid w:val="00413564"/>
    <w:rsid w:val="00422993"/>
    <w:rsid w:val="00423334"/>
    <w:rsid w:val="00425F72"/>
    <w:rsid w:val="004320C9"/>
    <w:rsid w:val="00432AEE"/>
    <w:rsid w:val="004335F4"/>
    <w:rsid w:val="004346A8"/>
    <w:rsid w:val="00434A2E"/>
    <w:rsid w:val="0043518F"/>
    <w:rsid w:val="004401EF"/>
    <w:rsid w:val="00440514"/>
    <w:rsid w:val="00442A34"/>
    <w:rsid w:val="00443A7F"/>
    <w:rsid w:val="00445407"/>
    <w:rsid w:val="00445D7D"/>
    <w:rsid w:val="00446174"/>
    <w:rsid w:val="00447093"/>
    <w:rsid w:val="00447BBD"/>
    <w:rsid w:val="0045154C"/>
    <w:rsid w:val="00454DA8"/>
    <w:rsid w:val="0045725A"/>
    <w:rsid w:val="0046074F"/>
    <w:rsid w:val="00461A78"/>
    <w:rsid w:val="004704F1"/>
    <w:rsid w:val="00471E19"/>
    <w:rsid w:val="00474AAC"/>
    <w:rsid w:val="00476F76"/>
    <w:rsid w:val="0047709E"/>
    <w:rsid w:val="00477DDC"/>
    <w:rsid w:val="00491327"/>
    <w:rsid w:val="00491897"/>
    <w:rsid w:val="00493F4D"/>
    <w:rsid w:val="004969A5"/>
    <w:rsid w:val="00497035"/>
    <w:rsid w:val="004A0097"/>
    <w:rsid w:val="004A2363"/>
    <w:rsid w:val="004A294C"/>
    <w:rsid w:val="004A36B6"/>
    <w:rsid w:val="004A39B4"/>
    <w:rsid w:val="004A48CB"/>
    <w:rsid w:val="004A7AAB"/>
    <w:rsid w:val="004A7F0A"/>
    <w:rsid w:val="004B0C75"/>
    <w:rsid w:val="004B35B7"/>
    <w:rsid w:val="004B4C36"/>
    <w:rsid w:val="004B5F70"/>
    <w:rsid w:val="004B7199"/>
    <w:rsid w:val="004C0CA9"/>
    <w:rsid w:val="004C1665"/>
    <w:rsid w:val="004C1EB2"/>
    <w:rsid w:val="004C2B71"/>
    <w:rsid w:val="004C4C24"/>
    <w:rsid w:val="004C6626"/>
    <w:rsid w:val="004C74E7"/>
    <w:rsid w:val="004D0636"/>
    <w:rsid w:val="004D29D4"/>
    <w:rsid w:val="004D71E0"/>
    <w:rsid w:val="004D7B35"/>
    <w:rsid w:val="004E4119"/>
    <w:rsid w:val="004F087D"/>
    <w:rsid w:val="004F239A"/>
    <w:rsid w:val="004F2477"/>
    <w:rsid w:val="004F3F1E"/>
    <w:rsid w:val="004F5468"/>
    <w:rsid w:val="004F7B39"/>
    <w:rsid w:val="005012D9"/>
    <w:rsid w:val="00501A40"/>
    <w:rsid w:val="00502120"/>
    <w:rsid w:val="0050402C"/>
    <w:rsid w:val="00504FE1"/>
    <w:rsid w:val="00507155"/>
    <w:rsid w:val="0051014A"/>
    <w:rsid w:val="005116DA"/>
    <w:rsid w:val="00513351"/>
    <w:rsid w:val="00516143"/>
    <w:rsid w:val="00516DC6"/>
    <w:rsid w:val="00517AE8"/>
    <w:rsid w:val="00520B78"/>
    <w:rsid w:val="00521BE9"/>
    <w:rsid w:val="00521C81"/>
    <w:rsid w:val="0052458C"/>
    <w:rsid w:val="00526E08"/>
    <w:rsid w:val="00527432"/>
    <w:rsid w:val="005301F4"/>
    <w:rsid w:val="0054144A"/>
    <w:rsid w:val="00541455"/>
    <w:rsid w:val="00542BED"/>
    <w:rsid w:val="00542DB7"/>
    <w:rsid w:val="00544051"/>
    <w:rsid w:val="00550B54"/>
    <w:rsid w:val="00557525"/>
    <w:rsid w:val="00557B49"/>
    <w:rsid w:val="00557FD4"/>
    <w:rsid w:val="00562F39"/>
    <w:rsid w:val="005658C6"/>
    <w:rsid w:val="00565B61"/>
    <w:rsid w:val="00565DC1"/>
    <w:rsid w:val="00565FF6"/>
    <w:rsid w:val="0056772A"/>
    <w:rsid w:val="0057182E"/>
    <w:rsid w:val="00571972"/>
    <w:rsid w:val="00575B89"/>
    <w:rsid w:val="005825B7"/>
    <w:rsid w:val="00583428"/>
    <w:rsid w:val="00590225"/>
    <w:rsid w:val="005915FB"/>
    <w:rsid w:val="00592261"/>
    <w:rsid w:val="005948FB"/>
    <w:rsid w:val="005975A6"/>
    <w:rsid w:val="005A1DA0"/>
    <w:rsid w:val="005A449C"/>
    <w:rsid w:val="005A4B87"/>
    <w:rsid w:val="005A4E79"/>
    <w:rsid w:val="005A60C1"/>
    <w:rsid w:val="005B07D2"/>
    <w:rsid w:val="005B35DC"/>
    <w:rsid w:val="005B6ECB"/>
    <w:rsid w:val="005C2DF0"/>
    <w:rsid w:val="005C646F"/>
    <w:rsid w:val="005D09CE"/>
    <w:rsid w:val="005D3B32"/>
    <w:rsid w:val="005D3FE3"/>
    <w:rsid w:val="005D4156"/>
    <w:rsid w:val="005D4F98"/>
    <w:rsid w:val="005D50CD"/>
    <w:rsid w:val="005D7703"/>
    <w:rsid w:val="005E02A9"/>
    <w:rsid w:val="005E1374"/>
    <w:rsid w:val="005E7BAD"/>
    <w:rsid w:val="005F092B"/>
    <w:rsid w:val="005F3ED1"/>
    <w:rsid w:val="005F4AB5"/>
    <w:rsid w:val="005F6724"/>
    <w:rsid w:val="005F79FF"/>
    <w:rsid w:val="00604A7E"/>
    <w:rsid w:val="00605935"/>
    <w:rsid w:val="00610101"/>
    <w:rsid w:val="00610BF6"/>
    <w:rsid w:val="00613AE5"/>
    <w:rsid w:val="0061593E"/>
    <w:rsid w:val="006169C1"/>
    <w:rsid w:val="00617C39"/>
    <w:rsid w:val="0062622F"/>
    <w:rsid w:val="00630FFF"/>
    <w:rsid w:val="00631197"/>
    <w:rsid w:val="00632F57"/>
    <w:rsid w:val="00634816"/>
    <w:rsid w:val="006352ED"/>
    <w:rsid w:val="006422AF"/>
    <w:rsid w:val="00643555"/>
    <w:rsid w:val="00653566"/>
    <w:rsid w:val="006553B5"/>
    <w:rsid w:val="006553DE"/>
    <w:rsid w:val="0065574F"/>
    <w:rsid w:val="006569F1"/>
    <w:rsid w:val="00657A17"/>
    <w:rsid w:val="00660BF5"/>
    <w:rsid w:val="00661958"/>
    <w:rsid w:val="00662E6D"/>
    <w:rsid w:val="00663AFB"/>
    <w:rsid w:val="0066515D"/>
    <w:rsid w:val="00667060"/>
    <w:rsid w:val="00670FF1"/>
    <w:rsid w:val="0067295C"/>
    <w:rsid w:val="0068322B"/>
    <w:rsid w:val="0068434B"/>
    <w:rsid w:val="00684CEF"/>
    <w:rsid w:val="00686670"/>
    <w:rsid w:val="0069096C"/>
    <w:rsid w:val="006926B6"/>
    <w:rsid w:val="0069488B"/>
    <w:rsid w:val="006948F1"/>
    <w:rsid w:val="006A457B"/>
    <w:rsid w:val="006A4D9A"/>
    <w:rsid w:val="006A50D9"/>
    <w:rsid w:val="006B3694"/>
    <w:rsid w:val="006B7D6D"/>
    <w:rsid w:val="006C2AF2"/>
    <w:rsid w:val="006D3BD6"/>
    <w:rsid w:val="006D3EBD"/>
    <w:rsid w:val="006D48A8"/>
    <w:rsid w:val="006D63C2"/>
    <w:rsid w:val="006D776A"/>
    <w:rsid w:val="006E335F"/>
    <w:rsid w:val="006E4A36"/>
    <w:rsid w:val="006E78F3"/>
    <w:rsid w:val="006F448E"/>
    <w:rsid w:val="006F6ADF"/>
    <w:rsid w:val="006F6E85"/>
    <w:rsid w:val="00701ACB"/>
    <w:rsid w:val="007025C0"/>
    <w:rsid w:val="00703C4E"/>
    <w:rsid w:val="007051CE"/>
    <w:rsid w:val="007101F6"/>
    <w:rsid w:val="00710C7D"/>
    <w:rsid w:val="00711505"/>
    <w:rsid w:val="00712046"/>
    <w:rsid w:val="00714C84"/>
    <w:rsid w:val="00715E93"/>
    <w:rsid w:val="00716240"/>
    <w:rsid w:val="007179EE"/>
    <w:rsid w:val="00717DF8"/>
    <w:rsid w:val="00722ADA"/>
    <w:rsid w:val="007242B1"/>
    <w:rsid w:val="007247DF"/>
    <w:rsid w:val="00727400"/>
    <w:rsid w:val="0073002B"/>
    <w:rsid w:val="007318A4"/>
    <w:rsid w:val="00735DAD"/>
    <w:rsid w:val="007361FF"/>
    <w:rsid w:val="007367F7"/>
    <w:rsid w:val="00736F95"/>
    <w:rsid w:val="0074092E"/>
    <w:rsid w:val="00741A41"/>
    <w:rsid w:val="00742E30"/>
    <w:rsid w:val="007453E0"/>
    <w:rsid w:val="007463C5"/>
    <w:rsid w:val="00747DE7"/>
    <w:rsid w:val="00757A3C"/>
    <w:rsid w:val="007601ED"/>
    <w:rsid w:val="007610E8"/>
    <w:rsid w:val="00761824"/>
    <w:rsid w:val="00762E2D"/>
    <w:rsid w:val="007638D9"/>
    <w:rsid w:val="007774EC"/>
    <w:rsid w:val="007800CB"/>
    <w:rsid w:val="007807B6"/>
    <w:rsid w:val="0078168F"/>
    <w:rsid w:val="00786573"/>
    <w:rsid w:val="007920C2"/>
    <w:rsid w:val="007927AE"/>
    <w:rsid w:val="007969AF"/>
    <w:rsid w:val="007A15CE"/>
    <w:rsid w:val="007A2855"/>
    <w:rsid w:val="007A7CD2"/>
    <w:rsid w:val="007B1E8F"/>
    <w:rsid w:val="007B2851"/>
    <w:rsid w:val="007C02AF"/>
    <w:rsid w:val="007C0ED8"/>
    <w:rsid w:val="007C16CA"/>
    <w:rsid w:val="007C29B8"/>
    <w:rsid w:val="007C3327"/>
    <w:rsid w:val="007C4745"/>
    <w:rsid w:val="007C5883"/>
    <w:rsid w:val="007C7E97"/>
    <w:rsid w:val="007D131B"/>
    <w:rsid w:val="007D1F59"/>
    <w:rsid w:val="007D3BBD"/>
    <w:rsid w:val="007D4542"/>
    <w:rsid w:val="007D5484"/>
    <w:rsid w:val="007E0AF4"/>
    <w:rsid w:val="007E1F5E"/>
    <w:rsid w:val="007F01BF"/>
    <w:rsid w:val="007F0708"/>
    <w:rsid w:val="007F36C4"/>
    <w:rsid w:val="007F56B3"/>
    <w:rsid w:val="007F7212"/>
    <w:rsid w:val="00800034"/>
    <w:rsid w:val="008012E2"/>
    <w:rsid w:val="008023ED"/>
    <w:rsid w:val="00803927"/>
    <w:rsid w:val="0080488F"/>
    <w:rsid w:val="00805108"/>
    <w:rsid w:val="00805129"/>
    <w:rsid w:val="008053F7"/>
    <w:rsid w:val="00810FD4"/>
    <w:rsid w:val="00812945"/>
    <w:rsid w:val="00816256"/>
    <w:rsid w:val="008208AC"/>
    <w:rsid w:val="0082158A"/>
    <w:rsid w:val="00823A3B"/>
    <w:rsid w:val="008242A4"/>
    <w:rsid w:val="00824510"/>
    <w:rsid w:val="00827550"/>
    <w:rsid w:val="00827889"/>
    <w:rsid w:val="00834C12"/>
    <w:rsid w:val="0083627F"/>
    <w:rsid w:val="00836798"/>
    <w:rsid w:val="00836C7C"/>
    <w:rsid w:val="008400B6"/>
    <w:rsid w:val="00841AF7"/>
    <w:rsid w:val="0084231E"/>
    <w:rsid w:val="008424CF"/>
    <w:rsid w:val="00842ED7"/>
    <w:rsid w:val="00847981"/>
    <w:rsid w:val="00850E40"/>
    <w:rsid w:val="00852DE5"/>
    <w:rsid w:val="00856DF0"/>
    <w:rsid w:val="00857BCF"/>
    <w:rsid w:val="0086052F"/>
    <w:rsid w:val="00861E47"/>
    <w:rsid w:val="00862649"/>
    <w:rsid w:val="00862797"/>
    <w:rsid w:val="00863202"/>
    <w:rsid w:val="008642E5"/>
    <w:rsid w:val="00864659"/>
    <w:rsid w:val="00874E01"/>
    <w:rsid w:val="00876244"/>
    <w:rsid w:val="008769A9"/>
    <w:rsid w:val="00880451"/>
    <w:rsid w:val="0089027D"/>
    <w:rsid w:val="00891D4D"/>
    <w:rsid w:val="00892235"/>
    <w:rsid w:val="00892657"/>
    <w:rsid w:val="008934B5"/>
    <w:rsid w:val="008A0783"/>
    <w:rsid w:val="008A67DF"/>
    <w:rsid w:val="008A6DA3"/>
    <w:rsid w:val="008B533E"/>
    <w:rsid w:val="008C2F3D"/>
    <w:rsid w:val="008D17BE"/>
    <w:rsid w:val="008D2167"/>
    <w:rsid w:val="008D48D8"/>
    <w:rsid w:val="008D5638"/>
    <w:rsid w:val="008E07D1"/>
    <w:rsid w:val="008E3A8A"/>
    <w:rsid w:val="008E4EDA"/>
    <w:rsid w:val="008E5318"/>
    <w:rsid w:val="008E64FB"/>
    <w:rsid w:val="008E69F5"/>
    <w:rsid w:val="008E6E64"/>
    <w:rsid w:val="008F02C1"/>
    <w:rsid w:val="008F27C2"/>
    <w:rsid w:val="008F28F6"/>
    <w:rsid w:val="008F51B6"/>
    <w:rsid w:val="009007FC"/>
    <w:rsid w:val="00903F81"/>
    <w:rsid w:val="00904243"/>
    <w:rsid w:val="00906F0C"/>
    <w:rsid w:val="00907E64"/>
    <w:rsid w:val="009124BD"/>
    <w:rsid w:val="00923B2E"/>
    <w:rsid w:val="00923FF2"/>
    <w:rsid w:val="009249C0"/>
    <w:rsid w:val="00930305"/>
    <w:rsid w:val="00933BFF"/>
    <w:rsid w:val="00937259"/>
    <w:rsid w:val="009456D7"/>
    <w:rsid w:val="00950DD0"/>
    <w:rsid w:val="0095439D"/>
    <w:rsid w:val="00954FD6"/>
    <w:rsid w:val="00957D75"/>
    <w:rsid w:val="00961372"/>
    <w:rsid w:val="00962494"/>
    <w:rsid w:val="00963215"/>
    <w:rsid w:val="00963257"/>
    <w:rsid w:val="0097132C"/>
    <w:rsid w:val="00975775"/>
    <w:rsid w:val="00977785"/>
    <w:rsid w:val="0098144A"/>
    <w:rsid w:val="00982673"/>
    <w:rsid w:val="009832BE"/>
    <w:rsid w:val="00984554"/>
    <w:rsid w:val="00985B98"/>
    <w:rsid w:val="0099224A"/>
    <w:rsid w:val="00992DC7"/>
    <w:rsid w:val="00997BE2"/>
    <w:rsid w:val="009A0E6C"/>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2B87"/>
    <w:rsid w:val="009D6365"/>
    <w:rsid w:val="009E11E1"/>
    <w:rsid w:val="009E1C74"/>
    <w:rsid w:val="009E6A79"/>
    <w:rsid w:val="009E6ACA"/>
    <w:rsid w:val="009F2440"/>
    <w:rsid w:val="009F3CF0"/>
    <w:rsid w:val="009F580E"/>
    <w:rsid w:val="009F68E7"/>
    <w:rsid w:val="00A02719"/>
    <w:rsid w:val="00A03B16"/>
    <w:rsid w:val="00A0420E"/>
    <w:rsid w:val="00A06BE6"/>
    <w:rsid w:val="00A07551"/>
    <w:rsid w:val="00A07B7A"/>
    <w:rsid w:val="00A12DEB"/>
    <w:rsid w:val="00A14657"/>
    <w:rsid w:val="00A16F73"/>
    <w:rsid w:val="00A2004F"/>
    <w:rsid w:val="00A200E0"/>
    <w:rsid w:val="00A2172F"/>
    <w:rsid w:val="00A22933"/>
    <w:rsid w:val="00A256F9"/>
    <w:rsid w:val="00A25973"/>
    <w:rsid w:val="00A30822"/>
    <w:rsid w:val="00A33877"/>
    <w:rsid w:val="00A426EF"/>
    <w:rsid w:val="00A4512D"/>
    <w:rsid w:val="00A45C48"/>
    <w:rsid w:val="00A5064D"/>
    <w:rsid w:val="00A50865"/>
    <w:rsid w:val="00A53C4D"/>
    <w:rsid w:val="00A53D03"/>
    <w:rsid w:val="00A551FF"/>
    <w:rsid w:val="00A55B49"/>
    <w:rsid w:val="00A56297"/>
    <w:rsid w:val="00A56A79"/>
    <w:rsid w:val="00A57585"/>
    <w:rsid w:val="00A61955"/>
    <w:rsid w:val="00A63B03"/>
    <w:rsid w:val="00A6592C"/>
    <w:rsid w:val="00A7111C"/>
    <w:rsid w:val="00A74B86"/>
    <w:rsid w:val="00A80F2F"/>
    <w:rsid w:val="00A82592"/>
    <w:rsid w:val="00A84041"/>
    <w:rsid w:val="00A84A4B"/>
    <w:rsid w:val="00A85A1D"/>
    <w:rsid w:val="00A85A40"/>
    <w:rsid w:val="00A901D0"/>
    <w:rsid w:val="00AA1832"/>
    <w:rsid w:val="00AA480E"/>
    <w:rsid w:val="00AA53EC"/>
    <w:rsid w:val="00AA5F52"/>
    <w:rsid w:val="00AA6A35"/>
    <w:rsid w:val="00AA7B09"/>
    <w:rsid w:val="00AB1F48"/>
    <w:rsid w:val="00AB5912"/>
    <w:rsid w:val="00AB6454"/>
    <w:rsid w:val="00AB6E94"/>
    <w:rsid w:val="00AB7DA3"/>
    <w:rsid w:val="00AC43DA"/>
    <w:rsid w:val="00AC47F7"/>
    <w:rsid w:val="00AC7AE1"/>
    <w:rsid w:val="00AD1FAD"/>
    <w:rsid w:val="00AD2F89"/>
    <w:rsid w:val="00AD393F"/>
    <w:rsid w:val="00AD6FDB"/>
    <w:rsid w:val="00AE1322"/>
    <w:rsid w:val="00AE137C"/>
    <w:rsid w:val="00AE64D2"/>
    <w:rsid w:val="00AF112E"/>
    <w:rsid w:val="00AF1548"/>
    <w:rsid w:val="00AF38E1"/>
    <w:rsid w:val="00AF3C21"/>
    <w:rsid w:val="00AF3C54"/>
    <w:rsid w:val="00AF6C6A"/>
    <w:rsid w:val="00B02DF6"/>
    <w:rsid w:val="00B06F9F"/>
    <w:rsid w:val="00B1000B"/>
    <w:rsid w:val="00B112EE"/>
    <w:rsid w:val="00B13E18"/>
    <w:rsid w:val="00B16803"/>
    <w:rsid w:val="00B17EF3"/>
    <w:rsid w:val="00B20A6A"/>
    <w:rsid w:val="00B218B8"/>
    <w:rsid w:val="00B2465F"/>
    <w:rsid w:val="00B27808"/>
    <w:rsid w:val="00B2799C"/>
    <w:rsid w:val="00B27D47"/>
    <w:rsid w:val="00B35D94"/>
    <w:rsid w:val="00B37A72"/>
    <w:rsid w:val="00B42BCE"/>
    <w:rsid w:val="00B43236"/>
    <w:rsid w:val="00B50489"/>
    <w:rsid w:val="00B52EF2"/>
    <w:rsid w:val="00B652F9"/>
    <w:rsid w:val="00B6581B"/>
    <w:rsid w:val="00B66371"/>
    <w:rsid w:val="00B712B4"/>
    <w:rsid w:val="00B71696"/>
    <w:rsid w:val="00B76DDE"/>
    <w:rsid w:val="00B76EBC"/>
    <w:rsid w:val="00B85378"/>
    <w:rsid w:val="00B91E63"/>
    <w:rsid w:val="00B95DAF"/>
    <w:rsid w:val="00BA1D24"/>
    <w:rsid w:val="00BA3A2B"/>
    <w:rsid w:val="00BB00F5"/>
    <w:rsid w:val="00BB1ABB"/>
    <w:rsid w:val="00BB38BB"/>
    <w:rsid w:val="00BB62FE"/>
    <w:rsid w:val="00BC05CA"/>
    <w:rsid w:val="00BC3B2E"/>
    <w:rsid w:val="00BC7D98"/>
    <w:rsid w:val="00BD03D7"/>
    <w:rsid w:val="00BD0851"/>
    <w:rsid w:val="00BD148F"/>
    <w:rsid w:val="00BD4E3C"/>
    <w:rsid w:val="00BD564F"/>
    <w:rsid w:val="00BD6AFA"/>
    <w:rsid w:val="00BE347D"/>
    <w:rsid w:val="00BE45AA"/>
    <w:rsid w:val="00BE4C8E"/>
    <w:rsid w:val="00BF01B4"/>
    <w:rsid w:val="00BF27D1"/>
    <w:rsid w:val="00BF4C21"/>
    <w:rsid w:val="00BF5D36"/>
    <w:rsid w:val="00BF6674"/>
    <w:rsid w:val="00C00AB8"/>
    <w:rsid w:val="00C010C7"/>
    <w:rsid w:val="00C0172F"/>
    <w:rsid w:val="00C05534"/>
    <w:rsid w:val="00C05B60"/>
    <w:rsid w:val="00C068DF"/>
    <w:rsid w:val="00C108A6"/>
    <w:rsid w:val="00C1136A"/>
    <w:rsid w:val="00C1148C"/>
    <w:rsid w:val="00C11909"/>
    <w:rsid w:val="00C17686"/>
    <w:rsid w:val="00C20D2C"/>
    <w:rsid w:val="00C24C81"/>
    <w:rsid w:val="00C27275"/>
    <w:rsid w:val="00C2779A"/>
    <w:rsid w:val="00C310AB"/>
    <w:rsid w:val="00C32B24"/>
    <w:rsid w:val="00C4045F"/>
    <w:rsid w:val="00C432DD"/>
    <w:rsid w:val="00C449D3"/>
    <w:rsid w:val="00C468E7"/>
    <w:rsid w:val="00C46DEA"/>
    <w:rsid w:val="00C47473"/>
    <w:rsid w:val="00C5162B"/>
    <w:rsid w:val="00C55C36"/>
    <w:rsid w:val="00C63175"/>
    <w:rsid w:val="00C64B78"/>
    <w:rsid w:val="00C73572"/>
    <w:rsid w:val="00C75899"/>
    <w:rsid w:val="00C767E1"/>
    <w:rsid w:val="00C80ED1"/>
    <w:rsid w:val="00C85523"/>
    <w:rsid w:val="00C8628D"/>
    <w:rsid w:val="00C87E87"/>
    <w:rsid w:val="00C9198A"/>
    <w:rsid w:val="00C96413"/>
    <w:rsid w:val="00CA18E9"/>
    <w:rsid w:val="00CA537D"/>
    <w:rsid w:val="00CB190A"/>
    <w:rsid w:val="00CB34D3"/>
    <w:rsid w:val="00CB4861"/>
    <w:rsid w:val="00CB4878"/>
    <w:rsid w:val="00CC06FF"/>
    <w:rsid w:val="00CC4C90"/>
    <w:rsid w:val="00CD11A9"/>
    <w:rsid w:val="00CD2CA0"/>
    <w:rsid w:val="00CD2E09"/>
    <w:rsid w:val="00CE0E5E"/>
    <w:rsid w:val="00CE14A5"/>
    <w:rsid w:val="00CE39BB"/>
    <w:rsid w:val="00CE438E"/>
    <w:rsid w:val="00CE5145"/>
    <w:rsid w:val="00CE6198"/>
    <w:rsid w:val="00CF56B5"/>
    <w:rsid w:val="00D054E4"/>
    <w:rsid w:val="00D05AD3"/>
    <w:rsid w:val="00D05EF3"/>
    <w:rsid w:val="00D06A41"/>
    <w:rsid w:val="00D2070E"/>
    <w:rsid w:val="00D20D5F"/>
    <w:rsid w:val="00D238AA"/>
    <w:rsid w:val="00D24459"/>
    <w:rsid w:val="00D33F4E"/>
    <w:rsid w:val="00D341E1"/>
    <w:rsid w:val="00D3502A"/>
    <w:rsid w:val="00D3536A"/>
    <w:rsid w:val="00D373DB"/>
    <w:rsid w:val="00D405E1"/>
    <w:rsid w:val="00D41289"/>
    <w:rsid w:val="00D422BE"/>
    <w:rsid w:val="00D42D0D"/>
    <w:rsid w:val="00D43143"/>
    <w:rsid w:val="00D434D8"/>
    <w:rsid w:val="00D437A7"/>
    <w:rsid w:val="00D43E02"/>
    <w:rsid w:val="00D44D17"/>
    <w:rsid w:val="00D45DED"/>
    <w:rsid w:val="00D468C5"/>
    <w:rsid w:val="00D46D0D"/>
    <w:rsid w:val="00D47E4C"/>
    <w:rsid w:val="00D5179D"/>
    <w:rsid w:val="00D51B79"/>
    <w:rsid w:val="00D54CA1"/>
    <w:rsid w:val="00D614C4"/>
    <w:rsid w:val="00D618A9"/>
    <w:rsid w:val="00D67CA6"/>
    <w:rsid w:val="00D67F72"/>
    <w:rsid w:val="00D775D2"/>
    <w:rsid w:val="00D81CBA"/>
    <w:rsid w:val="00D8320D"/>
    <w:rsid w:val="00D84943"/>
    <w:rsid w:val="00D84BFA"/>
    <w:rsid w:val="00D854B6"/>
    <w:rsid w:val="00D8590A"/>
    <w:rsid w:val="00D8788B"/>
    <w:rsid w:val="00D87C07"/>
    <w:rsid w:val="00D92712"/>
    <w:rsid w:val="00D93E24"/>
    <w:rsid w:val="00D94C93"/>
    <w:rsid w:val="00D94D1F"/>
    <w:rsid w:val="00D95598"/>
    <w:rsid w:val="00D95B1C"/>
    <w:rsid w:val="00DA3F63"/>
    <w:rsid w:val="00DB27E4"/>
    <w:rsid w:val="00DB308F"/>
    <w:rsid w:val="00DB4385"/>
    <w:rsid w:val="00DB46A2"/>
    <w:rsid w:val="00DB4806"/>
    <w:rsid w:val="00DB6341"/>
    <w:rsid w:val="00DC2416"/>
    <w:rsid w:val="00DC4045"/>
    <w:rsid w:val="00DC42E9"/>
    <w:rsid w:val="00DC6703"/>
    <w:rsid w:val="00DD0349"/>
    <w:rsid w:val="00DD2803"/>
    <w:rsid w:val="00DD5F05"/>
    <w:rsid w:val="00DD637D"/>
    <w:rsid w:val="00DE3F64"/>
    <w:rsid w:val="00DE5624"/>
    <w:rsid w:val="00DF06A2"/>
    <w:rsid w:val="00DF16E5"/>
    <w:rsid w:val="00DF3138"/>
    <w:rsid w:val="00DF3D8A"/>
    <w:rsid w:val="00DF40FB"/>
    <w:rsid w:val="00DF6120"/>
    <w:rsid w:val="00DF7782"/>
    <w:rsid w:val="00E00732"/>
    <w:rsid w:val="00E01277"/>
    <w:rsid w:val="00E02D88"/>
    <w:rsid w:val="00E041E3"/>
    <w:rsid w:val="00E06B9B"/>
    <w:rsid w:val="00E07366"/>
    <w:rsid w:val="00E14CD3"/>
    <w:rsid w:val="00E26934"/>
    <w:rsid w:val="00E270D3"/>
    <w:rsid w:val="00E274E7"/>
    <w:rsid w:val="00E277AC"/>
    <w:rsid w:val="00E333F1"/>
    <w:rsid w:val="00E33A21"/>
    <w:rsid w:val="00E35EF8"/>
    <w:rsid w:val="00E36AE9"/>
    <w:rsid w:val="00E371D7"/>
    <w:rsid w:val="00E37BF6"/>
    <w:rsid w:val="00E41937"/>
    <w:rsid w:val="00E42D07"/>
    <w:rsid w:val="00E469A1"/>
    <w:rsid w:val="00E53FF7"/>
    <w:rsid w:val="00E5687B"/>
    <w:rsid w:val="00E56F59"/>
    <w:rsid w:val="00E60070"/>
    <w:rsid w:val="00E7057E"/>
    <w:rsid w:val="00E7248F"/>
    <w:rsid w:val="00E73964"/>
    <w:rsid w:val="00E752EC"/>
    <w:rsid w:val="00E80030"/>
    <w:rsid w:val="00E82D5C"/>
    <w:rsid w:val="00E83B68"/>
    <w:rsid w:val="00E865FC"/>
    <w:rsid w:val="00E93DFE"/>
    <w:rsid w:val="00E93FDE"/>
    <w:rsid w:val="00E94A1E"/>
    <w:rsid w:val="00E94CBF"/>
    <w:rsid w:val="00E95FE8"/>
    <w:rsid w:val="00EA0239"/>
    <w:rsid w:val="00EA3673"/>
    <w:rsid w:val="00EA5BAC"/>
    <w:rsid w:val="00EA5F73"/>
    <w:rsid w:val="00EC11BE"/>
    <w:rsid w:val="00EC5FC8"/>
    <w:rsid w:val="00ED3426"/>
    <w:rsid w:val="00ED5249"/>
    <w:rsid w:val="00ED54A9"/>
    <w:rsid w:val="00ED65F4"/>
    <w:rsid w:val="00EE0563"/>
    <w:rsid w:val="00EE0671"/>
    <w:rsid w:val="00EE0E9B"/>
    <w:rsid w:val="00EE3107"/>
    <w:rsid w:val="00EE5FF8"/>
    <w:rsid w:val="00EF0624"/>
    <w:rsid w:val="00EF0793"/>
    <w:rsid w:val="00EF0DE7"/>
    <w:rsid w:val="00EF3BB5"/>
    <w:rsid w:val="00EF7121"/>
    <w:rsid w:val="00F03646"/>
    <w:rsid w:val="00F044AC"/>
    <w:rsid w:val="00F0487B"/>
    <w:rsid w:val="00F048C4"/>
    <w:rsid w:val="00F058E7"/>
    <w:rsid w:val="00F05E2E"/>
    <w:rsid w:val="00F10A46"/>
    <w:rsid w:val="00F11EE7"/>
    <w:rsid w:val="00F15045"/>
    <w:rsid w:val="00F15888"/>
    <w:rsid w:val="00F165C5"/>
    <w:rsid w:val="00F17600"/>
    <w:rsid w:val="00F21CBD"/>
    <w:rsid w:val="00F23CAD"/>
    <w:rsid w:val="00F23F98"/>
    <w:rsid w:val="00F2537A"/>
    <w:rsid w:val="00F300F1"/>
    <w:rsid w:val="00F322C9"/>
    <w:rsid w:val="00F3237E"/>
    <w:rsid w:val="00F36FD6"/>
    <w:rsid w:val="00F40314"/>
    <w:rsid w:val="00F4427C"/>
    <w:rsid w:val="00F445BD"/>
    <w:rsid w:val="00F50194"/>
    <w:rsid w:val="00F5367C"/>
    <w:rsid w:val="00F53F8D"/>
    <w:rsid w:val="00F54CC9"/>
    <w:rsid w:val="00F55D3B"/>
    <w:rsid w:val="00F6293F"/>
    <w:rsid w:val="00F654A0"/>
    <w:rsid w:val="00F667C9"/>
    <w:rsid w:val="00F66AB7"/>
    <w:rsid w:val="00F7046E"/>
    <w:rsid w:val="00F70494"/>
    <w:rsid w:val="00F73850"/>
    <w:rsid w:val="00F77C82"/>
    <w:rsid w:val="00F849B8"/>
    <w:rsid w:val="00F84F9E"/>
    <w:rsid w:val="00F850AC"/>
    <w:rsid w:val="00F85358"/>
    <w:rsid w:val="00F9060D"/>
    <w:rsid w:val="00F91DE0"/>
    <w:rsid w:val="00F94CEE"/>
    <w:rsid w:val="00FA1A53"/>
    <w:rsid w:val="00FA6E7F"/>
    <w:rsid w:val="00FA7964"/>
    <w:rsid w:val="00FB56A4"/>
    <w:rsid w:val="00FB7810"/>
    <w:rsid w:val="00FC0DA0"/>
    <w:rsid w:val="00FC3493"/>
    <w:rsid w:val="00FC4016"/>
    <w:rsid w:val="00FD5F1A"/>
    <w:rsid w:val="00FD6148"/>
    <w:rsid w:val="00FE064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F376123"/>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15"/>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15"/>
      </w:numPr>
      <w:spacing w:before="240" w:after="60"/>
      <w:outlineLvl w:val="4"/>
    </w:pPr>
    <w:rPr>
      <w:rFonts w:ascii="Arial" w:hAnsi="Arial"/>
      <w:sz w:val="22"/>
    </w:rPr>
  </w:style>
  <w:style w:type="paragraph" w:styleId="Heading6">
    <w:name w:val="heading 6"/>
    <w:basedOn w:val="Normal"/>
    <w:next w:val="Normal"/>
    <w:qFormat/>
    <w:rsid w:val="002C2271"/>
    <w:pPr>
      <w:numPr>
        <w:ilvl w:val="5"/>
        <w:numId w:val="15"/>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15"/>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15"/>
      </w:numPr>
      <w:spacing w:before="240" w:after="240" w:line="240" w:lineRule="atLeast"/>
      <w:outlineLvl w:val="7"/>
    </w:pPr>
  </w:style>
  <w:style w:type="paragraph" w:styleId="Heading9">
    <w:name w:val="heading 9"/>
    <w:basedOn w:val="Normal"/>
    <w:next w:val="Normal"/>
    <w:qFormat/>
    <w:rsid w:val="002C2271"/>
    <w:pPr>
      <w:numPr>
        <w:ilvl w:val="8"/>
        <w:numId w:val="1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styleId="Mention">
    <w:name w:val="Mention"/>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ceforge.net/projects/mesmer/" TargetMode="External"/><Relationship Id="rId18" Type="http://schemas.openxmlformats.org/officeDocument/2006/relationships/hyperlink" Target="http://crd.lbl.gov/~dhbailey/mpdist/" TargetMode="External"/><Relationship Id="rId26" Type="http://schemas.openxmlformats.org/officeDocument/2006/relationships/hyperlink" Target="http://www.w3.org/2001/XMLSchema-instance" TargetMode="External"/><Relationship Id="rId39" Type="http://schemas.openxmlformats.org/officeDocument/2006/relationships/image" Target="media/image11.png"/><Relationship Id="rId21" Type="http://schemas.openxmlformats.org/officeDocument/2006/relationships/hyperlink" Target="http://cml.sourceforge.net/" TargetMode="External"/><Relationship Id="rId34" Type="http://schemas.openxmlformats.org/officeDocument/2006/relationships/image" Target="media/image6.png"/><Relationship Id="rId42" Type="http://schemas.openxmlformats.org/officeDocument/2006/relationships/image" Target="media/image14.wmf"/><Relationship Id="rId47" Type="http://schemas.openxmlformats.org/officeDocument/2006/relationships/image" Target="media/image16.wmf"/><Relationship Id="rId50" Type="http://schemas.openxmlformats.org/officeDocument/2006/relationships/image" Target="media/image18.wmf"/><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msdn.microsoft.com/en-us/library/bb524831(v=vs.85).aspx" TargetMode="External"/><Relationship Id="rId25" Type="http://schemas.openxmlformats.org/officeDocument/2006/relationships/hyperlink" Target="http://sourceforge.net/project/showfiles.php?group_id=51361" TargetMode="External"/><Relationship Id="rId33" Type="http://schemas.openxmlformats.org/officeDocument/2006/relationships/hyperlink" Target="http://expat.sourceforge.net/" TargetMode="External"/><Relationship Id="rId38" Type="http://schemas.openxmlformats.org/officeDocument/2006/relationships/image" Target="media/image10.png"/><Relationship Id="rId46"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hyperlink" Target="https://msdn.microsoft.com/en-us/library/bb524831(v=vs.85).aspx" TargetMode="External"/><Relationship Id="rId20" Type="http://schemas.openxmlformats.org/officeDocument/2006/relationships/hyperlink" Target="https://www.open-mpi.org/" TargetMode="External"/><Relationship Id="rId29" Type="http://schemas.openxmlformats.org/officeDocument/2006/relationships/image" Target="media/image4.png"/><Relationship Id="rId41" Type="http://schemas.openxmlformats.org/officeDocument/2006/relationships/image" Target="media/image1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ourceforge.net/projects/openbabel/" TargetMode="External"/><Relationship Id="rId32" Type="http://schemas.openxmlformats.org/officeDocument/2006/relationships/hyperlink" Target="http://saxon.sourceforge.net/" TargetMode="Externa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5.wmf"/><Relationship Id="rId53" Type="http://schemas.openxmlformats.org/officeDocument/2006/relationships/oleObject" Target="embeddings/oleObject5.bin"/><Relationship Id="rId5" Type="http://schemas.openxmlformats.org/officeDocument/2006/relationships/webSettings" Target="webSettings.xml"/><Relationship Id="rId15" Type="http://schemas.openxmlformats.org/officeDocument/2006/relationships/hyperlink" Target="http://mesmer.svn.sourceforge.net/viewvc/mesmer/tags/Release_4.1" TargetMode="External"/><Relationship Id="rId23" Type="http://schemas.openxmlformats.org/officeDocument/2006/relationships/image" Target="media/image2.png"/><Relationship Id="rId28" Type="http://schemas.openxmlformats.org/officeDocument/2006/relationships/image" Target="media/image3.png"/><Relationship Id="rId36" Type="http://schemas.openxmlformats.org/officeDocument/2006/relationships/image" Target="media/image8.png"/><Relationship Id="rId49" Type="http://schemas.openxmlformats.org/officeDocument/2006/relationships/image" Target="media/image17.emf"/><Relationship Id="rId10" Type="http://schemas.openxmlformats.org/officeDocument/2006/relationships/hyperlink" Target="http://www.zlib.net/zlib_license.html" TargetMode="External"/><Relationship Id="rId19" Type="http://schemas.openxmlformats.org/officeDocument/2006/relationships/hyperlink" Target="https://www.mpich.org/" TargetMode="External"/><Relationship Id="rId31" Type="http://schemas.openxmlformats.org/officeDocument/2006/relationships/hyperlink" Target="http://flourish.org/cinclude2dot/" TargetMode="External"/><Relationship Id="rId44" Type="http://schemas.openxmlformats.org/officeDocument/2006/relationships/hyperlink" Target="http://garfield.chem.elte.hu/Burcat/burcat.html" TargetMode="External"/><Relationship Id="rId52" Type="http://schemas.openxmlformats.org/officeDocument/2006/relationships/image" Target="media/image19.wmf"/><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hyperlink" Target="http://mesmer.svn.sourceforge.net/viewvc/mesmer/trunk/" TargetMode="External"/><Relationship Id="rId22" Type="http://schemas.openxmlformats.org/officeDocument/2006/relationships/hyperlink" Target="http://www.cce.tsinghua.edu.cn:8000/" TargetMode="External"/><Relationship Id="rId27" Type="http://schemas.openxmlformats.org/officeDocument/2006/relationships/hyperlink" Target="http://en.wikipedia.org/wiki/XSLT" TargetMode="External"/><Relationship Id="rId30" Type="http://schemas.openxmlformats.org/officeDocument/2006/relationships/image" Target="media/image5.png"/><Relationship Id="rId35" Type="http://schemas.openxmlformats.org/officeDocument/2006/relationships/image" Target="media/image7.png"/><Relationship Id="rId43" Type="http://schemas.openxmlformats.org/officeDocument/2006/relationships/oleObject" Target="embeddings/oleObject1.bin"/><Relationship Id="rId48" Type="http://schemas.openxmlformats.org/officeDocument/2006/relationships/oleObject" Target="embeddings/oleObject3.bin"/><Relationship Id="rId8" Type="http://schemas.openxmlformats.org/officeDocument/2006/relationships/hyperlink" Target="http://www.gnu.org/licenses/" TargetMode="External"/><Relationship Id="rId51" Type="http://schemas.openxmlformats.org/officeDocument/2006/relationships/oleObject" Target="embeddings/oleObject4.bin"/><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907BF-5F92-4C88-9B01-58FF6BE58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2154</TotalTime>
  <Pages>134</Pages>
  <Words>43637</Words>
  <Characters>248736</Characters>
  <Application>Microsoft Office Word</Application>
  <DocSecurity>0</DocSecurity>
  <Lines>2072</Lines>
  <Paragraphs>583</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291790</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65</cp:revision>
  <cp:lastPrinted>2017-05-21T15:29:00Z</cp:lastPrinted>
  <dcterms:created xsi:type="dcterms:W3CDTF">2016-02-25T08:55:00Z</dcterms:created>
  <dcterms:modified xsi:type="dcterms:W3CDTF">2017-05-21T15:30:00Z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