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565B61">
        <w:rPr>
          <w:b w:val="0"/>
          <w:sz w:val="36"/>
          <w:szCs w:val="36"/>
        </w:rPr>
        <w:t>5.0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w:t>
      </w:r>
      <w:r w:rsidR="00E041E3">
        <w:t xml:space="preserve">Chris Morley, </w:t>
      </w:r>
      <w:r>
        <w:t>Dav</w:t>
      </w:r>
      <w:r w:rsidR="00E041E3">
        <w:t>id R. Glowacki, Chi-Hsiu Liang,</w:t>
      </w:r>
    </w:p>
    <w:p w:rsidR="00F77C82" w:rsidRDefault="00F77C82" w:rsidP="007610E8">
      <w:pPr>
        <w:pStyle w:val="centred"/>
      </w:pPr>
      <w:r>
        <w:t>Robin Shannon</w:t>
      </w:r>
      <w:r w:rsidR="00CE39BB">
        <w:t>, Mark Blitz</w:t>
      </w:r>
      <w:r w:rsidR="007610E8">
        <w:t xml:space="preserve">, </w:t>
      </w:r>
      <w:r w:rsidR="008424CF">
        <w:t xml:space="preserve">Alison Tomlin, </w:t>
      </w:r>
      <w:r w:rsidR="007610E8">
        <w:t xml:space="preserve">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C0172F">
        <w:rPr>
          <w:noProof/>
        </w:rPr>
        <w:t>27 November 2016</w:t>
      </w:r>
      <w:r w:rsidR="007A15CE">
        <w:fldChar w:fldCharType="end"/>
      </w:r>
    </w:p>
    <w:p w:rsidR="00F77C82" w:rsidRPr="00C05534" w:rsidRDefault="00F77C82" w:rsidP="00C05534">
      <w:pPr>
        <w:pStyle w:val="Heading1"/>
      </w:pPr>
      <w:bookmarkStart w:id="0" w:name="_Toc468034571"/>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6553DE" w:rsidRDefault="001A3493" w:rsidP="006553DE">
      <w:r>
        <w:tab/>
      </w:r>
      <w:r w:rsidR="006553DE">
        <w:t>If you published results using MESMER, we would appreciate very much if you would cite the following paper:</w:t>
      </w:r>
    </w:p>
    <w:p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rsidR="001A3493" w:rsidRDefault="006553DE" w:rsidP="006553DE">
      <w:r>
        <w:t>Citing this paper helps us make the case to various grant agencies that MESMER is being actively used, and also helps us to justify requesting resources for continued maintenance and further development of MESMER in the future.</w:t>
      </w:r>
    </w:p>
    <w:p w:rsidR="00F77C82" w:rsidRDefault="00F77C82"/>
    <w:p w:rsidR="00CE0E5E" w:rsidRDefault="00CE0E5E" w:rsidP="00CE0E5E">
      <w:pPr>
        <w:pStyle w:val="Heading1"/>
      </w:pPr>
      <w:bookmarkStart w:id="1" w:name="_Toc468034572"/>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468034573"/>
      <w:r w:rsidRPr="00C05534">
        <w:lastRenderedPageBreak/>
        <w:t>Contents</w:t>
      </w:r>
      <w:bookmarkEnd w:id="2"/>
    </w:p>
    <w:p w:rsidR="00565B61"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565B61">
        <w:rPr>
          <w:noProof/>
        </w:rPr>
        <w:t>1</w:t>
      </w:r>
      <w:r w:rsidR="00565B61">
        <w:rPr>
          <w:rFonts w:asciiTheme="minorHAnsi" w:eastAsiaTheme="minorEastAsia" w:hAnsiTheme="minorHAnsi" w:cstheme="minorBidi"/>
          <w:noProof/>
          <w:szCs w:val="22"/>
          <w:lang w:eastAsia="en-GB"/>
        </w:rPr>
        <w:tab/>
      </w:r>
      <w:r w:rsidR="00565B61">
        <w:rPr>
          <w:noProof/>
        </w:rPr>
        <w:t>Acknowledgements and Citation</w:t>
      </w:r>
      <w:r w:rsidR="00565B61">
        <w:rPr>
          <w:noProof/>
        </w:rPr>
        <w:tab/>
      </w:r>
      <w:r w:rsidR="00565B61">
        <w:rPr>
          <w:noProof/>
        </w:rPr>
        <w:fldChar w:fldCharType="begin"/>
      </w:r>
      <w:r w:rsidR="00565B61">
        <w:rPr>
          <w:noProof/>
        </w:rPr>
        <w:instrText xml:space="preserve"> PAGEREF _Toc468034571 \h </w:instrText>
      </w:r>
      <w:r w:rsidR="00565B61">
        <w:rPr>
          <w:noProof/>
        </w:rPr>
      </w:r>
      <w:r w:rsidR="00565B61">
        <w:rPr>
          <w:noProof/>
        </w:rPr>
        <w:fldChar w:fldCharType="separate"/>
      </w:r>
      <w:r w:rsidR="00C0172F">
        <w:rPr>
          <w:noProof/>
        </w:rPr>
        <w:t>2</w:t>
      </w:r>
      <w:r w:rsidR="00565B61">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_Toc468034572 \h </w:instrText>
      </w:r>
      <w:r>
        <w:rPr>
          <w:noProof/>
        </w:rPr>
      </w:r>
      <w:r>
        <w:rPr>
          <w:noProof/>
        </w:rPr>
        <w:fldChar w:fldCharType="separate"/>
      </w:r>
      <w:r w:rsidR="00C0172F">
        <w:rPr>
          <w:noProof/>
        </w:rPr>
        <w:t>3</w:t>
      </w:r>
      <w:r>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_Toc468034573 \h </w:instrText>
      </w:r>
      <w:r>
        <w:rPr>
          <w:noProof/>
        </w:rPr>
      </w:r>
      <w:r>
        <w:rPr>
          <w:noProof/>
        </w:rPr>
        <w:fldChar w:fldCharType="separate"/>
      </w:r>
      <w:r w:rsidR="00C0172F">
        <w:rPr>
          <w:noProof/>
        </w:rPr>
        <w:t>5</w:t>
      </w:r>
      <w:r>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5.0</w:t>
      </w:r>
      <w:r>
        <w:rPr>
          <w:noProof/>
        </w:rPr>
        <w:tab/>
      </w:r>
      <w:r>
        <w:rPr>
          <w:noProof/>
        </w:rPr>
        <w:fldChar w:fldCharType="begin"/>
      </w:r>
      <w:r>
        <w:rPr>
          <w:noProof/>
        </w:rPr>
        <w:instrText xml:space="preserve"> PAGEREF _Toc468034574 \h </w:instrText>
      </w:r>
      <w:r>
        <w:rPr>
          <w:noProof/>
        </w:rPr>
      </w:r>
      <w:r>
        <w:rPr>
          <w:noProof/>
        </w:rPr>
        <w:fldChar w:fldCharType="separate"/>
      </w:r>
      <w:r w:rsidR="00C0172F">
        <w:rPr>
          <w:noProof/>
        </w:rPr>
        <w:t>9</w:t>
      </w:r>
      <w:r>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_Toc468034575 \h </w:instrText>
      </w:r>
      <w:r>
        <w:rPr>
          <w:noProof/>
        </w:rPr>
      </w:r>
      <w:r>
        <w:rPr>
          <w:noProof/>
        </w:rPr>
        <w:fldChar w:fldCharType="separate"/>
      </w:r>
      <w:r w:rsidR="00C0172F">
        <w:rPr>
          <w:noProof/>
        </w:rPr>
        <w:t>10</w:t>
      </w:r>
      <w:r>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_Toc468034576 \h </w:instrText>
      </w:r>
      <w:r>
        <w:rPr>
          <w:noProof/>
        </w:rPr>
      </w:r>
      <w:r>
        <w:rPr>
          <w:noProof/>
        </w:rPr>
        <w:fldChar w:fldCharType="separate"/>
      </w:r>
      <w:r w:rsidR="00C0172F">
        <w:rPr>
          <w:noProof/>
        </w:rPr>
        <w:t>13</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_Toc468034577 \h </w:instrText>
      </w:r>
      <w:r>
        <w:rPr>
          <w:noProof/>
        </w:rPr>
      </w:r>
      <w:r>
        <w:rPr>
          <w:noProof/>
        </w:rPr>
        <w:fldChar w:fldCharType="separate"/>
      </w:r>
      <w:r w:rsidR="00C0172F">
        <w:rPr>
          <w:noProof/>
        </w:rPr>
        <w:t>13</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_Toc468034578 \h </w:instrText>
      </w:r>
      <w:r>
        <w:rPr>
          <w:noProof/>
        </w:rPr>
      </w:r>
      <w:r>
        <w:rPr>
          <w:noProof/>
        </w:rPr>
        <w:fldChar w:fldCharType="separate"/>
      </w:r>
      <w:r w:rsidR="00C0172F">
        <w:rPr>
          <w:noProof/>
        </w:rPr>
        <w:t>13</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_Toc468034579 \h </w:instrText>
      </w:r>
      <w:r>
        <w:rPr>
          <w:noProof/>
        </w:rPr>
      </w:r>
      <w:r>
        <w:rPr>
          <w:noProof/>
        </w:rPr>
        <w:fldChar w:fldCharType="separate"/>
      </w:r>
      <w:r w:rsidR="00C0172F">
        <w:rPr>
          <w:noProof/>
        </w:rPr>
        <w:t>13</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_Toc468034580 \h </w:instrText>
      </w:r>
      <w:r>
        <w:rPr>
          <w:noProof/>
        </w:rPr>
      </w:r>
      <w:r>
        <w:rPr>
          <w:noProof/>
        </w:rPr>
        <w:fldChar w:fldCharType="separate"/>
      </w:r>
      <w:r w:rsidR="00C0172F">
        <w:rPr>
          <w:noProof/>
        </w:rPr>
        <w:t>13</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_Toc468034581 \h </w:instrText>
      </w:r>
      <w:r>
        <w:rPr>
          <w:noProof/>
        </w:rPr>
      </w:r>
      <w:r>
        <w:rPr>
          <w:noProof/>
        </w:rPr>
        <w:fldChar w:fldCharType="separate"/>
      </w:r>
      <w:r w:rsidR="00C0172F">
        <w:rPr>
          <w:noProof/>
        </w:rPr>
        <w:t>14</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_Toc468034582 \h </w:instrText>
      </w:r>
      <w:r>
        <w:rPr>
          <w:noProof/>
        </w:rPr>
      </w:r>
      <w:r>
        <w:rPr>
          <w:noProof/>
        </w:rPr>
        <w:fldChar w:fldCharType="separate"/>
      </w:r>
      <w:r w:rsidR="00C0172F">
        <w:rPr>
          <w:noProof/>
        </w:rPr>
        <w:t>15</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_Toc468034583 \h </w:instrText>
      </w:r>
      <w:r>
        <w:rPr>
          <w:noProof/>
        </w:rPr>
      </w:r>
      <w:r>
        <w:rPr>
          <w:noProof/>
        </w:rPr>
        <w:fldChar w:fldCharType="separate"/>
      </w:r>
      <w:r w:rsidR="00C0172F">
        <w:rPr>
          <w:noProof/>
        </w:rPr>
        <w:t>15</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_Toc468034584 \h </w:instrText>
      </w:r>
      <w:r>
        <w:rPr>
          <w:noProof/>
        </w:rPr>
      </w:r>
      <w:r>
        <w:rPr>
          <w:noProof/>
        </w:rPr>
        <w:fldChar w:fldCharType="separate"/>
      </w:r>
      <w:r w:rsidR="00C0172F">
        <w:rPr>
          <w:noProof/>
        </w:rPr>
        <w:t>15</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_Toc468034585 \h </w:instrText>
      </w:r>
      <w:r>
        <w:rPr>
          <w:noProof/>
        </w:rPr>
      </w:r>
      <w:r>
        <w:rPr>
          <w:noProof/>
        </w:rPr>
        <w:fldChar w:fldCharType="separate"/>
      </w:r>
      <w:r w:rsidR="00C0172F">
        <w:rPr>
          <w:noProof/>
        </w:rPr>
        <w:t>16</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_Toc468034586 \h </w:instrText>
      </w:r>
      <w:r>
        <w:rPr>
          <w:noProof/>
        </w:rPr>
      </w:r>
      <w:r>
        <w:rPr>
          <w:noProof/>
        </w:rPr>
        <w:fldChar w:fldCharType="separate"/>
      </w:r>
      <w:r w:rsidR="00C0172F">
        <w:rPr>
          <w:noProof/>
        </w:rPr>
        <w:t>18</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_Toc468034587 \h </w:instrText>
      </w:r>
      <w:r>
        <w:rPr>
          <w:noProof/>
        </w:rPr>
      </w:r>
      <w:r>
        <w:rPr>
          <w:noProof/>
        </w:rPr>
        <w:fldChar w:fldCharType="separate"/>
      </w:r>
      <w:r w:rsidR="00C0172F">
        <w:rPr>
          <w:noProof/>
        </w:rPr>
        <w:t>18</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_Toc468034588 \h </w:instrText>
      </w:r>
      <w:r>
        <w:rPr>
          <w:noProof/>
        </w:rPr>
      </w:r>
      <w:r>
        <w:rPr>
          <w:noProof/>
        </w:rPr>
        <w:fldChar w:fldCharType="separate"/>
      </w:r>
      <w:r w:rsidR="00C0172F">
        <w:rPr>
          <w:noProof/>
        </w:rPr>
        <w:t>19</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_Toc468034589 \h </w:instrText>
      </w:r>
      <w:r>
        <w:rPr>
          <w:noProof/>
        </w:rPr>
      </w:r>
      <w:r>
        <w:rPr>
          <w:noProof/>
        </w:rPr>
        <w:fldChar w:fldCharType="separate"/>
      </w:r>
      <w:r w:rsidR="00C0172F">
        <w:rPr>
          <w:noProof/>
        </w:rPr>
        <w:t>20</w:t>
      </w:r>
      <w:r>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_Toc468034590 \h </w:instrText>
      </w:r>
      <w:r>
        <w:rPr>
          <w:noProof/>
        </w:rPr>
      </w:r>
      <w:r>
        <w:rPr>
          <w:noProof/>
        </w:rPr>
        <w:fldChar w:fldCharType="separate"/>
      </w:r>
      <w:r w:rsidR="00C0172F">
        <w:rPr>
          <w:noProof/>
        </w:rPr>
        <w:t>22</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_Toc468034591 \h </w:instrText>
      </w:r>
      <w:r>
        <w:rPr>
          <w:noProof/>
        </w:rPr>
      </w:r>
      <w:r>
        <w:rPr>
          <w:noProof/>
        </w:rPr>
        <w:fldChar w:fldCharType="separate"/>
      </w:r>
      <w:r w:rsidR="00C0172F">
        <w:rPr>
          <w:noProof/>
        </w:rPr>
        <w:t>22</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_Toc468034592 \h </w:instrText>
      </w:r>
      <w:r>
        <w:rPr>
          <w:noProof/>
        </w:rPr>
      </w:r>
      <w:r>
        <w:rPr>
          <w:noProof/>
        </w:rPr>
        <w:fldChar w:fldCharType="separate"/>
      </w:r>
      <w:r w:rsidR="00C0172F">
        <w:rPr>
          <w:noProof/>
        </w:rPr>
        <w:t>24</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_Toc468034593 \h </w:instrText>
      </w:r>
      <w:r>
        <w:rPr>
          <w:noProof/>
        </w:rPr>
      </w:r>
      <w:r>
        <w:rPr>
          <w:noProof/>
        </w:rPr>
        <w:fldChar w:fldCharType="separate"/>
      </w:r>
      <w:r w:rsidR="00C0172F">
        <w:rPr>
          <w:noProof/>
        </w:rPr>
        <w:t>25</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_Toc468034594 \h </w:instrText>
      </w:r>
      <w:r>
        <w:rPr>
          <w:noProof/>
        </w:rPr>
      </w:r>
      <w:r>
        <w:rPr>
          <w:noProof/>
        </w:rPr>
        <w:fldChar w:fldCharType="separate"/>
      </w:r>
      <w:r w:rsidR="00C0172F">
        <w:rPr>
          <w:noProof/>
        </w:rPr>
        <w:t>26</w:t>
      </w:r>
      <w:r>
        <w:rPr>
          <w:noProof/>
        </w:rPr>
        <w:fldChar w:fldCharType="end"/>
      </w:r>
    </w:p>
    <w:p w:rsidR="00565B61" w:rsidRDefault="00565B61">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_Toc468034595 \h </w:instrText>
      </w:r>
      <w:r>
        <w:rPr>
          <w:noProof/>
        </w:rPr>
      </w:r>
      <w:r>
        <w:rPr>
          <w:noProof/>
        </w:rPr>
        <w:fldChar w:fldCharType="separate"/>
      </w:r>
      <w:r w:rsidR="00C0172F">
        <w:rPr>
          <w:noProof/>
        </w:rPr>
        <w:t>30</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_Toc468034596 \h </w:instrText>
      </w:r>
      <w:r>
        <w:rPr>
          <w:noProof/>
        </w:rPr>
      </w:r>
      <w:r>
        <w:rPr>
          <w:noProof/>
        </w:rPr>
        <w:fldChar w:fldCharType="separate"/>
      </w:r>
      <w:r w:rsidR="00C0172F">
        <w:rPr>
          <w:noProof/>
        </w:rPr>
        <w:t>33</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_Toc468034597 \h </w:instrText>
      </w:r>
      <w:r>
        <w:rPr>
          <w:noProof/>
        </w:rPr>
      </w:r>
      <w:r>
        <w:rPr>
          <w:noProof/>
        </w:rPr>
        <w:fldChar w:fldCharType="separate"/>
      </w:r>
      <w:r w:rsidR="00C0172F">
        <w:rPr>
          <w:noProof/>
        </w:rPr>
        <w:t>37</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_Toc468034598 \h </w:instrText>
      </w:r>
      <w:r>
        <w:rPr>
          <w:noProof/>
        </w:rPr>
      </w:r>
      <w:r>
        <w:rPr>
          <w:noProof/>
        </w:rPr>
        <w:fldChar w:fldCharType="separate"/>
      </w:r>
      <w:r w:rsidR="00C0172F">
        <w:rPr>
          <w:noProof/>
        </w:rPr>
        <w:t>38</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_Toc468034599 \h </w:instrText>
      </w:r>
      <w:r>
        <w:rPr>
          <w:noProof/>
        </w:rPr>
      </w:r>
      <w:r>
        <w:rPr>
          <w:noProof/>
        </w:rPr>
        <w:fldChar w:fldCharType="separate"/>
      </w:r>
      <w:r w:rsidR="00C0172F">
        <w:rPr>
          <w:noProof/>
        </w:rPr>
        <w:t>39</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_Toc468034600 \h </w:instrText>
      </w:r>
      <w:r>
        <w:rPr>
          <w:noProof/>
        </w:rPr>
      </w:r>
      <w:r>
        <w:rPr>
          <w:noProof/>
        </w:rPr>
        <w:fldChar w:fldCharType="separate"/>
      </w:r>
      <w:r w:rsidR="00C0172F">
        <w:rPr>
          <w:noProof/>
        </w:rPr>
        <w:t>44</w:t>
      </w:r>
      <w:r>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_Toc468034601 \h </w:instrText>
      </w:r>
      <w:r>
        <w:rPr>
          <w:noProof/>
        </w:rPr>
      </w:r>
      <w:r>
        <w:rPr>
          <w:noProof/>
        </w:rPr>
        <w:fldChar w:fldCharType="separate"/>
      </w:r>
      <w:r w:rsidR="00C0172F">
        <w:rPr>
          <w:noProof/>
        </w:rPr>
        <w:t>46</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_Toc468034602 \h </w:instrText>
      </w:r>
      <w:r>
        <w:rPr>
          <w:noProof/>
        </w:rPr>
      </w:r>
      <w:r>
        <w:rPr>
          <w:noProof/>
        </w:rPr>
        <w:fldChar w:fldCharType="separate"/>
      </w:r>
      <w:r w:rsidR="00C0172F">
        <w:rPr>
          <w:noProof/>
        </w:rPr>
        <w:t>46</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_Toc468034603 \h </w:instrText>
      </w:r>
      <w:r>
        <w:rPr>
          <w:noProof/>
        </w:rPr>
      </w:r>
      <w:r>
        <w:rPr>
          <w:noProof/>
        </w:rPr>
        <w:fldChar w:fldCharType="separate"/>
      </w:r>
      <w:r w:rsidR="00C0172F">
        <w:rPr>
          <w:noProof/>
        </w:rPr>
        <w:t>47</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_Toc468034604 \h </w:instrText>
      </w:r>
      <w:r>
        <w:rPr>
          <w:noProof/>
        </w:rPr>
      </w:r>
      <w:r>
        <w:rPr>
          <w:noProof/>
        </w:rPr>
        <w:fldChar w:fldCharType="separate"/>
      </w:r>
      <w:r w:rsidR="00C0172F">
        <w:rPr>
          <w:noProof/>
        </w:rPr>
        <w:t>49</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_Toc468034605 \h </w:instrText>
      </w:r>
      <w:r>
        <w:rPr>
          <w:noProof/>
        </w:rPr>
      </w:r>
      <w:r>
        <w:rPr>
          <w:noProof/>
        </w:rPr>
        <w:fldChar w:fldCharType="separate"/>
      </w:r>
      <w:r w:rsidR="00C0172F">
        <w:rPr>
          <w:noProof/>
        </w:rPr>
        <w:t>49</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_Toc468034606 \h </w:instrText>
      </w:r>
      <w:r>
        <w:rPr>
          <w:noProof/>
        </w:rPr>
      </w:r>
      <w:r>
        <w:rPr>
          <w:noProof/>
        </w:rPr>
        <w:fldChar w:fldCharType="separate"/>
      </w:r>
      <w:r w:rsidR="00C0172F">
        <w:rPr>
          <w:noProof/>
        </w:rPr>
        <w:t>50</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_Toc468034607 \h </w:instrText>
      </w:r>
      <w:r>
        <w:rPr>
          <w:noProof/>
        </w:rPr>
      </w:r>
      <w:r>
        <w:rPr>
          <w:noProof/>
        </w:rPr>
        <w:fldChar w:fldCharType="separate"/>
      </w:r>
      <w:r w:rsidR="00C0172F">
        <w:rPr>
          <w:noProof/>
        </w:rPr>
        <w:t>50</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_Toc468034608 \h </w:instrText>
      </w:r>
      <w:r>
        <w:rPr>
          <w:noProof/>
        </w:rPr>
      </w:r>
      <w:r>
        <w:rPr>
          <w:noProof/>
        </w:rPr>
        <w:fldChar w:fldCharType="separate"/>
      </w:r>
      <w:r w:rsidR="00C0172F">
        <w:rPr>
          <w:noProof/>
        </w:rPr>
        <w:t>51</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_Toc468034609 \h </w:instrText>
      </w:r>
      <w:r>
        <w:rPr>
          <w:noProof/>
        </w:rPr>
      </w:r>
      <w:r>
        <w:rPr>
          <w:noProof/>
        </w:rPr>
        <w:fldChar w:fldCharType="separate"/>
      </w:r>
      <w:r w:rsidR="00C0172F">
        <w:rPr>
          <w:noProof/>
        </w:rPr>
        <w:t>51</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_Toc468034610 \h </w:instrText>
      </w:r>
      <w:r>
        <w:rPr>
          <w:noProof/>
        </w:rPr>
      </w:r>
      <w:r>
        <w:rPr>
          <w:noProof/>
        </w:rPr>
        <w:fldChar w:fldCharType="separate"/>
      </w:r>
      <w:r w:rsidR="00C0172F">
        <w:rPr>
          <w:noProof/>
        </w:rPr>
        <w:t>54</w:t>
      </w:r>
      <w:r>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_Toc468034611 \h </w:instrText>
      </w:r>
      <w:r>
        <w:rPr>
          <w:noProof/>
        </w:rPr>
      </w:r>
      <w:r>
        <w:rPr>
          <w:noProof/>
        </w:rPr>
        <w:fldChar w:fldCharType="separate"/>
      </w:r>
      <w:r w:rsidR="00C0172F">
        <w:rPr>
          <w:noProof/>
        </w:rPr>
        <w:t>56</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_Toc468034612 \h </w:instrText>
      </w:r>
      <w:r>
        <w:rPr>
          <w:noProof/>
        </w:rPr>
      </w:r>
      <w:r>
        <w:rPr>
          <w:noProof/>
        </w:rPr>
        <w:fldChar w:fldCharType="separate"/>
      </w:r>
      <w:r w:rsidR="00C0172F">
        <w:rPr>
          <w:noProof/>
        </w:rPr>
        <w:t>56</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_Toc468034613 \h </w:instrText>
      </w:r>
      <w:r>
        <w:rPr>
          <w:noProof/>
        </w:rPr>
      </w:r>
      <w:r>
        <w:rPr>
          <w:noProof/>
        </w:rPr>
        <w:fldChar w:fldCharType="separate"/>
      </w:r>
      <w:r w:rsidR="00C0172F">
        <w:rPr>
          <w:noProof/>
        </w:rPr>
        <w:t>56</w:t>
      </w:r>
      <w:r>
        <w:rPr>
          <w:noProof/>
        </w:rPr>
        <w:fldChar w:fldCharType="end"/>
      </w:r>
    </w:p>
    <w:p w:rsidR="00565B61" w:rsidRDefault="00565B61">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_Toc468034614 \h </w:instrText>
      </w:r>
      <w:r>
        <w:rPr>
          <w:noProof/>
        </w:rPr>
      </w:r>
      <w:r>
        <w:rPr>
          <w:noProof/>
        </w:rPr>
        <w:fldChar w:fldCharType="separate"/>
      </w:r>
      <w:r w:rsidR="00C0172F">
        <w:rPr>
          <w:noProof/>
        </w:rPr>
        <w:t>56</w:t>
      </w:r>
      <w:r>
        <w:rPr>
          <w:noProof/>
        </w:rPr>
        <w:fldChar w:fldCharType="end"/>
      </w:r>
    </w:p>
    <w:p w:rsidR="00565B61" w:rsidRDefault="00565B61">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98130F">
        <w:rPr>
          <w:i/>
          <w:noProof/>
        </w:rPr>
        <w:t>k</w:t>
      </w:r>
      <w:r>
        <w:rPr>
          <w:noProof/>
        </w:rPr>
        <w:t>(</w:t>
      </w:r>
      <w:r w:rsidRPr="0098130F">
        <w:rPr>
          <w:i/>
          <w:noProof/>
        </w:rPr>
        <w:t>E</w:t>
      </w:r>
      <w:r>
        <w:rPr>
          <w:noProof/>
        </w:rPr>
        <w:t>)s &amp; Tunnelling Corrections</w:t>
      </w:r>
      <w:r>
        <w:rPr>
          <w:noProof/>
        </w:rPr>
        <w:tab/>
      </w:r>
      <w:r>
        <w:rPr>
          <w:noProof/>
        </w:rPr>
        <w:fldChar w:fldCharType="begin"/>
      </w:r>
      <w:r>
        <w:rPr>
          <w:noProof/>
        </w:rPr>
        <w:instrText xml:space="preserve"> PAGEREF _Toc468034615 \h </w:instrText>
      </w:r>
      <w:r>
        <w:rPr>
          <w:noProof/>
        </w:rPr>
      </w:r>
      <w:r>
        <w:rPr>
          <w:noProof/>
        </w:rPr>
        <w:fldChar w:fldCharType="separate"/>
      </w:r>
      <w:r w:rsidR="00C0172F">
        <w:rPr>
          <w:noProof/>
        </w:rPr>
        <w:t>57</w:t>
      </w:r>
      <w:r>
        <w:rPr>
          <w:noProof/>
        </w:rPr>
        <w:fldChar w:fldCharType="end"/>
      </w:r>
    </w:p>
    <w:p w:rsidR="00565B61" w:rsidRDefault="00565B61">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_Toc468034616 \h </w:instrText>
      </w:r>
      <w:r>
        <w:rPr>
          <w:noProof/>
        </w:rPr>
      </w:r>
      <w:r>
        <w:rPr>
          <w:noProof/>
        </w:rPr>
        <w:fldChar w:fldCharType="separate"/>
      </w:r>
      <w:r w:rsidR="00C0172F">
        <w:rPr>
          <w:noProof/>
        </w:rPr>
        <w:t>57</w:t>
      </w:r>
      <w:r>
        <w:rPr>
          <w:noProof/>
        </w:rPr>
        <w:fldChar w:fldCharType="end"/>
      </w:r>
    </w:p>
    <w:p w:rsidR="00565B61" w:rsidRDefault="00565B61">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_Toc468034617 \h </w:instrText>
      </w:r>
      <w:r>
        <w:rPr>
          <w:noProof/>
        </w:rPr>
      </w:r>
      <w:r>
        <w:rPr>
          <w:noProof/>
        </w:rPr>
        <w:fldChar w:fldCharType="separate"/>
      </w:r>
      <w:r w:rsidR="00C0172F">
        <w:rPr>
          <w:noProof/>
        </w:rPr>
        <w:t>58</w:t>
      </w:r>
      <w:r>
        <w:rPr>
          <w:noProof/>
        </w:rPr>
        <w:fldChar w:fldCharType="end"/>
      </w:r>
    </w:p>
    <w:p w:rsidR="00565B61" w:rsidRDefault="00565B61">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_Toc468034618 \h </w:instrText>
      </w:r>
      <w:r>
        <w:rPr>
          <w:noProof/>
        </w:rPr>
      </w:r>
      <w:r>
        <w:rPr>
          <w:noProof/>
        </w:rPr>
        <w:fldChar w:fldCharType="separate"/>
      </w:r>
      <w:r w:rsidR="00C0172F">
        <w:rPr>
          <w:noProof/>
        </w:rPr>
        <w:t>59</w:t>
      </w:r>
      <w:r>
        <w:rPr>
          <w:noProof/>
        </w:rPr>
        <w:fldChar w:fldCharType="end"/>
      </w:r>
    </w:p>
    <w:p w:rsidR="00565B61" w:rsidRDefault="00565B61">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_Toc468034619 \h </w:instrText>
      </w:r>
      <w:r>
        <w:rPr>
          <w:noProof/>
        </w:rPr>
      </w:r>
      <w:r>
        <w:rPr>
          <w:noProof/>
        </w:rPr>
        <w:fldChar w:fldCharType="separate"/>
      </w:r>
      <w:r w:rsidR="00C0172F">
        <w:rPr>
          <w:noProof/>
        </w:rPr>
        <w:t>60</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_Toc468034620 \h </w:instrText>
      </w:r>
      <w:r>
        <w:rPr>
          <w:noProof/>
        </w:rPr>
      </w:r>
      <w:r>
        <w:rPr>
          <w:noProof/>
        </w:rPr>
        <w:fldChar w:fldCharType="separate"/>
      </w:r>
      <w:r w:rsidR="00C0172F">
        <w:rPr>
          <w:noProof/>
        </w:rPr>
        <w:t>61</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_Toc468034621 \h </w:instrText>
      </w:r>
      <w:r>
        <w:rPr>
          <w:noProof/>
        </w:rPr>
      </w:r>
      <w:r>
        <w:rPr>
          <w:noProof/>
        </w:rPr>
        <w:fldChar w:fldCharType="separate"/>
      </w:r>
      <w:r w:rsidR="00C0172F">
        <w:rPr>
          <w:noProof/>
        </w:rPr>
        <w:t>62</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_Toc468034622 \h </w:instrText>
      </w:r>
      <w:r>
        <w:rPr>
          <w:noProof/>
        </w:rPr>
      </w:r>
      <w:r>
        <w:rPr>
          <w:noProof/>
        </w:rPr>
        <w:fldChar w:fldCharType="separate"/>
      </w:r>
      <w:r w:rsidR="00C0172F">
        <w:rPr>
          <w:noProof/>
        </w:rPr>
        <w:t>64</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_Toc468034623 \h </w:instrText>
      </w:r>
      <w:r>
        <w:rPr>
          <w:noProof/>
        </w:rPr>
      </w:r>
      <w:r>
        <w:rPr>
          <w:noProof/>
        </w:rPr>
        <w:fldChar w:fldCharType="separate"/>
      </w:r>
      <w:r w:rsidR="00C0172F">
        <w:rPr>
          <w:noProof/>
        </w:rPr>
        <w:t>64</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_Toc468034624 \h </w:instrText>
      </w:r>
      <w:r>
        <w:rPr>
          <w:noProof/>
        </w:rPr>
      </w:r>
      <w:r>
        <w:rPr>
          <w:noProof/>
        </w:rPr>
        <w:fldChar w:fldCharType="separate"/>
      </w:r>
      <w:r w:rsidR="00C0172F">
        <w:rPr>
          <w:noProof/>
        </w:rPr>
        <w:t>65</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_Toc468034625 \h </w:instrText>
      </w:r>
      <w:r>
        <w:rPr>
          <w:noProof/>
        </w:rPr>
      </w:r>
      <w:r>
        <w:rPr>
          <w:noProof/>
        </w:rPr>
        <w:fldChar w:fldCharType="separate"/>
      </w:r>
      <w:r w:rsidR="00C0172F">
        <w:rPr>
          <w:noProof/>
        </w:rPr>
        <w:t>65</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_Toc468034626 \h </w:instrText>
      </w:r>
      <w:r>
        <w:rPr>
          <w:noProof/>
        </w:rPr>
      </w:r>
      <w:r>
        <w:rPr>
          <w:noProof/>
        </w:rPr>
        <w:fldChar w:fldCharType="separate"/>
      </w:r>
      <w:r w:rsidR="00C0172F">
        <w:rPr>
          <w:noProof/>
        </w:rPr>
        <w:t>66</w:t>
      </w:r>
      <w:r>
        <w:rPr>
          <w:noProof/>
        </w:rPr>
        <w:fldChar w:fldCharType="end"/>
      </w:r>
    </w:p>
    <w:p w:rsidR="00565B61" w:rsidRDefault="00565B61">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_Toc468034627 \h </w:instrText>
      </w:r>
      <w:r>
        <w:rPr>
          <w:noProof/>
        </w:rPr>
      </w:r>
      <w:r>
        <w:rPr>
          <w:noProof/>
        </w:rPr>
        <w:fldChar w:fldCharType="separate"/>
      </w:r>
      <w:r w:rsidR="00C0172F">
        <w:rPr>
          <w:noProof/>
        </w:rPr>
        <w:t>66</w:t>
      </w:r>
      <w:r>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_Toc468034628 \h </w:instrText>
      </w:r>
      <w:r>
        <w:rPr>
          <w:noProof/>
        </w:rPr>
      </w:r>
      <w:r>
        <w:rPr>
          <w:noProof/>
        </w:rPr>
        <w:fldChar w:fldCharType="separate"/>
      </w:r>
      <w:r w:rsidR="00C0172F">
        <w:rPr>
          <w:noProof/>
        </w:rPr>
        <w:t>67</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_Toc468034629 \h </w:instrText>
      </w:r>
      <w:r>
        <w:rPr>
          <w:noProof/>
        </w:rPr>
      </w:r>
      <w:r>
        <w:rPr>
          <w:noProof/>
        </w:rPr>
        <w:fldChar w:fldCharType="separate"/>
      </w:r>
      <w:r w:rsidR="00C0172F">
        <w:rPr>
          <w:noProof/>
        </w:rPr>
        <w:t>67</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_Toc468034630 \h </w:instrText>
      </w:r>
      <w:r>
        <w:rPr>
          <w:noProof/>
        </w:rPr>
      </w:r>
      <w:r>
        <w:rPr>
          <w:noProof/>
        </w:rPr>
        <w:fldChar w:fldCharType="separate"/>
      </w:r>
      <w:r w:rsidR="00C0172F">
        <w:rPr>
          <w:noProof/>
        </w:rPr>
        <w:t>68</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_Toc468034631 \h </w:instrText>
      </w:r>
      <w:r>
        <w:rPr>
          <w:noProof/>
        </w:rPr>
      </w:r>
      <w:r>
        <w:rPr>
          <w:noProof/>
        </w:rPr>
        <w:fldChar w:fldCharType="separate"/>
      </w:r>
      <w:r w:rsidR="00C0172F">
        <w:rPr>
          <w:noProof/>
        </w:rPr>
        <w:t>69</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98130F">
        <w:rPr>
          <w:noProof/>
          <w:vertAlign w:val="subscript"/>
        </w:rPr>
        <w:t>2</w:t>
      </w:r>
      <w:r>
        <w:rPr>
          <w:noProof/>
        </w:rPr>
        <w:tab/>
      </w:r>
      <w:r>
        <w:rPr>
          <w:noProof/>
        </w:rPr>
        <w:fldChar w:fldCharType="begin"/>
      </w:r>
      <w:r>
        <w:rPr>
          <w:noProof/>
        </w:rPr>
        <w:instrText xml:space="preserve"> PAGEREF _Toc468034632 \h </w:instrText>
      </w:r>
      <w:r>
        <w:rPr>
          <w:noProof/>
        </w:rPr>
      </w:r>
      <w:r>
        <w:rPr>
          <w:noProof/>
        </w:rPr>
        <w:fldChar w:fldCharType="separate"/>
      </w:r>
      <w:r w:rsidR="00C0172F">
        <w:rPr>
          <w:noProof/>
        </w:rPr>
        <w:t>70</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98130F">
        <w:rPr>
          <w:noProof/>
          <w:vertAlign w:val="subscript"/>
        </w:rPr>
        <w:t>2</w:t>
      </w:r>
      <w:r>
        <w:rPr>
          <w:noProof/>
        </w:rPr>
        <w:t>H</w:t>
      </w:r>
      <w:r w:rsidRPr="0098130F">
        <w:rPr>
          <w:noProof/>
          <w:vertAlign w:val="subscript"/>
        </w:rPr>
        <w:t>2</w:t>
      </w:r>
      <w:r>
        <w:rPr>
          <w:noProof/>
        </w:rPr>
        <w:tab/>
      </w:r>
      <w:r>
        <w:rPr>
          <w:noProof/>
        </w:rPr>
        <w:fldChar w:fldCharType="begin"/>
      </w:r>
      <w:r>
        <w:rPr>
          <w:noProof/>
        </w:rPr>
        <w:instrText xml:space="preserve"> PAGEREF _Toc468034633 \h </w:instrText>
      </w:r>
      <w:r>
        <w:rPr>
          <w:noProof/>
        </w:rPr>
      </w:r>
      <w:r>
        <w:rPr>
          <w:noProof/>
        </w:rPr>
        <w:fldChar w:fldCharType="separate"/>
      </w:r>
      <w:r w:rsidR="00C0172F">
        <w:rPr>
          <w:noProof/>
        </w:rPr>
        <w:t>71</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98130F">
        <w:rPr>
          <w:noProof/>
          <w:vertAlign w:val="subscript"/>
        </w:rPr>
        <w:t>3</w:t>
      </w:r>
      <w:r>
        <w:rPr>
          <w:noProof/>
        </w:rPr>
        <w:t>CO + O</w:t>
      </w:r>
      <w:r w:rsidRPr="0098130F">
        <w:rPr>
          <w:noProof/>
          <w:vertAlign w:val="subscript"/>
        </w:rPr>
        <w:t>2</w:t>
      </w:r>
      <w:r>
        <w:rPr>
          <w:noProof/>
        </w:rPr>
        <w:tab/>
      </w:r>
      <w:r>
        <w:rPr>
          <w:noProof/>
        </w:rPr>
        <w:fldChar w:fldCharType="begin"/>
      </w:r>
      <w:r>
        <w:rPr>
          <w:noProof/>
        </w:rPr>
        <w:instrText xml:space="preserve"> PAGEREF _Toc468034634 \h </w:instrText>
      </w:r>
      <w:r>
        <w:rPr>
          <w:noProof/>
        </w:rPr>
      </w:r>
      <w:r>
        <w:rPr>
          <w:noProof/>
        </w:rPr>
        <w:fldChar w:fldCharType="separate"/>
      </w:r>
      <w:r w:rsidR="00C0172F">
        <w:rPr>
          <w:noProof/>
        </w:rPr>
        <w:t>72</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98130F">
        <w:rPr>
          <w:i/>
          <w:noProof/>
        </w:rPr>
        <w:t>i-</w:t>
      </w:r>
      <w:r>
        <w:rPr>
          <w:noProof/>
        </w:rPr>
        <w:t>propyl)</w:t>
      </w:r>
      <w:r>
        <w:rPr>
          <w:noProof/>
        </w:rPr>
        <w:tab/>
      </w:r>
      <w:r>
        <w:rPr>
          <w:noProof/>
        </w:rPr>
        <w:fldChar w:fldCharType="begin"/>
      </w:r>
      <w:r>
        <w:rPr>
          <w:noProof/>
        </w:rPr>
        <w:instrText xml:space="preserve"> PAGEREF _Toc468034635 \h </w:instrText>
      </w:r>
      <w:r>
        <w:rPr>
          <w:noProof/>
        </w:rPr>
      </w:r>
      <w:r>
        <w:rPr>
          <w:noProof/>
        </w:rPr>
        <w:fldChar w:fldCharType="separate"/>
      </w:r>
      <w:r w:rsidR="00C0172F">
        <w:rPr>
          <w:noProof/>
        </w:rPr>
        <w:t>72</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_Toc468034636 \h </w:instrText>
      </w:r>
      <w:r>
        <w:rPr>
          <w:noProof/>
        </w:rPr>
      </w:r>
      <w:r>
        <w:rPr>
          <w:noProof/>
        </w:rPr>
        <w:fldChar w:fldCharType="separate"/>
      </w:r>
      <w:r w:rsidR="00C0172F">
        <w:rPr>
          <w:noProof/>
        </w:rPr>
        <w:t>73</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_Toc468034637 \h </w:instrText>
      </w:r>
      <w:r>
        <w:rPr>
          <w:noProof/>
        </w:rPr>
      </w:r>
      <w:r>
        <w:rPr>
          <w:noProof/>
        </w:rPr>
        <w:fldChar w:fldCharType="separate"/>
      </w:r>
      <w:r w:rsidR="00C0172F">
        <w:rPr>
          <w:noProof/>
        </w:rPr>
        <w:t>73</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_Toc468034638 \h </w:instrText>
      </w:r>
      <w:r>
        <w:rPr>
          <w:noProof/>
        </w:rPr>
      </w:r>
      <w:r>
        <w:rPr>
          <w:noProof/>
        </w:rPr>
        <w:fldChar w:fldCharType="separate"/>
      </w:r>
      <w:r w:rsidR="00C0172F">
        <w:rPr>
          <w:noProof/>
        </w:rPr>
        <w:t>73</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_Toc468034639 \h </w:instrText>
      </w:r>
      <w:r>
        <w:rPr>
          <w:noProof/>
        </w:rPr>
      </w:r>
      <w:r>
        <w:rPr>
          <w:noProof/>
        </w:rPr>
        <w:fldChar w:fldCharType="separate"/>
      </w:r>
      <w:r w:rsidR="00C0172F">
        <w:rPr>
          <w:noProof/>
        </w:rPr>
        <w:t>74</w:t>
      </w:r>
      <w:r>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_Toc468034640 \h </w:instrText>
      </w:r>
      <w:r>
        <w:rPr>
          <w:noProof/>
        </w:rPr>
      </w:r>
      <w:r>
        <w:rPr>
          <w:noProof/>
        </w:rPr>
        <w:fldChar w:fldCharType="separate"/>
      </w:r>
      <w:r w:rsidR="00C0172F">
        <w:rPr>
          <w:noProof/>
        </w:rPr>
        <w:t>78</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_Toc468034641 \h </w:instrText>
      </w:r>
      <w:r>
        <w:rPr>
          <w:noProof/>
        </w:rPr>
      </w:r>
      <w:r>
        <w:rPr>
          <w:noProof/>
        </w:rPr>
        <w:fldChar w:fldCharType="separate"/>
      </w:r>
      <w:r w:rsidR="00C0172F">
        <w:rPr>
          <w:noProof/>
        </w:rPr>
        <w:t>78</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_Toc468034642 \h </w:instrText>
      </w:r>
      <w:r>
        <w:rPr>
          <w:noProof/>
        </w:rPr>
      </w:r>
      <w:r>
        <w:rPr>
          <w:noProof/>
        </w:rPr>
        <w:fldChar w:fldCharType="separate"/>
      </w:r>
      <w:r w:rsidR="00C0172F">
        <w:rPr>
          <w:noProof/>
        </w:rPr>
        <w:t>79</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_Toc468034643 \h </w:instrText>
      </w:r>
      <w:r>
        <w:rPr>
          <w:noProof/>
        </w:rPr>
      </w:r>
      <w:r>
        <w:rPr>
          <w:noProof/>
        </w:rPr>
        <w:fldChar w:fldCharType="separate"/>
      </w:r>
      <w:r w:rsidR="00C0172F">
        <w:rPr>
          <w:noProof/>
        </w:rPr>
        <w:t>79</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_Toc468034644 \h </w:instrText>
      </w:r>
      <w:r>
        <w:rPr>
          <w:noProof/>
        </w:rPr>
      </w:r>
      <w:r>
        <w:rPr>
          <w:noProof/>
        </w:rPr>
        <w:fldChar w:fldCharType="separate"/>
      </w:r>
      <w:r w:rsidR="00C0172F">
        <w:rPr>
          <w:noProof/>
        </w:rPr>
        <w:t>79</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_Toc468034645 \h </w:instrText>
      </w:r>
      <w:r>
        <w:rPr>
          <w:noProof/>
        </w:rPr>
      </w:r>
      <w:r>
        <w:rPr>
          <w:noProof/>
        </w:rPr>
        <w:fldChar w:fldCharType="separate"/>
      </w:r>
      <w:r w:rsidR="00C0172F">
        <w:rPr>
          <w:noProof/>
        </w:rPr>
        <w:t>79</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_Toc468034646 \h </w:instrText>
      </w:r>
      <w:r>
        <w:rPr>
          <w:noProof/>
        </w:rPr>
      </w:r>
      <w:r>
        <w:rPr>
          <w:noProof/>
        </w:rPr>
        <w:fldChar w:fldCharType="separate"/>
      </w:r>
      <w:r w:rsidR="00C0172F">
        <w:rPr>
          <w:noProof/>
        </w:rPr>
        <w:t>80</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_Toc468034647 \h </w:instrText>
      </w:r>
      <w:r>
        <w:rPr>
          <w:noProof/>
        </w:rPr>
      </w:r>
      <w:r>
        <w:rPr>
          <w:noProof/>
        </w:rPr>
        <w:fldChar w:fldCharType="separate"/>
      </w:r>
      <w:r w:rsidR="00C0172F">
        <w:rPr>
          <w:noProof/>
        </w:rPr>
        <w:t>80</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_Toc468034648 \h </w:instrText>
      </w:r>
      <w:r>
        <w:rPr>
          <w:noProof/>
        </w:rPr>
      </w:r>
      <w:r>
        <w:rPr>
          <w:noProof/>
        </w:rPr>
        <w:fldChar w:fldCharType="separate"/>
      </w:r>
      <w:r w:rsidR="00C0172F">
        <w:rPr>
          <w:noProof/>
        </w:rPr>
        <w:t>80</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_Toc468034649 \h </w:instrText>
      </w:r>
      <w:r>
        <w:rPr>
          <w:noProof/>
        </w:rPr>
      </w:r>
      <w:r>
        <w:rPr>
          <w:noProof/>
        </w:rPr>
        <w:fldChar w:fldCharType="separate"/>
      </w:r>
      <w:r w:rsidR="00C0172F">
        <w:rPr>
          <w:noProof/>
        </w:rPr>
        <w:t>80</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_Toc468034650 \h </w:instrText>
      </w:r>
      <w:r>
        <w:rPr>
          <w:noProof/>
        </w:rPr>
      </w:r>
      <w:r>
        <w:rPr>
          <w:noProof/>
        </w:rPr>
        <w:fldChar w:fldCharType="separate"/>
      </w:r>
      <w:r w:rsidR="00C0172F">
        <w:rPr>
          <w:noProof/>
        </w:rPr>
        <w:t>88</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_Toc468034651 \h </w:instrText>
      </w:r>
      <w:r>
        <w:rPr>
          <w:noProof/>
        </w:rPr>
      </w:r>
      <w:r>
        <w:rPr>
          <w:noProof/>
        </w:rPr>
        <w:fldChar w:fldCharType="separate"/>
      </w:r>
      <w:r w:rsidR="00C0172F">
        <w:rPr>
          <w:noProof/>
        </w:rPr>
        <w:t>90</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_Toc468034652 \h </w:instrText>
      </w:r>
      <w:r>
        <w:rPr>
          <w:noProof/>
        </w:rPr>
      </w:r>
      <w:r>
        <w:rPr>
          <w:noProof/>
        </w:rPr>
        <w:fldChar w:fldCharType="separate"/>
      </w:r>
      <w:r w:rsidR="00C0172F">
        <w:rPr>
          <w:noProof/>
        </w:rPr>
        <w:t>93</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_Toc468034653 \h </w:instrText>
      </w:r>
      <w:r>
        <w:rPr>
          <w:noProof/>
        </w:rPr>
      </w:r>
      <w:r>
        <w:rPr>
          <w:noProof/>
        </w:rPr>
        <w:fldChar w:fldCharType="separate"/>
      </w:r>
      <w:r w:rsidR="00C0172F">
        <w:rPr>
          <w:noProof/>
        </w:rPr>
        <w:t>95</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_Toc468034654 \h </w:instrText>
      </w:r>
      <w:r>
        <w:rPr>
          <w:noProof/>
        </w:rPr>
      </w:r>
      <w:r>
        <w:rPr>
          <w:noProof/>
        </w:rPr>
        <w:fldChar w:fldCharType="separate"/>
      </w:r>
      <w:r w:rsidR="00C0172F">
        <w:rPr>
          <w:noProof/>
        </w:rPr>
        <w:t>97</w:t>
      </w:r>
      <w:r>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_Toc468034655 \h </w:instrText>
      </w:r>
      <w:r>
        <w:rPr>
          <w:noProof/>
        </w:rPr>
      </w:r>
      <w:r>
        <w:rPr>
          <w:noProof/>
        </w:rPr>
        <w:fldChar w:fldCharType="separate"/>
      </w:r>
      <w:r w:rsidR="00C0172F">
        <w:rPr>
          <w:noProof/>
        </w:rPr>
        <w:t>99</w:t>
      </w:r>
      <w:r>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_Toc468034656 \h </w:instrText>
      </w:r>
      <w:r>
        <w:rPr>
          <w:noProof/>
        </w:rPr>
      </w:r>
      <w:r>
        <w:rPr>
          <w:noProof/>
        </w:rPr>
        <w:fldChar w:fldCharType="separate"/>
      </w:r>
      <w:r w:rsidR="00C0172F">
        <w:rPr>
          <w:noProof/>
        </w:rPr>
        <w:t>102</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_Toc468034657 \h </w:instrText>
      </w:r>
      <w:r>
        <w:rPr>
          <w:noProof/>
        </w:rPr>
      </w:r>
      <w:r>
        <w:rPr>
          <w:noProof/>
        </w:rPr>
        <w:fldChar w:fldCharType="separate"/>
      </w:r>
      <w:r w:rsidR="00C0172F">
        <w:rPr>
          <w:noProof/>
        </w:rPr>
        <w:t>102</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_Toc468034658 \h </w:instrText>
      </w:r>
      <w:r>
        <w:rPr>
          <w:noProof/>
        </w:rPr>
      </w:r>
      <w:r>
        <w:rPr>
          <w:noProof/>
        </w:rPr>
        <w:fldChar w:fldCharType="separate"/>
      </w:r>
      <w:r w:rsidR="00C0172F">
        <w:rPr>
          <w:noProof/>
        </w:rPr>
        <w:t>108</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_Toc468034659 \h </w:instrText>
      </w:r>
      <w:r>
        <w:rPr>
          <w:noProof/>
        </w:rPr>
      </w:r>
      <w:r>
        <w:rPr>
          <w:noProof/>
        </w:rPr>
        <w:fldChar w:fldCharType="separate"/>
      </w:r>
      <w:r w:rsidR="00C0172F">
        <w:rPr>
          <w:noProof/>
        </w:rPr>
        <w:t>110</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_Toc468034660 \h </w:instrText>
      </w:r>
      <w:r>
        <w:rPr>
          <w:noProof/>
        </w:rPr>
      </w:r>
      <w:r>
        <w:rPr>
          <w:noProof/>
        </w:rPr>
        <w:fldChar w:fldCharType="separate"/>
      </w:r>
      <w:r w:rsidR="00C0172F">
        <w:rPr>
          <w:noProof/>
        </w:rPr>
        <w:t>110</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_Toc468034661 \h </w:instrText>
      </w:r>
      <w:r>
        <w:rPr>
          <w:noProof/>
        </w:rPr>
      </w:r>
      <w:r>
        <w:rPr>
          <w:noProof/>
        </w:rPr>
        <w:fldChar w:fldCharType="separate"/>
      </w:r>
      <w:r w:rsidR="00C0172F">
        <w:rPr>
          <w:noProof/>
        </w:rPr>
        <w:t>112</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_Toc468034662 \h </w:instrText>
      </w:r>
      <w:r>
        <w:rPr>
          <w:noProof/>
        </w:rPr>
      </w:r>
      <w:r>
        <w:rPr>
          <w:noProof/>
        </w:rPr>
        <w:fldChar w:fldCharType="separate"/>
      </w:r>
      <w:r w:rsidR="00C0172F">
        <w:rPr>
          <w:noProof/>
        </w:rPr>
        <w:t>113</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_Toc468034663 \h </w:instrText>
      </w:r>
      <w:r>
        <w:rPr>
          <w:noProof/>
        </w:rPr>
      </w:r>
      <w:r>
        <w:rPr>
          <w:noProof/>
        </w:rPr>
        <w:fldChar w:fldCharType="separate"/>
      </w:r>
      <w:r w:rsidR="00C0172F">
        <w:rPr>
          <w:noProof/>
        </w:rPr>
        <w:t>113</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_Toc468034664 \h </w:instrText>
      </w:r>
      <w:r>
        <w:rPr>
          <w:noProof/>
        </w:rPr>
      </w:r>
      <w:r>
        <w:rPr>
          <w:noProof/>
        </w:rPr>
        <w:fldChar w:fldCharType="separate"/>
      </w:r>
      <w:r w:rsidR="00C0172F">
        <w:rPr>
          <w:noProof/>
        </w:rPr>
        <w:t>115</w:t>
      </w:r>
      <w:r>
        <w:rPr>
          <w:noProof/>
        </w:rPr>
        <w:fldChar w:fldCharType="end"/>
      </w:r>
    </w:p>
    <w:p w:rsidR="00565B61" w:rsidRDefault="00565B61">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_Toc468034665 \h </w:instrText>
      </w:r>
      <w:r>
        <w:rPr>
          <w:noProof/>
        </w:rPr>
      </w:r>
      <w:r>
        <w:rPr>
          <w:noProof/>
        </w:rPr>
        <w:fldChar w:fldCharType="separate"/>
      </w:r>
      <w:r w:rsidR="00C0172F">
        <w:rPr>
          <w:noProof/>
        </w:rPr>
        <w:t>115</w:t>
      </w:r>
      <w:r>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_Toc468034666 \h </w:instrText>
      </w:r>
      <w:r>
        <w:rPr>
          <w:noProof/>
        </w:rPr>
      </w:r>
      <w:r>
        <w:rPr>
          <w:noProof/>
        </w:rPr>
        <w:fldChar w:fldCharType="separate"/>
      </w:r>
      <w:r w:rsidR="00C0172F">
        <w:rPr>
          <w:noProof/>
        </w:rPr>
        <w:t>117</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_Toc468034667 \h </w:instrText>
      </w:r>
      <w:r>
        <w:rPr>
          <w:noProof/>
        </w:rPr>
      </w:r>
      <w:r>
        <w:rPr>
          <w:noProof/>
        </w:rPr>
        <w:fldChar w:fldCharType="separate"/>
      </w:r>
      <w:r w:rsidR="00C0172F">
        <w:rPr>
          <w:noProof/>
        </w:rPr>
        <w:t>117</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_Toc468034668 \h </w:instrText>
      </w:r>
      <w:r>
        <w:rPr>
          <w:noProof/>
        </w:rPr>
      </w:r>
      <w:r>
        <w:rPr>
          <w:noProof/>
        </w:rPr>
        <w:fldChar w:fldCharType="separate"/>
      </w:r>
      <w:r w:rsidR="00C0172F">
        <w:rPr>
          <w:noProof/>
        </w:rPr>
        <w:t>117</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lastRenderedPageBreak/>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_Toc468034669 \h </w:instrText>
      </w:r>
      <w:r>
        <w:rPr>
          <w:noProof/>
        </w:rPr>
      </w:r>
      <w:r>
        <w:rPr>
          <w:noProof/>
        </w:rPr>
        <w:fldChar w:fldCharType="separate"/>
      </w:r>
      <w:r w:rsidR="00C0172F">
        <w:rPr>
          <w:noProof/>
        </w:rPr>
        <w:t>117</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_Toc468034670 \h </w:instrText>
      </w:r>
      <w:r>
        <w:rPr>
          <w:noProof/>
        </w:rPr>
      </w:r>
      <w:r>
        <w:rPr>
          <w:noProof/>
        </w:rPr>
        <w:fldChar w:fldCharType="separate"/>
      </w:r>
      <w:r w:rsidR="00C0172F">
        <w:rPr>
          <w:noProof/>
        </w:rPr>
        <w:t>118</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_Toc468034671 \h </w:instrText>
      </w:r>
      <w:r>
        <w:rPr>
          <w:noProof/>
        </w:rPr>
      </w:r>
      <w:r>
        <w:rPr>
          <w:noProof/>
        </w:rPr>
        <w:fldChar w:fldCharType="separate"/>
      </w:r>
      <w:r w:rsidR="00C0172F">
        <w:rPr>
          <w:noProof/>
        </w:rPr>
        <w:t>118</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_Toc468034672 \h </w:instrText>
      </w:r>
      <w:r>
        <w:rPr>
          <w:noProof/>
        </w:rPr>
      </w:r>
      <w:r>
        <w:rPr>
          <w:noProof/>
        </w:rPr>
        <w:fldChar w:fldCharType="separate"/>
      </w:r>
      <w:r w:rsidR="00C0172F">
        <w:rPr>
          <w:noProof/>
        </w:rPr>
        <w:t>119</w:t>
      </w:r>
      <w:r>
        <w:rPr>
          <w:noProof/>
        </w:rPr>
        <w:fldChar w:fldCharType="end"/>
      </w:r>
    </w:p>
    <w:p w:rsidR="00565B61" w:rsidRDefault="00565B61">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_Toc468034673 \h </w:instrText>
      </w:r>
      <w:r>
        <w:rPr>
          <w:noProof/>
        </w:rPr>
      </w:r>
      <w:r>
        <w:rPr>
          <w:noProof/>
        </w:rPr>
        <w:fldChar w:fldCharType="separate"/>
      </w:r>
      <w:r w:rsidR="00C0172F">
        <w:rPr>
          <w:noProof/>
        </w:rPr>
        <w:t>119</w:t>
      </w:r>
      <w:r>
        <w:rPr>
          <w:noProof/>
        </w:rPr>
        <w:fldChar w:fldCharType="end"/>
      </w:r>
    </w:p>
    <w:p w:rsidR="00565B61" w:rsidRDefault="00565B61">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_Toc468034674 \h </w:instrText>
      </w:r>
      <w:r>
        <w:rPr>
          <w:noProof/>
        </w:rPr>
      </w:r>
      <w:r>
        <w:rPr>
          <w:noProof/>
        </w:rPr>
        <w:fldChar w:fldCharType="separate"/>
      </w:r>
      <w:r w:rsidR="00C0172F">
        <w:rPr>
          <w:noProof/>
        </w:rPr>
        <w:t>121</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468034574"/>
      <w:r w:rsidRPr="00C05534">
        <w:lastRenderedPageBreak/>
        <w:t xml:space="preserve">What’s New in MESMER </w:t>
      </w:r>
      <w:r w:rsidR="00565B61">
        <w:t>5.0</w:t>
      </w:r>
      <w:bookmarkEnd w:id="3"/>
    </w:p>
    <w:p w:rsidR="00D94D1F" w:rsidRDefault="00D94D1F" w:rsidP="00D94D1F">
      <w:pPr>
        <w:ind w:left="357"/>
      </w:pPr>
      <w:r>
        <w:t>New features:</w:t>
      </w:r>
    </w:p>
    <w:p w:rsidR="00D94D1F" w:rsidRDefault="00565B61" w:rsidP="00812945">
      <w:pPr>
        <w:numPr>
          <w:ilvl w:val="0"/>
          <w:numId w:val="3"/>
        </w:numPr>
        <w:ind w:left="357" w:firstLine="0"/>
      </w:pPr>
      <w:r>
        <w:t>MPI parallelization of MESMER</w:t>
      </w:r>
      <w:r w:rsidR="00277C5B">
        <w:t xml:space="preserve"> (see section</w:t>
      </w:r>
      <w:r>
        <w:t>s ???</w:t>
      </w:r>
      <w:r w:rsidR="00277C5B">
        <w:t>)</w:t>
      </w:r>
      <w:r w:rsidR="00D94D1F">
        <w:t>.</w:t>
      </w:r>
    </w:p>
    <w:p w:rsidR="00565B61" w:rsidRDefault="00565B61" w:rsidP="00812945">
      <w:pPr>
        <w:numPr>
          <w:ilvl w:val="0"/>
          <w:numId w:val="3"/>
        </w:numPr>
        <w:ind w:left="357" w:firstLine="0"/>
      </w:pPr>
    </w:p>
    <w:p w:rsidR="00812945" w:rsidRPr="00812945" w:rsidRDefault="00812945" w:rsidP="00BB62FE">
      <w:pPr>
        <w:pStyle w:val="ListParagraph"/>
        <w:ind w:left="717"/>
      </w:pPr>
    </w:p>
    <w:p w:rsidR="00F77C82" w:rsidRPr="00C05534" w:rsidRDefault="00F77C82" w:rsidP="00C05534">
      <w:pPr>
        <w:pStyle w:val="Heading1"/>
      </w:pPr>
      <w:bookmarkStart w:id="4" w:name="_Toc468034575"/>
      <w:r w:rsidRPr="00C05534">
        <w:lastRenderedPageBreak/>
        <w:t>Introduction</w:t>
      </w:r>
      <w:bookmarkEnd w:id="4"/>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5" w:name="_Toc468034576"/>
      <w:r>
        <w:lastRenderedPageBreak/>
        <w:t xml:space="preserve">Accessing, </w:t>
      </w:r>
      <w:r w:rsidR="00F77C82" w:rsidRPr="00246233">
        <w:t>Compilation and Execution</w:t>
      </w:r>
      <w:bookmarkEnd w:id="5"/>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6" w:name="_Toc468034577"/>
      <w:r w:rsidRPr="00246233">
        <w:t>Accessing MESMER</w:t>
      </w:r>
      <w:bookmarkEnd w:id="6"/>
    </w:p>
    <w:p w:rsidR="0025017C" w:rsidRDefault="0025017C" w:rsidP="0025017C">
      <w:r>
        <w:t>MESMER is hosted by the SourceForge website and can be accessed either by using the search facility provided or following the link:</w:t>
      </w:r>
    </w:p>
    <w:p w:rsidR="0025017C" w:rsidRDefault="00C0172F" w:rsidP="0025017C">
      <w:hyperlink r:id="rId13"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F77C82" w:rsidRDefault="00F77C82" w:rsidP="00C05534">
      <w:pPr>
        <w:pStyle w:val="Heading2"/>
      </w:pPr>
      <w:bookmarkStart w:id="7" w:name="_Toc468034578"/>
      <w:r>
        <w:t>Windows</w:t>
      </w:r>
      <w:bookmarkEnd w:id="7"/>
    </w:p>
    <w:p w:rsidR="00F77C82" w:rsidRDefault="00F77C82" w:rsidP="00C05534">
      <w:pPr>
        <w:pStyle w:val="Heading3"/>
      </w:pPr>
      <w:bookmarkStart w:id="8" w:name="_Toc468034579"/>
      <w:r>
        <w:t>Installing the Binary on Windows</w:t>
      </w:r>
      <w:bookmarkEnd w:id="8"/>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9" w:name="_Toc468034580"/>
      <w:r>
        <w:t>Compiling it yourself on Windows</w:t>
      </w:r>
      <w:bookmarkEnd w:id="9"/>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w:t>
      </w:r>
      <w:r>
        <w:lastRenderedPageBreak/>
        <w:t xml:space="preserve">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C0172F">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C0172F">
      <w:hyperlink r:id="rId14" w:history="1">
        <w:r w:rsidR="00497035" w:rsidRPr="00497035">
          <w:rPr>
            <w:rStyle w:val="Hyperlink"/>
          </w:rPr>
          <w:t>http://mesmer.svn.sourceforge.net/viewvc/mesmer/trunk/</w:t>
        </w:r>
      </w:hyperlink>
    </w:p>
    <w:p w:rsidR="00F77C82" w:rsidRDefault="00F77C82">
      <w:r>
        <w:t>or using a released version like</w:t>
      </w:r>
    </w:p>
    <w:p w:rsidR="00F77C82" w:rsidRDefault="00C0172F">
      <w:hyperlink r:id="rId15" w:history="1">
        <w:r w:rsidR="005E1374">
          <w:rPr>
            <w:rStyle w:val="Hyperlink"/>
          </w:rPr>
          <w:t>http://mesmer.svn.sourceforge.net/viewvc/mesmer/tags/Release_4.1</w:t>
        </w:r>
      </w:hyperlink>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r>
        <w:t xml:space="preserve"> </w:t>
      </w:r>
    </w:p>
    <w:p w:rsidR="00F77C82" w:rsidRDefault="00F77C82" w:rsidP="00C05534">
      <w:pPr>
        <w:pStyle w:val="Heading3"/>
      </w:pPr>
      <w:bookmarkStart w:id="10" w:name="_Toc468034581"/>
      <w:r>
        <w:t>Running on Windows</w:t>
      </w:r>
      <w:bookmarkEnd w:id="10"/>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C0172F">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1" w:name="_Ref316226734"/>
      <w:bookmarkStart w:id="12" w:name="_Toc468034582"/>
      <w:r>
        <w:lastRenderedPageBreak/>
        <w:t>Linux/UNIX/Mac</w:t>
      </w:r>
      <w:bookmarkEnd w:id="11"/>
      <w:bookmarkEnd w:id="12"/>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3" w:name="_Toc468034583"/>
      <w:r>
        <w:t>Compiling TinyXML</w:t>
      </w:r>
      <w:bookmarkEnd w:id="13"/>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4" w:name="_Toc468034584"/>
      <w:r>
        <w:t>Compiling QD for higher precision arithmetic</w:t>
      </w:r>
      <w:bookmarkEnd w:id="14"/>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6"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lastRenderedPageBreak/>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C0172F">
        <w:t>7.3.1</w:t>
      </w:r>
      <w:r>
        <w:fldChar w:fldCharType="end"/>
      </w:r>
      <w:r>
        <w:t xml:space="preserve">. </w:t>
      </w:r>
    </w:p>
    <w:p w:rsidR="00F77C82" w:rsidRDefault="00F77C82" w:rsidP="00E41937">
      <w:pPr>
        <w:pStyle w:val="Heading3"/>
      </w:pPr>
      <w:bookmarkStart w:id="15" w:name="_Toc468034585"/>
      <w:r>
        <w:t>Compiling and Running the Main Executable</w:t>
      </w:r>
      <w:bookmarkEnd w:id="15"/>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6" w:name="_Toc468034586"/>
      <w:r>
        <w:t>Running on Linux/UNIX/Mac</w:t>
      </w:r>
      <w:bookmarkEnd w:id="16"/>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7" w:name="_Toc468034587"/>
      <w:r>
        <w:t>Testing MESMER on Windows and Linux/UNIX/Mac</w:t>
      </w:r>
      <w:bookmarkEnd w:id="17"/>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C0172F">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8" w:name="_Ref316226847"/>
      <w:bookmarkStart w:id="19" w:name="_Toc468034588"/>
      <w:r>
        <w:t>MESMER command line</w:t>
      </w:r>
      <w:bookmarkEnd w:id="18"/>
      <w:bookmarkEnd w:id="19"/>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r>
        <w:t>: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0" w:name="_Toc468034589"/>
      <w:r>
        <w:t>MESMER environment variables</w:t>
      </w:r>
      <w:bookmarkEnd w:id="20"/>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w:t>
      </w:r>
      <w:r>
        <w:lastRenderedPageBreak/>
        <w:t>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1" w:name="_Ref316227407"/>
      <w:bookmarkStart w:id="22" w:name="_Toc468034590"/>
      <w:r w:rsidRPr="00C05534">
        <w:lastRenderedPageBreak/>
        <w:t>MESMER data files</w:t>
      </w:r>
      <w:bookmarkEnd w:id="21"/>
      <w:bookmarkEnd w:id="22"/>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7"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3" w:name="_Ref316227181"/>
      <w:bookmarkStart w:id="24" w:name="_Toc468034591"/>
      <w:r w:rsidRPr="00246233">
        <w:t>Editing and Viewing Data Files</w:t>
      </w:r>
      <w:bookmarkEnd w:id="23"/>
      <w:bookmarkEnd w:id="24"/>
    </w:p>
    <w:p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rsidR="0043518F" w:rsidRDefault="00C0172F">
      <w:hyperlink r:id="rId18" w:history="1">
        <w:r w:rsidR="0043518F" w:rsidRPr="0043518F">
          <w:rPr>
            <w:rStyle w:val="Hyperlink"/>
          </w:rPr>
          <w:t>http://www.cce.tsinghua.edu.cn:8000/</w:t>
        </w:r>
      </w:hyperlink>
    </w:p>
    <w:p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C0172F" w:rsidRPr="00592261">
        <w:t>Figure 2</w:t>
      </w:r>
      <w:r w:rsidR="00C0172F">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5" w:name="_Ref216672916"/>
      <w:r w:rsidRPr="00592261">
        <w:rPr>
          <w:b w:val="0"/>
        </w:rPr>
        <w:t>Figure 2</w:t>
      </w:r>
      <w:r w:rsidR="00517AE8">
        <w:rPr>
          <w:b w:val="0"/>
        </w:rPr>
        <w:t>:</w:t>
      </w:r>
      <w:bookmarkEnd w:id="2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6" w:name="_Ref376018185"/>
      <w:bookmarkStart w:id="27" w:name="_Toc468034592"/>
      <w:r>
        <w:t>Validation of MESMER input</w:t>
      </w:r>
      <w:bookmarkEnd w:id="26"/>
      <w:bookmarkEnd w:id="27"/>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 xml:space="preserve">“XML </w:t>
      </w:r>
      <w:r>
        <w:lastRenderedPageBreak/>
        <w:t>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8" w:name="_Toc468034593"/>
      <w:r w:rsidRPr="00246233">
        <w:t>The basics of the *.xml input file</w:t>
      </w:r>
      <w:bookmarkEnd w:id="28"/>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lastRenderedPageBreak/>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29" w:name="_Ref345780303"/>
      <w:bookmarkStart w:id="30" w:name="_Toc468034594"/>
      <w:r>
        <w:t>moleculeList</w:t>
      </w:r>
      <w:bookmarkEnd w:id="29"/>
      <w:bookmarkEnd w:id="30"/>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w:t>
      </w:r>
      <w:r w:rsidRPr="008400B6">
        <w:lastRenderedPageBreak/>
        <w:t>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1"/>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C0172F">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C0172F">
        <w:t>7.3.1.1</w:t>
      </w:r>
      <w:r>
        <w:fldChar w:fldCharType="end"/>
      </w:r>
      <w:r>
        <w:t>.</w:t>
      </w:r>
    </w:p>
    <w:tbl>
      <w:tblPr>
        <w:tblW w:w="9072" w:type="dxa"/>
        <w:tblInd w:w="108" w:type="dxa"/>
        <w:tblLayout w:type="fixed"/>
        <w:tblLook w:val="0000" w:firstRow="0" w:lastRow="0" w:firstColumn="0" w:lastColumn="0" w:noHBand="0" w:noVBand="0"/>
      </w:tblPr>
      <w:tblGrid>
        <w:gridCol w:w="3402"/>
        <w:gridCol w:w="1276"/>
        <w:gridCol w:w="2977"/>
        <w:gridCol w:w="1417"/>
      </w:tblGrid>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
          <w:p w:rsidR="00EE3107" w:rsidRDefault="00EE3107" w:rsidP="00C1136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r w:rsidRPr="00E64D2D">
              <w:rPr>
                <w:sz w:val="20"/>
                <w:szCs w:val="20"/>
              </w:rPr>
              <w:t>Yes(130 with warning)</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
          <w:p w:rsidR="00EE3107" w:rsidRDefault="00EE3107" w:rsidP="0046074F">
            <w:pPr>
              <w:pStyle w:val="tabletext"/>
              <w:snapToGrid w:val="0"/>
              <w:rPr>
                <w:sz w:val="20"/>
                <w:szCs w:val="20"/>
              </w:rPr>
            </w:pPr>
          </w:p>
        </w:tc>
      </w:tr>
    </w:tbl>
    <w:p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C0172F">
        <w:t>11.2.6</w:t>
      </w:r>
      <w:r>
        <w:fldChar w:fldCharType="end"/>
      </w:r>
      <w:r>
        <w:t>.</w:t>
      </w:r>
    </w:p>
    <w:p w:rsidR="00F11EE7" w:rsidRDefault="00F11EE7" w:rsidP="00AB5912">
      <w:pPr>
        <w:numPr>
          <w:ilvl w:val="0"/>
          <w:numId w:val="13"/>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w:t>
      </w:r>
      <w:r>
        <w:lastRenderedPageBreak/>
        <w:t xml:space="preserve">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2"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lastRenderedPageBreak/>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C0172F">
        <w:t>11.2.3</w:t>
      </w:r>
      <w:r w:rsidR="00221856">
        <w:fldChar w:fldCharType="end"/>
      </w:r>
      <w:r w:rsidR="00221856">
        <w:t>.</w:t>
      </w:r>
      <w:bookmarkEnd w:id="32"/>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3E0E03" w:rsidRDefault="005D09CE" w:rsidP="003E0E03">
      <w:pPr>
        <w:pStyle w:val="Heading4"/>
      </w:pPr>
      <w:bookmarkStart w:id="33" w:name="_Ref353720118"/>
      <w:bookmarkStart w:id="34" w:name="_Toc468034595"/>
      <w:r>
        <w:t>Potential Energy Surface (Zero Point Energy Convention)</w:t>
      </w:r>
      <w:bookmarkEnd w:id="33"/>
      <w:bookmarkEnd w:id="34"/>
    </w:p>
    <w:p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w:t>
      </w:r>
      <w:r>
        <w:lastRenderedPageBreak/>
        <w:t xml:space="preserve">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rsidR="003E0E03" w:rsidRDefault="003E0E03" w:rsidP="003E0E03">
      <w:pPr>
        <w:spacing w:after="0"/>
      </w:pPr>
    </w:p>
    <w:p w:rsidR="003E0E03" w:rsidRDefault="003E0E03" w:rsidP="003E0E03">
      <w:pPr>
        <w:spacing w:after="0"/>
      </w:pPr>
      <w:r>
        <w:t>The ZPE are calculated from data in the input file in one of a number of conventions:</w:t>
      </w:r>
    </w:p>
    <w:p w:rsidR="003E0E03" w:rsidRDefault="003E0E03" w:rsidP="003E0E03">
      <w:pPr>
        <w:pStyle w:val="ListParagraph"/>
        <w:numPr>
          <w:ilvl w:val="0"/>
          <w:numId w:val="2"/>
        </w:numPr>
        <w:tabs>
          <w:tab w:val="clear" w:pos="900"/>
          <w:tab w:val="num" w:pos="0"/>
        </w:tabs>
        <w:spacing w:after="0"/>
        <w:ind w:left="432" w:hanging="432"/>
        <w:contextualSpacing w:val="0"/>
      </w:pPr>
      <w:r>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rsidR="003E0E03" w:rsidRDefault="003E0E03" w:rsidP="003E0E03">
      <w:pPr>
        <w:pStyle w:val="ListParagraph"/>
        <w:numPr>
          <w:ilvl w:val="0"/>
          <w:numId w:val="2"/>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rsidR="003E0E03" w:rsidRDefault="003E0E03" w:rsidP="003E0E03">
      <w:pPr>
        <w:pStyle w:val="ListParagraph"/>
        <w:numPr>
          <w:ilvl w:val="0"/>
          <w:numId w:val="2"/>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rsidR="003E0E03" w:rsidRDefault="003E0E03" w:rsidP="003E0E03">
      <w:pPr>
        <w:spacing w:after="0"/>
      </w:pPr>
    </w:p>
    <w:p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rsidR="003E0E03" w:rsidRDefault="003E0E03" w:rsidP="003E0E03">
      <w:pPr>
        <w:spacing w:after="0"/>
      </w:pPr>
      <w:r>
        <w:lastRenderedPageBreak/>
        <w:t xml:space="preserve">If there is no convention attribute the energy convention is arbitrary. </w:t>
      </w:r>
    </w:p>
    <w:p w:rsidR="003E0E03" w:rsidRDefault="003E0E03" w:rsidP="003E0E03">
      <w:pPr>
        <w:spacing w:after="0"/>
      </w:pPr>
    </w:p>
    <w:p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rsidR="001613D8" w:rsidRDefault="001613D8" w:rsidP="001613D8">
      <w:pPr>
        <w:spacing w:after="0"/>
      </w:pPr>
    </w:p>
    <w:p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rsidR="00DB46A2" w:rsidRDefault="00DB46A2" w:rsidP="00DB46A2">
      <w:pPr>
        <w:spacing w:after="0"/>
      </w:pPr>
      <w:r>
        <w:t xml:space="preserve">If there is no convention attribute the energy convention is arbitrary. </w:t>
      </w:r>
    </w:p>
    <w:p w:rsidR="00DB46A2" w:rsidRDefault="00DB46A2" w:rsidP="001613D8">
      <w:pPr>
        <w:spacing w:after="0"/>
      </w:pPr>
    </w:p>
    <w:p w:rsidR="00F77C82" w:rsidRDefault="00F77C82" w:rsidP="001613D8">
      <w:pPr>
        <w:spacing w:after="0"/>
      </w:pPr>
      <w:r>
        <w:t>In addition there are two important points that need to be accounted for when specifying zero point energy:</w:t>
      </w:r>
    </w:p>
    <w:p w:rsidR="00F77C82" w:rsidRDefault="00891D4D" w:rsidP="00891D4D">
      <w:pPr>
        <w:pStyle w:val="ListParagraph"/>
        <w:numPr>
          <w:ilvl w:val="0"/>
          <w:numId w:val="25"/>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w:t>
      </w:r>
      <w:r w:rsidRPr="00891D4D">
        <w:lastRenderedPageBreak/>
        <w:t xml:space="preserve">displayed using Firefox (see section </w:t>
      </w:r>
      <w:r w:rsidR="0043518F">
        <w:fldChar w:fldCharType="begin"/>
      </w:r>
      <w:r w:rsidR="0043518F">
        <w:instrText xml:space="preserve"> REF _Ref316227181 \r \h </w:instrText>
      </w:r>
      <w:r w:rsidR="0043518F">
        <w:fldChar w:fldCharType="separate"/>
      </w:r>
      <w:r w:rsidR="00C0172F">
        <w:t>7.1</w:t>
      </w:r>
      <w:r w:rsidR="0043518F">
        <w:fldChar w:fldCharType="end"/>
      </w:r>
      <w:r w:rsidRPr="00891D4D">
        <w:t>), although the output XML file produced by MESMER will have consistent units and will display correctly.</w:t>
      </w:r>
      <w:r w:rsidR="00F77C82">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C0172F" w:rsidRDefault="00C0172F"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C0172F" w:rsidRDefault="00C0172F"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C0172F" w:rsidRDefault="00C0172F"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C0172F" w:rsidRDefault="00C0172F"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C0172F" w:rsidRDefault="00C0172F"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C0172F" w:rsidRDefault="00C0172F"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C0172F" w:rsidRDefault="00C0172F"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C0172F" w:rsidRDefault="00C0172F" w:rsidP="00AA480E"/>
                          </w:txbxContent>
                        </wps:txbx>
                        <wps:bodyPr rtlCol="0" anchor="ctr"/>
                      </wps:wsp>
                      <wps:wsp>
                        <wps:cNvPr id="4" name="TextBox 16"/>
                        <wps:cNvSpPr txBox="1"/>
                        <wps:spPr>
                          <a:xfrm>
                            <a:off x="2914657" y="1569492"/>
                            <a:ext cx="1070240" cy="525780"/>
                          </a:xfrm>
                          <a:prstGeom prst="rect">
                            <a:avLst/>
                          </a:prstGeom>
                          <a:noFill/>
                        </wps:spPr>
                        <wps:txbx>
                          <w:txbxContent>
                            <w:p w:rsidR="00C0172F" w:rsidRDefault="00C0172F"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C0172F" w:rsidRDefault="00C0172F"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C0172F" w:rsidRDefault="00C0172F"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C0172F" w:rsidRDefault="00C0172F"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C0172F" w:rsidRDefault="00C0172F"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C0172F" w:rsidRDefault="00C0172F" w:rsidP="00AA480E"/>
                          </w:txbxContent>
                        </wps:txbx>
                        <wps:bodyPr rtlCol="0" anchor="ctr"/>
                      </wps:wsp>
                      <wps:wsp>
                        <wps:cNvPr id="36" name="TextBox 24"/>
                        <wps:cNvSpPr txBox="1"/>
                        <wps:spPr>
                          <a:xfrm>
                            <a:off x="1123953" y="4306108"/>
                            <a:ext cx="702310" cy="277495"/>
                          </a:xfrm>
                          <a:prstGeom prst="rect">
                            <a:avLst/>
                          </a:prstGeom>
                          <a:noFill/>
                        </wps:spPr>
                        <wps:txbx>
                          <w:txbxContent>
                            <w:p w:rsidR="00C0172F" w:rsidRPr="004F239A" w:rsidRDefault="00C0172F"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C0172F" w:rsidRDefault="00C0172F" w:rsidP="00AA480E"/>
                          </w:txbxContent>
                        </wps:txbx>
                        <wps:bodyPr rtlCol="0" anchor="ctr"/>
                      </wps:wsp>
                      <wps:wsp>
                        <wps:cNvPr id="38" name="TextBox 26"/>
                        <wps:cNvSpPr txBox="1"/>
                        <wps:spPr>
                          <a:xfrm>
                            <a:off x="1631937" y="3817646"/>
                            <a:ext cx="687705" cy="277495"/>
                          </a:xfrm>
                          <a:prstGeom prst="rect">
                            <a:avLst/>
                          </a:prstGeom>
                          <a:noFill/>
                        </wps:spPr>
                        <wps:txbx>
                          <w:txbxContent>
                            <w:p w:rsidR="00C0172F" w:rsidRPr="004F239A" w:rsidRDefault="00C0172F"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C0172F" w:rsidRDefault="00C0172F" w:rsidP="00AA480E"/>
                          </w:txbxContent>
                        </wps:txbx>
                        <wps:bodyPr rtlCol="0" anchor="ctr"/>
                      </wps:wsp>
                      <wps:wsp>
                        <wps:cNvPr id="40" name="TextBox 28"/>
                        <wps:cNvSpPr txBox="1"/>
                        <wps:spPr>
                          <a:xfrm>
                            <a:off x="2395820" y="3068296"/>
                            <a:ext cx="790575" cy="277495"/>
                          </a:xfrm>
                          <a:prstGeom prst="rect">
                            <a:avLst/>
                          </a:prstGeom>
                          <a:noFill/>
                        </wps:spPr>
                        <wps:txbx>
                          <w:txbxContent>
                            <w:p w:rsidR="00C0172F" w:rsidRPr="004F239A" w:rsidRDefault="00C0172F"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C0172F" w:rsidRDefault="00C0172F"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C0172F" w:rsidRDefault="00C0172F" w:rsidP="00AA480E"/>
                          </w:txbxContent>
                        </wps:txbx>
                        <wps:bodyPr rtlCol="0" anchor="ctr"/>
                      </wps:wsp>
                      <wps:wsp>
                        <wps:cNvPr id="43" name="TextBox 32"/>
                        <wps:cNvSpPr txBox="1"/>
                        <wps:spPr>
                          <a:xfrm>
                            <a:off x="4499200" y="4362624"/>
                            <a:ext cx="751840" cy="277495"/>
                          </a:xfrm>
                          <a:prstGeom prst="rect">
                            <a:avLst/>
                          </a:prstGeom>
                          <a:noFill/>
                        </wps:spPr>
                        <wps:txbx>
                          <w:txbxContent>
                            <w:p w:rsidR="00C0172F" w:rsidRDefault="00C0172F"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C0172F" w:rsidRDefault="00C0172F"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C0172F" w:rsidRDefault="00C0172F" w:rsidP="00AA480E"/>
                          </w:txbxContent>
                        </wps:txbx>
                        <wps:bodyPr rtlCol="0" anchor="ctr"/>
                      </wps:wsp>
                      <wps:wsp>
                        <wps:cNvPr id="47" name="TextBox 35"/>
                        <wps:cNvSpPr txBox="1"/>
                        <wps:spPr>
                          <a:xfrm>
                            <a:off x="5507708" y="3714890"/>
                            <a:ext cx="840105" cy="277495"/>
                          </a:xfrm>
                          <a:prstGeom prst="rect">
                            <a:avLst/>
                          </a:prstGeom>
                          <a:noFill/>
                        </wps:spPr>
                        <wps:txbx>
                          <w:txbxContent>
                            <w:p w:rsidR="00C0172F" w:rsidRDefault="00C0172F"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9802759"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C0172F" w:rsidRDefault="00C0172F"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rsidR="00C0172F" w:rsidRDefault="00C0172F"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rsidR="00C0172F" w:rsidRDefault="00C0172F"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rsidR="00C0172F" w:rsidRDefault="00C0172F"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rsidR="00C0172F" w:rsidRDefault="00C0172F"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C0172F" w:rsidRDefault="00C0172F"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rsidR="00C0172F" w:rsidRDefault="00C0172F"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rsidR="00C0172F" w:rsidRDefault="00C0172F"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rsidR="00C0172F" w:rsidRDefault="00C0172F"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C0172F" w:rsidRDefault="00C0172F"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rsidR="00C0172F" w:rsidRDefault="00C0172F"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rsidR="00C0172F" w:rsidRDefault="00C0172F"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rsidR="00C0172F" w:rsidRDefault="00C0172F"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C0172F" w:rsidRDefault="00C0172F"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rsidR="00C0172F" w:rsidRPr="004F239A" w:rsidRDefault="00C0172F"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C0172F" w:rsidRDefault="00C0172F"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rsidR="00C0172F" w:rsidRPr="004F239A" w:rsidRDefault="00C0172F"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rsidR="00C0172F" w:rsidRDefault="00C0172F"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rsidR="00C0172F" w:rsidRPr="004F239A" w:rsidRDefault="00C0172F"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C0172F" w:rsidRDefault="00C0172F"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C0172F" w:rsidRDefault="00C0172F"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rsidR="00C0172F" w:rsidRDefault="00C0172F"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rsidR="00C0172F" w:rsidRDefault="00C0172F"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C0172F" w:rsidRDefault="00C0172F"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rsidR="00C0172F" w:rsidRDefault="00C0172F"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5" w:name="_Ref347659580"/>
      <w:bookmarkStart w:id="36" w:name="_Toc468034596"/>
      <w:r>
        <w:t>reactionList</w:t>
      </w:r>
      <w:bookmarkEnd w:id="35"/>
      <w:bookmarkEnd w:id="36"/>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lastRenderedPageBreak/>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11596A" w:rsidRDefault="004F239A" w:rsidP="0011596A">
      <w:pPr>
        <w:numPr>
          <w:ilvl w:val="0"/>
          <w:numId w:val="2"/>
        </w:numPr>
      </w:pPr>
      <w:r>
        <w:t xml:space="preserve">An </w:t>
      </w:r>
      <w:r>
        <w:rPr>
          <w:rFonts w:ascii="Courier New" w:hAnsi="Courier New" w:cs="Courier New"/>
          <w:color w:val="FF0000"/>
        </w:rPr>
        <w:t>id</w:t>
      </w:r>
      <w:r>
        <w:t xml:space="preserve"> attribute, which i</w:t>
      </w:r>
      <w:r w:rsidR="0011596A">
        <w:t>s used to identify the reaction.</w:t>
      </w:r>
    </w:p>
    <w:p w:rsidR="004F239A" w:rsidRDefault="004F239A" w:rsidP="0011596A">
      <w:pPr>
        <w:numPr>
          <w:ilvl w:val="0"/>
          <w:numId w:val="2"/>
        </w:numPr>
      </w:pPr>
      <w:r>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lastRenderedPageBreak/>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rFonts w:ascii="Times New Roman" w:hAnsi="Times New Roman" w:cs="Times New Roman"/>
                <w:color w:val="auto"/>
                <w:sz w:val="20"/>
                <w:szCs w:val="20"/>
              </w:rPr>
            </w:pPr>
            <w:r>
              <w:rPr>
                <w:sz w:val="20"/>
                <w:szCs w:val="20"/>
              </w:rPr>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rsidR="007A7CD2" w:rsidRPr="007A7CD2" w:rsidRDefault="007A7CD2" w:rsidP="007A7CD2"/>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230774">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E82D5C" w:rsidRDefault="00F77C82" w:rsidP="00E82D5C">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C0172F">
        <w:t>11.2.4</w:t>
      </w:r>
      <w:r w:rsidR="00E82D5C">
        <w:fldChar w:fldCharType="end"/>
      </w:r>
      <w:r w:rsidR="00E82D5C">
        <w:t>.</w:t>
      </w:r>
    </w:p>
    <w:p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lastRenderedPageBreak/>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230774">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DB4385">
        <w:instrText xml:space="preserve"> ADDIN EN.CITE &lt;EndNote&gt;&lt;Cite&gt;&lt;Author&gt;Green&lt;/Author&gt;&lt;Year&gt;2014&lt;/Year&gt;&lt;RecNum&gt;6&lt;/RecNum&gt;&lt;DisplayText&gt;[5]&lt;/DisplayText&gt;&lt;record&gt;&lt;rec-number&gt;6&lt;/rec-number&gt;&lt;foreign-keys&gt;&lt;key app="EN" db-id="a9psv20e25v2srepfdsxvrwjrdsef5wf0zre" timestamp="1430988744"&gt;6&lt;/key&gt;&lt;/foreign-keys&gt;&lt;ref-type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DB4385">
        <w:rPr>
          <w:noProof/>
        </w:rPr>
        <w:t>[5]</w:t>
      </w:r>
      <w:r w:rsidR="00EF0DE7">
        <w:fldChar w:fldCharType="end"/>
      </w:r>
      <w:r w:rsidR="00A551FF">
        <w:t>.</w:t>
      </w:r>
    </w:p>
    <w:p w:rsidR="00A551FF" w:rsidRDefault="009B304D" w:rsidP="00230774">
      <w:pPr>
        <w:pStyle w:val="ListParagraph"/>
        <w:numPr>
          <w:ilvl w:val="0"/>
          <w:numId w:val="29"/>
        </w:numPr>
      </w:pPr>
      <w:r>
        <w:t xml:space="preserve">Second order association: Second order </w:t>
      </w:r>
      <w:r w:rsidR="00F15888">
        <w:t xml:space="preserve">self </w:t>
      </w:r>
      <w:r>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t xml:space="preserve"> cannot be linearized</w:t>
      </w:r>
      <w:r w:rsidR="006B7D6D">
        <w:t xml:space="preserve"> (as pseudo first order reactions can)</w:t>
      </w:r>
      <w:r>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DB4385">
        <w:instrText xml:space="preserve"> ADDIN EN.CITE &lt;EndNote&gt;&lt;Cite&gt;&lt;Author&gt;Davis&lt;/Author&gt;&lt;Year&gt;2002&lt;/Year&gt;&lt;RecNum&gt;29&lt;/RecNum&gt;&lt;DisplayText&gt;[6]&lt;/DisplayText&gt;&lt;record&gt;&lt;rec-number&gt;29&lt;/rec-number&gt;&lt;foreign-keys&gt;&lt;key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DB4385">
        <w:rPr>
          <w:noProof/>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t xml:space="preserve"> </w:t>
      </w:r>
    </w:p>
    <w:p w:rsidR="00F77C82" w:rsidRDefault="00F77C82" w:rsidP="006D48A8">
      <w:pPr>
        <w:pStyle w:val="Heading3"/>
      </w:pPr>
      <w:bookmarkStart w:id="37" w:name="_Ref313049784"/>
      <w:bookmarkStart w:id="38" w:name="_Toc468034597"/>
      <w:r>
        <w:t>me:conditions</w:t>
      </w:r>
      <w:bookmarkEnd w:id="37"/>
      <w:bookmarkEnd w:id="38"/>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rsidP="00E82D5C">
      <w:pPr>
        <w:numPr>
          <w:ilvl w:val="0"/>
          <w:numId w:val="7"/>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w:t>
      </w:r>
      <w:r>
        <w:lastRenderedPageBreak/>
        <w:t xml:space="preserve">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C0172F">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39" w:name="_Toc468034598"/>
      <w:r>
        <w:t>me:modelParameters</w:t>
      </w:r>
      <w:bookmarkEnd w:id="39"/>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w:t>
      </w:r>
      <w:r>
        <w:lastRenderedPageBreak/>
        <w:t>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C0172F">
        <w:t>7.3.5</w:t>
      </w:r>
      <w:r w:rsidR="00C9198A">
        <w:fldChar w:fldCharType="end"/>
      </w:r>
      <w:r w:rsidR="00C9198A">
        <w:t>.</w:t>
      </w:r>
    </w:p>
    <w:p w:rsidR="004A294C" w:rsidRDefault="00F77C82" w:rsidP="00E82D5C">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F77C82" w:rsidRDefault="00F77C82" w:rsidP="006D48A8">
      <w:pPr>
        <w:pStyle w:val="Heading3"/>
      </w:pPr>
      <w:bookmarkStart w:id="40" w:name="_Ref207708603"/>
      <w:bookmarkStart w:id="41" w:name="_Toc468034599"/>
      <w:r>
        <w:t>me:control</w:t>
      </w:r>
      <w:bookmarkEnd w:id="40"/>
      <w:bookmarkEnd w:id="41"/>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bookmarkStart w:id="42" w:name="_GoBack"/>
      <w:r w:rsidR="00FD5F1A">
        <w:rPr>
          <w:rFonts w:ascii="Courier New" w:hAnsi="Courier New" w:cs="Courier New"/>
          <w:color w:val="FF0000"/>
        </w:rPr>
        <w:t>me:eigenvalues</w:t>
      </w:r>
      <w:bookmarkEnd w:id="42"/>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w:t>
      </w:r>
      <w:r w:rsidR="00386A56">
        <w:lastRenderedPageBreak/>
        <w:t>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lastRenderedPageBreak/>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lastRenderedPageBreak/>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rsidR="00471E19" w:rsidRDefault="00EA0239" w:rsidP="00EA0239">
      <w:pPr>
        <w:numPr>
          <w:ilvl w:val="0"/>
          <w:numId w:val="9"/>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C0172F">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lastRenderedPageBreak/>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471E19" w:rsidRDefault="00471E19" w:rsidP="009F68E7"/>
    <w:p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rsidR="00F77C82" w:rsidRDefault="00F77C82" w:rsidP="00F66AB7">
      <w:pPr>
        <w:pStyle w:val="Heading2"/>
      </w:pPr>
      <w:bookmarkStart w:id="43" w:name="_Toc468034600"/>
      <w:r>
        <w:t>Summary Table: Molecular input variables in MESMER</w:t>
      </w:r>
      <w:bookmarkEnd w:id="43"/>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C0172F">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4" w:name="_Toc468034601"/>
      <w:r w:rsidRPr="00246233">
        <w:lastRenderedPageBreak/>
        <w:t>Additional facilities and examples</w:t>
      </w:r>
      <w:bookmarkEnd w:id="44"/>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5" w:name="_Toc468034602"/>
      <w:r>
        <w:t>Basic XML Structure</w:t>
      </w:r>
      <w:bookmarkEnd w:id="45"/>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6" w:name="_Toc468034603"/>
      <w:r>
        <w:t>Notes on Input File Structure</w:t>
      </w:r>
      <w:bookmarkEnd w:id="46"/>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2"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C0172F">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7" w:name="_Ref313039029"/>
      <w:bookmarkStart w:id="48" w:name="_Toc468034604"/>
      <w:r>
        <w:t xml:space="preserve">Comparing MESMER rate </w:t>
      </w:r>
      <w:r w:rsidR="00727400">
        <w:t>data</w:t>
      </w:r>
      <w:r>
        <w:t xml:space="preserve"> to experimental values</w:t>
      </w:r>
      <w:bookmarkEnd w:id="47"/>
      <w:bookmarkEnd w:id="48"/>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C0172F">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C0172F"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9" w:name="_Toc468034605"/>
      <w:r>
        <w:t>Experimental Rate Coefficients</w:t>
      </w:r>
      <w:bookmarkEnd w:id="49"/>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rsidR="00080E27">
        <w:t xml:space="preserve"> </w:t>
      </w:r>
      <w:r>
        <w:t xml:space="preserve">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969AF" w:rsidRDefault="00F77C82" w:rsidP="00D93E24">
      <w:r>
        <w:t xml:space="preserve">where the experimental rate goes in between the </w:t>
      </w:r>
      <w:r>
        <w:rPr>
          <w:rFonts w:ascii="Courier New" w:hAnsi="Courier New" w:cs="Courier New"/>
          <w:b/>
          <w:color w:val="0000FF"/>
          <w:sz w:val="16"/>
          <w:szCs w:val="16"/>
        </w:rPr>
        <w:t>&gt;&lt;</w:t>
      </w:r>
      <w:r>
        <w:t xml:space="preserve">, as discussed above.  </w:t>
      </w:r>
      <w:r w:rsidR="007969AF">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007969AF" w:rsidRPr="007969AF">
        <w:rPr>
          <w:rFonts w:ascii="Courier New" w:hAnsi="Courier New" w:cs="Courier New"/>
          <w:color w:val="FF0000"/>
        </w:rPr>
        <w:t>refReaction</w:t>
      </w:r>
      <w:r w:rsidR="007969AF">
        <w:t xml:space="preserve"> which associates the experimental data with a reaction definition that specifies this concentration. The following example is used to taken from the fitting of experimental data for the reaction CH</w:t>
      </w:r>
      <w:r w:rsidR="007969AF" w:rsidRPr="007969AF">
        <w:rPr>
          <w:vertAlign w:val="subscript"/>
        </w:rPr>
        <w:t>3</w:t>
      </w:r>
      <w:r w:rsidR="007969AF">
        <w:t xml:space="preserve"> + H </w:t>
      </w:r>
      <w:r w:rsidR="007969AF" w:rsidRPr="00B2799C">
        <w:t>→</w:t>
      </w:r>
      <w:r w:rsidR="007969AF">
        <w:t xml:space="preserve"> CH</w:t>
      </w:r>
      <w:r w:rsidR="007969AF" w:rsidRPr="007969AF">
        <w:rPr>
          <w:vertAlign w:val="subscript"/>
        </w:rPr>
        <w:t>4</w:t>
      </w:r>
      <w:r w:rsidR="007969AF">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0" w:name="_Toc468034606"/>
      <w:r>
        <w:t>Experimental Yields</w:t>
      </w:r>
      <w:bookmarkEnd w:id="50"/>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1" w:name="_Toc468034607"/>
      <w:r>
        <w:t>Experimental Eigenvalues</w:t>
      </w:r>
      <w:bookmarkEnd w:id="51"/>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lastRenderedPageBreak/>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2" w:name="_Ref378624763"/>
      <w:bookmarkStart w:id="53" w:name="_Toc468034608"/>
      <w:r>
        <w:t>Specifying Numerical Precision</w:t>
      </w:r>
      <w:bookmarkEnd w:id="52"/>
      <w:bookmarkEnd w:id="53"/>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54" w:name="_Ref344824982"/>
      <w:bookmarkStart w:id="55" w:name="_Toc468034609"/>
      <w:r>
        <w:t>Specifying Parameter Bounds and Constraints</w:t>
      </w:r>
      <w:bookmarkEnd w:id="54"/>
      <w:bookmarkEnd w:id="55"/>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w:t>
      </w:r>
      <w:r>
        <w:lastRenderedPageBreak/>
        <w:t xml:space="preserve">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47"/>
        <w:gridCol w:w="3762"/>
        <w:gridCol w:w="4177"/>
      </w:tblGrid>
      <w:tr w:rsidR="00E33A21" w:rsidTr="00B712B4">
        <w:tc>
          <w:tcPr>
            <w:tcW w:w="1347" w:type="dxa"/>
          </w:tcPr>
          <w:p w:rsidR="00E33A21" w:rsidRPr="00E33A21" w:rsidRDefault="00E33A21" w:rsidP="00E33A21">
            <w:pPr>
              <w:jc w:val="center"/>
              <w:rPr>
                <w:b/>
              </w:rPr>
            </w:pPr>
            <w:r w:rsidRPr="00E33A21">
              <w:rPr>
                <w:b/>
              </w:rPr>
              <w:t>Parameter</w:t>
            </w:r>
          </w:p>
        </w:tc>
        <w:tc>
          <w:tcPr>
            <w:tcW w:w="3762" w:type="dxa"/>
          </w:tcPr>
          <w:p w:rsidR="00E33A21" w:rsidRPr="00E33A21" w:rsidRDefault="00E33A21" w:rsidP="00E33A21">
            <w:pPr>
              <w:jc w:val="center"/>
              <w:rPr>
                <w:b/>
              </w:rPr>
            </w:pPr>
            <w:r w:rsidRPr="00E33A21">
              <w:rPr>
                <w:b/>
              </w:rPr>
              <w:t>Description</w:t>
            </w:r>
          </w:p>
        </w:tc>
        <w:tc>
          <w:tcPr>
            <w:tcW w:w="4177" w:type="dxa"/>
          </w:tcPr>
          <w:p w:rsidR="00E33A21" w:rsidRPr="00E33A21" w:rsidRDefault="00E33A21" w:rsidP="00E33A21">
            <w:pPr>
              <w:jc w:val="center"/>
              <w:rPr>
                <w:b/>
              </w:rPr>
            </w:pPr>
            <w:r>
              <w:rPr>
                <w:b/>
              </w:rPr>
              <w:t>XML Element</w:t>
            </w:r>
          </w:p>
        </w:tc>
      </w:tr>
      <w:tr w:rsidR="00E33A21" w:rsidTr="00B712B4">
        <w:tc>
          <w:tcPr>
            <w:tcW w:w="1347" w:type="dxa"/>
          </w:tcPr>
          <w:p w:rsidR="00E33A21" w:rsidRDefault="00C0172F"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rsidR="00E33A21" w:rsidRDefault="00E33A21">
            <w:r>
              <w:t>Arrhenius pre-exponential factor</w:t>
            </w:r>
          </w:p>
        </w:tc>
        <w:tc>
          <w:tcPr>
            <w:tcW w:w="4177"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B712B4">
        <w:tc>
          <w:tcPr>
            <w:tcW w:w="1347" w:type="dxa"/>
          </w:tcPr>
          <w:p w:rsidR="00E33A21" w:rsidRDefault="00C0172F"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rsidR="00E33A21" w:rsidRDefault="00E33A21" w:rsidP="00E33A21">
            <w:r>
              <w:t>Arrhenius activation energy</w:t>
            </w:r>
          </w:p>
        </w:tc>
        <w:tc>
          <w:tcPr>
            <w:tcW w:w="4177"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B712B4">
        <w:tc>
          <w:tcPr>
            <w:tcW w:w="1347" w:type="dxa"/>
          </w:tcPr>
          <w:p w:rsidR="00E33A21" w:rsidRDefault="00C0172F"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rsidR="00E33A21" w:rsidRDefault="008012E2">
            <w:r>
              <w:t xml:space="preserve">Modified Arrhenius parameter </w:t>
            </w:r>
          </w:p>
        </w:tc>
        <w:tc>
          <w:tcPr>
            <w:tcW w:w="4177"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B712B4">
        <w:tc>
          <w:tcPr>
            <w:tcW w:w="1347" w:type="dxa"/>
          </w:tcPr>
          <w:p w:rsidR="008012E2" w:rsidRPr="008053F7" w:rsidRDefault="00C0172F"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rsidR="008012E2" w:rsidRDefault="00F5367C">
            <w:r>
              <w:t>Zero-point energy of potential energy surface stationary point features.</w:t>
            </w:r>
          </w:p>
        </w:tc>
        <w:tc>
          <w:tcPr>
            <w:tcW w:w="4177"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B712B4">
        <w:tc>
          <w:tcPr>
            <w:tcW w:w="1347" w:type="dxa"/>
          </w:tcPr>
          <w:p w:rsidR="00E33A21" w:rsidRDefault="00C0172F">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rsidR="00E33A21" w:rsidRDefault="008012E2">
            <w:r>
              <w:t xml:space="preserve">Exponential down energy transfer parameter. </w:t>
            </w:r>
          </w:p>
        </w:tc>
        <w:tc>
          <w:tcPr>
            <w:tcW w:w="4177"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B712B4">
        <w:tc>
          <w:tcPr>
            <w:tcW w:w="1347" w:type="dxa"/>
          </w:tcPr>
          <w:p w:rsidR="00F5367C" w:rsidRDefault="00F5367C" w:rsidP="00F5367C">
            <m:oMathPara>
              <m:oMath>
                <m:r>
                  <w:rPr>
                    <w:rFonts w:ascii="Cambria Math" w:hAnsi="Cambria Math"/>
                  </w:rPr>
                  <m:t>n</m:t>
                </m:r>
              </m:oMath>
            </m:oMathPara>
          </w:p>
        </w:tc>
        <w:tc>
          <w:tcPr>
            <w:tcW w:w="3762" w:type="dxa"/>
          </w:tcPr>
          <w:p w:rsidR="00F5367C" w:rsidRDefault="00F5367C">
            <w:r>
              <w:t>Exponential down temperature exponent:</w:t>
            </w:r>
          </w:p>
          <w:p w:rsidR="00F5367C" w:rsidRDefault="00C0172F"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B712B4">
        <w:tc>
          <w:tcPr>
            <w:tcW w:w="1347" w:type="dxa"/>
          </w:tcPr>
          <w:p w:rsidR="00F5367C" w:rsidRDefault="00C0172F">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rsidR="00F5367C" w:rsidRDefault="00205836">
            <w:r>
              <w:t>Imaginary frequency used in determining tunnelling coefficients.</w:t>
            </w:r>
          </w:p>
        </w:tc>
        <w:tc>
          <w:tcPr>
            <w:tcW w:w="4177" w:type="dxa"/>
          </w:tcPr>
          <w:p w:rsidR="00F5367C" w:rsidRPr="00F5367C" w:rsidRDefault="00F5367C">
            <w:pPr>
              <w:rPr>
                <w:sz w:val="20"/>
              </w:rPr>
            </w:pPr>
            <w:r w:rsidRPr="00B13E18">
              <w:rPr>
                <w:rFonts w:ascii="Courier New" w:hAnsi="Courier New" w:cs="Courier New"/>
                <w:color w:val="FF0000"/>
                <w:sz w:val="20"/>
              </w:rPr>
              <w:t>me:imFreqs</w:t>
            </w:r>
          </w:p>
        </w:tc>
      </w:tr>
      <w:tr w:rsidR="00B712B4" w:rsidTr="00B712B4">
        <w:tc>
          <w:tcPr>
            <w:tcW w:w="1347" w:type="dxa"/>
          </w:tcPr>
          <w:p w:rsidR="00B712B4" w:rsidRDefault="00C0172F">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rsidR="00B712B4" w:rsidRDefault="00B712B4" w:rsidP="000D1456">
            <w:pPr>
              <w:rPr>
                <w:rFonts w:ascii="Courier New" w:hAnsi="Courier New" w:cs="Courier New"/>
                <w:color w:val="FF0000"/>
                <w:sz w:val="20"/>
              </w:rPr>
            </w:pPr>
            <w:r>
              <w:t>Prior distribution   energy</w:t>
            </w:r>
          </w:p>
        </w:tc>
        <w:tc>
          <w:tcPr>
            <w:tcW w:w="4177" w:type="dxa"/>
          </w:tcPr>
          <w:p w:rsidR="00B712B4" w:rsidRDefault="00B712B4" w:rsidP="000D1456">
            <w:r>
              <w:rPr>
                <w:rFonts w:ascii="Courier New" w:hAnsi="Courier New" w:cs="Courier New"/>
                <w:color w:val="FF0000"/>
                <w:sz w:val="20"/>
              </w:rPr>
              <w:t>me:EnergyExcess</w:t>
            </w:r>
          </w:p>
        </w:tc>
      </w:tr>
      <w:tr w:rsidR="00A82592" w:rsidTr="00B712B4">
        <w:tc>
          <w:tcPr>
            <w:tcW w:w="1347" w:type="dxa"/>
          </w:tcPr>
          <w:p w:rsidR="00A82592" w:rsidRDefault="00C0172F">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rsidR="00A82592" w:rsidRDefault="00A82592" w:rsidP="000D1456">
            <w:pPr>
              <w:rPr>
                <w:rFonts w:ascii="Courier New" w:hAnsi="Courier New" w:cs="Courier New"/>
                <w:color w:val="FF0000"/>
                <w:sz w:val="20"/>
              </w:rPr>
            </w:pPr>
            <w:r>
              <w:t>Prior distribution   order</w:t>
            </w:r>
          </w:p>
        </w:tc>
        <w:tc>
          <w:tcPr>
            <w:tcW w:w="4177" w:type="dxa"/>
          </w:tcPr>
          <w:p w:rsidR="00A82592" w:rsidRDefault="00A82592" w:rsidP="000D1456">
            <w:r>
              <w:rPr>
                <w:rFonts w:ascii="Courier New" w:hAnsi="Courier New" w:cs="Courier New"/>
                <w:color w:val="FF0000"/>
                <w:sz w:val="20"/>
              </w:rPr>
              <w:t>me:modPriorOrder</w:t>
            </w:r>
          </w:p>
        </w:tc>
      </w:tr>
      <w:tr w:rsidR="00A82592" w:rsidTr="00B712B4">
        <w:tc>
          <w:tcPr>
            <w:tcW w:w="1347" w:type="dxa"/>
          </w:tcPr>
          <w:p w:rsidR="00A82592" w:rsidRDefault="00C0172F"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rsidR="00A82592" w:rsidRDefault="00A82592" w:rsidP="000D1456">
            <w:pPr>
              <w:rPr>
                <w:rFonts w:ascii="Courier New" w:hAnsi="Courier New" w:cs="Courier New"/>
                <w:color w:val="FF0000"/>
                <w:sz w:val="20"/>
              </w:rPr>
            </w:pPr>
            <w:r>
              <w:t>Simple bimolecular sink reaction</w:t>
            </w:r>
          </w:p>
        </w:tc>
        <w:tc>
          <w:tcPr>
            <w:tcW w:w="4177" w:type="dxa"/>
          </w:tcPr>
          <w:p w:rsidR="00A82592" w:rsidRDefault="00A82592" w:rsidP="000D1456">
            <w:r>
              <w:rPr>
                <w:rFonts w:ascii="Courier New" w:hAnsi="Courier New" w:cs="Courier New"/>
                <w:color w:val="FF0000"/>
                <w:sz w:val="20"/>
              </w:rPr>
              <w:t>me:BimolecularLossRateCoefficient</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lastRenderedPageBreak/>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6" w:name="_Toc468034610"/>
      <w:r>
        <w:t>Inverse Laplace Transforms (</w:t>
      </w:r>
      <w:r w:rsidR="00F77C82">
        <w:t>ILT</w:t>
      </w:r>
      <w:r>
        <w:t>)</w:t>
      </w:r>
      <w:bookmarkEnd w:id="56"/>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C0172F">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C0172F">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C0172F">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7" w:name="_Ref207690758"/>
      <w:bookmarkStart w:id="58" w:name="_Toc468034611"/>
      <w:r w:rsidRPr="00C05534">
        <w:lastRenderedPageBreak/>
        <w:t>MESMER files explained</w:t>
      </w:r>
      <w:bookmarkEnd w:id="57"/>
      <w:bookmarkEnd w:id="58"/>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9" w:name="_Toc468034612"/>
      <w:r w:rsidRPr="00246233">
        <w:t>MESMER output files</w:t>
      </w:r>
      <w:bookmarkEnd w:id="59"/>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0" w:name="_Toc468034613"/>
      <w:r>
        <w:t>mesmer.test</w:t>
      </w:r>
      <w:bookmarkEnd w:id="60"/>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1" w:name="_Ref313053442"/>
      <w:bookmarkStart w:id="62" w:name="_Toc468034614"/>
      <w:r>
        <w:t>Partition Functions and State Densities</w:t>
      </w:r>
      <w:bookmarkEnd w:id="61"/>
      <w:bookmarkEnd w:id="62"/>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3" w:name="_Toc468034615"/>
      <w:r w:rsidR="00F77C82" w:rsidRPr="00145FA6">
        <w:rPr>
          <w:i/>
        </w:rPr>
        <w:t>k</w:t>
      </w:r>
      <w:r w:rsidR="00F77C82">
        <w:t>(</w:t>
      </w:r>
      <w:r w:rsidR="00F77C82">
        <w:rPr>
          <w:i/>
        </w:rPr>
        <w:t>E</w:t>
      </w:r>
      <w:r w:rsidR="00F77C82">
        <w:t>)s &amp; Tunnelling Corrections</w:t>
      </w:r>
      <w:bookmarkEnd w:id="63"/>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4" w:name="_Toc468034616"/>
      <w:r>
        <w:t>Equilibrium Fractions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C0172F"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C0172F"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5" w:name="_Toc468034617"/>
      <w:r>
        <w:t>Eigenvalues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C0172F"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6" w:name="_Toc468034618"/>
      <w:r>
        <w:t>Species Profiles</w:t>
      </w:r>
      <w:bookmarkEnd w:id="6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C0172F"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7" w:name="_Ref417419792"/>
      <w:bookmarkStart w:id="68" w:name="_Toc468034619"/>
      <w:r>
        <w:t>Phenomenological rate coefficients</w:t>
      </w:r>
      <w:bookmarkEnd w:id="67"/>
      <w:bookmarkEnd w:id="68"/>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7179EE">
        <w:fldChar w:fldCharType="separate"/>
      </w:r>
      <w:r w:rsidR="00DB4385">
        <w:rPr>
          <w:noProof/>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B50489">
        <w:fldChar w:fldCharType="separate"/>
      </w:r>
      <w:r w:rsidR="00DB4385">
        <w:rPr>
          <w:noProof/>
        </w:rPr>
        <w:t>[7]</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9" w:name="_Toc468034620"/>
      <w:r>
        <w:t>mesmer.log</w:t>
      </w:r>
      <w:bookmarkEnd w:id="69"/>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70" w:name="_Toc468034621"/>
      <w:r>
        <w:t>XML output</w:t>
      </w:r>
      <w:bookmarkEnd w:id="70"/>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C0172F">
        <w:t>9.1.9</w:t>
      </w:r>
      <w:r w:rsidR="007A15CE">
        <w:fldChar w:fldCharType="end"/>
      </w:r>
      <w:r w:rsidRPr="001F2071">
        <w:t xml:space="preserve">. </w:t>
      </w:r>
    </w:p>
    <w:p w:rsidR="00F77C82" w:rsidRPr="001F2071" w:rsidRDefault="00F77C82">
      <w:pPr>
        <w:numPr>
          <w:ilvl w:val="0"/>
          <w:numId w:val="5"/>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metadata, including name of user etc.</w:t>
      </w:r>
    </w:p>
    <w:p w:rsidR="005A4E79" w:rsidRDefault="005A4E79">
      <w:pPr>
        <w:numPr>
          <w:ilvl w:val="0"/>
          <w:numId w:val="5"/>
        </w:numPr>
      </w:pPr>
      <w:r>
        <w:t>thermodynamic tables</w:t>
      </w:r>
    </w:p>
    <w:p w:rsidR="005A4E79" w:rsidRDefault="005A4E79">
      <w:pPr>
        <w:numPr>
          <w:ilvl w:val="0"/>
          <w:numId w:val="5"/>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3"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C0172F">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lastRenderedPageBreak/>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083B0A7A" wp14:editId="5C0D8EF5">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0F324664" wp14:editId="16C327B2">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57D6A870" wp14:editId="6108A32F">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71" w:name="_Toc468034622"/>
      <w:r>
        <w:t>defaults.xml</w:t>
      </w:r>
      <w:bookmarkEnd w:id="71"/>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72" w:name="_Toc468034623"/>
      <w:r>
        <w:t>librarymols.xml</w:t>
      </w:r>
      <w:bookmarkEnd w:id="72"/>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3" w:name="_Toc468034624"/>
      <w:r>
        <w:t>Secondary input files</w:t>
      </w:r>
      <w:bookmarkEnd w:id="73"/>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74" w:name="_Toc468034625"/>
      <w:r>
        <w:t>source.dot and source.ps</w:t>
      </w:r>
      <w:bookmarkEnd w:id="74"/>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5" w:name="_Toc468034626"/>
      <w:r>
        <w:t>mesmer1.xsl, mesmerDiag.xsl, popDiag.xsl and switchcontent.xsl</w:t>
      </w:r>
      <w:bookmarkEnd w:id="75"/>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76" w:name="_Ref347248442"/>
      <w:bookmarkStart w:id="77" w:name="_Toc468034627"/>
      <w:r>
        <w:t>punch.xsl, punchout.bat</w:t>
      </w:r>
      <w:bookmarkEnd w:id="76"/>
      <w:bookmarkEnd w:id="77"/>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r w:rsidR="00F77C82" w:rsidRPr="003F4B89">
          <w:rPr>
            <w:rStyle w:val="Hyperlink"/>
          </w:rPr>
          <w:t>saxon</w:t>
        </w:r>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8" w:name="_Ref206915297"/>
      <w:bookmarkStart w:id="79" w:name="_Toc468034628"/>
      <w:r w:rsidRPr="00C05534">
        <w:lastRenderedPageBreak/>
        <w:t>Test Suite</w:t>
      </w:r>
      <w:bookmarkEnd w:id="78"/>
      <w:bookmarkEnd w:id="79"/>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0" w:name="_Ref316226934"/>
      <w:bookmarkStart w:id="81" w:name="_Toc468034629"/>
      <w:r w:rsidRPr="00246233">
        <w:t>MesmerQA</w:t>
      </w:r>
      <w:bookmarkEnd w:id="80"/>
      <w:bookmarkEnd w:id="81"/>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2" w:name="_Toc468034630"/>
      <w:r w:rsidRPr="0082158A">
        <w:lastRenderedPageBreak/>
        <w:t>1</w:t>
      </w:r>
      <w:r w:rsidR="00F77C82">
        <w:t>-Pentyl Isomerization</w:t>
      </w:r>
      <w:bookmarkEnd w:id="82"/>
    </w:p>
    <w:p w:rsidR="00F77C82" w:rsidRDefault="0015696B">
      <w:pPr>
        <w:keepNext/>
        <w:jc w:val="center"/>
      </w:pPr>
      <w:r w:rsidRPr="0015696B">
        <w:rPr>
          <w:noProof/>
          <w:lang w:eastAsia="en-GB"/>
        </w:rPr>
        <w:drawing>
          <wp:inline distT="0" distB="0" distL="0" distR="0" wp14:anchorId="23691B64" wp14:editId="124C9297">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007D5484">
        <w:t xml:space="preserve"> </w:t>
      </w:r>
    </w:p>
    <w:p w:rsidR="00F0487B" w:rsidRDefault="00F0487B"/>
    <w:p w:rsidR="00F77C82" w:rsidRPr="00F66AB7" w:rsidRDefault="00F77C82" w:rsidP="00F66AB7">
      <w:pPr>
        <w:pStyle w:val="Heading3"/>
      </w:pPr>
      <w:bookmarkStart w:id="83" w:name="_Toc468034631"/>
      <w:r w:rsidRPr="00F66AB7">
        <w:lastRenderedPageBreak/>
        <w:t>Cyclopropene Isomerization + Reservoir State</w:t>
      </w:r>
      <w:bookmarkEnd w:id="83"/>
    </w:p>
    <w:p w:rsidR="00F77C82" w:rsidRDefault="00CE39BB">
      <w:pPr>
        <w:keepNext/>
        <w:jc w:val="center"/>
      </w:pPr>
      <w:r>
        <w:rPr>
          <w:noProof/>
          <w:lang w:eastAsia="en-GB"/>
        </w:rPr>
        <w:drawing>
          <wp:inline distT="0" distB="0" distL="0" distR="0" wp14:anchorId="1EA0545E" wp14:editId="07D165C1">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C0172F">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4" w:name="_Toc468034632"/>
      <w:r w:rsidRPr="00F66AB7">
        <w:lastRenderedPageBreak/>
        <w:t>H + SO</w:t>
      </w:r>
      <w:r w:rsidRPr="007D5484">
        <w:rPr>
          <w:vertAlign w:val="subscript"/>
        </w:rPr>
        <w:t>2</w:t>
      </w:r>
      <w:bookmarkEnd w:id="84"/>
    </w:p>
    <w:p w:rsidR="00F77C82" w:rsidRDefault="00CE39BB" w:rsidP="00E752EC">
      <w:pPr>
        <w:keepNext/>
        <w:jc w:val="center"/>
      </w:pPr>
      <w:r>
        <w:rPr>
          <w:noProof/>
          <w:lang w:eastAsia="en-GB"/>
        </w:rPr>
        <w:drawing>
          <wp:inline distT="0" distB="0" distL="0" distR="0" wp14:anchorId="07395B28" wp14:editId="3E6AD04B">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2C5A105" wp14:editId="12BEF32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3">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rsidR="00E752EC" w:rsidRDefault="00E752EC" w:rsidP="00E752EC">
      <w:pPr>
        <w:keepNext/>
        <w:jc w:val="center"/>
      </w:pPr>
      <w:r>
        <w:t>A                                                                                  B</w:t>
      </w:r>
    </w:p>
    <w:p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rsidR="00E752EC" w:rsidRDefault="00E752EC" w:rsidP="00E752EC">
      <w:pPr>
        <w:jc w:val="center"/>
      </w:pPr>
    </w:p>
    <w:p w:rsidR="00F77C82" w:rsidRDefault="00F77C82">
      <w:r>
        <w:t xml:space="preserve"> </w:t>
      </w:r>
    </w:p>
    <w:p w:rsidR="00F77C82" w:rsidRPr="00F66AB7" w:rsidRDefault="00F77C82" w:rsidP="00F66AB7">
      <w:pPr>
        <w:pStyle w:val="Heading3"/>
      </w:pPr>
      <w:bookmarkStart w:id="85" w:name="_Toc468034633"/>
      <w:r w:rsidRPr="00F66AB7">
        <w:lastRenderedPageBreak/>
        <w:t>OH + C</w:t>
      </w:r>
      <w:r w:rsidRPr="00B35D94">
        <w:rPr>
          <w:vertAlign w:val="subscript"/>
        </w:rPr>
        <w:t>2</w:t>
      </w:r>
      <w:r w:rsidRPr="00F66AB7">
        <w:t>H</w:t>
      </w:r>
      <w:r w:rsidRPr="00B35D94">
        <w:rPr>
          <w:vertAlign w:val="subscript"/>
        </w:rPr>
        <w:t>2</w:t>
      </w:r>
      <w:bookmarkEnd w:id="85"/>
    </w:p>
    <w:p w:rsidR="00F77C82" w:rsidRDefault="00CE39BB">
      <w:pPr>
        <w:keepNext/>
        <w:jc w:val="center"/>
      </w:pPr>
      <w:r>
        <w:rPr>
          <w:noProof/>
          <w:lang w:eastAsia="en-GB"/>
        </w:rPr>
        <w:drawing>
          <wp:inline distT="0" distB="0" distL="0" distR="0" wp14:anchorId="42827A01" wp14:editId="228F4E9C">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6" w:name="_Ref353724186"/>
      <w:bookmarkStart w:id="87" w:name="_Toc468034634"/>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6"/>
      <w:bookmarkEnd w:id="87"/>
    </w:p>
    <w:p w:rsidR="00F77C82" w:rsidRDefault="00CE39BB">
      <w:pPr>
        <w:keepNext/>
        <w:jc w:val="center"/>
      </w:pPr>
      <w:r>
        <w:rPr>
          <w:noProof/>
          <w:lang w:eastAsia="en-GB"/>
        </w:rPr>
        <w:drawing>
          <wp:inline distT="0" distB="0" distL="0" distR="0" wp14:anchorId="6EC76CC4" wp14:editId="73A4A0F3">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88" w:name="_Toc468034635"/>
      <w:r w:rsidRPr="0015696B">
        <w:t>2</w:t>
      </w:r>
      <w:r w:rsidR="00F77C82">
        <w:t>-propyl</w:t>
      </w:r>
      <w:r>
        <w:t xml:space="preserve"> (</w:t>
      </w:r>
      <w:r>
        <w:rPr>
          <w:i/>
        </w:rPr>
        <w:t>i-</w:t>
      </w:r>
      <w:r>
        <w:t>propyl)</w:t>
      </w:r>
      <w:bookmarkEnd w:id="88"/>
      <w:r>
        <w:t xml:space="preserve"> </w:t>
      </w:r>
    </w:p>
    <w:p w:rsidR="00F77C82" w:rsidRDefault="0015696B">
      <w:pPr>
        <w:jc w:val="center"/>
      </w:pPr>
      <w:r w:rsidRPr="0015696B">
        <w:rPr>
          <w:noProof/>
          <w:lang w:eastAsia="en-GB"/>
        </w:rPr>
        <w:drawing>
          <wp:inline distT="0" distB="0" distL="0" distR="0" wp14:anchorId="0DBF6CF6" wp14:editId="03C3D564">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89" w:name="_Toc468034636"/>
      <w:r>
        <w:t>Benzene-OH Oxidation</w:t>
      </w:r>
      <w:bookmarkEnd w:id="89"/>
    </w:p>
    <w:p w:rsidR="00225ECE" w:rsidRDefault="00225ECE" w:rsidP="00225ECE">
      <w:pPr>
        <w:jc w:val="center"/>
      </w:pPr>
      <w:r>
        <w:rPr>
          <w:noProof/>
          <w:lang w:eastAsia="en-GB"/>
        </w:rPr>
        <w:drawing>
          <wp:inline distT="0" distB="0" distL="0" distR="0" wp14:anchorId="0ADDFD67" wp14:editId="014F0202">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90" w:name="_Toc468034637"/>
      <w:r>
        <w:t>Thermodynamic Table</w:t>
      </w:r>
      <w:bookmarkEnd w:id="90"/>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55pt" o:ole="">
            <v:imagedata r:id="rId38" o:title=""/>
          </v:shape>
          <o:OLEObject Type="Embed" ProgID="Equation.3" ShapeID="_x0000_i1025" DrawAspect="Content" ObjectID="_1541792496" r:id="rId39"/>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1" w:name="_Toc468034638"/>
      <w:r>
        <w:t>UnitTests</w:t>
      </w:r>
      <w:bookmarkEnd w:id="91"/>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2" w:name="_Toc468034639"/>
      <w:r w:rsidRPr="00246233">
        <w:lastRenderedPageBreak/>
        <w:t>Examples</w:t>
      </w:r>
      <w:bookmarkEnd w:id="92"/>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61"/>
        <w:gridCol w:w="3197"/>
        <w:gridCol w:w="3328"/>
      </w:tblGrid>
      <w:tr w:rsidR="00DA3F63" w:rsidTr="00AD6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Default="00DA3F63">
            <w:r>
              <w:t>Example</w:t>
            </w:r>
          </w:p>
        </w:tc>
        <w:tc>
          <w:tcPr>
            <w:tcW w:w="3197"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328"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341E1" w:rsidRPr="00DA3F63" w:rsidRDefault="00D341E1">
            <w:pPr>
              <w:rPr>
                <w:sz w:val="20"/>
              </w:rPr>
            </w:pPr>
            <w:r w:rsidRPr="00D341E1">
              <w:rPr>
                <w:b w:val="0"/>
                <w:sz w:val="20"/>
              </w:rPr>
              <w:t>2Methyl_to_Ethane</w:t>
            </w:r>
          </w:p>
        </w:tc>
        <w:tc>
          <w:tcPr>
            <w:tcW w:w="3197" w:type="dxa"/>
          </w:tcPr>
          <w:p w:rsidR="00D341E1" w:rsidRPr="00DA3F63" w:rsidRDefault="00D341E1" w:rsidP="00DB4385">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DB4385">
              <w:rPr>
                <w:sz w:val="20"/>
              </w:rPr>
              <w:instrText xml:space="preserve"> ADDIN EN.CITE &lt;EndNote&gt;&lt;Cite&gt;&lt;Author&gt;Blitz&lt;/Author&gt;&lt;Year&gt;2015&lt;/Year&gt;&lt;RecNum&gt;11&lt;/RecNum&gt;&lt;DisplayText&gt;[8]&lt;/DisplayText&gt;&lt;record&gt;&lt;rec-number&gt;11&lt;/rec-number&gt;&lt;foreign-keys&gt;&lt;key app="EN" db-id="xstfarzpcw9vrnezzpq5rv9qtfvztxazeexa"&gt;11&lt;/key&gt;&lt;/foreign-keys&gt;&lt;ref-type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A&lt;/secondary-title&gt;&lt;/titles&gt;&lt;periodical&gt;&lt;full-title&gt;J. Phys. Chem. A&lt;/full-title&gt;&lt;/periodical&gt;&lt;pages&gt;7668-7682&lt;/pages&gt;&lt;volume&gt;119&lt;/volume&gt;&lt;number&gt;28&lt;/number&gt;&lt;keywords&gt;&lt;keyword&gt;methyl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DB4385">
              <w:rPr>
                <w:noProof/>
                <w:sz w:val="20"/>
              </w:rPr>
              <w:t>[8]</w:t>
            </w:r>
            <w:r w:rsidR="00DB4385">
              <w:rPr>
                <w:sz w:val="20"/>
              </w:rPr>
              <w:fldChar w:fldCharType="end"/>
            </w:r>
            <w:r w:rsidR="000F7624">
              <w:rPr>
                <w:sz w:val="20"/>
              </w:rPr>
              <w:t>)</w:t>
            </w:r>
          </w:p>
        </w:tc>
        <w:tc>
          <w:tcPr>
            <w:tcW w:w="3328" w:type="dxa"/>
          </w:tcPr>
          <w:p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AcetylO2</w:t>
            </w:r>
          </w:p>
        </w:tc>
        <w:tc>
          <w:tcPr>
            <w:tcW w:w="3197"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me:SimpleRRKM</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Butyl_H_to_Butane</w:t>
            </w:r>
          </w:p>
        </w:tc>
        <w:tc>
          <w:tcPr>
            <w:tcW w:w="3197" w:type="dxa"/>
          </w:tcPr>
          <w:p w:rsidR="00DA3F63" w:rsidRDefault="002D188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A2004F" w:rsidRDefault="001C5F7D">
            <w:pPr>
              <w:rPr>
                <w:b w:val="0"/>
                <w:sz w:val="18"/>
                <w:szCs w:val="18"/>
              </w:rPr>
            </w:pPr>
            <w:r w:rsidRPr="00A2004F">
              <w:rPr>
                <w:b w:val="0"/>
                <w:sz w:val="18"/>
                <w:szCs w:val="18"/>
              </w:rPr>
              <w:t>C4H9O2_NO2_to_C4H9O2NO2</w:t>
            </w:r>
          </w:p>
        </w:tc>
        <w:tc>
          <w:tcPr>
            <w:tcW w:w="3197" w:type="dxa"/>
          </w:tcPr>
          <w:p w:rsidR="001C5F7D" w:rsidRPr="00DA3F63" w:rsidRDefault="00491327" w:rsidP="00DB4385">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1F1BC3">
              <w:rPr>
                <w:sz w:val="20"/>
              </w:rPr>
              <w:t>)</w:t>
            </w:r>
          </w:p>
        </w:tc>
        <w:tc>
          <w:tcPr>
            <w:tcW w:w="3328" w:type="dxa"/>
          </w:tcPr>
          <w:p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CH3O2_NO2_to_CH3O2NO2</w:t>
            </w:r>
          </w:p>
        </w:tc>
        <w:tc>
          <w:tcPr>
            <w:tcW w:w="3197" w:type="dxa"/>
          </w:tcPr>
          <w:p w:rsidR="001C5F7D" w:rsidRPr="00DA3F63" w:rsidRDefault="001F1BC3" w:rsidP="00DB4385">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Similar to the above example but a thermodynamic table is generated in place of the analytical representation.</w:t>
            </w:r>
            <w:r w:rsidR="00A7111C">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A7111C">
              <w:rPr>
                <w:sz w:val="20"/>
              </w:rPr>
              <w:t>)</w:t>
            </w:r>
          </w:p>
        </w:tc>
        <w:tc>
          <w:tcPr>
            <w:tcW w:w="3328" w:type="dxa"/>
          </w:tcPr>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lastRenderedPageBreak/>
              <w:t>cis_to_trans_But-2-ene</w:t>
            </w:r>
          </w:p>
        </w:tc>
        <w:tc>
          <w:tcPr>
            <w:tcW w:w="3197" w:type="dxa"/>
          </w:tcPr>
          <w:p w:rsidR="001C5F7D" w:rsidRPr="00DA3F63" w:rsidRDefault="00A426EF" w:rsidP="00DB4385">
            <w:pPr>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w:t>
            </w:r>
            <w:r w:rsidR="00DB4385">
              <w:rPr>
                <w:sz w:val="20"/>
              </w:rPr>
              <w:t xml:space="preserve"> </w:t>
            </w:r>
            <w:r w:rsidR="00DB4385">
              <w:rPr>
                <w:sz w:val="20"/>
              </w:rPr>
              <w:fldChar w:fldCharType="begin"/>
            </w:r>
            <w:r w:rsidR="00DB4385">
              <w:rPr>
                <w:sz w:val="20"/>
              </w:rPr>
              <w:instrText xml:space="preserve"> ADDIN EN.CITE &lt;EndNote&gt;&lt;Cite&gt;&lt;Author&gt;Tsang&lt;/Author&gt;&lt;Year&gt;1996&lt;/Year&gt;&lt;RecNum&gt;10&lt;/RecNum&gt;&lt;DisplayText&gt;[10]&lt;/DisplayText&gt;&lt;record&gt;&lt;rec-number&gt;10&lt;/rec-number&gt;&lt;foreign-keys&gt;&lt;key app="EN" db-id="xstfarzpcw9vrnezzpq5rv9qtfvztxazeexa"&gt;10&lt;/key&gt;&lt;/foreign-keys&gt;&lt;ref-type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sidR="00DB4385">
              <w:rPr>
                <w:sz w:val="20"/>
              </w:rPr>
              <w:fldChar w:fldCharType="separate"/>
            </w:r>
            <w:r w:rsidR="00DB4385">
              <w:rPr>
                <w:noProof/>
                <w:sz w:val="20"/>
              </w:rPr>
              <w:t>[10]</w:t>
            </w:r>
            <w:r w:rsidR="00DB4385">
              <w:rPr>
                <w:sz w:val="20"/>
              </w:rPr>
              <w:fldChar w:fldCharType="end"/>
            </w:r>
            <w:r w:rsidR="00DB4385">
              <w:rPr>
                <w:sz w:val="20"/>
              </w:rPr>
              <w:t xml:space="preserve"> </w:t>
            </w:r>
            <w:r w:rsidR="00AD6FDB">
              <w:rPr>
                <w:sz w:val="20"/>
              </w:rPr>
              <w:t>The derived macroscopic constants are used to determine the macroscopic evolution of the system, which can be compared with the evolution of the system as calculated from the ME.</w:t>
            </w:r>
          </w:p>
        </w:tc>
        <w:tc>
          <w:tcPr>
            <w:tcW w:w="3328" w:type="dxa"/>
          </w:tcPr>
          <w:p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DefinedTunellingCoefficients</w:t>
            </w:r>
          </w:p>
        </w:tc>
        <w:tc>
          <w:tcPr>
            <w:tcW w:w="3197"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328" w:type="dxa"/>
          </w:tcPr>
          <w:p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1C5F7D"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ErrorPropagation</w:t>
            </w:r>
          </w:p>
        </w:tc>
        <w:tc>
          <w:tcPr>
            <w:tcW w:w="3197" w:type="dxa"/>
          </w:tcPr>
          <w:p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328" w:type="dxa"/>
          </w:tcPr>
          <w:p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Ethyl_H_to_Ethane</w:t>
            </w:r>
          </w:p>
        </w:tc>
        <w:tc>
          <w:tcPr>
            <w:tcW w:w="3197" w:type="dxa"/>
          </w:tcPr>
          <w:p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H2Ominimal</w:t>
            </w:r>
          </w:p>
        </w:tc>
        <w:tc>
          <w:tcPr>
            <w:tcW w:w="3197" w:type="dxa"/>
          </w:tcPr>
          <w:p w:rsidR="00DA3F63" w:rsidRDefault="00AF38E1">
            <w:pPr>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i-propyl</w:t>
            </w:r>
          </w:p>
        </w:tc>
        <w:tc>
          <w:tcPr>
            <w:tcW w:w="3197" w:type="dxa"/>
          </w:tcPr>
          <w:p w:rsidR="00DA3F63" w:rsidRPr="00DA3F63" w:rsidRDefault="00DA3F63" w:rsidP="00DB4385">
            <w:pPr>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DB4385">
              <w:rPr>
                <w:sz w:val="20"/>
              </w:rPr>
              <w:instrText xml:space="preserve"> ADDIN EN.CITE &lt;EndNote&gt;&lt;Cite&gt;&lt;Author&gt;Seakins&lt;/Author&gt;&lt;Year&gt;1993&lt;/Year&gt;&lt;RecNum&gt;8&lt;/RecNum&gt;&lt;DisplayText&gt;[11]&lt;/DisplayText&gt;&lt;record&gt;&lt;rec-number&gt;8&lt;/rec-number&gt;&lt;foreign-keys&gt;&lt;key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DB4385">
              <w:rPr>
                <w:noProof/>
                <w:sz w:val="20"/>
              </w:rPr>
              <w:t>[11]</w:t>
            </w:r>
            <w:r w:rsidRPr="00DA3F63">
              <w:rPr>
                <w:sz w:val="20"/>
              </w:rPr>
              <w:fldChar w:fldCharType="end"/>
            </w:r>
            <w:r w:rsidR="00AF38E1">
              <w:rPr>
                <w:sz w:val="20"/>
              </w:rPr>
              <w:t xml:space="preserve"> They demonstrate the use of an analytic hindering potential.</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Methoxymethyl</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w:t>
            </w:r>
            <w:r>
              <w:rPr>
                <w:sz w:val="20"/>
              </w:rPr>
              <w:lastRenderedPageBreak/>
              <w:t>example shows of the analytic representation feature.</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me:analyticalRepresentation</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Methyl_H_to_Methane</w:t>
            </w:r>
          </w:p>
        </w:tc>
        <w:tc>
          <w:tcPr>
            <w:tcW w:w="3197"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DB4385">
            <w:pPr>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DB4385">
              <w:rPr>
                <w:sz w:val="20"/>
              </w:rPr>
              <w:instrText xml:space="preserve"> ADDIN EN.CITE &lt;EndNote&gt;&lt;Cite&gt;&lt;Author&gt;Brouard&lt;/Author&gt;&lt;Year&gt;1989&lt;/Year&gt;&lt;RecNum&gt;9&lt;/RecNum&gt;&lt;DisplayText&gt;[12]&lt;/DisplayText&gt;&lt;record&gt;&lt;rec-number&gt;9&lt;/rec-number&gt;&lt;foreign-keys&gt;&lt;key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DB4385">
              <w:rPr>
                <w:noProof/>
                <w:sz w:val="20"/>
              </w:rPr>
              <w:t>[12]</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DB4385">
              <w:rPr>
                <w:sz w:val="20"/>
              </w:rPr>
              <w:instrText xml:space="preserve"> ADDIN EN.CITE &lt;EndNote&gt;&lt;Cite&gt;&lt;Author&gt;Aubanel&lt;/Author&gt;&lt;Year&gt;1989&lt;/Year&gt;&lt;RecNum&gt;10&lt;/RecNum&gt;&lt;DisplayText&gt;[13]&lt;/DisplayText&gt;&lt;record&gt;&lt;rec-number&gt;10&lt;/rec-number&gt;&lt;foreign-keys&gt;&lt;key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DB4385">
              <w:rPr>
                <w:noProof/>
                <w:sz w:val="20"/>
              </w:rPr>
              <w:t>[13]</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328" w:type="dxa"/>
          </w:tcPr>
          <w:p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1C61CC" w:rsidRPr="00AD6FDB">
              <w:rPr>
                <w:rFonts w:ascii="Consolas" w:hAnsi="Consolas" w:cs="Consolas"/>
                <w:color w:val="FF0000"/>
                <w:sz w:val="16"/>
                <w:szCs w:val="16"/>
                <w:lang w:eastAsia="en-GB"/>
              </w:rPr>
              <w:t>DefinedSumOfStates</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OH_NO_to HONO</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OH-acetylene</w:t>
            </w:r>
          </w:p>
        </w:tc>
        <w:tc>
          <w:tcPr>
            <w:tcW w:w="3197"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reservoirSink</w:t>
            </w:r>
          </w:p>
        </w:tc>
        <w:tc>
          <w:tcPr>
            <w:tcW w:w="3197" w:type="dxa"/>
          </w:tcPr>
          <w:p w:rsidR="00DA3F63" w:rsidRDefault="00805108" w:rsidP="00805108">
            <w:pPr>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2814D6"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2814D6" w:rsidRPr="00DA3F63" w:rsidRDefault="002814D6">
            <w:pPr>
              <w:rPr>
                <w:b w:val="0"/>
                <w:sz w:val="20"/>
              </w:rPr>
            </w:pPr>
            <w:r w:rsidRPr="002814D6">
              <w:rPr>
                <w:b w:val="0"/>
                <w:sz w:val="20"/>
              </w:rPr>
              <w:t>SensitivityAnalysis</w:t>
            </w:r>
          </w:p>
        </w:tc>
        <w:tc>
          <w:tcPr>
            <w:tcW w:w="3197" w:type="dxa"/>
          </w:tcPr>
          <w:p w:rsidR="002814D6" w:rsidRDefault="002814D6" w:rsidP="002814D6">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w:t>
            </w:r>
            <w:r>
              <w:rPr>
                <w:sz w:val="20"/>
              </w:rPr>
              <w:lastRenderedPageBreak/>
              <w:t>example is based on the dissociation of the i-propyl radical and returns indicies based on a correlated distribution.</w:t>
            </w:r>
          </w:p>
        </w:tc>
        <w:tc>
          <w:tcPr>
            <w:tcW w:w="3328" w:type="dxa"/>
          </w:tcPr>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spin_forbidden_kinetics</w:t>
            </w:r>
          </w:p>
        </w:tc>
        <w:tc>
          <w:tcPr>
            <w:tcW w:w="3197" w:type="dxa"/>
          </w:tcPr>
          <w:p w:rsidR="00DA3F63" w:rsidRPr="00DA3F63" w:rsidRDefault="00DA3F63" w:rsidP="00DB4385">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DB4385">
              <w:rPr>
                <w:sz w:val="20"/>
              </w:rPr>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DB4385">
              <w:rPr>
                <w:noProof/>
                <w:sz w:val="20"/>
              </w:rPr>
              <w:t>[14]</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me:crossing </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me:LZ</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me:WKB</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bl>
    <w:p w:rsidR="00DA3F63" w:rsidRDefault="00DA3F63"/>
    <w:p w:rsidR="00F77C82" w:rsidRDefault="00F77C82"/>
    <w:p w:rsidR="00F77C82" w:rsidRPr="00C05534" w:rsidRDefault="00F77C82" w:rsidP="00C05534">
      <w:pPr>
        <w:pStyle w:val="Heading1"/>
      </w:pPr>
      <w:bookmarkStart w:id="93" w:name="_Toc468034640"/>
      <w:r w:rsidRPr="00C05534">
        <w:lastRenderedPageBreak/>
        <w:t>Adding Functionality to MESMER</w:t>
      </w:r>
      <w:bookmarkEnd w:id="93"/>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4" w:name="_Ref277428806"/>
      <w:bookmarkStart w:id="95" w:name="_Ref277416966"/>
      <w:bookmarkStart w:id="96" w:name="_Toc468034641"/>
      <w:r w:rsidRPr="00246233">
        <w:t>Data Access</w:t>
      </w:r>
      <w:bookmarkEnd w:id="96"/>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7" w:name="_Toc468034642"/>
      <w:r>
        <w:t>XmlMoveTo</w:t>
      </w:r>
      <w:bookmarkEnd w:id="97"/>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98" w:name="_Toc468034643"/>
      <w:r>
        <w:t>XmlRead</w:t>
      </w:r>
      <w:bookmarkEnd w:id="98"/>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99" w:name="_Toc468034644"/>
      <w:r>
        <w:t>XmlReadValue</w:t>
      </w:r>
      <w:bookmarkEnd w:id="9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100" w:name="_Toc468034645"/>
      <w:r>
        <w:t>XmlReadDouble</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1" w:name="_Toc468034646"/>
      <w:r>
        <w:t>XmlReadInteger</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2" w:name="_Toc468034647"/>
      <w:r>
        <w:t>XmlReadBoolean</w:t>
      </w:r>
      <w:bookmarkEnd w:id="102"/>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3" w:name="_Ref376099370"/>
      <w:bookmarkStart w:id="104" w:name="_Toc468034648"/>
      <w:r w:rsidRPr="00246233">
        <w:t>Plug-in Classes</w:t>
      </w:r>
      <w:bookmarkEnd w:id="103"/>
      <w:bookmarkEnd w:id="104"/>
    </w:p>
    <w:p w:rsidR="00F77C82" w:rsidRDefault="00F77C82">
      <w:pPr>
        <w:pStyle w:val="Heading3"/>
        <w:tabs>
          <w:tab w:val="left" w:pos="567"/>
        </w:tabs>
        <w:ind w:left="426" w:hanging="426"/>
      </w:pPr>
      <w:bookmarkStart w:id="105" w:name="_Ref376106032"/>
      <w:bookmarkStart w:id="106" w:name="_Toc468034649"/>
      <w:r>
        <w:t>Calculation Methods</w:t>
      </w:r>
      <w:bookmarkEnd w:id="94"/>
      <w:bookmarkEnd w:id="105"/>
      <w:bookmarkEnd w:id="106"/>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DB4385">
        <w:instrText xml:space="preserve"> ADDIN EN.CITE &lt;EndNote&gt;&lt;Cite&gt;&lt;Author&gt;Naik&lt;/Author&gt;&lt;Year&gt;2002&lt;/Year&gt;&lt;RecNum&gt;11&lt;/RecNum&gt;&lt;DisplayText&gt;[15]&lt;/DisplayText&gt;&lt;record&gt;&lt;rec-number&gt;11&lt;/rec-number&gt;&lt;foreign-keys&gt;&lt;key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DB4385">
        <w:rPr>
          <w:noProof/>
        </w:rPr>
        <w:t>[15]</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C0172F">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w:t>
            </w:r>
            <w:r>
              <w:lastRenderedPageBreak/>
              <w:t>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C0172F">
        <w:t>7.3.1.1</w:t>
      </w:r>
      <w:r w:rsidR="00AF3C21">
        <w:fldChar w:fldCharType="end"/>
      </w:r>
      <w:r w:rsidR="0083627F">
        <w:t>). The minimum and maximum temperatures, the temperature interval and the units in which the thermodynamic functions are written can be specified as sub-elements, e.g.</w:t>
      </w:r>
    </w:p>
    <w:p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p>
    <w:p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rsidR="0083627F" w:rsidRDefault="0083627F" w:rsidP="0083627F"/>
    <w:p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C0172F">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0"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83627F">
      <w:pPr>
        <w:autoSpaceDE w:val="0"/>
      </w:pPr>
      <w:r>
        <w:t>as in examples/OH_NO_HONO_3Blks.xml.</w:t>
      </w:r>
    </w:p>
    <w:p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lastRenderedPageBreak/>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747DE7">
      <w:r>
        <w:t>and an example can be found in MesmerQA/ThermodynamicTable folder.</w:t>
      </w:r>
    </w:p>
    <w:p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rsidR="00AA5F52" w:rsidRDefault="00AA5F52" w:rsidP="00AA5F52">
      <w:r>
        <w:t>The . xml input to use this method is: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300</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550B54" w:rsidRDefault="00AA5F52" w:rsidP="00AA5F52">
      <w:pPr>
        <w:spacing w:line="100" w:lineRule="atLeast"/>
      </w:pPr>
      <w:r>
        <w:rPr>
          <w:rFonts w:ascii="Consolas" w:hAnsi="Consolas" w:cs="Consolas"/>
          <w:color w:val="0000FF"/>
          <w:sz w:val="19"/>
          <w:szCs w:val="19"/>
          <w:highlight w:val="white"/>
          <w:lang w:eastAsia="en-GB"/>
        </w:rPr>
        <w:t xml:space="preserve">  </w:t>
      </w:r>
    </w:p>
    <w:p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DB4385">
        <w:instrText xml:space="preserve"> ADDIN EN.CITE &lt;EndNote&gt;&lt;Cite&gt;&lt;Author&gt;Ziehn&lt;/Author&gt;&lt;Year&gt;2009&lt;/Year&gt;&lt;RecNum&gt;15&lt;/RecNum&gt;&lt;DisplayText&gt;[16]&lt;/DisplayText&gt;&lt;record&gt;&lt;rec-number&gt;15&lt;/rec-number&gt;&lt;foreign-keys&gt;&lt;key app="EN" db-id="xstfarzpcw9vrnezzpq5rv9qtfvztxazeexa"&gt;15&lt;/key&gt;&lt;/foreign-keys&gt;&lt;ref-type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DB4385">
        <w:rPr>
          <w:noProof/>
        </w:rPr>
        <w:t>[16]</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DB4385">
        <w:instrText xml:space="preserve"> ADDIN EN.CITE &lt;EndNote&gt;&lt;Cite&gt;&lt;Author&gt;Li&lt;/Author&gt;&lt;Year&gt;2002&lt;/Year&gt;&lt;RecNum&gt;28&lt;/RecNum&gt;&lt;DisplayText&gt;[17]&lt;/DisplayText&gt;&lt;record&gt;&lt;rec-number&gt;28&lt;/rec-number&gt;&lt;foreign-keys&gt;&lt;key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DB4385">
        <w:rPr>
          <w:noProof/>
        </w:rPr>
        <w:t>[17]</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C0172F">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c>
          <w:tcPr>
            <w:tcW w:w="392" w:type="dxa"/>
          </w:tcPr>
          <w:p w:rsidR="003E05B4" w:rsidRDefault="003E05B4" w:rsidP="008424CF">
            <w:pPr>
              <w:pStyle w:val="Equation"/>
              <w:jc w:val="both"/>
            </w:pPr>
          </w:p>
        </w:tc>
        <w:tc>
          <w:tcPr>
            <w:tcW w:w="8505" w:type="dxa"/>
          </w:tcPr>
          <w:p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rsidR="003E05B4" w:rsidRPr="00A33877" w:rsidRDefault="003E05B4" w:rsidP="008424CF">
            <w:pPr>
              <w:rPr>
                <w:b/>
              </w:rPr>
            </w:pPr>
            <w:r>
              <w:t>(11.1)</w:t>
            </w:r>
          </w:p>
        </w:tc>
      </w:tr>
    </w:tbl>
    <w:p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lastRenderedPageBreak/>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c>
          <w:tcPr>
            <w:tcW w:w="392" w:type="dxa"/>
          </w:tcPr>
          <w:p w:rsidR="007F36C4" w:rsidRDefault="007F36C4" w:rsidP="008424CF">
            <w:pPr>
              <w:pStyle w:val="Equation"/>
              <w:jc w:val="both"/>
            </w:pPr>
          </w:p>
        </w:tc>
        <w:tc>
          <w:tcPr>
            <w:tcW w:w="8505" w:type="dxa"/>
          </w:tcPr>
          <w:p w:rsidR="007F36C4" w:rsidRDefault="00C0172F"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rsidR="007F36C4" w:rsidRPr="00A33877" w:rsidRDefault="007F36C4" w:rsidP="007F36C4">
            <w:pPr>
              <w:rPr>
                <w:b/>
              </w:rPr>
            </w:pPr>
            <w:r>
              <w:t>(11.2)</w:t>
            </w:r>
          </w:p>
        </w:tc>
      </w:tr>
    </w:tbl>
    <w:p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c>
          <w:tcPr>
            <w:tcW w:w="392" w:type="dxa"/>
          </w:tcPr>
          <w:p w:rsidR="007F36C4" w:rsidRDefault="007F36C4" w:rsidP="008424CF">
            <w:pPr>
              <w:pStyle w:val="Equation"/>
              <w:jc w:val="both"/>
            </w:pPr>
          </w:p>
        </w:tc>
        <w:tc>
          <w:tcPr>
            <w:tcW w:w="8505" w:type="dxa"/>
          </w:tcPr>
          <w:p w:rsidR="007F36C4" w:rsidRDefault="00C0172F"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rsidR="007F36C4" w:rsidRPr="00A33877" w:rsidRDefault="007F36C4" w:rsidP="00904243">
            <w:pPr>
              <w:rPr>
                <w:b/>
              </w:rPr>
            </w:pPr>
            <w:r>
              <w:t>(11.</w:t>
            </w:r>
            <w:r w:rsidR="00904243">
              <w:t>3</w:t>
            </w:r>
            <w:r>
              <w:t>)</w:t>
            </w:r>
          </w:p>
        </w:tc>
      </w:tr>
    </w:tbl>
    <w:p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rsidR="0011317F" w:rsidRDefault="00904243">
      <w:r>
        <w:t xml:space="preserve">The . xml input to use this method </w:t>
      </w:r>
      <w:r w:rsidR="0011317F">
        <w:t>is:</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6200"/>
      </w:tblGrid>
      <w:tr w:rsidR="0011317F" w:rsidTr="009F68E7">
        <w:tc>
          <w:tcPr>
            <w:tcW w:w="3086" w:type="dxa"/>
          </w:tcPr>
          <w:p w:rsidR="0011317F" w:rsidRPr="00A45C48" w:rsidRDefault="0011317F" w:rsidP="008424CF">
            <w:pPr>
              <w:rPr>
                <w:b/>
              </w:rPr>
            </w:pPr>
            <w:r w:rsidRPr="00A45C48">
              <w:rPr>
                <w:b/>
              </w:rPr>
              <w:t xml:space="preserve">Element Name </w:t>
            </w:r>
          </w:p>
        </w:tc>
        <w:tc>
          <w:tcPr>
            <w:tcW w:w="6200" w:type="dxa"/>
          </w:tcPr>
          <w:p w:rsidR="0011317F" w:rsidRPr="00A45C48" w:rsidRDefault="0011317F" w:rsidP="008424CF">
            <w:pPr>
              <w:rPr>
                <w:b/>
              </w:rPr>
            </w:pPr>
            <w:r w:rsidRPr="00A45C48">
              <w:rPr>
                <w:b/>
              </w:rPr>
              <w:t>Details</w:t>
            </w:r>
          </w:p>
        </w:tc>
      </w:tr>
      <w:tr w:rsidR="0011317F" w:rsidTr="009F68E7">
        <w:tc>
          <w:tcPr>
            <w:tcW w:w="3086" w:type="dxa"/>
          </w:tcPr>
          <w:p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me:sensitivityAnalysisOrder</w:t>
            </w:r>
          </w:p>
        </w:tc>
        <w:tc>
          <w:tcPr>
            <w:tcW w:w="6200" w:type="dxa"/>
          </w:tcPr>
          <w:p w:rsidR="0011317F" w:rsidRDefault="00DF3D8A" w:rsidP="008424CF">
            <w:r>
              <w:t>The order of the orthogonal</w:t>
            </w:r>
            <w:r w:rsidR="00C46DEA">
              <w:t xml:space="preserve"> function expansion to use.</w:t>
            </w:r>
            <w:r w:rsidR="0011317F">
              <w:t xml:space="preserve"> </w:t>
            </w:r>
          </w:p>
        </w:tc>
      </w:tr>
      <w:tr w:rsidR="00DF3D8A" w:rsidTr="00C46DEA">
        <w:tc>
          <w:tcPr>
            <w:tcW w:w="3086" w:type="dxa"/>
          </w:tcPr>
          <w:p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me:sensitivityNumVarRedIters</w:t>
            </w:r>
          </w:p>
        </w:tc>
        <w:tc>
          <w:tcPr>
            <w:tcW w:w="6200" w:type="dxa"/>
          </w:tcPr>
          <w:p w:rsidR="0011317F" w:rsidRDefault="00D24459" w:rsidP="008424CF">
            <w:r>
              <w:t>The number of iterations to be used for the variance reduction cycle</w:t>
            </w:r>
            <w:r w:rsidR="00AA5F52">
              <w:t>; typically between 10 and 30.</w:t>
            </w:r>
          </w:p>
        </w:tc>
      </w:tr>
    </w:tbl>
    <w:p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DB4385">
        <w:rPr>
          <w:szCs w:val="24"/>
        </w:rPr>
        <w:instrText xml:space="preserve"> ADDIN EN.CITE &lt;EndNote&gt;&lt;Cite&gt;&lt;Author&gt;Shannon&lt;/Author&gt;&lt;Year&gt;2015&lt;/Year&gt;&lt;RecNum&gt;13&lt;/RecNum&gt;&lt;DisplayText&gt;[18]&lt;/DisplayText&gt;&lt;record&gt;&lt;rec-number&gt;13&lt;/rec-number&gt;&lt;foreign-keys&gt;&lt;key app="EN" db-id="xstfarzpcw9vrnezzpq5rv9qtfvztxazeexa"&gt;13&lt;/key&gt;&lt;/foreign-keys&gt;&lt;ref-type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DB4385">
        <w:rPr>
          <w:noProof/>
          <w:szCs w:val="24"/>
        </w:rPr>
        <w:t>[18]</w:t>
      </w:r>
      <w:r w:rsidR="00DB4385">
        <w:rPr>
          <w:szCs w:val="24"/>
        </w:rPr>
        <w:fldChar w:fldCharType="end"/>
      </w:r>
      <w:r w:rsidR="00AA5F52">
        <w:rPr>
          <w:szCs w:val="24"/>
        </w:rPr>
        <w:t xml:space="preserve"> for more details on this method. </w:t>
      </w:r>
      <w:r w:rsidR="00D94D1F">
        <w:rPr>
          <w:szCs w:val="24"/>
        </w:rPr>
        <w:t xml:space="preserve"> </w:t>
      </w:r>
    </w:p>
    <w:p w:rsidR="00F77C82" w:rsidRDefault="00F77C82">
      <w:pPr>
        <w:pStyle w:val="Heading3"/>
        <w:tabs>
          <w:tab w:val="left" w:pos="567"/>
        </w:tabs>
        <w:ind w:left="426" w:hanging="426"/>
      </w:pPr>
      <w:bookmarkStart w:id="107" w:name="_Toc468034650"/>
      <w:r>
        <w:t>Collisional Energy Transfer Models</w:t>
      </w:r>
      <w:bookmarkEnd w:id="107"/>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C0172F"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08" w:name="_Ref345764698"/>
      <w:bookmarkStart w:id="109" w:name="_Ref345765223"/>
      <w:bookmarkStart w:id="110" w:name="_Ref345772888"/>
      <w:bookmarkStart w:id="111" w:name="_Toc468034651"/>
      <w:r>
        <w:t>Density of States</w:t>
      </w:r>
      <w:bookmarkEnd w:id="95"/>
      <w:bookmarkEnd w:id="108"/>
      <w:bookmarkEnd w:id="109"/>
      <w:bookmarkEnd w:id="110"/>
      <w:bookmarkEnd w:id="111"/>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lastRenderedPageBreak/>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DB4385">
        <w:rPr>
          <w:szCs w:val="24"/>
        </w:rPr>
        <w:instrText xml:space="preserve"> ADDIN EN.CITE &lt;EndNote&gt;&lt;Cite&gt;&lt;Author&gt;Sharma&lt;/Author&gt;&lt;Year&gt;2010&lt;/Year&gt;&lt;RecNum&gt;12&lt;/RecNum&gt;&lt;DisplayText&gt;[19]&lt;/DisplayText&gt;&lt;record&gt;&lt;rec-number&gt;12&lt;/rec-number&gt;&lt;foreign-keys&gt;&lt;key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DB4385">
        <w:rPr>
          <w:noProof/>
          <w:szCs w:val="24"/>
        </w:rPr>
        <w:t>[19]</w:t>
      </w:r>
      <w:r w:rsidR="0056772A">
        <w:rPr>
          <w:szCs w:val="24"/>
        </w:rPr>
        <w:fldChar w:fldCharType="end"/>
      </w:r>
      <w:r w:rsidR="00B112EE">
        <w:rPr>
          <w:szCs w:val="24"/>
        </w:rPr>
        <w:t xml:space="preserve"> to project out </w:t>
      </w:r>
      <w:r w:rsidR="00B112EE">
        <w:rPr>
          <w:szCs w:val="24"/>
        </w:rPr>
        <w:lastRenderedPageBreak/>
        <w:t>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C0172F"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F77C82" w:rsidRDefault="00F77C82" w:rsidP="00E82D5C">
      <w:pPr>
        <w:pStyle w:val="Heading3"/>
        <w:tabs>
          <w:tab w:val="left" w:pos="567"/>
        </w:tabs>
        <w:ind w:left="0" w:hanging="426"/>
      </w:pPr>
      <w:bookmarkStart w:id="112" w:name="_Ref344830943"/>
      <w:bookmarkStart w:id="113" w:name="_Toc468034652"/>
      <w:r>
        <w:t>Microcanonical Rates</w:t>
      </w:r>
      <w:bookmarkEnd w:id="112"/>
      <w:bookmarkEnd w:id="113"/>
      <w:r>
        <w:t xml:space="preserve"> </w:t>
      </w:r>
    </w:p>
    <w:p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E82D5C" w:rsidRDefault="00E82D5C" w:rsidP="00E82D5C">
      <w:pPr>
        <w:numPr>
          <w:ilvl w:val="0"/>
          <w:numId w:val="45"/>
        </w:numPr>
        <w:tabs>
          <w:tab w:val="clear" w:pos="540"/>
        </w:tabs>
      </w:pPr>
      <w:r>
        <w:rPr>
          <w:rFonts w:ascii="Courier New" w:hAnsi="Courier New" w:cs="Courier New"/>
          <w:color w:val="FF0000"/>
        </w:rPr>
        <w:t>SimpleRRKM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p>
    <w:p w:rsidR="00E82D5C" w:rsidRDefault="00E82D5C" w:rsidP="00E82D5C">
      <w:pPr>
        <w:numPr>
          <w:ilvl w:val="0"/>
          <w:numId w:val="4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SimpleRRKM</w:t>
      </w:r>
      <w:r>
        <w:t xml:space="preserve"> to allow for spin forbidden reactions (surface hopping or intersystem crossing). The details of this method are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w:t>
      </w:r>
      <w:r>
        <w:lastRenderedPageBreak/>
        <w:t xml:space="preserve">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me:MCRCMethod</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name</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LandauZenerCrossing</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xsi:type</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LandauZenerCrossing</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me:RMS_SOC_element</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cm-1</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5.08</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me:RMS_SOC_element</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AA5F52">
        <w:rPr>
          <w:rFonts w:ascii="Consolas" w:hAnsi="Consolas" w:cs="Consolas"/>
          <w:color w:val="0000FF"/>
          <w:sz w:val="19"/>
          <w:szCs w:val="19"/>
          <w:highlight w:val="white"/>
          <w:lang w:eastAsia="en-GB"/>
        </w:rPr>
        <w:t xml:space="preserve">      &lt;</w:t>
      </w:r>
      <w:r w:rsidRPr="00AA5F52">
        <w:rPr>
          <w:rFonts w:ascii="Consolas" w:hAnsi="Consolas" w:cs="Consolas"/>
          <w:color w:val="A31515"/>
          <w:sz w:val="19"/>
          <w:szCs w:val="19"/>
          <w:highlight w:val="white"/>
          <w:lang w:eastAsia="en-GB"/>
        </w:rPr>
        <w:t>me:GradientDifferenceMagnitude</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a.u./Bohr</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0.09327305</w:t>
      </w:r>
      <w:r>
        <w:rPr>
          <w:rFonts w:ascii="Consolas" w:hAnsi="Consolas" w:cs="Consolas"/>
          <w:color w:val="000000"/>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me:GradientDifferenceMagnitude</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AA5F52">
        <w:rPr>
          <w:rFonts w:ascii="Consolas" w:hAnsi="Consolas" w:cs="Consolas"/>
          <w:color w:val="0000FF"/>
          <w:sz w:val="19"/>
          <w:szCs w:val="19"/>
          <w:highlight w:val="white"/>
          <w:lang w:eastAsia="en-GB"/>
        </w:rPr>
        <w:t xml:space="preserve">      &lt;</w:t>
      </w:r>
      <w:r w:rsidRPr="00AA5F52">
        <w:rPr>
          <w:rFonts w:ascii="Consolas" w:hAnsi="Consolas" w:cs="Consolas"/>
          <w:color w:val="A31515"/>
          <w:sz w:val="19"/>
          <w:szCs w:val="19"/>
          <w:highlight w:val="white"/>
          <w:lang w:eastAsia="en-GB"/>
        </w:rPr>
        <w:t>me:GradientReducedMass</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a.m.u.</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10.4098</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me:GradientReducedMass</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me:MCRCMethod</w:t>
      </w:r>
      <w:r w:rsidRPr="00AA5F52">
        <w:rPr>
          <w:rFonts w:ascii="Consolas" w:hAnsi="Consolas" w:cs="Consolas"/>
          <w:color w:val="0000FF"/>
          <w:sz w:val="19"/>
          <w:szCs w:val="19"/>
          <w:highlight w:val="white"/>
          <w:lang w:eastAsia="en-GB"/>
        </w:rPr>
        <w:t>&gt;</w:t>
      </w:r>
    </w:p>
    <w:p w:rsidR="00AA5F52" w:rsidRDefault="00AA5F52" w:rsidP="00AA5F52">
      <w:pPr>
        <w:tabs>
          <w:tab w:val="clear" w:pos="540"/>
        </w:tabs>
      </w:pPr>
    </w:p>
    <w:p w:rsidR="00E82D5C" w:rsidRDefault="00E82D5C" w:rsidP="00E82D5C">
      <w:pPr>
        <w:numPr>
          <w:ilvl w:val="0"/>
          <w:numId w:val="45"/>
        </w:numPr>
        <w:tabs>
          <w:tab w:val="clear" w:pos="540"/>
        </w:tabs>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method </w:t>
      </w:r>
      <w:r>
        <w:t xml:space="preserve">but includes tunnelling corrections below threshold and is also.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rsidR="00E82D5C" w:rsidRDefault="00E82D5C" w:rsidP="00E82D5C">
      <w:pPr>
        <w:numPr>
          <w:ilvl w:val="0"/>
          <w:numId w:val="4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rsidR="007C02AF" w:rsidRPr="00E82D5C" w:rsidRDefault="007C02AF" w:rsidP="00E82D5C">
      <w:pPr>
        <w:numPr>
          <w:ilvl w:val="0"/>
          <w:numId w:val="45"/>
        </w:numPr>
        <w:rPr>
          <w:szCs w:val="24"/>
        </w:rPr>
      </w:pPr>
      <w:r w:rsidRPr="00E82D5C">
        <w:rPr>
          <w:rFonts w:ascii="Courier New" w:hAnsi="Courier New" w:cs="Courier New"/>
          <w:color w:val="FF0000"/>
        </w:rPr>
        <w:t>DefinedSumOfStates</w:t>
      </w:r>
      <w:r w:rsidRPr="00E82D5C">
        <w:rPr>
          <w:szCs w:val="24"/>
        </w:rPr>
        <w:t>: This class has been implemented in order to allow transition state sums of states</w:t>
      </w:r>
      <w:r w:rsidR="00050476" w:rsidRPr="00E82D5C">
        <w:rPr>
          <w:szCs w:val="24"/>
        </w:rPr>
        <w:t xml:space="preserve">, </w:t>
      </w:r>
      <m:oMath>
        <m:r>
          <w:rPr>
            <w:rFonts w:ascii="Cambria Math" w:hAnsi="Cambria Math"/>
            <w:szCs w:val="24"/>
          </w:rPr>
          <m:t>W(E)</m:t>
        </m:r>
      </m:oMath>
      <w:r w:rsidR="00ED3426" w:rsidRPr="00E82D5C">
        <w:rPr>
          <w:szCs w:val="24"/>
        </w:rPr>
        <w:t xml:space="preserve"> </w:t>
      </w:r>
      <w:r w:rsidR="00050476" w:rsidRPr="00E82D5C">
        <w:rPr>
          <w:szCs w:val="24"/>
        </w:rPr>
        <w:t xml:space="preserve">or </w:t>
      </w:r>
      <m:oMath>
        <m:r>
          <w:rPr>
            <w:rFonts w:ascii="Cambria Math" w:hAnsi="Cambria Math"/>
            <w:szCs w:val="24"/>
          </w:rPr>
          <m:t>W(E,J)</m:t>
        </m:r>
      </m:oMath>
      <w:r w:rsidR="00050476" w:rsidRPr="00E82D5C">
        <w:rPr>
          <w:szCs w:val="24"/>
        </w:rPr>
        <w:t xml:space="preserve">  where </w:t>
      </w:r>
      <m:oMath>
        <m:r>
          <w:rPr>
            <w:rFonts w:ascii="Cambria Math" w:hAnsi="Cambria Math"/>
            <w:szCs w:val="24"/>
          </w:rPr>
          <m:t>E</m:t>
        </m:r>
      </m:oMath>
      <w:r w:rsidR="00050476" w:rsidRPr="00E82D5C">
        <w:rPr>
          <w:szCs w:val="24"/>
        </w:rPr>
        <w:t xml:space="preserve"> is energy and </w:t>
      </w:r>
      <m:oMath>
        <m:r>
          <w:rPr>
            <w:rFonts w:ascii="Cambria Math" w:hAnsi="Cambria Math"/>
            <w:szCs w:val="24"/>
          </w:rPr>
          <m:t>J</m:t>
        </m:r>
      </m:oMath>
      <w:r w:rsidR="00050476" w:rsidRPr="00E82D5C">
        <w:rPr>
          <w:szCs w:val="24"/>
        </w:rPr>
        <w:t xml:space="preserve"> total angular momentum, </w:t>
      </w:r>
      <w:r w:rsidRPr="00E82D5C">
        <w:rPr>
          <w:szCs w:val="24"/>
        </w:rPr>
        <w:lastRenderedPageBreak/>
        <w:t>calculated by other means</w:t>
      </w:r>
      <w:r w:rsidR="007463C5" w:rsidRPr="00E82D5C">
        <w:rPr>
          <w:szCs w:val="24"/>
        </w:rPr>
        <w:t>,</w:t>
      </w:r>
      <w:r w:rsidRPr="00E82D5C">
        <w:rPr>
          <w:szCs w:val="24"/>
        </w:rPr>
        <w:t xml:space="preserve"> to </w:t>
      </w:r>
      <w:r w:rsidR="00ED3426" w:rsidRPr="00E82D5C">
        <w:rPr>
          <w:szCs w:val="24"/>
        </w:rPr>
        <w:t xml:space="preserve">be input into MESMER. </w:t>
      </w:r>
      <w:r w:rsidR="00461A78" w:rsidRPr="00E82D5C">
        <w:rPr>
          <w:szCs w:val="24"/>
        </w:rPr>
        <w:t>An</w:t>
      </w:r>
      <w:r w:rsidR="00ED3426" w:rsidRPr="00E82D5C">
        <w:rPr>
          <w:szCs w:val="24"/>
        </w:rPr>
        <w:t xml:space="preserve"> example </w:t>
      </w:r>
      <w:r w:rsidR="00461A78" w:rsidRPr="00E82D5C">
        <w:rPr>
          <w:szCs w:val="24"/>
        </w:rPr>
        <w:t>might</w:t>
      </w:r>
      <w:r w:rsidR="00ED3426" w:rsidRPr="00E82D5C">
        <w:rPr>
          <w:szCs w:val="24"/>
        </w:rPr>
        <w:t xml:space="preserve"> be to input the </w:t>
      </w:r>
      <w:r w:rsidR="00461A78" w:rsidRPr="00E82D5C">
        <w:rPr>
          <w:szCs w:val="24"/>
        </w:rPr>
        <w:t xml:space="preserve">transition state sums of states </w:t>
      </w:r>
      <w:r w:rsidR="00ED3426" w:rsidRPr="00E82D5C">
        <w:rPr>
          <w:szCs w:val="24"/>
        </w:rPr>
        <w:t xml:space="preserve">of a reaction where </w:t>
      </w:r>
      <w:r w:rsidR="00461A78" w:rsidRPr="00E82D5C">
        <w:rPr>
          <w:szCs w:val="24"/>
        </w:rPr>
        <w:t xml:space="preserve">there </w:t>
      </w:r>
      <w:r w:rsidR="00ED3426" w:rsidRPr="00E82D5C">
        <w:rPr>
          <w:szCs w:val="24"/>
        </w:rPr>
        <w:t xml:space="preserve">is no well-defined location of the transition state, thus requiring the use of a variational technique such as FTST to locate </w:t>
      </w:r>
      <w:r w:rsidR="00461A78" w:rsidRPr="00E82D5C">
        <w:rPr>
          <w:szCs w:val="24"/>
        </w:rPr>
        <w:t>the transition state. This method requires a transiti</w:t>
      </w:r>
      <w:r w:rsidR="003662F7" w:rsidRPr="00E82D5C">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E82D5C" w:rsidRDefault="003662F7" w:rsidP="00E82D5C">
      <w:pPr>
        <w:tabs>
          <w:tab w:val="clear" w:pos="540"/>
        </w:tabs>
        <w:ind w:left="360"/>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w:t>
      </w:r>
      <w:r w:rsidR="00E82D5C" w:rsidRPr="00370B4F">
        <w:rPr>
          <w:rFonts w:ascii="Courier New" w:hAnsi="Courier New" w:cs="Courier New"/>
          <w:sz w:val="20"/>
        </w:rPr>
        <w:t>examples\Methyl_H_to_Methane\Methyl_H_to_Methane_FTST</w:t>
      </w:r>
      <w:r w:rsidR="00E82D5C">
        <w:t>.</w:t>
      </w:r>
    </w:p>
    <w:p w:rsidR="00F77C82" w:rsidRDefault="00542BED">
      <w:pPr>
        <w:pStyle w:val="Heading3"/>
        <w:tabs>
          <w:tab w:val="left" w:pos="567"/>
        </w:tabs>
        <w:ind w:left="426" w:hanging="426"/>
      </w:pPr>
      <w:bookmarkStart w:id="114" w:name="_Toc468034653"/>
      <w:r>
        <w:t>Tunne</w:t>
      </w:r>
      <w:r w:rsidR="007463C5">
        <w:t>l</w:t>
      </w:r>
      <w:r w:rsidR="00F77C82">
        <w:t>ing Corrections</w:t>
      </w:r>
      <w:bookmarkEnd w:id="11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lastRenderedPageBreak/>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xsi:type</w:t>
      </w:r>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w:t>
      </w:r>
      <w:r w:rsidR="005F3ED1">
        <w:rPr>
          <w:szCs w:val="24"/>
        </w:rPr>
        <w:lastRenderedPageBreak/>
        <w:t xml:space="preserve">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0.00</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3.96E-15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1.89</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4.09E-15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2542.33</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4.98E-01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2544.185</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5.00E-01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5" w:name="_Ref345774704"/>
      <w:bookmarkStart w:id="116" w:name="_Toc468034654"/>
      <w:r>
        <w:t>Distribution Calculator</w:t>
      </w:r>
      <w:bookmarkEnd w:id="115"/>
      <w:bookmarkEnd w:id="116"/>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xsi:type</w:t>
      </w:r>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904243">
              <w:t>12</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C0172F"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904243">
              <w:t>13</w:t>
            </w:r>
            <w:r>
              <w:t>)</w:t>
            </w:r>
          </w:p>
        </w:tc>
      </w:tr>
    </w:tbl>
    <w:p w:rsidR="00AD1FAD" w:rsidRDefault="00AD1FAD" w:rsidP="0035469C">
      <w:pPr>
        <w:rPr>
          <w:szCs w:val="24"/>
        </w:rPr>
      </w:pPr>
      <w:r>
        <w:rPr>
          <w:szCs w:val="24"/>
        </w:rPr>
        <w:lastRenderedPageBreak/>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C0172F"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904243">
              <w:t>14</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17" w:name="_Toc468034655"/>
      <w:r w:rsidRPr="00C05534">
        <w:lastRenderedPageBreak/>
        <w:t>MESMER FAQs</w:t>
      </w:r>
      <w:bookmarkEnd w:id="117"/>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C0172F">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C0172F">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C0172F">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18" w:name="_Toc468034656"/>
      <w:r w:rsidRPr="00C05534">
        <w:lastRenderedPageBreak/>
        <w:t>Theoretical Background</w:t>
      </w:r>
      <w:bookmarkEnd w:id="118"/>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EN.CITE.DATA </w:instrText>
      </w:r>
      <w:r w:rsidR="00DB4385">
        <w:fldChar w:fldCharType="end"/>
      </w:r>
      <w:r w:rsidR="007A15CE">
        <w:fldChar w:fldCharType="separate"/>
      </w:r>
      <w:r w:rsidR="00DB4385">
        <w:rPr>
          <w:noProof/>
        </w:rPr>
        <w:t>[7, 20, 21]</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EN.CITE.DATA </w:instrText>
      </w:r>
      <w:r w:rsidR="00DB4385">
        <w:fldChar w:fldCharType="end"/>
      </w:r>
      <w:r w:rsidR="007A15CE">
        <w:fldChar w:fldCharType="separate"/>
      </w:r>
      <w:r w:rsidR="00DB4385">
        <w:rPr>
          <w:noProof/>
        </w:rPr>
        <w:t>[22, 23]</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 </w:instrText>
      </w:r>
      <w:r w:rsidR="00DB4385">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EN.CITE.DATA </w:instrText>
      </w:r>
      <w:r w:rsidR="00DB4385">
        <w:fldChar w:fldCharType="end"/>
      </w:r>
      <w:r w:rsidR="007A15CE" w:rsidRPr="004D29D4">
        <w:fldChar w:fldCharType="separate"/>
      </w:r>
      <w:r w:rsidR="00DB4385">
        <w:rPr>
          <w:noProof/>
        </w:rPr>
        <w:t>[24]</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DB4385">
        <w:rPr>
          <w:noProof/>
        </w:rPr>
        <w:t>[25]</w:t>
      </w:r>
      <w:r w:rsidR="007A15CE" w:rsidRPr="004D29D4">
        <w:fldChar w:fldCharType="end"/>
      </w:r>
    </w:p>
    <w:p w:rsidR="00F77C82" w:rsidRPr="00246233" w:rsidRDefault="00F77C82" w:rsidP="00F66AB7">
      <w:pPr>
        <w:pStyle w:val="Heading2"/>
      </w:pPr>
      <w:bookmarkStart w:id="119" w:name="_Toc468034657"/>
      <w:r w:rsidRPr="00246233">
        <w:t>Matrix Formulation of the EGME</w:t>
      </w:r>
      <w:bookmarkEnd w:id="119"/>
    </w:p>
    <w:p w:rsidR="00F77C82" w:rsidRDefault="00F77C82" w:rsidP="00230774">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 </w:instrText>
      </w:r>
      <w:r w:rsidR="00DB4385">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EN.CITE.DATA </w:instrText>
      </w:r>
      <w:r w:rsidR="00DB4385">
        <w:fldChar w:fldCharType="end"/>
      </w:r>
      <w:r w:rsidR="007A15CE">
        <w:fldChar w:fldCharType="separate"/>
      </w:r>
      <w:r w:rsidR="00DB4385">
        <w:rPr>
          <w:noProof/>
        </w:rPr>
        <w:t>[22, 26]</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10pt;height:17.5pt" o:ole="" filled="t">
            <v:fill color2="black"/>
            <v:imagedata r:id="rId41" o:title=""/>
          </v:shape>
          <o:OLEObject Type="Embed" ProgID="Equation.3" ShapeID="_x0000_i1026" DrawAspect="Content" ObjectID="_1541792497" r:id="rId42"/>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C0172F"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4pt;height:19.15pt" o:ole="" filled="t">
            <v:fill color2="black"/>
            <v:imagedata r:id="rId43" o:title=""/>
          </v:shape>
          <o:OLEObject Type="Embed" ProgID="Equation.3" ShapeID="_x0000_i1027" DrawAspect="Content" ObjectID="_1541792498" r:id="rId44"/>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DB4385">
        <w:instrText xml:space="preserve"> ADDIN EN.CITE &lt;EndNote&gt;&lt;Cite&gt;&lt;Author&gt;Baer&lt;/Author&gt;&lt;Year&gt;1996&lt;/Year&gt;&lt;RecNum&gt;22&lt;/RecNum&gt;&lt;DisplayText&gt;[28]&lt;/DisplayText&gt;&lt;record&gt;&lt;rec-number&gt;22&lt;/rec-number&gt;&lt;foreign-keys&gt;&lt;key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DB4385">
        <w:rPr>
          <w:noProof/>
        </w:rPr>
        <w:t>[28]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 </w:instrText>
      </w:r>
      <w:r w:rsidR="00DB4385">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EN.CITE.DATA </w:instrText>
      </w:r>
      <w:r w:rsidR="00DB4385">
        <w:fldChar w:fldCharType="end"/>
      </w:r>
      <w:r w:rsidR="007A15CE">
        <w:fldChar w:fldCharType="separate"/>
      </w:r>
      <w:r w:rsidR="00DB4385">
        <w:rPr>
          <w:noProof/>
        </w:rPr>
        <w:t>[25, 29]</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r>
        <w:t>where</w:t>
      </w:r>
      <w:r>
        <w:object w:dxaOrig="679" w:dyaOrig="260">
          <v:shape id="_x0000_i1028" type="#_x0000_t75" style="width:32.9pt;height:12.5pt" o:ole="" filled="t">
            <v:fill color2="black"/>
            <v:imagedata r:id="rId46" o:title=""/>
          </v:shape>
          <o:OLEObject Type="Embed" ProgID="Equation.3" ShapeID="_x0000_i1028" DrawAspect="Content" ObjectID="_1541792499" r:id="rId47"/>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such as Gaussian models</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EN.CITE.DATA </w:instrText>
      </w:r>
      <w:r w:rsidR="00DB4385">
        <w:fldChar w:fldCharType="end"/>
      </w:r>
      <w:r w:rsidR="007A15CE">
        <w:fldChar w:fldCharType="separate"/>
      </w:r>
      <w:r w:rsidR="00DB4385">
        <w:rPr>
          <w:noProof/>
        </w:rPr>
        <w:t>[20, 23]</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C0172F"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EN.CITE.DATA </w:instrText>
      </w:r>
      <w:r w:rsidR="00DB4385">
        <w:fldChar w:fldCharType="end"/>
      </w:r>
      <w:r w:rsidR="007A15CE">
        <w:fldChar w:fldCharType="separate"/>
      </w:r>
      <w:r w:rsidR="00DB4385">
        <w:rPr>
          <w:noProof/>
        </w:rPr>
        <w:t>[20, 22]</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Pr="00786573">
        <w:t>,</w:t>
      </w:r>
      <w:r w:rsidR="007A15CE" w:rsidRPr="00B37A72">
        <w:fldChar w:fldCharType="begin"/>
      </w:r>
      <w:r w:rsidR="00DB4385">
        <w:instrText xml:space="preserve"> ADDIN EN.CITE &lt;EndNote&gt;&lt;Cite&gt;&lt;Author&gt;Green&lt;/Author&gt;&lt;Year&gt;2007&lt;/Year&gt;&lt;RecNum&gt;24&lt;/RecNum&gt;&lt;DisplayText&gt;[30]&lt;/DisplayText&gt;&lt;record&gt;&lt;rec-number&gt;24&lt;/rec-number&gt;&lt;foreign-keys&gt;&lt;key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DB4385">
        <w:rPr>
          <w:noProof/>
        </w:rPr>
        <w:t>[30]</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rsidRPr="007A15CE">
        <w:fldChar w:fldCharType="separate"/>
      </w:r>
      <w:r w:rsidR="00DB4385">
        <w:rPr>
          <w:noProof/>
        </w:rPr>
        <w:t>[23]</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DB4385">
        <w:instrText xml:space="preserve"> ADDIN EN.CITE &lt;EndNote&gt;&lt;Cite&gt;&lt;Author&gt;Miller&lt;/Author&gt;&lt;Year&gt;2002&lt;/Year&gt;&lt;RecNum&gt;15&lt;/RecNum&gt;&lt;DisplayText&gt;[22]&lt;/DisplayText&gt;&lt;record&gt;&lt;rec-number&gt;15&lt;/rec-number&gt;&lt;foreign-keys&gt;&lt;key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r>
      <w:r w:rsidR="00DB4385">
        <w:instrText xml:space="preserve"> ADDIN EN.CITE &lt;EndNote&gt;&lt;Cite&gt;&lt;Author&gt;Bartis&lt;/Author&gt;&lt;Year&gt;1974&lt;/Year&gt;&lt;RecNum&gt;25&lt;/RecNum&gt;&lt;DisplayText&gt;[31]&lt;/DisplayText&gt;&lt;record&gt;&lt;rec-number&gt;25&lt;/rec-number&gt;&lt;foreign-keys&gt;&lt;key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DB4385">
        <w:rPr>
          <w:noProof/>
        </w:rPr>
        <w:t>[31]</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0" w:name="_Toc468034658"/>
      <w:r>
        <w:t>The Bimolecular Source Term</w:t>
      </w:r>
      <w:bookmarkEnd w:id="12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C0172F"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C0172F"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C0172F"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C0172F"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C0172F"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C0172F"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1" w:name="_Toc468034659"/>
      <w:r w:rsidRPr="00246233">
        <w:t>Other Methods for solving the master equation</w:t>
      </w:r>
      <w:bookmarkEnd w:id="121"/>
    </w:p>
    <w:p w:rsidR="00F77C82" w:rsidRDefault="00F77C82">
      <w:pPr>
        <w:pStyle w:val="Heading3"/>
        <w:tabs>
          <w:tab w:val="left" w:pos="567"/>
        </w:tabs>
        <w:ind w:left="426" w:hanging="426"/>
      </w:pPr>
      <w:bookmarkStart w:id="122" w:name="_Ref353724376"/>
      <w:bookmarkStart w:id="123" w:name="_Toc468034660"/>
      <w:r>
        <w:t>The Reservoir State Approximation</w:t>
      </w:r>
      <w:bookmarkEnd w:id="122"/>
      <w:bookmarkEnd w:id="123"/>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C0172F"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C0172F"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C0172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C0172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lastRenderedPageBreak/>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C0172F"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C0172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4" w:name="_Toc468034661"/>
      <w:r>
        <w:t>The Contracted Basis Set Approach</w:t>
      </w:r>
      <w:bookmarkEnd w:id="124"/>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 </w:instrText>
      </w:r>
      <w:r w:rsidR="00DB4385">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EN.CITE.DATA </w:instrText>
      </w:r>
      <w:r w:rsidR="00DB4385">
        <w:fldChar w:fldCharType="end"/>
      </w:r>
      <w:r w:rsidR="007A15CE">
        <w:fldChar w:fldCharType="separate"/>
      </w:r>
      <w:r w:rsidR="00DB4385">
        <w:rPr>
          <w:noProof/>
        </w:rPr>
        <w:t>[32, 33]</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lastRenderedPageBreak/>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C0172F"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25" w:name="_Ref347673354"/>
      <w:bookmarkStart w:id="126" w:name="_Toc468034662"/>
      <w:r w:rsidRPr="00246233">
        <w:t>Inverse Laplace Transform</w:t>
      </w:r>
      <w:bookmarkEnd w:id="125"/>
      <w:bookmarkEnd w:id="126"/>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27" w:name="_Ref353724256"/>
      <w:bookmarkStart w:id="128" w:name="_Toc468034663"/>
      <w:r>
        <w:t>Unimolecular ILT</w:t>
      </w:r>
      <w:bookmarkEnd w:id="127"/>
      <w:bookmarkEnd w:id="128"/>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C0172F"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C0172F"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C0172F"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C0172F"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C0172F">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C0172F"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29" w:name="_Toc468034664"/>
      <w:r>
        <w:t>The association ILT</w:t>
      </w:r>
      <w:bookmarkEnd w:id="129"/>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C0172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
        <w:gridCol w:w="8005"/>
        <w:gridCol w:w="916"/>
      </w:tblGrid>
      <w:tr w:rsidR="00BD4E3C" w:rsidTr="00D422BE">
        <w:tc>
          <w:tcPr>
            <w:tcW w:w="392" w:type="dxa"/>
          </w:tcPr>
          <w:p w:rsidR="00BD4E3C" w:rsidRDefault="00BD4E3C" w:rsidP="00D422BE">
            <w:pPr>
              <w:pStyle w:val="Equation"/>
              <w:jc w:val="both"/>
            </w:pPr>
          </w:p>
        </w:tc>
        <w:tc>
          <w:tcPr>
            <w:tcW w:w="8505" w:type="dxa"/>
          </w:tcPr>
          <w:p w:rsidR="00BD4E3C" w:rsidRDefault="00C0172F"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DB4385">
        <w:rPr>
          <w:noProof/>
        </w:rPr>
        <w:t>[25]</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0" w:name="_Toc468034665"/>
      <w:r>
        <w:t>The C’ constant in MESMER ILT</w:t>
      </w:r>
      <w:bookmarkEnd w:id="130"/>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C0172F"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t xml:space="preserve">where all quantities are in standard SI units. For ease of computation, it is useful to re-write </w:t>
      </w:r>
      <w:r w:rsidRPr="002C2271">
        <w:rPr>
          <w:position w:val="-6"/>
        </w:rPr>
        <w:object w:dxaOrig="279" w:dyaOrig="359">
          <v:shape id="_x0000_i1029" type="#_x0000_t75" style="width:14.55pt;height:17.9pt" o:ole="" filled="t">
            <v:fill color2="black"/>
            <v:imagedata r:id="rId48" o:title=""/>
          </v:shape>
          <o:OLEObject Type="Embed" ProgID="Equation.3" ShapeID="_x0000_i1029" DrawAspect="Content" ObjectID="_1541792500" r:id="rId49"/>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C0172F"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C0172F"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C0172F"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C0172F"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C0172F"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1" w:name="_Toc468034666"/>
      <w:r>
        <w:lastRenderedPageBreak/>
        <w:t>Revision History</w:t>
      </w:r>
      <w:bookmarkEnd w:id="131"/>
    </w:p>
    <w:p w:rsidR="00411665" w:rsidRDefault="00411665" w:rsidP="00411665">
      <w:pPr>
        <w:pStyle w:val="Heading2"/>
      </w:pPr>
      <w:bookmarkStart w:id="132" w:name="_Toc468034667"/>
      <w:r>
        <w:t>MESMER 0.1 (Released 12/Jun/2009)</w:t>
      </w:r>
      <w:bookmarkEnd w:id="132"/>
    </w:p>
    <w:p w:rsidR="00411665" w:rsidRPr="00411665" w:rsidRDefault="00411665" w:rsidP="00411665">
      <w:pPr>
        <w:pStyle w:val="Index"/>
      </w:pPr>
      <w:r>
        <w:t>First beta release of MESMER.</w:t>
      </w:r>
    </w:p>
    <w:p w:rsidR="00411665" w:rsidRPr="00C05534" w:rsidRDefault="00411665" w:rsidP="00411665">
      <w:pPr>
        <w:pStyle w:val="Heading2"/>
      </w:pPr>
      <w:bookmarkStart w:id="133" w:name="_Toc468034668"/>
      <w:r w:rsidRPr="00C05534">
        <w:t>MESMER 0.2</w:t>
      </w:r>
      <w:r>
        <w:t xml:space="preserve"> (Released 9/Jan/2011)</w:t>
      </w:r>
      <w:bookmarkEnd w:id="133"/>
    </w:p>
    <w:p w:rsidR="00565B61" w:rsidRDefault="00565B61" w:rsidP="00565B61">
      <w:pPr>
        <w:ind w:left="357"/>
      </w:pPr>
      <w:r>
        <w:t>New features:</w:t>
      </w:r>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4" w:name="_Toc468034669"/>
      <w:r w:rsidRPr="00C05534">
        <w:t>MESMER 1.0</w:t>
      </w:r>
      <w:r>
        <w:t xml:space="preserve"> (Released </w:t>
      </w:r>
      <w:r w:rsidR="00411665">
        <w:t>10/Feb</w:t>
      </w:r>
      <w:r>
        <w:t>/2012)</w:t>
      </w:r>
      <w:bookmarkEnd w:id="134"/>
    </w:p>
    <w:p w:rsidR="00565B61" w:rsidRDefault="00565B61" w:rsidP="00565B61">
      <w:pPr>
        <w:ind w:left="357"/>
      </w:pPr>
      <w:r>
        <w:t>New features:</w:t>
      </w:r>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t>An implementation of the WKB tunnel</w:t>
      </w:r>
      <w:r w:rsidR="000F7624">
        <w:t>l</w:t>
      </w:r>
      <w:r>
        <w:t>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5" w:name="_Toc468034670"/>
      <w:r w:rsidRPr="00C05534">
        <w:t xml:space="preserve">MESMER </w:t>
      </w:r>
      <w:r>
        <w:t>2</w:t>
      </w:r>
      <w:r w:rsidRPr="00C05534">
        <w:t>.0</w:t>
      </w:r>
      <w:r>
        <w:t xml:space="preserve"> (Released 10/Feb/2013)</w:t>
      </w:r>
      <w:bookmarkEnd w:id="135"/>
    </w:p>
    <w:p w:rsidR="00565B61" w:rsidRDefault="00565B61" w:rsidP="00565B61">
      <w:pPr>
        <w:ind w:left="357"/>
      </w:pPr>
      <w:r>
        <w:t>New features:</w:t>
      </w:r>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C0172F">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C0172F">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C0172F">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C0172F">
        <w:t>11.2.6</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C0172F">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36" w:name="_Toc468034671"/>
      <w:r w:rsidRPr="00C05534">
        <w:t xml:space="preserve">MESMER </w:t>
      </w:r>
      <w:r>
        <w:t>3</w:t>
      </w:r>
      <w:r w:rsidRPr="00C05534">
        <w:t>.0</w:t>
      </w:r>
      <w:r>
        <w:t xml:space="preserve"> (Released 24/Feb/2014)</w:t>
      </w:r>
      <w:bookmarkEnd w:id="136"/>
    </w:p>
    <w:p w:rsidR="00565B61" w:rsidRDefault="00565B61" w:rsidP="00565B61">
      <w:pPr>
        <w:ind w:left="357"/>
      </w:pPr>
      <w:r>
        <w:t>New features:</w:t>
      </w:r>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C0172F">
        <w:t>7.3.1</w:t>
      </w:r>
      <w:r>
        <w:fldChar w:fldCharType="end"/>
      </w:r>
      <w:r>
        <w:fldChar w:fldCharType="begin"/>
      </w:r>
      <w:r>
        <w:instrText xml:space="preserve"> REF _Ref353724732 \r \h </w:instrText>
      </w:r>
      <w:r>
        <w:fldChar w:fldCharType="separate"/>
      </w:r>
      <w:r w:rsidR="00C0172F">
        <w:t>(5)</w:t>
      </w:r>
      <w:r>
        <w:fldChar w:fldCharType="end"/>
      </w:r>
      <w:r>
        <w:t xml:space="preserve"> and </w:t>
      </w:r>
      <w:r>
        <w:fldChar w:fldCharType="begin"/>
      </w:r>
      <w:r>
        <w:instrText xml:space="preserve"> REF _Ref345764698 \r \h </w:instrText>
      </w:r>
      <w:r>
        <w:fldChar w:fldCharType="separate"/>
      </w:r>
      <w:r w:rsidR="00C0172F">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C0172F">
        <w:t>7.3.2</w:t>
      </w:r>
      <w:r>
        <w:fldChar w:fldCharType="end"/>
      </w:r>
      <w:r>
        <w:t>).</w:t>
      </w:r>
    </w:p>
    <w:p w:rsidR="00F9060D" w:rsidRDefault="00F9060D" w:rsidP="00F9060D">
      <w:pPr>
        <w:numPr>
          <w:ilvl w:val="0"/>
          <w:numId w:val="3"/>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C0172F">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C0172F">
        <w:t>7.2</w:t>
      </w:r>
      <w:r>
        <w:fldChar w:fldCharType="end"/>
      </w:r>
      <w:r>
        <w:t>). Note the format of the MESMER file has changed between versions 2.0 and 3.0 in order that an XML schema can be written. However, MESMER 3.0 should be compatible with earlier version of the input files.</w:t>
      </w:r>
    </w:p>
    <w:p w:rsidR="003D6172" w:rsidRDefault="003D6172" w:rsidP="003D6172">
      <w:pPr>
        <w:pStyle w:val="Heading2"/>
      </w:pPr>
      <w:bookmarkStart w:id="137" w:name="_Toc468034672"/>
      <w:r w:rsidRPr="00C05534">
        <w:t xml:space="preserve">MESMER </w:t>
      </w:r>
      <w:r>
        <w:t>4</w:t>
      </w:r>
      <w:r w:rsidRPr="00C05534">
        <w:t>.0</w:t>
      </w:r>
      <w:r>
        <w:t xml:space="preserve"> (Released 16/May/2015)</w:t>
      </w:r>
      <w:bookmarkEnd w:id="137"/>
    </w:p>
    <w:p w:rsidR="003D6172" w:rsidRDefault="003D6172" w:rsidP="003D6172">
      <w:pPr>
        <w:ind w:left="357"/>
      </w:pPr>
      <w:r>
        <w:t>New features:</w:t>
      </w:r>
    </w:p>
    <w:p w:rsidR="003D6172" w:rsidRDefault="003D6172" w:rsidP="003D6172">
      <w:pPr>
        <w:numPr>
          <w:ilvl w:val="0"/>
          <w:numId w:val="3"/>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C0172F">
        <w:t>11.2.3</w:t>
      </w:r>
      <w:r>
        <w:fldChar w:fldCharType="end"/>
      </w:r>
      <w:r>
        <w:t>).</w:t>
      </w:r>
    </w:p>
    <w:p w:rsidR="003D6172" w:rsidRDefault="003D6172" w:rsidP="003D6172">
      <w:pPr>
        <w:numPr>
          <w:ilvl w:val="0"/>
          <w:numId w:val="3"/>
        </w:numPr>
        <w:ind w:left="357" w:firstLine="0"/>
      </w:pPr>
      <w:r>
        <w:t xml:space="preserve">Multiple control blocks (See section </w:t>
      </w:r>
      <w:r>
        <w:fldChar w:fldCharType="begin"/>
      </w:r>
      <w:r>
        <w:instrText xml:space="preserve"> REF _Ref207708603 \r \h </w:instrText>
      </w:r>
      <w:r>
        <w:fldChar w:fldCharType="separate"/>
      </w:r>
      <w:r w:rsidR="00C0172F">
        <w:t>7.3.5</w:t>
      </w:r>
      <w:r>
        <w:fldChar w:fldCharType="end"/>
      </w:r>
      <w:r>
        <w:t>).</w:t>
      </w:r>
    </w:p>
    <w:p w:rsidR="003D6172" w:rsidRDefault="003D6172" w:rsidP="003D6172">
      <w:pPr>
        <w:numPr>
          <w:ilvl w:val="0"/>
          <w:numId w:val="3"/>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C0172F">
        <w:t>7.3.2</w:t>
      </w:r>
      <w:r>
        <w:fldChar w:fldCharType="end"/>
      </w:r>
      <w:r>
        <w:t>).</w:t>
      </w:r>
    </w:p>
    <w:p w:rsidR="003D6172" w:rsidRDefault="003D6172" w:rsidP="003D6172">
      <w:pPr>
        <w:numPr>
          <w:ilvl w:val="0"/>
          <w:numId w:val="3"/>
        </w:numPr>
        <w:ind w:left="357" w:firstLine="0"/>
      </w:pPr>
      <w:r>
        <w:t xml:space="preserve">NASA polynomials (See section </w:t>
      </w:r>
      <w:r>
        <w:fldChar w:fldCharType="begin"/>
      </w:r>
      <w:r>
        <w:instrText xml:space="preserve"> REF _Ref376106032 \r \h </w:instrText>
      </w:r>
      <w:r>
        <w:fldChar w:fldCharType="separate"/>
      </w:r>
      <w:r w:rsidR="00C0172F">
        <w:t>11.2.1</w:t>
      </w:r>
      <w:r>
        <w:fldChar w:fldCharType="end"/>
      </w:r>
      <w:r>
        <w:t>).</w:t>
      </w:r>
    </w:p>
    <w:p w:rsidR="003D6172" w:rsidRDefault="003D6172" w:rsidP="003D6172">
      <w:pPr>
        <w:numPr>
          <w:ilvl w:val="0"/>
          <w:numId w:val="3"/>
        </w:numPr>
        <w:ind w:left="357" w:firstLine="0"/>
      </w:pPr>
      <w:r>
        <w:t xml:space="preserve">Sensitivity analysis (See section </w:t>
      </w:r>
      <w:r>
        <w:fldChar w:fldCharType="begin"/>
      </w:r>
      <w:r>
        <w:instrText xml:space="preserve"> REF _Ref376106032 \r \h </w:instrText>
      </w:r>
      <w:r>
        <w:fldChar w:fldCharType="separate"/>
      </w:r>
      <w:r w:rsidR="00C0172F">
        <w:t>11.2.1</w:t>
      </w:r>
      <w:r>
        <w:fldChar w:fldCharType="end"/>
      </w:r>
      <w:r>
        <w:t>).</w:t>
      </w:r>
    </w:p>
    <w:p w:rsidR="003D6172" w:rsidRDefault="003D6172" w:rsidP="003D6172">
      <w:pPr>
        <w:numPr>
          <w:ilvl w:val="0"/>
          <w:numId w:val="3"/>
        </w:numPr>
        <w:ind w:left="357" w:firstLine="0"/>
      </w:pPr>
      <w:r>
        <w:t>The accuracy of extended precision methods has been improved.</w:t>
      </w:r>
    </w:p>
    <w:p w:rsidR="003D6172" w:rsidRDefault="003D6172" w:rsidP="003D6172">
      <w:pPr>
        <w:ind w:left="357"/>
      </w:pPr>
      <w:r>
        <w:t>Bugs:</w:t>
      </w:r>
    </w:p>
    <w:p w:rsidR="003D6172" w:rsidRDefault="003D6172" w:rsidP="003D6172">
      <w:pPr>
        <w:pStyle w:val="ListParagraph"/>
        <w:numPr>
          <w:ilvl w:val="0"/>
          <w:numId w:val="42"/>
        </w:numPr>
      </w:pPr>
      <w:r>
        <w:t>An issue with the projection of internal rotor degrees of freedom from a Hessian has been addressed.</w:t>
      </w:r>
    </w:p>
    <w:p w:rsidR="00565B61" w:rsidRDefault="00565B61" w:rsidP="00565B61">
      <w:pPr>
        <w:pStyle w:val="Heading2"/>
      </w:pPr>
      <w:bookmarkStart w:id="138" w:name="_Toc468034673"/>
      <w:r w:rsidRPr="00C05534">
        <w:t xml:space="preserve">MESMER </w:t>
      </w:r>
      <w:r>
        <w:t>4.1 (Released 27/Feb/2016)</w:t>
      </w:r>
      <w:bookmarkEnd w:id="138"/>
    </w:p>
    <w:p w:rsidR="00565B61" w:rsidRDefault="00565B61" w:rsidP="00565B61">
      <w:pPr>
        <w:ind w:left="357"/>
      </w:pPr>
      <w:r>
        <w:t>New features:</w:t>
      </w:r>
    </w:p>
    <w:p w:rsidR="00565B61" w:rsidRDefault="00565B61" w:rsidP="00565B61">
      <w:pPr>
        <w:numPr>
          <w:ilvl w:val="0"/>
          <w:numId w:val="3"/>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C0172F">
        <w:t>11.2.1</w:t>
      </w:r>
      <w:r>
        <w:fldChar w:fldCharType="end"/>
      </w:r>
      <w:r>
        <w:t>).</w:t>
      </w:r>
    </w:p>
    <w:p w:rsidR="00565B61" w:rsidRDefault="00565B61" w:rsidP="00565B61">
      <w:pPr>
        <w:numPr>
          <w:ilvl w:val="0"/>
          <w:numId w:val="3"/>
        </w:numPr>
        <w:ind w:left="357" w:firstLine="0"/>
      </w:pPr>
      <w:r>
        <w:t xml:space="preserve">Heat capacity added to Thermodynamic table (see section </w:t>
      </w:r>
      <w:r>
        <w:fldChar w:fldCharType="begin"/>
      </w:r>
      <w:r>
        <w:instrText xml:space="preserve"> REF _Ref376106032 \r \h </w:instrText>
      </w:r>
      <w:r>
        <w:fldChar w:fldCharType="separate"/>
      </w:r>
      <w:r w:rsidR="00C0172F">
        <w:t>11.2.1</w:t>
      </w:r>
      <w:r>
        <w:fldChar w:fldCharType="end"/>
      </w:r>
      <w:r>
        <w:t>).</w:t>
      </w:r>
    </w:p>
    <w:p w:rsidR="00565B61" w:rsidRDefault="00565B61" w:rsidP="00565B61">
      <w:pPr>
        <w:numPr>
          <w:ilvl w:val="0"/>
          <w:numId w:val="3"/>
        </w:numPr>
        <w:ind w:left="357" w:firstLine="0"/>
      </w:pPr>
      <w:r>
        <w:t xml:space="preserve">Error propagation method added (see section </w:t>
      </w:r>
      <w:r>
        <w:fldChar w:fldCharType="begin"/>
      </w:r>
      <w:r>
        <w:instrText xml:space="preserve"> REF _Ref376106032 \r \h </w:instrText>
      </w:r>
      <w:r>
        <w:fldChar w:fldCharType="separate"/>
      </w:r>
      <w:r w:rsidR="00C0172F">
        <w:t>11.2.1</w:t>
      </w:r>
      <w:r>
        <w:fldChar w:fldCharType="end"/>
      </w:r>
      <w:r>
        <w:t>).</w:t>
      </w:r>
    </w:p>
    <w:p w:rsidR="00565B61" w:rsidRDefault="00565B61" w:rsidP="00565B61">
      <w:pPr>
        <w:numPr>
          <w:ilvl w:val="0"/>
          <w:numId w:val="3"/>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C0172F">
        <w:t>11.2.3</w:t>
      </w:r>
      <w:r>
        <w:fldChar w:fldCharType="end"/>
      </w:r>
      <w:r>
        <w:t>).</w:t>
      </w:r>
    </w:p>
    <w:p w:rsidR="00565B61" w:rsidRDefault="00565B61" w:rsidP="00565B61">
      <w:pPr>
        <w:ind w:left="357"/>
      </w:pPr>
      <w:r>
        <w:t>Bugs:</w:t>
      </w:r>
    </w:p>
    <w:p w:rsidR="00565B61" w:rsidRDefault="00565B61" w:rsidP="00565B61">
      <w:pPr>
        <w:numPr>
          <w:ilvl w:val="0"/>
          <w:numId w:val="3"/>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rsidR="00565B61" w:rsidRDefault="00565B61" w:rsidP="00565B61">
      <w:pPr>
        <w:numPr>
          <w:ilvl w:val="0"/>
          <w:numId w:val="3"/>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rsidR="00565B61" w:rsidRDefault="00565B61" w:rsidP="00565B61">
      <w:pPr>
        <w:numPr>
          <w:ilvl w:val="0"/>
          <w:numId w:val="3"/>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rsidR="00565B61" w:rsidRDefault="00565B61" w:rsidP="00565B61">
      <w:pPr>
        <w:ind w:left="357"/>
      </w:pPr>
      <w:r>
        <w:t>MESMER Input and Other Changes:</w:t>
      </w:r>
    </w:p>
    <w:p w:rsidR="00565B61" w:rsidRDefault="00565B61" w:rsidP="00565B61">
      <w:pPr>
        <w:numPr>
          <w:ilvl w:val="0"/>
          <w:numId w:val="3"/>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C0172F">
        <w:t>11.2.4</w:t>
      </w:r>
      <w:r>
        <w:fldChar w:fldCharType="end"/>
      </w:r>
      <w:r>
        <w:t>.</w:t>
      </w:r>
    </w:p>
    <w:p w:rsidR="00565B61" w:rsidRDefault="00565B61" w:rsidP="00565B61">
      <w:pPr>
        <w:numPr>
          <w:ilvl w:val="0"/>
          <w:numId w:val="3"/>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rsidR="00565B61" w:rsidRDefault="00565B61" w:rsidP="00565B61">
      <w:pPr>
        <w:pStyle w:val="ListParagraph"/>
        <w:ind w:left="717"/>
      </w:pPr>
    </w:p>
    <w:p w:rsidR="00565B61" w:rsidRDefault="00565B61" w:rsidP="00565B61">
      <w:pPr>
        <w:ind w:left="357"/>
      </w:pPr>
    </w:p>
    <w:p w:rsidR="003D6172" w:rsidRDefault="003D6172" w:rsidP="003D6172">
      <w:pPr>
        <w:ind w:left="357"/>
      </w:pPr>
    </w:p>
    <w:p w:rsidR="00F77C82" w:rsidRDefault="00F77C82" w:rsidP="00C05534">
      <w:pPr>
        <w:pStyle w:val="Heading1"/>
      </w:pPr>
      <w:bookmarkStart w:id="139" w:name="_Toc468034674"/>
      <w:r w:rsidRPr="00C05534">
        <w:lastRenderedPageBreak/>
        <w:t>References</w:t>
      </w:r>
      <w:bookmarkEnd w:id="139"/>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DB4385" w:rsidRDefault="007A15CE" w:rsidP="00DB4385">
      <w:pPr>
        <w:spacing w:after="0" w:line="240" w:lineRule="auto"/>
        <w:ind w:left="720" w:hanging="720"/>
        <w:jc w:val="left"/>
        <w:rPr>
          <w:rFonts w:cs="Times New Roman"/>
          <w:noProof/>
        </w:rPr>
      </w:pPr>
      <w:r>
        <w:rPr>
          <w:rFonts w:cs="Times New Roman"/>
          <w:noProof/>
        </w:rPr>
        <w:fldChar w:fldCharType="begin"/>
      </w:r>
      <w:r w:rsidR="00516DC6">
        <w:instrText xml:space="preserve"> ADDIN EN.REFLIST </w:instrText>
      </w:r>
      <w:r>
        <w:rPr>
          <w:rFonts w:cs="Times New Roman"/>
          <w:noProof/>
        </w:rPr>
        <w:fldChar w:fldCharType="separate"/>
      </w:r>
      <w:r w:rsidR="00DB4385">
        <w:rPr>
          <w:rFonts w:cs="Times New Roman"/>
          <w:noProof/>
        </w:rPr>
        <w:t>1.</w:t>
      </w:r>
      <w:r w:rsidR="00DB4385">
        <w:rPr>
          <w:rFonts w:cs="Times New Roman"/>
          <w:noProof/>
        </w:rPr>
        <w:tab/>
        <w:t xml:space="preserve">Glowacki, D.R., et al., </w:t>
      </w:r>
      <w:r w:rsidR="00DB4385" w:rsidRPr="00DB4385">
        <w:rPr>
          <w:rFonts w:cs="Times New Roman"/>
          <w:i/>
          <w:noProof/>
        </w:rPr>
        <w:t>MESMER: An Open-Source Master Equation Solver for Multi-Energy Well Reactions.</w:t>
      </w:r>
      <w:r w:rsidR="00DB4385">
        <w:rPr>
          <w:rFonts w:cs="Times New Roman"/>
          <w:noProof/>
        </w:rPr>
        <w:t xml:space="preserve"> Journal of Physical Chemistry A, 2012. </w:t>
      </w:r>
      <w:r w:rsidR="00DB4385" w:rsidRPr="00DB4385">
        <w:rPr>
          <w:rFonts w:cs="Times New Roman"/>
          <w:b/>
          <w:noProof/>
        </w:rPr>
        <w:t>116</w:t>
      </w:r>
      <w:r w:rsidR="00DB4385">
        <w:rPr>
          <w:rFonts w:cs="Times New Roman"/>
          <w:noProof/>
        </w:rPr>
        <w:t>(38): p. 9545-9560.</w:t>
      </w:r>
    </w:p>
    <w:p w:rsidR="00DB4385" w:rsidRDefault="00DB4385" w:rsidP="00DB4385">
      <w:pPr>
        <w:spacing w:after="0" w:line="240" w:lineRule="auto"/>
        <w:ind w:left="720" w:hanging="720"/>
        <w:jc w:val="left"/>
        <w:rPr>
          <w:rFonts w:cs="Times New Roman"/>
          <w:noProof/>
        </w:rPr>
      </w:pPr>
      <w:r>
        <w:rPr>
          <w:rFonts w:cs="Times New Roman"/>
          <w:noProof/>
        </w:rPr>
        <w:t>2.</w:t>
      </w:r>
      <w:r>
        <w:rPr>
          <w:rFonts w:cs="Times New Roman"/>
          <w:noProof/>
        </w:rPr>
        <w:tab/>
        <w:t xml:space="preserve">King, G.W., R.M. Hainer, and P.C. Cross, </w:t>
      </w:r>
      <w:r w:rsidRPr="00DB4385">
        <w:rPr>
          <w:rFonts w:cs="Times New Roman"/>
          <w:i/>
          <w:noProof/>
        </w:rPr>
        <w:t>The asymmetric rotor I Calculation and symmetry classification of energy levels.</w:t>
      </w:r>
      <w:r>
        <w:rPr>
          <w:rFonts w:cs="Times New Roman"/>
          <w:noProof/>
        </w:rPr>
        <w:t xml:space="preserve"> Journal of Chemical Physics, 1943. </w:t>
      </w:r>
      <w:r w:rsidRPr="00DB4385">
        <w:rPr>
          <w:rFonts w:cs="Times New Roman"/>
          <w:b/>
          <w:noProof/>
        </w:rPr>
        <w:t>11</w:t>
      </w:r>
      <w:r>
        <w:rPr>
          <w:rFonts w:cs="Times New Roman"/>
          <w:noProof/>
        </w:rPr>
        <w:t>(1): p. 27-42.</w:t>
      </w:r>
    </w:p>
    <w:p w:rsidR="00DB4385" w:rsidRDefault="00DB4385" w:rsidP="00DB4385">
      <w:pPr>
        <w:spacing w:after="0" w:line="240" w:lineRule="auto"/>
        <w:ind w:left="720" w:hanging="720"/>
        <w:jc w:val="left"/>
        <w:rPr>
          <w:rFonts w:cs="Times New Roman"/>
          <w:noProof/>
        </w:rPr>
      </w:pPr>
      <w:r>
        <w:rPr>
          <w:rFonts w:cs="Times New Roman"/>
          <w:noProof/>
        </w:rPr>
        <w:t>3.</w:t>
      </w:r>
      <w:r>
        <w:rPr>
          <w:rFonts w:cs="Times New Roman"/>
          <w:noProof/>
        </w:rPr>
        <w:tab/>
        <w:t xml:space="preserve">Miller, W.H., </w:t>
      </w:r>
      <w:r w:rsidRPr="00DB4385">
        <w:rPr>
          <w:rFonts w:cs="Times New Roman"/>
          <w:i/>
          <w:noProof/>
        </w:rPr>
        <w:t>Tunneling Corrections to Unimolecular Rate Constants, with application to Formaldehyde.</w:t>
      </w:r>
      <w:r>
        <w:rPr>
          <w:rFonts w:cs="Times New Roman"/>
          <w:noProof/>
        </w:rPr>
        <w:t xml:space="preserve"> Journal of the American Chemical Society, 1979. </w:t>
      </w:r>
      <w:r w:rsidRPr="00DB4385">
        <w:rPr>
          <w:rFonts w:cs="Times New Roman"/>
          <w:b/>
          <w:noProof/>
        </w:rPr>
        <w:t>101</w:t>
      </w:r>
      <w:r>
        <w:rPr>
          <w:rFonts w:cs="Times New Roman"/>
          <w:noProof/>
        </w:rPr>
        <w:t>(23): p. 6810-6814.</w:t>
      </w:r>
    </w:p>
    <w:p w:rsidR="00DB4385" w:rsidRDefault="00DB4385" w:rsidP="00DB4385">
      <w:pPr>
        <w:spacing w:after="0" w:line="240" w:lineRule="auto"/>
        <w:ind w:left="720" w:hanging="720"/>
        <w:jc w:val="left"/>
        <w:rPr>
          <w:rFonts w:cs="Times New Roman"/>
          <w:noProof/>
        </w:rPr>
      </w:pPr>
      <w:r>
        <w:rPr>
          <w:rFonts w:cs="Times New Roman"/>
          <w:noProof/>
        </w:rPr>
        <w:t>4.</w:t>
      </w:r>
      <w:r>
        <w:rPr>
          <w:rFonts w:cs="Times New Roman"/>
          <w:noProof/>
        </w:rPr>
        <w:tab/>
        <w:t xml:space="preserve">Garrett, B.C. and D.G. Truhlar, </w:t>
      </w:r>
      <w:r w:rsidRPr="00DB4385">
        <w:rPr>
          <w:rFonts w:cs="Times New Roman"/>
          <w:i/>
          <w:noProof/>
        </w:rPr>
        <w:t>Semi-Classical Tunneling Calculations.</w:t>
      </w:r>
      <w:r>
        <w:rPr>
          <w:rFonts w:cs="Times New Roman"/>
          <w:noProof/>
        </w:rPr>
        <w:t xml:space="preserve"> Journal of Physical Chemistry, 1979. </w:t>
      </w:r>
      <w:r w:rsidRPr="00DB4385">
        <w:rPr>
          <w:rFonts w:cs="Times New Roman"/>
          <w:b/>
          <w:noProof/>
        </w:rPr>
        <w:t>83</w:t>
      </w:r>
      <w:r>
        <w:rPr>
          <w:rFonts w:cs="Times New Roman"/>
          <w:noProof/>
        </w:rPr>
        <w:t>(22): p. 2921-2926.</w:t>
      </w:r>
    </w:p>
    <w:p w:rsidR="00DB4385" w:rsidRDefault="00DB4385" w:rsidP="00DB4385">
      <w:pPr>
        <w:spacing w:after="0" w:line="240" w:lineRule="auto"/>
        <w:ind w:left="720" w:hanging="720"/>
        <w:jc w:val="left"/>
        <w:rPr>
          <w:rFonts w:cs="Times New Roman"/>
          <w:noProof/>
        </w:rPr>
      </w:pPr>
      <w:r>
        <w:rPr>
          <w:rFonts w:cs="Times New Roman"/>
          <w:noProof/>
        </w:rPr>
        <w:t>5.</w:t>
      </w:r>
      <w:r>
        <w:rPr>
          <w:rFonts w:cs="Times New Roman"/>
          <w:noProof/>
        </w:rPr>
        <w:tab/>
        <w:t xml:space="preserve">Green, N.J.B. and S.H. Robertson, </w:t>
      </w:r>
      <w:r w:rsidRPr="00DB4385">
        <w:rPr>
          <w:rFonts w:cs="Times New Roman"/>
          <w:i/>
          <w:noProof/>
        </w:rPr>
        <w:t>In preparation</w:t>
      </w:r>
      <w:r>
        <w:rPr>
          <w:rFonts w:cs="Times New Roman"/>
          <w:noProof/>
        </w:rPr>
        <w:t>. 2014.</w:t>
      </w:r>
    </w:p>
    <w:p w:rsidR="00DB4385" w:rsidRDefault="00DB4385" w:rsidP="00DB4385">
      <w:pPr>
        <w:spacing w:after="0" w:line="240" w:lineRule="auto"/>
        <w:ind w:left="720" w:hanging="720"/>
        <w:jc w:val="left"/>
        <w:rPr>
          <w:rFonts w:cs="Times New Roman"/>
          <w:noProof/>
        </w:rPr>
      </w:pPr>
      <w:r>
        <w:rPr>
          <w:rFonts w:cs="Times New Roman"/>
          <w:noProof/>
        </w:rPr>
        <w:t>6.</w:t>
      </w:r>
      <w:r>
        <w:rPr>
          <w:rFonts w:cs="Times New Roman"/>
          <w:noProof/>
        </w:rPr>
        <w:tab/>
        <w:t xml:space="preserve">Davis, M.J. and S.J. Klippenstein, </w:t>
      </w:r>
      <w:r w:rsidRPr="00DB4385">
        <w:rPr>
          <w:rFonts w:cs="Times New Roman"/>
          <w:i/>
          <w:noProof/>
        </w:rPr>
        <w:t>Geometric investigation of association/dissociation kinetics with an application to the master equation for CH3+CH3 &lt;-&gt; C2H6.</w:t>
      </w:r>
      <w:r>
        <w:rPr>
          <w:rFonts w:cs="Times New Roman"/>
          <w:noProof/>
        </w:rPr>
        <w:t xml:space="preserve"> Journal of Physical Chemistry A, 2002. </w:t>
      </w:r>
      <w:r w:rsidRPr="00DB4385">
        <w:rPr>
          <w:rFonts w:cs="Times New Roman"/>
          <w:b/>
          <w:noProof/>
        </w:rPr>
        <w:t>106</w:t>
      </w:r>
      <w:r>
        <w:rPr>
          <w:rFonts w:cs="Times New Roman"/>
          <w:noProof/>
        </w:rPr>
        <w:t>(24): p. 5860-5879.</w:t>
      </w:r>
    </w:p>
    <w:p w:rsidR="00DB4385" w:rsidRDefault="00DB4385" w:rsidP="00DB4385">
      <w:pPr>
        <w:spacing w:after="0" w:line="240" w:lineRule="auto"/>
        <w:ind w:left="720" w:hanging="720"/>
        <w:jc w:val="left"/>
        <w:rPr>
          <w:rFonts w:cs="Times New Roman"/>
          <w:noProof/>
        </w:rPr>
      </w:pPr>
      <w:r>
        <w:rPr>
          <w:rFonts w:cs="Times New Roman"/>
          <w:noProof/>
        </w:rPr>
        <w:t>7.</w:t>
      </w:r>
      <w:r>
        <w:rPr>
          <w:rFonts w:cs="Times New Roman"/>
          <w:noProof/>
        </w:rPr>
        <w:tab/>
        <w:t xml:space="preserve">Robertson, S.H., et al., </w:t>
      </w:r>
      <w:r w:rsidRPr="00DB4385">
        <w:rPr>
          <w:rFonts w:cs="Times New Roman"/>
          <w:i/>
          <w:noProof/>
        </w:rPr>
        <w:t>Master equation methods for multiple well systems: application to the 1-,2-pentyl system.</w:t>
      </w:r>
      <w:r>
        <w:rPr>
          <w:rFonts w:cs="Times New Roman"/>
          <w:noProof/>
        </w:rPr>
        <w:t xml:space="preserve"> Physical Chemistry Chemical Physics, 2007. </w:t>
      </w:r>
      <w:r w:rsidRPr="00DB4385">
        <w:rPr>
          <w:rFonts w:cs="Times New Roman"/>
          <w:b/>
          <w:noProof/>
        </w:rPr>
        <w:t>9</w:t>
      </w:r>
      <w:r>
        <w:rPr>
          <w:rFonts w:cs="Times New Roman"/>
          <w:noProof/>
        </w:rPr>
        <w:t>(31): p. 4085-4097.</w:t>
      </w:r>
    </w:p>
    <w:p w:rsidR="00DB4385" w:rsidRDefault="00DB4385" w:rsidP="00DB4385">
      <w:pPr>
        <w:spacing w:after="0" w:line="240" w:lineRule="auto"/>
        <w:ind w:left="720" w:hanging="720"/>
        <w:jc w:val="left"/>
        <w:rPr>
          <w:rFonts w:cs="Times New Roman"/>
          <w:noProof/>
        </w:rPr>
      </w:pPr>
      <w:r>
        <w:rPr>
          <w:rFonts w:cs="Times New Roman"/>
          <w:noProof/>
        </w:rPr>
        <w:t>8.</w:t>
      </w:r>
      <w:r>
        <w:rPr>
          <w:rFonts w:cs="Times New Roman"/>
          <w:noProof/>
        </w:rPr>
        <w:tab/>
        <w:t xml:space="preserve">Blitz, M.A., et al., </w:t>
      </w:r>
      <w:r w:rsidRPr="00DB4385">
        <w:rPr>
          <w:rFonts w:cs="Times New Roman"/>
          <w:i/>
          <w:noProof/>
        </w:rPr>
        <w:t>Reanalysis of Rate Data for the Reaction CH3 + CH3 → C2H6 Using Revised Cross Sections and a Linearized Second-Order Master Equation.</w:t>
      </w:r>
      <w:r>
        <w:rPr>
          <w:rFonts w:cs="Times New Roman"/>
          <w:noProof/>
        </w:rPr>
        <w:t xml:space="preserve"> J. Phys. Chem. A, 2015. </w:t>
      </w:r>
      <w:r w:rsidRPr="00DB4385">
        <w:rPr>
          <w:rFonts w:cs="Times New Roman"/>
          <w:b/>
          <w:noProof/>
        </w:rPr>
        <w:t>119</w:t>
      </w:r>
      <w:r>
        <w:rPr>
          <w:rFonts w:cs="Times New Roman"/>
          <w:noProof/>
        </w:rPr>
        <w:t>(28): p. 7668-7682.</w:t>
      </w:r>
    </w:p>
    <w:p w:rsidR="00DB4385" w:rsidRDefault="00DB4385" w:rsidP="00DB4385">
      <w:pPr>
        <w:spacing w:after="0" w:line="240" w:lineRule="auto"/>
        <w:ind w:left="720" w:hanging="720"/>
        <w:jc w:val="left"/>
        <w:rPr>
          <w:rFonts w:cs="Times New Roman"/>
          <w:noProof/>
        </w:rPr>
      </w:pPr>
      <w:r>
        <w:rPr>
          <w:rFonts w:cs="Times New Roman"/>
          <w:noProof/>
        </w:rPr>
        <w:t>9.</w:t>
      </w:r>
      <w:r>
        <w:rPr>
          <w:rFonts w:cs="Times New Roman"/>
          <w:noProof/>
        </w:rPr>
        <w:tab/>
        <w:t xml:space="preserve">McKee, K., M.A. Blitz, and M.J. Pilling, </w:t>
      </w:r>
      <w:r w:rsidRPr="00DB4385">
        <w:rPr>
          <w:rFonts w:cs="Times New Roman"/>
          <w:i/>
          <w:noProof/>
        </w:rPr>
        <w:t>Temperature and Pressure Studies of the Reactions of CH3O2, HO2, and 1,2-C4H9O2 with NO2.</w:t>
      </w:r>
      <w:r>
        <w:rPr>
          <w:rFonts w:cs="Times New Roman"/>
          <w:noProof/>
        </w:rPr>
        <w:t xml:space="preserve"> J. Phys. Chem. A, 2015: p. Ahead of Print.</w:t>
      </w:r>
    </w:p>
    <w:p w:rsidR="00DB4385" w:rsidRDefault="00DB4385" w:rsidP="00DB4385">
      <w:pPr>
        <w:spacing w:after="0" w:line="240" w:lineRule="auto"/>
        <w:ind w:left="720" w:hanging="720"/>
        <w:jc w:val="left"/>
        <w:rPr>
          <w:rFonts w:cs="Times New Roman"/>
          <w:noProof/>
        </w:rPr>
      </w:pPr>
      <w:r>
        <w:rPr>
          <w:rFonts w:cs="Times New Roman"/>
          <w:noProof/>
        </w:rPr>
        <w:t>10.</w:t>
      </w:r>
      <w:r>
        <w:rPr>
          <w:rFonts w:cs="Times New Roman"/>
          <w:noProof/>
        </w:rPr>
        <w:tab/>
        <w:t xml:space="preserve">Tsang, W., V. Bedanov, and M.R. Zachariah, </w:t>
      </w:r>
      <w:r w:rsidRPr="00DB4385">
        <w:rPr>
          <w:rFonts w:cs="Times New Roman"/>
          <w:i/>
          <w:noProof/>
        </w:rPr>
        <w:t>Master Equation Analysis of Thermal Activation Reactions: Energy-Transfer Constraints on Falloff Behavior in the Decomposition of Reactive Intermediates with Low Thresholds.</w:t>
      </w:r>
      <w:r>
        <w:rPr>
          <w:rFonts w:cs="Times New Roman"/>
          <w:noProof/>
        </w:rPr>
        <w:t xml:space="preserve"> J. Phys. Chem., 1996. </w:t>
      </w:r>
      <w:r w:rsidRPr="00DB4385">
        <w:rPr>
          <w:rFonts w:cs="Times New Roman"/>
          <w:b/>
          <w:noProof/>
        </w:rPr>
        <w:t>100</w:t>
      </w:r>
      <w:r>
        <w:rPr>
          <w:rFonts w:cs="Times New Roman"/>
          <w:noProof/>
        </w:rPr>
        <w:t>(10): p. 4011-18.</w:t>
      </w:r>
    </w:p>
    <w:p w:rsidR="00DB4385" w:rsidRDefault="00DB4385" w:rsidP="00DB4385">
      <w:pPr>
        <w:spacing w:after="0" w:line="240" w:lineRule="auto"/>
        <w:ind w:left="720" w:hanging="720"/>
        <w:jc w:val="left"/>
        <w:rPr>
          <w:rFonts w:cs="Times New Roman"/>
          <w:noProof/>
        </w:rPr>
      </w:pPr>
      <w:r>
        <w:rPr>
          <w:rFonts w:cs="Times New Roman"/>
          <w:noProof/>
        </w:rPr>
        <w:t>11.</w:t>
      </w:r>
      <w:r>
        <w:rPr>
          <w:rFonts w:cs="Times New Roman"/>
          <w:noProof/>
        </w:rPr>
        <w:tab/>
        <w:t xml:space="preserve">Seakins, P.W., et al., </w:t>
      </w:r>
      <w:r w:rsidRPr="00DB4385">
        <w:rPr>
          <w:rFonts w:cs="Times New Roman"/>
          <w:i/>
          <w:noProof/>
        </w:rPr>
        <w:t>Kinetics fo the Unimolecular Decomposition of i-C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7</w:t>
      </w:r>
      <w:r w:rsidRPr="00DB4385">
        <w:rPr>
          <w:rFonts w:cs="Times New Roman"/>
          <w:i/>
          <w:noProof/>
        </w:rPr>
        <w:t xml:space="preserve"> - Weak Collision Effects in Helium, Argon and Nitrogen.</w:t>
      </w:r>
      <w:r>
        <w:rPr>
          <w:rFonts w:cs="Times New Roman"/>
          <w:noProof/>
        </w:rPr>
        <w:t xml:space="preserve"> Journal of Physical Chemistry, 1993. </w:t>
      </w:r>
      <w:r w:rsidRPr="00DB4385">
        <w:rPr>
          <w:rFonts w:cs="Times New Roman"/>
          <w:b/>
          <w:noProof/>
        </w:rPr>
        <w:t>97</w:t>
      </w:r>
      <w:r>
        <w:rPr>
          <w:rFonts w:cs="Times New Roman"/>
          <w:noProof/>
        </w:rPr>
        <w:t>(17): p. 4450-4458.</w:t>
      </w:r>
    </w:p>
    <w:p w:rsidR="00DB4385" w:rsidRDefault="00DB4385" w:rsidP="00DB4385">
      <w:pPr>
        <w:spacing w:after="0" w:line="240" w:lineRule="auto"/>
        <w:ind w:left="720" w:hanging="720"/>
        <w:jc w:val="left"/>
        <w:rPr>
          <w:rFonts w:cs="Times New Roman"/>
          <w:noProof/>
        </w:rPr>
      </w:pPr>
      <w:r>
        <w:rPr>
          <w:rFonts w:cs="Times New Roman"/>
          <w:noProof/>
        </w:rPr>
        <w:t>12.</w:t>
      </w:r>
      <w:r>
        <w:rPr>
          <w:rFonts w:cs="Times New Roman"/>
          <w:noProof/>
        </w:rPr>
        <w:tab/>
        <w:t xml:space="preserve">Brouard, M., M.T. Macpherson, and M.J. Pilling, </w:t>
      </w:r>
      <w:r w:rsidRPr="00DB4385">
        <w:rPr>
          <w:rFonts w:cs="Times New Roman"/>
          <w:i/>
          <w:noProof/>
        </w:rPr>
        <w:t>Experimental and RRKM Modelling Study of the CH</w:t>
      </w:r>
      <w:r w:rsidRPr="00DB4385">
        <w:rPr>
          <w:rFonts w:cs="Times New Roman"/>
          <w:i/>
          <w:noProof/>
          <w:vertAlign w:val="subscript"/>
        </w:rPr>
        <w:t>3</w:t>
      </w:r>
      <w:r w:rsidRPr="00DB4385">
        <w:rPr>
          <w:rFonts w:cs="Times New Roman"/>
          <w:i/>
          <w:noProof/>
        </w:rPr>
        <w:t xml:space="preserve"> + H and CH</w:t>
      </w:r>
      <w:r w:rsidRPr="00DB4385">
        <w:rPr>
          <w:rFonts w:cs="Times New Roman"/>
          <w:i/>
          <w:noProof/>
          <w:vertAlign w:val="subscript"/>
        </w:rPr>
        <w:t>3</w:t>
      </w:r>
      <w:r w:rsidRPr="00DB4385">
        <w:rPr>
          <w:rFonts w:cs="Times New Roman"/>
          <w:i/>
          <w:noProof/>
        </w:rPr>
        <w:t xml:space="preserve"> + D Reactions.</w:t>
      </w:r>
      <w:r>
        <w:rPr>
          <w:rFonts w:cs="Times New Roman"/>
          <w:noProof/>
        </w:rPr>
        <w:t xml:space="preserve"> Journal of Physical Chemistry, 1989. </w:t>
      </w:r>
      <w:r w:rsidRPr="00DB4385">
        <w:rPr>
          <w:rFonts w:cs="Times New Roman"/>
          <w:b/>
          <w:noProof/>
        </w:rPr>
        <w:t>93</w:t>
      </w:r>
      <w:r>
        <w:rPr>
          <w:rFonts w:cs="Times New Roman"/>
          <w:noProof/>
        </w:rPr>
        <w:t>(10): p. 4047-4059.</w:t>
      </w:r>
    </w:p>
    <w:p w:rsidR="00DB4385" w:rsidRDefault="00DB4385" w:rsidP="00DB4385">
      <w:pPr>
        <w:spacing w:after="0" w:line="240" w:lineRule="auto"/>
        <w:ind w:left="720" w:hanging="720"/>
        <w:jc w:val="left"/>
        <w:rPr>
          <w:rFonts w:cs="Times New Roman"/>
          <w:noProof/>
        </w:rPr>
      </w:pPr>
      <w:r>
        <w:rPr>
          <w:rFonts w:cs="Times New Roman"/>
          <w:noProof/>
        </w:rPr>
        <w:t>13.</w:t>
      </w:r>
      <w:r>
        <w:rPr>
          <w:rFonts w:cs="Times New Roman"/>
          <w:noProof/>
        </w:rPr>
        <w:tab/>
        <w:t xml:space="preserve">Aubanel, E.E. and D.M. Wardlaw, </w:t>
      </w:r>
      <w:r w:rsidRPr="00DB4385">
        <w:rPr>
          <w:rFonts w:cs="Times New Roman"/>
          <w:i/>
          <w:noProof/>
        </w:rPr>
        <w:t>Flexible Transition State Theory Rate Constants for the Recombination Reaction CH</w:t>
      </w:r>
      <w:r w:rsidRPr="00DB4385">
        <w:rPr>
          <w:rFonts w:cs="Times New Roman"/>
          <w:i/>
          <w:noProof/>
          <w:vertAlign w:val="subscript"/>
        </w:rPr>
        <w:t>3</w:t>
      </w:r>
      <w:r w:rsidRPr="00DB4385">
        <w:rPr>
          <w:rFonts w:cs="Times New Roman"/>
          <w:i/>
          <w:noProof/>
        </w:rPr>
        <w:t xml:space="preserve"> + H = CH</w:t>
      </w:r>
      <w:r w:rsidRPr="00DB4385">
        <w:rPr>
          <w:rFonts w:cs="Times New Roman"/>
          <w:i/>
          <w:noProof/>
          <w:vertAlign w:val="subscript"/>
        </w:rPr>
        <w:t>4</w:t>
      </w:r>
      <w:r w:rsidRPr="00DB4385">
        <w:rPr>
          <w:rFonts w:cs="Times New Roman"/>
          <w:i/>
          <w:noProof/>
        </w:rPr>
        <w:t>.</w:t>
      </w:r>
      <w:r>
        <w:rPr>
          <w:rFonts w:cs="Times New Roman"/>
          <w:noProof/>
        </w:rPr>
        <w:t xml:space="preserve"> Journal of Physical Chemistry, 1989. </w:t>
      </w:r>
      <w:r w:rsidRPr="00DB4385">
        <w:rPr>
          <w:rFonts w:cs="Times New Roman"/>
          <w:b/>
          <w:noProof/>
        </w:rPr>
        <w:t>93</w:t>
      </w:r>
      <w:r>
        <w:rPr>
          <w:rFonts w:cs="Times New Roman"/>
          <w:noProof/>
        </w:rPr>
        <w:t>(8): p. 3117-3124.</w:t>
      </w:r>
    </w:p>
    <w:p w:rsidR="00DB4385" w:rsidRDefault="00DB4385" w:rsidP="00DB4385">
      <w:pPr>
        <w:spacing w:after="0" w:line="240" w:lineRule="auto"/>
        <w:ind w:left="720" w:hanging="720"/>
        <w:jc w:val="left"/>
        <w:rPr>
          <w:rFonts w:cs="Times New Roman"/>
          <w:noProof/>
        </w:rPr>
      </w:pPr>
      <w:r>
        <w:rPr>
          <w:rFonts w:cs="Times New Roman"/>
          <w:noProof/>
        </w:rPr>
        <w:t>14.</w:t>
      </w:r>
      <w:r>
        <w:rPr>
          <w:rFonts w:cs="Times New Roman"/>
          <w:noProof/>
        </w:rPr>
        <w:tab/>
        <w:t xml:space="preserve">Harvey, J.N. and M. Aschi, </w:t>
      </w:r>
      <w:r w:rsidRPr="00DB4385">
        <w:rPr>
          <w:rFonts w:cs="Times New Roman"/>
          <w:i/>
          <w:noProof/>
        </w:rPr>
        <w:t>Modelling spin-forbidden reactions: recombination of carbon monoxide with iron tetracarbonyl.</w:t>
      </w:r>
      <w:r>
        <w:rPr>
          <w:rFonts w:cs="Times New Roman"/>
          <w:noProof/>
        </w:rPr>
        <w:t xml:space="preserve"> Faraday Discussions, 2003. </w:t>
      </w:r>
      <w:r w:rsidRPr="00DB4385">
        <w:rPr>
          <w:rFonts w:cs="Times New Roman"/>
          <w:b/>
          <w:noProof/>
        </w:rPr>
        <w:t>124</w:t>
      </w:r>
      <w:r>
        <w:rPr>
          <w:rFonts w:cs="Times New Roman"/>
          <w:noProof/>
        </w:rPr>
        <w:t>: p. 129-143.</w:t>
      </w:r>
    </w:p>
    <w:p w:rsidR="00DB4385" w:rsidRDefault="00DB4385" w:rsidP="00DB4385">
      <w:pPr>
        <w:spacing w:after="0" w:line="240" w:lineRule="auto"/>
        <w:ind w:left="720" w:hanging="720"/>
        <w:jc w:val="left"/>
        <w:rPr>
          <w:rFonts w:cs="Times New Roman"/>
          <w:noProof/>
        </w:rPr>
      </w:pPr>
      <w:r>
        <w:rPr>
          <w:rFonts w:cs="Times New Roman"/>
          <w:noProof/>
        </w:rPr>
        <w:lastRenderedPageBreak/>
        <w:t>15.</w:t>
      </w:r>
      <w:r>
        <w:rPr>
          <w:rFonts w:cs="Times New Roman"/>
          <w:noProof/>
        </w:rPr>
        <w:tab/>
        <w:t xml:space="preserve">Naik, C., H.H. Carstensen, and A.M. Dean, </w:t>
      </w:r>
      <w:r w:rsidRPr="00DB4385">
        <w:rPr>
          <w:rFonts w:cs="Times New Roman"/>
          <w:i/>
          <w:noProof/>
        </w:rPr>
        <w:t>Reaction rate representation using Chebyshev polynomials</w:t>
      </w:r>
      <w:r>
        <w:rPr>
          <w:rFonts w:cs="Times New Roman"/>
          <w:noProof/>
        </w:rPr>
        <w:t xml:space="preserve">, in </w:t>
      </w:r>
      <w:r w:rsidRPr="00DB4385">
        <w:rPr>
          <w:rFonts w:cs="Times New Roman"/>
          <w:i/>
          <w:noProof/>
        </w:rPr>
        <w:t>Spring Meeting of the Combustion Institute</w:t>
      </w:r>
      <w:r>
        <w:rPr>
          <w:rFonts w:cs="Times New Roman"/>
          <w:noProof/>
        </w:rPr>
        <w:t>. 2002: San Diego, CA.</w:t>
      </w:r>
    </w:p>
    <w:p w:rsidR="00DB4385" w:rsidRDefault="00DB4385" w:rsidP="00DB4385">
      <w:pPr>
        <w:spacing w:after="0" w:line="240" w:lineRule="auto"/>
        <w:ind w:left="720" w:hanging="720"/>
        <w:jc w:val="left"/>
        <w:rPr>
          <w:rFonts w:cs="Times New Roman"/>
          <w:noProof/>
        </w:rPr>
      </w:pPr>
      <w:r>
        <w:rPr>
          <w:rFonts w:cs="Times New Roman"/>
          <w:noProof/>
        </w:rPr>
        <w:t>16.</w:t>
      </w:r>
      <w:r>
        <w:rPr>
          <w:rFonts w:cs="Times New Roman"/>
          <w:noProof/>
        </w:rPr>
        <w:tab/>
        <w:t xml:space="preserve">Ziehn, T. and A.S. Tomlin, </w:t>
      </w:r>
      <w:r w:rsidRPr="00DB4385">
        <w:rPr>
          <w:rFonts w:cs="Times New Roman"/>
          <w:i/>
          <w:noProof/>
        </w:rPr>
        <w:t>GUI-HDMR - A software tool for global sensitivity analysis of complex models.</w:t>
      </w:r>
      <w:r>
        <w:rPr>
          <w:rFonts w:cs="Times New Roman"/>
          <w:noProof/>
        </w:rPr>
        <w:t xml:space="preserve"> Environmental Modelling and Software, 2009. </w:t>
      </w:r>
      <w:r w:rsidRPr="00DB4385">
        <w:rPr>
          <w:rFonts w:cs="Times New Roman"/>
          <w:b/>
          <w:noProof/>
        </w:rPr>
        <w:t>24(7)</w:t>
      </w:r>
      <w:r>
        <w:rPr>
          <w:rFonts w:cs="Times New Roman"/>
          <w:noProof/>
        </w:rPr>
        <w:t>(Coping with Complexity): p. 775-785.</w:t>
      </w:r>
    </w:p>
    <w:p w:rsidR="00DB4385" w:rsidRDefault="00DB4385" w:rsidP="00DB4385">
      <w:pPr>
        <w:spacing w:after="0" w:line="240" w:lineRule="auto"/>
        <w:ind w:left="720" w:hanging="720"/>
        <w:jc w:val="left"/>
        <w:rPr>
          <w:rFonts w:cs="Times New Roman"/>
          <w:noProof/>
        </w:rPr>
      </w:pPr>
      <w:r>
        <w:rPr>
          <w:rFonts w:cs="Times New Roman"/>
          <w:noProof/>
        </w:rPr>
        <w:t>17.</w:t>
      </w:r>
      <w:r>
        <w:rPr>
          <w:rFonts w:cs="Times New Roman"/>
          <w:noProof/>
        </w:rPr>
        <w:tab/>
        <w:t xml:space="preserve">Li, G.Y., et al., </w:t>
      </w:r>
      <w:r w:rsidRPr="00DB4385">
        <w:rPr>
          <w:rFonts w:cs="Times New Roman"/>
          <w:i/>
          <w:noProof/>
        </w:rPr>
        <w:t>Global uncertainty assessments by high dimensional model representations (HDMR).</w:t>
      </w:r>
      <w:r>
        <w:rPr>
          <w:rFonts w:cs="Times New Roman"/>
          <w:noProof/>
        </w:rPr>
        <w:t xml:space="preserve"> Chemical Engineering Science, 2002. </w:t>
      </w:r>
      <w:r w:rsidRPr="00DB4385">
        <w:rPr>
          <w:rFonts w:cs="Times New Roman"/>
          <w:b/>
          <w:noProof/>
        </w:rPr>
        <w:t>57</w:t>
      </w:r>
      <w:r>
        <w:rPr>
          <w:rFonts w:cs="Times New Roman"/>
          <w:noProof/>
        </w:rPr>
        <w:t>(21): p. 4445-4460.</w:t>
      </w:r>
    </w:p>
    <w:p w:rsidR="00DB4385" w:rsidRDefault="00DB4385" w:rsidP="00DB4385">
      <w:pPr>
        <w:spacing w:after="0" w:line="240" w:lineRule="auto"/>
        <w:ind w:left="720" w:hanging="720"/>
        <w:jc w:val="left"/>
        <w:rPr>
          <w:rFonts w:cs="Times New Roman"/>
          <w:noProof/>
        </w:rPr>
      </w:pPr>
      <w:r>
        <w:rPr>
          <w:rFonts w:cs="Times New Roman"/>
          <w:noProof/>
        </w:rPr>
        <w:t>18.</w:t>
      </w:r>
      <w:r>
        <w:rPr>
          <w:rFonts w:cs="Times New Roman"/>
          <w:noProof/>
        </w:rPr>
        <w:tab/>
        <w:t xml:space="preserve">Shannon, R.J., et al., </w:t>
      </w:r>
      <w:r w:rsidRPr="00DB4385">
        <w:rPr>
          <w:rFonts w:cs="Times New Roman"/>
          <w:i/>
          <w:noProof/>
        </w:rPr>
        <w:t>Global Uncertainty Propagation and Sensitivity Analysis in the CH3OCH2 + O2 System: Combining Experiment and Theory To Constrain Key Rate Coefficients in DME Combustion.</w:t>
      </w:r>
      <w:r>
        <w:rPr>
          <w:rFonts w:cs="Times New Roman"/>
          <w:noProof/>
        </w:rPr>
        <w:t xml:space="preserve"> J. Phys. Chem. A, 2015. </w:t>
      </w:r>
      <w:r w:rsidRPr="00DB4385">
        <w:rPr>
          <w:rFonts w:cs="Times New Roman"/>
          <w:b/>
          <w:noProof/>
        </w:rPr>
        <w:t>119</w:t>
      </w:r>
      <w:r>
        <w:rPr>
          <w:rFonts w:cs="Times New Roman"/>
          <w:noProof/>
        </w:rPr>
        <w:t>(28): p. 7430-7438.</w:t>
      </w:r>
    </w:p>
    <w:p w:rsidR="00DB4385" w:rsidRDefault="00DB4385" w:rsidP="00DB4385">
      <w:pPr>
        <w:spacing w:after="0" w:line="240" w:lineRule="auto"/>
        <w:ind w:left="720" w:hanging="720"/>
        <w:jc w:val="left"/>
        <w:rPr>
          <w:rFonts w:cs="Times New Roman"/>
          <w:noProof/>
        </w:rPr>
      </w:pPr>
      <w:r>
        <w:rPr>
          <w:rFonts w:cs="Times New Roman"/>
          <w:noProof/>
        </w:rPr>
        <w:t>19.</w:t>
      </w:r>
      <w:r>
        <w:rPr>
          <w:rFonts w:cs="Times New Roman"/>
          <w:noProof/>
        </w:rPr>
        <w:tab/>
        <w:t xml:space="preserve">Sharma, S., S. Raman, and W.H. Green, </w:t>
      </w:r>
      <w:r w:rsidRPr="00DB4385">
        <w:rPr>
          <w:rFonts w:cs="Times New Roman"/>
          <w:i/>
          <w:noProof/>
        </w:rPr>
        <w:t>Intramolecular Hydrogen Migration in Alkylperoxy and Hydroperoxyalkylperoxy Radicals: Accurate Treatment of Hindered Rotors.</w:t>
      </w:r>
      <w:r>
        <w:rPr>
          <w:rFonts w:cs="Times New Roman"/>
          <w:noProof/>
        </w:rPr>
        <w:t xml:space="preserve"> Journal of Physical Chemistry A, 2010. </w:t>
      </w:r>
      <w:r w:rsidRPr="00DB4385">
        <w:rPr>
          <w:rFonts w:cs="Times New Roman"/>
          <w:b/>
          <w:noProof/>
        </w:rPr>
        <w:t>114</w:t>
      </w:r>
      <w:r>
        <w:rPr>
          <w:rFonts w:cs="Times New Roman"/>
          <w:noProof/>
        </w:rPr>
        <w:t>(18): p. 5689-5701.</w:t>
      </w:r>
    </w:p>
    <w:p w:rsidR="00DB4385" w:rsidRDefault="00DB4385" w:rsidP="00DB4385">
      <w:pPr>
        <w:spacing w:after="0" w:line="240" w:lineRule="auto"/>
        <w:ind w:left="720" w:hanging="720"/>
        <w:jc w:val="left"/>
        <w:rPr>
          <w:rFonts w:cs="Times New Roman"/>
          <w:noProof/>
        </w:rPr>
      </w:pPr>
      <w:r>
        <w:rPr>
          <w:rFonts w:cs="Times New Roman"/>
          <w:noProof/>
        </w:rPr>
        <w:t>20.</w:t>
      </w:r>
      <w:r>
        <w:rPr>
          <w:rFonts w:cs="Times New Roman"/>
          <w:noProof/>
        </w:rPr>
        <w:tab/>
        <w:t xml:space="preserve">Pilling, M.J. and S.H. Robertson, </w:t>
      </w:r>
      <w:r w:rsidRPr="00DB4385">
        <w:rPr>
          <w:rFonts w:cs="Times New Roman"/>
          <w:i/>
          <w:noProof/>
        </w:rPr>
        <w:t>Master equation models for chemical reactions of importance in combustion.</w:t>
      </w:r>
      <w:r>
        <w:rPr>
          <w:rFonts w:cs="Times New Roman"/>
          <w:noProof/>
        </w:rPr>
        <w:t xml:space="preserve"> Annual Review of Physical Chemistry, 2003. </w:t>
      </w:r>
      <w:r w:rsidRPr="00DB4385">
        <w:rPr>
          <w:rFonts w:cs="Times New Roman"/>
          <w:b/>
          <w:noProof/>
        </w:rPr>
        <w:t>54</w:t>
      </w:r>
      <w:r>
        <w:rPr>
          <w:rFonts w:cs="Times New Roman"/>
          <w:noProof/>
        </w:rPr>
        <w:t>: p. 245-275.</w:t>
      </w:r>
    </w:p>
    <w:p w:rsidR="00DB4385" w:rsidRDefault="00DB4385" w:rsidP="00DB4385">
      <w:pPr>
        <w:spacing w:after="0" w:line="240" w:lineRule="auto"/>
        <w:ind w:left="720" w:hanging="720"/>
        <w:jc w:val="left"/>
        <w:rPr>
          <w:rFonts w:cs="Times New Roman"/>
          <w:noProof/>
        </w:rPr>
      </w:pPr>
      <w:r>
        <w:rPr>
          <w:rFonts w:cs="Times New Roman"/>
          <w:noProof/>
        </w:rPr>
        <w:t>21.</w:t>
      </w:r>
      <w:r>
        <w:rPr>
          <w:rFonts w:cs="Times New Roman"/>
          <w:noProof/>
        </w:rPr>
        <w:tab/>
        <w:t xml:space="preserve">Holbrook, K.A., M.J. Pilling, and S.H. Robertson, </w:t>
      </w:r>
      <w:r w:rsidRPr="00DB4385">
        <w:rPr>
          <w:rFonts w:cs="Times New Roman"/>
          <w:i/>
          <w:noProof/>
        </w:rPr>
        <w:t>Unimolecular Reactions</w:t>
      </w:r>
      <w:r>
        <w:rPr>
          <w:rFonts w:cs="Times New Roman"/>
          <w:noProof/>
        </w:rPr>
        <w:t>. 1996, Chichester: John Wiley &amp; Sons.</w:t>
      </w:r>
    </w:p>
    <w:p w:rsidR="00DB4385" w:rsidRDefault="00DB4385" w:rsidP="00DB4385">
      <w:pPr>
        <w:spacing w:after="0" w:line="240" w:lineRule="auto"/>
        <w:ind w:left="720" w:hanging="720"/>
        <w:jc w:val="left"/>
        <w:rPr>
          <w:rFonts w:cs="Times New Roman"/>
          <w:noProof/>
        </w:rPr>
      </w:pPr>
      <w:r>
        <w:rPr>
          <w:rFonts w:cs="Times New Roman"/>
          <w:noProof/>
        </w:rPr>
        <w:t>22.</w:t>
      </w:r>
      <w:r>
        <w:rPr>
          <w:rFonts w:cs="Times New Roman"/>
          <w:noProof/>
        </w:rPr>
        <w:tab/>
        <w:t xml:space="preserve">Klippenstein, S.J. and J.A. Miller, </w:t>
      </w:r>
      <w:r w:rsidRPr="00DB4385">
        <w:rPr>
          <w:rFonts w:cs="Times New Roman"/>
          <w:i/>
          <w:noProof/>
        </w:rPr>
        <w:t>From the time-dependent, multiple-well master equation to phenomenological rate coefficients.</w:t>
      </w:r>
      <w:r>
        <w:rPr>
          <w:rFonts w:cs="Times New Roman"/>
          <w:noProof/>
        </w:rPr>
        <w:t xml:space="preserve"> Journal of Physical Chemistry A, 2002. </w:t>
      </w:r>
      <w:r w:rsidRPr="00DB4385">
        <w:rPr>
          <w:rFonts w:cs="Times New Roman"/>
          <w:b/>
          <w:noProof/>
        </w:rPr>
        <w:t>106</w:t>
      </w:r>
      <w:r>
        <w:rPr>
          <w:rFonts w:cs="Times New Roman"/>
          <w:noProof/>
        </w:rPr>
        <w:t>(40): p. 9267-9277.</w:t>
      </w:r>
    </w:p>
    <w:p w:rsidR="00DB4385" w:rsidRDefault="00DB4385" w:rsidP="00DB4385">
      <w:pPr>
        <w:spacing w:after="0" w:line="240" w:lineRule="auto"/>
        <w:ind w:left="720" w:hanging="720"/>
        <w:jc w:val="left"/>
        <w:rPr>
          <w:rFonts w:cs="Times New Roman"/>
          <w:noProof/>
        </w:rPr>
      </w:pPr>
      <w:r>
        <w:rPr>
          <w:rFonts w:cs="Times New Roman"/>
          <w:noProof/>
        </w:rPr>
        <w:t>23.</w:t>
      </w:r>
      <w:r>
        <w:rPr>
          <w:rFonts w:cs="Times New Roman"/>
          <w:noProof/>
        </w:rPr>
        <w:tab/>
        <w:t xml:space="preserve">Miller, J.A. and S.J. Klippenstein, </w:t>
      </w:r>
      <w:r w:rsidRPr="00DB4385">
        <w:rPr>
          <w:rFonts w:cs="Times New Roman"/>
          <w:i/>
          <w:noProof/>
        </w:rPr>
        <w:t>Master equation methods in gas phase chemical kinetics.</w:t>
      </w:r>
      <w:r>
        <w:rPr>
          <w:rFonts w:cs="Times New Roman"/>
          <w:noProof/>
        </w:rPr>
        <w:t xml:space="preserve"> Journal of Physical Chemistry A, 2006. </w:t>
      </w:r>
      <w:r w:rsidRPr="00DB4385">
        <w:rPr>
          <w:rFonts w:cs="Times New Roman"/>
          <w:b/>
          <w:noProof/>
        </w:rPr>
        <w:t>110</w:t>
      </w:r>
      <w:r>
        <w:rPr>
          <w:rFonts w:cs="Times New Roman"/>
          <w:noProof/>
        </w:rPr>
        <w:t>(36): p. 10528-10544.</w:t>
      </w:r>
    </w:p>
    <w:p w:rsidR="00DB4385" w:rsidRDefault="00DB4385" w:rsidP="00DB4385">
      <w:pPr>
        <w:spacing w:after="0" w:line="240" w:lineRule="auto"/>
        <w:ind w:left="720" w:hanging="720"/>
        <w:jc w:val="left"/>
        <w:rPr>
          <w:rFonts w:cs="Times New Roman"/>
          <w:noProof/>
        </w:rPr>
      </w:pPr>
      <w:r>
        <w:rPr>
          <w:rFonts w:cs="Times New Roman"/>
          <w:noProof/>
        </w:rPr>
        <w:t>24.</w:t>
      </w:r>
      <w:r>
        <w:rPr>
          <w:rFonts w:cs="Times New Roman"/>
          <w:noProof/>
        </w:rPr>
        <w:tab/>
        <w:t xml:space="preserve">Gannon, K.L., et al., </w:t>
      </w:r>
      <w:r w:rsidRPr="00DB4385">
        <w:rPr>
          <w:rFonts w:cs="Times New Roman"/>
          <w:i/>
          <w:noProof/>
        </w:rPr>
        <w:t>H atom yields from the reactions of CN radicals with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2</w:t>
      </w:r>
      <w:r w:rsidRPr="00DB4385">
        <w:rPr>
          <w:rFonts w:cs="Times New Roman"/>
          <w:i/>
          <w:noProof/>
        </w:rPr>
        <w:t>,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4</w:t>
      </w:r>
      <w:r w:rsidRPr="00DB4385">
        <w:rPr>
          <w:rFonts w:cs="Times New Roman"/>
          <w:i/>
          <w:noProof/>
        </w:rPr>
        <w:t>, 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6</w:t>
      </w:r>
      <w:r w:rsidRPr="00DB4385">
        <w:rPr>
          <w:rFonts w:cs="Times New Roman"/>
          <w:i/>
          <w:noProof/>
        </w:rPr>
        <w:t>, trans-2-C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 and iso-C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w:t>
      </w:r>
      <w:r>
        <w:rPr>
          <w:rFonts w:cs="Times New Roman"/>
          <w:noProof/>
        </w:rPr>
        <w:t xml:space="preserve"> Journal of Physical Chemistry A, 2007. </w:t>
      </w:r>
      <w:r w:rsidRPr="00DB4385">
        <w:rPr>
          <w:rFonts w:cs="Times New Roman"/>
          <w:b/>
          <w:noProof/>
        </w:rPr>
        <w:t>111</w:t>
      </w:r>
      <w:r>
        <w:rPr>
          <w:rFonts w:cs="Times New Roman"/>
          <w:noProof/>
        </w:rPr>
        <w:t>(29): p. 6679-6692.</w:t>
      </w:r>
    </w:p>
    <w:p w:rsidR="00DB4385" w:rsidRDefault="00DB4385" w:rsidP="00DB4385">
      <w:pPr>
        <w:spacing w:after="0" w:line="240" w:lineRule="auto"/>
        <w:ind w:left="720" w:hanging="720"/>
        <w:jc w:val="left"/>
        <w:rPr>
          <w:rFonts w:cs="Times New Roman"/>
          <w:noProof/>
        </w:rPr>
      </w:pPr>
      <w:r>
        <w:rPr>
          <w:rFonts w:cs="Times New Roman"/>
          <w:noProof/>
        </w:rPr>
        <w:t>25.</w:t>
      </w:r>
      <w:r>
        <w:rPr>
          <w:rFonts w:cs="Times New Roman"/>
          <w:noProof/>
        </w:rPr>
        <w:tab/>
        <w:t xml:space="preserve">Davies, J.W., N.J.B. Green, and M.J. Pilling, </w:t>
      </w:r>
      <w:r w:rsidRPr="00DB4385">
        <w:rPr>
          <w:rFonts w:cs="Times New Roman"/>
          <w:i/>
          <w:noProof/>
        </w:rPr>
        <w:t>The Testing of Models for Unimolecular Decomposition via Inverse Laplace Transformation of Experimental Recombination Data.</w:t>
      </w:r>
      <w:r>
        <w:rPr>
          <w:rFonts w:cs="Times New Roman"/>
          <w:noProof/>
        </w:rPr>
        <w:t xml:space="preserve"> Chemical Physics Letters, 1986. </w:t>
      </w:r>
      <w:r w:rsidRPr="00DB4385">
        <w:rPr>
          <w:rFonts w:cs="Times New Roman"/>
          <w:b/>
          <w:noProof/>
        </w:rPr>
        <w:t>126</w:t>
      </w:r>
      <w:r>
        <w:rPr>
          <w:rFonts w:cs="Times New Roman"/>
          <w:noProof/>
        </w:rPr>
        <w:t>(3-4): p. 373-379.</w:t>
      </w:r>
    </w:p>
    <w:p w:rsidR="00DB4385" w:rsidRDefault="00DB4385" w:rsidP="00DB4385">
      <w:pPr>
        <w:spacing w:after="0" w:line="240" w:lineRule="auto"/>
        <w:ind w:left="720" w:hanging="720"/>
        <w:jc w:val="left"/>
        <w:rPr>
          <w:rFonts w:cs="Times New Roman"/>
          <w:noProof/>
        </w:rPr>
      </w:pPr>
      <w:r>
        <w:rPr>
          <w:rFonts w:cs="Times New Roman"/>
          <w:noProof/>
        </w:rPr>
        <w:t>26.</w:t>
      </w:r>
      <w:r>
        <w:rPr>
          <w:rFonts w:cs="Times New Roman"/>
          <w:noProof/>
        </w:rPr>
        <w:tab/>
        <w:t xml:space="preserve">Miller, J.A., </w:t>
      </w:r>
      <w:r w:rsidRPr="00DB4385">
        <w:rPr>
          <w:rFonts w:cs="Times New Roman"/>
          <w:i/>
          <w:noProof/>
        </w:rPr>
        <w:t>Combustion chemistry: Elementary reactions to macroscopic processes - Concluding Remarks.</w:t>
      </w:r>
      <w:r>
        <w:rPr>
          <w:rFonts w:cs="Times New Roman"/>
          <w:noProof/>
        </w:rPr>
        <w:t xml:space="preserve"> Faraday Discussions, 2001. </w:t>
      </w:r>
      <w:r w:rsidRPr="00DB4385">
        <w:rPr>
          <w:rFonts w:cs="Times New Roman"/>
          <w:b/>
          <w:noProof/>
        </w:rPr>
        <w:t>119</w:t>
      </w:r>
      <w:r>
        <w:rPr>
          <w:rFonts w:cs="Times New Roman"/>
          <w:noProof/>
        </w:rPr>
        <w:t>: p. 461-475.</w:t>
      </w:r>
    </w:p>
    <w:p w:rsidR="00DB4385" w:rsidRDefault="00DB4385" w:rsidP="00DB4385">
      <w:pPr>
        <w:spacing w:after="0" w:line="240" w:lineRule="auto"/>
        <w:ind w:left="720" w:hanging="720"/>
        <w:jc w:val="left"/>
        <w:rPr>
          <w:rFonts w:cs="Times New Roman"/>
          <w:noProof/>
        </w:rPr>
      </w:pPr>
      <w:r>
        <w:rPr>
          <w:rFonts w:cs="Times New Roman"/>
          <w:noProof/>
        </w:rPr>
        <w:t>27.</w:t>
      </w:r>
      <w:r>
        <w:rPr>
          <w:rFonts w:cs="Times New Roman"/>
          <w:noProof/>
        </w:rPr>
        <w:tab/>
        <w:t xml:space="preserve">Gilbert, R.G. and S.C. Smith, </w:t>
      </w:r>
      <w:r w:rsidRPr="00DB4385">
        <w:rPr>
          <w:rFonts w:cs="Times New Roman"/>
          <w:i/>
          <w:noProof/>
        </w:rPr>
        <w:t>Theory of Unimolecular and Recombination Reactions</w:t>
      </w:r>
      <w:r>
        <w:rPr>
          <w:rFonts w:cs="Times New Roman"/>
          <w:noProof/>
        </w:rPr>
        <w:t>. 1990, Oxford: Blackwell Scientific Publications.</w:t>
      </w:r>
    </w:p>
    <w:p w:rsidR="00DB4385" w:rsidRDefault="00DB4385" w:rsidP="00DB4385">
      <w:pPr>
        <w:spacing w:after="0" w:line="240" w:lineRule="auto"/>
        <w:ind w:left="720" w:hanging="720"/>
        <w:jc w:val="left"/>
        <w:rPr>
          <w:rFonts w:cs="Times New Roman"/>
          <w:noProof/>
        </w:rPr>
      </w:pPr>
      <w:r>
        <w:rPr>
          <w:rFonts w:cs="Times New Roman"/>
          <w:noProof/>
        </w:rPr>
        <w:t>28.</w:t>
      </w:r>
      <w:r>
        <w:rPr>
          <w:rFonts w:cs="Times New Roman"/>
          <w:noProof/>
        </w:rPr>
        <w:tab/>
        <w:t xml:space="preserve">Baer, T. and W.L. Hase, </w:t>
      </w:r>
      <w:r w:rsidRPr="00DB4385">
        <w:rPr>
          <w:rFonts w:cs="Times New Roman"/>
          <w:i/>
          <w:noProof/>
        </w:rPr>
        <w:t>Unimolecular Reaction Dynamics: Theory and Experiments</w:t>
      </w:r>
      <w:r>
        <w:rPr>
          <w:rFonts w:cs="Times New Roman"/>
          <w:noProof/>
        </w:rPr>
        <w:t>. 1996, New York: Oxford University Press.</w:t>
      </w:r>
    </w:p>
    <w:p w:rsidR="00DB4385" w:rsidRDefault="00DB4385" w:rsidP="00DB4385">
      <w:pPr>
        <w:spacing w:after="0" w:line="240" w:lineRule="auto"/>
        <w:ind w:left="720" w:hanging="720"/>
        <w:jc w:val="left"/>
        <w:rPr>
          <w:rFonts w:cs="Times New Roman"/>
          <w:noProof/>
        </w:rPr>
      </w:pPr>
      <w:r>
        <w:rPr>
          <w:rFonts w:cs="Times New Roman"/>
          <w:noProof/>
        </w:rPr>
        <w:t>29.</w:t>
      </w:r>
      <w:r>
        <w:rPr>
          <w:rFonts w:cs="Times New Roman"/>
          <w:noProof/>
        </w:rPr>
        <w:tab/>
        <w:t xml:space="preserve">Robertson, S.H., et al., </w:t>
      </w:r>
      <w:r w:rsidRPr="00DB4385">
        <w:rPr>
          <w:rFonts w:cs="Times New Roman"/>
          <w:i/>
          <w:noProof/>
        </w:rPr>
        <w:t>Fitting of Pressure Dependent Kinetic Rate Data by Master Equation Inverse Laplace Transform Analysis.</w:t>
      </w:r>
      <w:r>
        <w:rPr>
          <w:rFonts w:cs="Times New Roman"/>
          <w:noProof/>
        </w:rPr>
        <w:t xml:space="preserve"> Journal of Physical Chemistry, 1995. </w:t>
      </w:r>
      <w:r w:rsidRPr="00DB4385">
        <w:rPr>
          <w:rFonts w:cs="Times New Roman"/>
          <w:b/>
          <w:noProof/>
        </w:rPr>
        <w:t>99</w:t>
      </w:r>
      <w:r>
        <w:rPr>
          <w:rFonts w:cs="Times New Roman"/>
          <w:noProof/>
        </w:rPr>
        <w:t>(36): p. 13452-13460.</w:t>
      </w:r>
    </w:p>
    <w:p w:rsidR="00DB4385" w:rsidRDefault="00DB4385" w:rsidP="00DB4385">
      <w:pPr>
        <w:spacing w:after="0" w:line="240" w:lineRule="auto"/>
        <w:ind w:left="720" w:hanging="720"/>
        <w:jc w:val="left"/>
        <w:rPr>
          <w:rFonts w:cs="Times New Roman"/>
          <w:noProof/>
        </w:rPr>
      </w:pPr>
      <w:r>
        <w:rPr>
          <w:rFonts w:cs="Times New Roman"/>
          <w:noProof/>
        </w:rPr>
        <w:t>30.</w:t>
      </w:r>
      <w:r>
        <w:rPr>
          <w:rFonts w:cs="Times New Roman"/>
          <w:noProof/>
        </w:rPr>
        <w:tab/>
        <w:t xml:space="preserve">Green, N.J.B. and Z.A. Bhatti, </w:t>
      </w:r>
      <w:r w:rsidRPr="00DB4385">
        <w:rPr>
          <w:rFonts w:cs="Times New Roman"/>
          <w:i/>
          <w:noProof/>
        </w:rPr>
        <w:t>Steady-state master equation methods.</w:t>
      </w:r>
      <w:r>
        <w:rPr>
          <w:rFonts w:cs="Times New Roman"/>
          <w:noProof/>
        </w:rPr>
        <w:t xml:space="preserve"> Physical Chemistry Chemical Physics, 2007. </w:t>
      </w:r>
      <w:r w:rsidRPr="00DB4385">
        <w:rPr>
          <w:rFonts w:cs="Times New Roman"/>
          <w:b/>
          <w:noProof/>
        </w:rPr>
        <w:t>9</w:t>
      </w:r>
      <w:r>
        <w:rPr>
          <w:rFonts w:cs="Times New Roman"/>
          <w:noProof/>
        </w:rPr>
        <w:t>(31): p. 4275-4290.</w:t>
      </w:r>
    </w:p>
    <w:p w:rsidR="00DB4385" w:rsidRDefault="00DB4385" w:rsidP="00DB4385">
      <w:pPr>
        <w:spacing w:after="0" w:line="240" w:lineRule="auto"/>
        <w:ind w:left="720" w:hanging="720"/>
        <w:jc w:val="left"/>
        <w:rPr>
          <w:rFonts w:cs="Times New Roman"/>
          <w:noProof/>
        </w:rPr>
      </w:pPr>
      <w:r>
        <w:rPr>
          <w:rFonts w:cs="Times New Roman"/>
          <w:noProof/>
        </w:rPr>
        <w:t>31.</w:t>
      </w:r>
      <w:r>
        <w:rPr>
          <w:rFonts w:cs="Times New Roman"/>
          <w:noProof/>
        </w:rPr>
        <w:tab/>
        <w:t xml:space="preserve">Bartis, J.T. and B. Widom, </w:t>
      </w:r>
      <w:r w:rsidRPr="00DB4385">
        <w:rPr>
          <w:rFonts w:cs="Times New Roman"/>
          <w:i/>
          <w:noProof/>
        </w:rPr>
        <w:t>Stochastic Models of Interconversion of Three or More Chemical Species.</w:t>
      </w:r>
      <w:r>
        <w:rPr>
          <w:rFonts w:cs="Times New Roman"/>
          <w:noProof/>
        </w:rPr>
        <w:t xml:space="preserve"> Journal of Chemical Physics, 1974. </w:t>
      </w:r>
      <w:r w:rsidRPr="00DB4385">
        <w:rPr>
          <w:rFonts w:cs="Times New Roman"/>
          <w:b/>
          <w:noProof/>
        </w:rPr>
        <w:t>60</w:t>
      </w:r>
      <w:r>
        <w:rPr>
          <w:rFonts w:cs="Times New Roman"/>
          <w:noProof/>
        </w:rPr>
        <w:t>(9): p. 3474-3482.</w:t>
      </w:r>
    </w:p>
    <w:p w:rsidR="00DB4385" w:rsidRDefault="00DB4385" w:rsidP="00DB4385">
      <w:pPr>
        <w:spacing w:after="0" w:line="240" w:lineRule="auto"/>
        <w:ind w:left="720" w:hanging="720"/>
        <w:jc w:val="left"/>
        <w:rPr>
          <w:rFonts w:cs="Times New Roman"/>
          <w:noProof/>
        </w:rPr>
      </w:pPr>
      <w:r>
        <w:rPr>
          <w:rFonts w:cs="Times New Roman"/>
          <w:noProof/>
        </w:rPr>
        <w:t>32.</w:t>
      </w:r>
      <w:r>
        <w:rPr>
          <w:rFonts w:cs="Times New Roman"/>
          <w:noProof/>
        </w:rPr>
        <w:tab/>
        <w:t xml:space="preserve">Venkatesh, P.K., et al., </w:t>
      </w:r>
      <w:r w:rsidRPr="00DB4385">
        <w:rPr>
          <w:rFonts w:cs="Times New Roman"/>
          <w:i/>
          <w:noProof/>
        </w:rPr>
        <w:t>Master equation analysis of intermolecular energy transfer in multiple-well, multiple-channel unimolecular reactions .1. Basic theory.</w:t>
      </w:r>
      <w:r>
        <w:rPr>
          <w:rFonts w:cs="Times New Roman"/>
          <w:noProof/>
        </w:rPr>
        <w:t xml:space="preserve"> Journal of Chemical Physics, 1997. </w:t>
      </w:r>
      <w:r w:rsidRPr="00DB4385">
        <w:rPr>
          <w:rFonts w:cs="Times New Roman"/>
          <w:b/>
          <w:noProof/>
        </w:rPr>
        <w:t>107</w:t>
      </w:r>
      <w:r>
        <w:rPr>
          <w:rFonts w:cs="Times New Roman"/>
          <w:noProof/>
        </w:rPr>
        <w:t>(21): p. 8904-8916.</w:t>
      </w:r>
    </w:p>
    <w:p w:rsidR="00DB4385" w:rsidRDefault="00DB4385" w:rsidP="00DB4385">
      <w:pPr>
        <w:spacing w:line="240" w:lineRule="auto"/>
        <w:ind w:left="720" w:hanging="720"/>
        <w:jc w:val="left"/>
        <w:rPr>
          <w:rFonts w:cs="Times New Roman"/>
          <w:noProof/>
        </w:rPr>
      </w:pPr>
      <w:r>
        <w:rPr>
          <w:rFonts w:cs="Times New Roman"/>
          <w:noProof/>
        </w:rPr>
        <w:t>33.</w:t>
      </w:r>
      <w:r>
        <w:rPr>
          <w:rFonts w:cs="Times New Roman"/>
          <w:noProof/>
        </w:rPr>
        <w:tab/>
        <w:t xml:space="preserve">Venkatesh, P.K., et al., </w:t>
      </w:r>
      <w:r w:rsidRPr="00DB4385">
        <w:rPr>
          <w:rFonts w:cs="Times New Roman"/>
          <w:i/>
          <w:noProof/>
        </w:rPr>
        <w:t xml:space="preserve">Master equation analysis of intermolecular energy transfer in multiple-well, multiple-channel unimolecular reactions. II. Numerical methods and </w:t>
      </w:r>
      <w:r w:rsidRPr="00DB4385">
        <w:rPr>
          <w:rFonts w:cs="Times New Roman"/>
          <w:i/>
          <w:noProof/>
        </w:rPr>
        <w:lastRenderedPageBreak/>
        <w:t>application to the mechanism of the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5</w:t>
      </w:r>
      <w:r w:rsidRPr="00DB4385">
        <w:rPr>
          <w:rFonts w:cs="Times New Roman"/>
          <w:i/>
          <w:noProof/>
        </w:rPr>
        <w:t>+O</w:t>
      </w:r>
      <w:r w:rsidRPr="00DB4385">
        <w:rPr>
          <w:rFonts w:cs="Times New Roman"/>
          <w:i/>
          <w:noProof/>
          <w:vertAlign w:val="subscript"/>
        </w:rPr>
        <w:t>2</w:t>
      </w:r>
      <w:r w:rsidRPr="00DB4385">
        <w:rPr>
          <w:rFonts w:cs="Times New Roman"/>
          <w:i/>
          <w:noProof/>
        </w:rPr>
        <w:t xml:space="preserve"> reaction.</w:t>
      </w:r>
      <w:r>
        <w:rPr>
          <w:rFonts w:cs="Times New Roman"/>
          <w:noProof/>
        </w:rPr>
        <w:t xml:space="preserve"> Journal of Chemical Physics, 1999. </w:t>
      </w:r>
      <w:r w:rsidRPr="00DB4385">
        <w:rPr>
          <w:rFonts w:cs="Times New Roman"/>
          <w:b/>
          <w:noProof/>
        </w:rPr>
        <w:t>111</w:t>
      </w:r>
      <w:r>
        <w:rPr>
          <w:rFonts w:cs="Times New Roman"/>
          <w:noProof/>
        </w:rPr>
        <w:t>(18): p. 8313-8329.</w:t>
      </w:r>
    </w:p>
    <w:p w:rsidR="00DB4385" w:rsidRDefault="00DB4385" w:rsidP="00DB4385">
      <w:pPr>
        <w:spacing w:line="240" w:lineRule="auto"/>
        <w:jc w:val="left"/>
        <w:rPr>
          <w:rFonts w:cs="Times New Roman"/>
          <w:noProof/>
        </w:rPr>
      </w:pP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BAA" w:rsidRDefault="00145BAA">
      <w:pPr>
        <w:spacing w:after="0" w:line="240" w:lineRule="auto"/>
      </w:pPr>
      <w:r>
        <w:separator/>
      </w:r>
    </w:p>
  </w:endnote>
  <w:endnote w:type="continuationSeparator" w:id="0">
    <w:p w:rsidR="00145BAA" w:rsidRDefault="00145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72F" w:rsidRDefault="00C0172F">
    <w:pPr>
      <w:pStyle w:val="Footer"/>
      <w:jc w:val="center"/>
    </w:pPr>
    <w:r>
      <w:fldChar w:fldCharType="begin"/>
    </w:r>
    <w:r>
      <w:instrText xml:space="preserve"> PAGE   \* MERGEFORMAT </w:instrText>
    </w:r>
    <w:r>
      <w:fldChar w:fldCharType="separate"/>
    </w:r>
    <w:r w:rsidR="00F850AC">
      <w:rPr>
        <w:noProof/>
      </w:rPr>
      <w:t>18</w:t>
    </w:r>
    <w:r>
      <w:rPr>
        <w:noProof/>
      </w:rPr>
      <w:fldChar w:fldCharType="end"/>
    </w:r>
  </w:p>
  <w:p w:rsidR="00C0172F" w:rsidRDefault="00C0172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BAA" w:rsidRDefault="00145BAA">
      <w:pPr>
        <w:spacing w:after="0" w:line="240" w:lineRule="auto"/>
      </w:pPr>
      <w:r>
        <w:separator/>
      </w:r>
    </w:p>
  </w:footnote>
  <w:footnote w:type="continuationSeparator" w:id="0">
    <w:p w:rsidR="00145BAA" w:rsidRDefault="00145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15:restartNumberingAfterBreak="0">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15:restartNumberingAfterBreak="0">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15:restartNumberingAfterBreak="0">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D2D4E6D"/>
    <w:multiLevelType w:val="hybridMultilevel"/>
    <w:tmpl w:val="DD6ADDAC"/>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4"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5" w15:restartNumberingAfterBreak="0">
    <w:nsid w:val="64B136A1"/>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6" w15:restartNumberingAfterBreak="0">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8"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9" w15:restartNumberingAfterBreak="0">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6"/>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7"/>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9"/>
  </w:num>
  <w:num w:numId="40">
    <w:abstractNumId w:val="15"/>
  </w:num>
  <w:num w:numId="41">
    <w:abstractNumId w:val="6"/>
    <w:lvlOverride w:ilvl="0">
      <w:startOverride w:val="1"/>
    </w:lvlOverride>
  </w:num>
  <w:num w:numId="42">
    <w:abstractNumId w:val="38"/>
  </w:num>
  <w:num w:numId="43">
    <w:abstractNumId w:val="33"/>
  </w:num>
  <w:num w:numId="44">
    <w:abstractNumId w:val="35"/>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10&lt;/item&gt;&lt;item&gt;11&lt;/item&gt;&lt;item&gt;12&lt;/item&gt;&lt;item&gt;13&lt;/item&gt;&lt;item&gt;15&lt;/item&gt;&lt;/record-ids&gt;&lt;/item&gt;&lt;/Libraries&gt;"/>
  </w:docVars>
  <w:rsids>
    <w:rsidRoot w:val="00F77C82"/>
    <w:rsid w:val="00000233"/>
    <w:rsid w:val="00002487"/>
    <w:rsid w:val="00002B8B"/>
    <w:rsid w:val="00003AA1"/>
    <w:rsid w:val="00010614"/>
    <w:rsid w:val="00013DF1"/>
    <w:rsid w:val="00017E13"/>
    <w:rsid w:val="000222DF"/>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1456"/>
    <w:rsid w:val="000D59E7"/>
    <w:rsid w:val="000D6751"/>
    <w:rsid w:val="000E099F"/>
    <w:rsid w:val="000E3517"/>
    <w:rsid w:val="000E3664"/>
    <w:rsid w:val="000F1082"/>
    <w:rsid w:val="000F151C"/>
    <w:rsid w:val="000F2F88"/>
    <w:rsid w:val="000F5E43"/>
    <w:rsid w:val="000F7624"/>
    <w:rsid w:val="00100241"/>
    <w:rsid w:val="001012B2"/>
    <w:rsid w:val="00107A62"/>
    <w:rsid w:val="001104D8"/>
    <w:rsid w:val="00112C80"/>
    <w:rsid w:val="0011317F"/>
    <w:rsid w:val="00115263"/>
    <w:rsid w:val="0011596A"/>
    <w:rsid w:val="00116ACC"/>
    <w:rsid w:val="00122F37"/>
    <w:rsid w:val="001235ED"/>
    <w:rsid w:val="00125D13"/>
    <w:rsid w:val="001312A0"/>
    <w:rsid w:val="0014122B"/>
    <w:rsid w:val="00145BAA"/>
    <w:rsid w:val="00145FA6"/>
    <w:rsid w:val="00156709"/>
    <w:rsid w:val="0015696B"/>
    <w:rsid w:val="001578F4"/>
    <w:rsid w:val="00160494"/>
    <w:rsid w:val="001613D8"/>
    <w:rsid w:val="00164324"/>
    <w:rsid w:val="0017255D"/>
    <w:rsid w:val="00176BB6"/>
    <w:rsid w:val="001805C2"/>
    <w:rsid w:val="00186A2E"/>
    <w:rsid w:val="00191427"/>
    <w:rsid w:val="00191D6B"/>
    <w:rsid w:val="001943CB"/>
    <w:rsid w:val="00195778"/>
    <w:rsid w:val="001A094E"/>
    <w:rsid w:val="001A0D52"/>
    <w:rsid w:val="001A3493"/>
    <w:rsid w:val="001A3892"/>
    <w:rsid w:val="001A498E"/>
    <w:rsid w:val="001B0714"/>
    <w:rsid w:val="001B13F5"/>
    <w:rsid w:val="001B3B1A"/>
    <w:rsid w:val="001C1143"/>
    <w:rsid w:val="001C12F6"/>
    <w:rsid w:val="001C1DA5"/>
    <w:rsid w:val="001C497D"/>
    <w:rsid w:val="001C5F7D"/>
    <w:rsid w:val="001C61CC"/>
    <w:rsid w:val="001D46D8"/>
    <w:rsid w:val="001D7505"/>
    <w:rsid w:val="001E0864"/>
    <w:rsid w:val="001E08AD"/>
    <w:rsid w:val="001E0ECA"/>
    <w:rsid w:val="001E6E78"/>
    <w:rsid w:val="001F1BC3"/>
    <w:rsid w:val="001F2071"/>
    <w:rsid w:val="00205836"/>
    <w:rsid w:val="0021113E"/>
    <w:rsid w:val="00212854"/>
    <w:rsid w:val="002144DA"/>
    <w:rsid w:val="00214801"/>
    <w:rsid w:val="00214872"/>
    <w:rsid w:val="002161D2"/>
    <w:rsid w:val="00221731"/>
    <w:rsid w:val="00221856"/>
    <w:rsid w:val="00225ECE"/>
    <w:rsid w:val="00230774"/>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77C5B"/>
    <w:rsid w:val="002814D6"/>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5DA9"/>
    <w:rsid w:val="002C7424"/>
    <w:rsid w:val="002D1098"/>
    <w:rsid w:val="002D1883"/>
    <w:rsid w:val="002D3D77"/>
    <w:rsid w:val="002D6208"/>
    <w:rsid w:val="002E0D6B"/>
    <w:rsid w:val="002E1359"/>
    <w:rsid w:val="002E6844"/>
    <w:rsid w:val="002E7116"/>
    <w:rsid w:val="002E798C"/>
    <w:rsid w:val="002F26A2"/>
    <w:rsid w:val="002F6987"/>
    <w:rsid w:val="002F768F"/>
    <w:rsid w:val="0030035F"/>
    <w:rsid w:val="00300D1D"/>
    <w:rsid w:val="00301117"/>
    <w:rsid w:val="0030259A"/>
    <w:rsid w:val="00304993"/>
    <w:rsid w:val="003078F8"/>
    <w:rsid w:val="00310ACE"/>
    <w:rsid w:val="003205A1"/>
    <w:rsid w:val="0032142C"/>
    <w:rsid w:val="003252EC"/>
    <w:rsid w:val="003271AB"/>
    <w:rsid w:val="00332C9D"/>
    <w:rsid w:val="00336267"/>
    <w:rsid w:val="00340717"/>
    <w:rsid w:val="00341200"/>
    <w:rsid w:val="003468CA"/>
    <w:rsid w:val="00352112"/>
    <w:rsid w:val="0035469C"/>
    <w:rsid w:val="00355C7C"/>
    <w:rsid w:val="00360905"/>
    <w:rsid w:val="003622DC"/>
    <w:rsid w:val="003662F7"/>
    <w:rsid w:val="00370B4F"/>
    <w:rsid w:val="00370C38"/>
    <w:rsid w:val="003715B2"/>
    <w:rsid w:val="003715DA"/>
    <w:rsid w:val="00372A7C"/>
    <w:rsid w:val="00386A56"/>
    <w:rsid w:val="00391CEA"/>
    <w:rsid w:val="003A4E4A"/>
    <w:rsid w:val="003B7B1C"/>
    <w:rsid w:val="003C3C02"/>
    <w:rsid w:val="003C4843"/>
    <w:rsid w:val="003C5A3E"/>
    <w:rsid w:val="003D1FEC"/>
    <w:rsid w:val="003D275D"/>
    <w:rsid w:val="003D2987"/>
    <w:rsid w:val="003D405F"/>
    <w:rsid w:val="003D6172"/>
    <w:rsid w:val="003E05B4"/>
    <w:rsid w:val="003E0E03"/>
    <w:rsid w:val="003E3F1A"/>
    <w:rsid w:val="003E4782"/>
    <w:rsid w:val="003F4B89"/>
    <w:rsid w:val="003F79AD"/>
    <w:rsid w:val="0040052E"/>
    <w:rsid w:val="00402612"/>
    <w:rsid w:val="0040323B"/>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725A"/>
    <w:rsid w:val="0046074F"/>
    <w:rsid w:val="00461A78"/>
    <w:rsid w:val="004704F1"/>
    <w:rsid w:val="00471E19"/>
    <w:rsid w:val="00474AAC"/>
    <w:rsid w:val="00476F76"/>
    <w:rsid w:val="0047709E"/>
    <w:rsid w:val="00477DDC"/>
    <w:rsid w:val="00491327"/>
    <w:rsid w:val="00491897"/>
    <w:rsid w:val="00493F4D"/>
    <w:rsid w:val="00497035"/>
    <w:rsid w:val="004A2363"/>
    <w:rsid w:val="004A294C"/>
    <w:rsid w:val="004A36B6"/>
    <w:rsid w:val="004A39B4"/>
    <w:rsid w:val="004A48CB"/>
    <w:rsid w:val="004A7F0A"/>
    <w:rsid w:val="004B0C75"/>
    <w:rsid w:val="004B35B7"/>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4F5468"/>
    <w:rsid w:val="004F7B39"/>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0B54"/>
    <w:rsid w:val="00557FD4"/>
    <w:rsid w:val="00562F39"/>
    <w:rsid w:val="005658C6"/>
    <w:rsid w:val="00565B61"/>
    <w:rsid w:val="00565DC1"/>
    <w:rsid w:val="0056772A"/>
    <w:rsid w:val="0057182E"/>
    <w:rsid w:val="00575B89"/>
    <w:rsid w:val="005825B7"/>
    <w:rsid w:val="00583428"/>
    <w:rsid w:val="005915FB"/>
    <w:rsid w:val="00592261"/>
    <w:rsid w:val="005948FB"/>
    <w:rsid w:val="005975A6"/>
    <w:rsid w:val="005A1DA0"/>
    <w:rsid w:val="005A449C"/>
    <w:rsid w:val="005A4B87"/>
    <w:rsid w:val="005A4E79"/>
    <w:rsid w:val="005A60C1"/>
    <w:rsid w:val="005B07D2"/>
    <w:rsid w:val="005B6ECB"/>
    <w:rsid w:val="005C2DF0"/>
    <w:rsid w:val="005C646F"/>
    <w:rsid w:val="005D09CE"/>
    <w:rsid w:val="005D3B32"/>
    <w:rsid w:val="005D3FE3"/>
    <w:rsid w:val="005D4156"/>
    <w:rsid w:val="005D4F98"/>
    <w:rsid w:val="005D50CD"/>
    <w:rsid w:val="005E02A9"/>
    <w:rsid w:val="005E1374"/>
    <w:rsid w:val="005F092B"/>
    <w:rsid w:val="005F3ED1"/>
    <w:rsid w:val="005F4AB5"/>
    <w:rsid w:val="005F6724"/>
    <w:rsid w:val="005F79FF"/>
    <w:rsid w:val="00610BF6"/>
    <w:rsid w:val="00613AE5"/>
    <w:rsid w:val="0061593E"/>
    <w:rsid w:val="006169C1"/>
    <w:rsid w:val="0062622F"/>
    <w:rsid w:val="00632F57"/>
    <w:rsid w:val="00634816"/>
    <w:rsid w:val="006352ED"/>
    <w:rsid w:val="006422AF"/>
    <w:rsid w:val="00643555"/>
    <w:rsid w:val="00653566"/>
    <w:rsid w:val="006553B5"/>
    <w:rsid w:val="006553DE"/>
    <w:rsid w:val="0065574F"/>
    <w:rsid w:val="006569F1"/>
    <w:rsid w:val="00660BF5"/>
    <w:rsid w:val="00661958"/>
    <w:rsid w:val="00662E6D"/>
    <w:rsid w:val="00663AFB"/>
    <w:rsid w:val="0066515D"/>
    <w:rsid w:val="00667060"/>
    <w:rsid w:val="0067295C"/>
    <w:rsid w:val="0068322B"/>
    <w:rsid w:val="0068434B"/>
    <w:rsid w:val="00684CEF"/>
    <w:rsid w:val="00686670"/>
    <w:rsid w:val="0069096C"/>
    <w:rsid w:val="006926B6"/>
    <w:rsid w:val="0069488B"/>
    <w:rsid w:val="006948F1"/>
    <w:rsid w:val="006A457B"/>
    <w:rsid w:val="006A50D9"/>
    <w:rsid w:val="006B3694"/>
    <w:rsid w:val="006B7D6D"/>
    <w:rsid w:val="006C2AF2"/>
    <w:rsid w:val="006D3BD6"/>
    <w:rsid w:val="006D48A8"/>
    <w:rsid w:val="006D63C2"/>
    <w:rsid w:val="006D776A"/>
    <w:rsid w:val="006E335F"/>
    <w:rsid w:val="006E78F3"/>
    <w:rsid w:val="006F448E"/>
    <w:rsid w:val="006F6ADF"/>
    <w:rsid w:val="006F6E85"/>
    <w:rsid w:val="007025C0"/>
    <w:rsid w:val="00703C4E"/>
    <w:rsid w:val="007101F6"/>
    <w:rsid w:val="00710C7D"/>
    <w:rsid w:val="00712046"/>
    <w:rsid w:val="00714C84"/>
    <w:rsid w:val="00715E93"/>
    <w:rsid w:val="00716240"/>
    <w:rsid w:val="007179EE"/>
    <w:rsid w:val="00717DF8"/>
    <w:rsid w:val="00722ADA"/>
    <w:rsid w:val="007242B1"/>
    <w:rsid w:val="007247DF"/>
    <w:rsid w:val="00727400"/>
    <w:rsid w:val="0073002B"/>
    <w:rsid w:val="007318A4"/>
    <w:rsid w:val="00735DAD"/>
    <w:rsid w:val="007367F7"/>
    <w:rsid w:val="00736F95"/>
    <w:rsid w:val="0074092E"/>
    <w:rsid w:val="00741A41"/>
    <w:rsid w:val="007453E0"/>
    <w:rsid w:val="007463C5"/>
    <w:rsid w:val="00747DE7"/>
    <w:rsid w:val="00757A3C"/>
    <w:rsid w:val="007601ED"/>
    <w:rsid w:val="007610E8"/>
    <w:rsid w:val="007638D9"/>
    <w:rsid w:val="007800CB"/>
    <w:rsid w:val="00786573"/>
    <w:rsid w:val="007920C2"/>
    <w:rsid w:val="007927AE"/>
    <w:rsid w:val="007969AF"/>
    <w:rsid w:val="007A15CE"/>
    <w:rsid w:val="007A2855"/>
    <w:rsid w:val="007A7CD2"/>
    <w:rsid w:val="007B1E8F"/>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F0708"/>
    <w:rsid w:val="007F36C4"/>
    <w:rsid w:val="007F56B3"/>
    <w:rsid w:val="007F7212"/>
    <w:rsid w:val="00800034"/>
    <w:rsid w:val="008012E2"/>
    <w:rsid w:val="008023ED"/>
    <w:rsid w:val="00803927"/>
    <w:rsid w:val="0080488F"/>
    <w:rsid w:val="00805108"/>
    <w:rsid w:val="00805129"/>
    <w:rsid w:val="008053F7"/>
    <w:rsid w:val="00810FD4"/>
    <w:rsid w:val="00812945"/>
    <w:rsid w:val="00816256"/>
    <w:rsid w:val="008208AC"/>
    <w:rsid w:val="0082158A"/>
    <w:rsid w:val="00823A3B"/>
    <w:rsid w:val="008242A4"/>
    <w:rsid w:val="00824510"/>
    <w:rsid w:val="00827889"/>
    <w:rsid w:val="0083627F"/>
    <w:rsid w:val="00836798"/>
    <w:rsid w:val="00836C7C"/>
    <w:rsid w:val="008400B6"/>
    <w:rsid w:val="00841AF7"/>
    <w:rsid w:val="0084231E"/>
    <w:rsid w:val="008424CF"/>
    <w:rsid w:val="00842ED7"/>
    <w:rsid w:val="00847981"/>
    <w:rsid w:val="00850E40"/>
    <w:rsid w:val="00852DE5"/>
    <w:rsid w:val="00856DF0"/>
    <w:rsid w:val="00857BCF"/>
    <w:rsid w:val="00861E47"/>
    <w:rsid w:val="00862649"/>
    <w:rsid w:val="00862797"/>
    <w:rsid w:val="00863202"/>
    <w:rsid w:val="008642E5"/>
    <w:rsid w:val="00864659"/>
    <w:rsid w:val="00874E01"/>
    <w:rsid w:val="00876244"/>
    <w:rsid w:val="008769A9"/>
    <w:rsid w:val="00880451"/>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8E6E64"/>
    <w:rsid w:val="008F02C1"/>
    <w:rsid w:val="008F27C2"/>
    <w:rsid w:val="009007FC"/>
    <w:rsid w:val="00904243"/>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85B98"/>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7369"/>
    <w:rsid w:val="009C7DF7"/>
    <w:rsid w:val="009E11E1"/>
    <w:rsid w:val="009E1C74"/>
    <w:rsid w:val="009E6A79"/>
    <w:rsid w:val="009E6ACA"/>
    <w:rsid w:val="009F2440"/>
    <w:rsid w:val="009F3CF0"/>
    <w:rsid w:val="009F68E7"/>
    <w:rsid w:val="00A03B16"/>
    <w:rsid w:val="00A0420E"/>
    <w:rsid w:val="00A06BE6"/>
    <w:rsid w:val="00A07B7A"/>
    <w:rsid w:val="00A12DEB"/>
    <w:rsid w:val="00A14657"/>
    <w:rsid w:val="00A16F73"/>
    <w:rsid w:val="00A2004F"/>
    <w:rsid w:val="00A200E0"/>
    <w:rsid w:val="00A2172F"/>
    <w:rsid w:val="00A22933"/>
    <w:rsid w:val="00A25973"/>
    <w:rsid w:val="00A30822"/>
    <w:rsid w:val="00A33877"/>
    <w:rsid w:val="00A426EF"/>
    <w:rsid w:val="00A4512D"/>
    <w:rsid w:val="00A45C48"/>
    <w:rsid w:val="00A5064D"/>
    <w:rsid w:val="00A50865"/>
    <w:rsid w:val="00A53D03"/>
    <w:rsid w:val="00A551FF"/>
    <w:rsid w:val="00A56297"/>
    <w:rsid w:val="00A57585"/>
    <w:rsid w:val="00A61955"/>
    <w:rsid w:val="00A63B03"/>
    <w:rsid w:val="00A6592C"/>
    <w:rsid w:val="00A7111C"/>
    <w:rsid w:val="00A74B86"/>
    <w:rsid w:val="00A80F2F"/>
    <w:rsid w:val="00A82592"/>
    <w:rsid w:val="00A84A4B"/>
    <w:rsid w:val="00A85A1D"/>
    <w:rsid w:val="00A85A40"/>
    <w:rsid w:val="00A901D0"/>
    <w:rsid w:val="00AA480E"/>
    <w:rsid w:val="00AA53EC"/>
    <w:rsid w:val="00AA5F52"/>
    <w:rsid w:val="00AA7B09"/>
    <w:rsid w:val="00AB1F48"/>
    <w:rsid w:val="00AB5912"/>
    <w:rsid w:val="00AB6E94"/>
    <w:rsid w:val="00AB7DA3"/>
    <w:rsid w:val="00AC47F7"/>
    <w:rsid w:val="00AD1FAD"/>
    <w:rsid w:val="00AD2F89"/>
    <w:rsid w:val="00AD393F"/>
    <w:rsid w:val="00AD6FDB"/>
    <w:rsid w:val="00AE1322"/>
    <w:rsid w:val="00AE137C"/>
    <w:rsid w:val="00AE64D2"/>
    <w:rsid w:val="00AF112E"/>
    <w:rsid w:val="00AF1548"/>
    <w:rsid w:val="00AF38E1"/>
    <w:rsid w:val="00AF3C21"/>
    <w:rsid w:val="00AF3C54"/>
    <w:rsid w:val="00AF6C6A"/>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2B4"/>
    <w:rsid w:val="00B71696"/>
    <w:rsid w:val="00B76DDE"/>
    <w:rsid w:val="00B76EBC"/>
    <w:rsid w:val="00B85378"/>
    <w:rsid w:val="00B91E63"/>
    <w:rsid w:val="00B95DAF"/>
    <w:rsid w:val="00BA1D24"/>
    <w:rsid w:val="00BA3A2B"/>
    <w:rsid w:val="00BB00F5"/>
    <w:rsid w:val="00BB1ABB"/>
    <w:rsid w:val="00BB62FE"/>
    <w:rsid w:val="00BC05CA"/>
    <w:rsid w:val="00BC3B2E"/>
    <w:rsid w:val="00BC7D98"/>
    <w:rsid w:val="00BD03D7"/>
    <w:rsid w:val="00BD0851"/>
    <w:rsid w:val="00BD148F"/>
    <w:rsid w:val="00BD4E3C"/>
    <w:rsid w:val="00BD6AFA"/>
    <w:rsid w:val="00BE347D"/>
    <w:rsid w:val="00BE4C8E"/>
    <w:rsid w:val="00BF27D1"/>
    <w:rsid w:val="00BF4C21"/>
    <w:rsid w:val="00BF5D36"/>
    <w:rsid w:val="00BF6674"/>
    <w:rsid w:val="00C00AB8"/>
    <w:rsid w:val="00C010C7"/>
    <w:rsid w:val="00C0172F"/>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63175"/>
    <w:rsid w:val="00C64B78"/>
    <w:rsid w:val="00C73572"/>
    <w:rsid w:val="00C75899"/>
    <w:rsid w:val="00C767E1"/>
    <w:rsid w:val="00C85523"/>
    <w:rsid w:val="00C8628D"/>
    <w:rsid w:val="00C87E87"/>
    <w:rsid w:val="00C9198A"/>
    <w:rsid w:val="00C96413"/>
    <w:rsid w:val="00CA18E9"/>
    <w:rsid w:val="00CB190A"/>
    <w:rsid w:val="00CB34D3"/>
    <w:rsid w:val="00CB4878"/>
    <w:rsid w:val="00CC06FF"/>
    <w:rsid w:val="00CC4C90"/>
    <w:rsid w:val="00CD11A9"/>
    <w:rsid w:val="00CD2E09"/>
    <w:rsid w:val="00CE0E5E"/>
    <w:rsid w:val="00CE14A5"/>
    <w:rsid w:val="00CE39BB"/>
    <w:rsid w:val="00CE438E"/>
    <w:rsid w:val="00CE5145"/>
    <w:rsid w:val="00CE6198"/>
    <w:rsid w:val="00CF56B5"/>
    <w:rsid w:val="00D054E4"/>
    <w:rsid w:val="00D05AD3"/>
    <w:rsid w:val="00D05EF3"/>
    <w:rsid w:val="00D06A41"/>
    <w:rsid w:val="00D2070E"/>
    <w:rsid w:val="00D20D5F"/>
    <w:rsid w:val="00D238AA"/>
    <w:rsid w:val="00D24459"/>
    <w:rsid w:val="00D33F4E"/>
    <w:rsid w:val="00D341E1"/>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18A9"/>
    <w:rsid w:val="00D67CA6"/>
    <w:rsid w:val="00D67F72"/>
    <w:rsid w:val="00D775D2"/>
    <w:rsid w:val="00D81CBA"/>
    <w:rsid w:val="00D8320D"/>
    <w:rsid w:val="00D84943"/>
    <w:rsid w:val="00D84BFA"/>
    <w:rsid w:val="00D854B6"/>
    <w:rsid w:val="00D8590A"/>
    <w:rsid w:val="00D87C07"/>
    <w:rsid w:val="00D93E24"/>
    <w:rsid w:val="00D94C93"/>
    <w:rsid w:val="00D94D1F"/>
    <w:rsid w:val="00D95598"/>
    <w:rsid w:val="00DA3F63"/>
    <w:rsid w:val="00DB27E4"/>
    <w:rsid w:val="00DB308F"/>
    <w:rsid w:val="00DB4385"/>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16E5"/>
    <w:rsid w:val="00DF3D8A"/>
    <w:rsid w:val="00DF40FB"/>
    <w:rsid w:val="00DF6120"/>
    <w:rsid w:val="00DF7782"/>
    <w:rsid w:val="00E00732"/>
    <w:rsid w:val="00E01277"/>
    <w:rsid w:val="00E041E3"/>
    <w:rsid w:val="00E06B9B"/>
    <w:rsid w:val="00E07366"/>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752EC"/>
    <w:rsid w:val="00E82D5C"/>
    <w:rsid w:val="00E83B68"/>
    <w:rsid w:val="00E865FC"/>
    <w:rsid w:val="00E93DFE"/>
    <w:rsid w:val="00E93FDE"/>
    <w:rsid w:val="00E94A1E"/>
    <w:rsid w:val="00E94CBF"/>
    <w:rsid w:val="00EA0239"/>
    <w:rsid w:val="00EA3673"/>
    <w:rsid w:val="00EA5BAC"/>
    <w:rsid w:val="00EA5F73"/>
    <w:rsid w:val="00EC11BE"/>
    <w:rsid w:val="00EC5FC8"/>
    <w:rsid w:val="00ED3426"/>
    <w:rsid w:val="00ED5249"/>
    <w:rsid w:val="00ED54A9"/>
    <w:rsid w:val="00ED65F4"/>
    <w:rsid w:val="00EE0671"/>
    <w:rsid w:val="00EE0E9B"/>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300F1"/>
    <w:rsid w:val="00F322C9"/>
    <w:rsid w:val="00F3237E"/>
    <w:rsid w:val="00F36FD6"/>
    <w:rsid w:val="00F40314"/>
    <w:rsid w:val="00F4427C"/>
    <w:rsid w:val="00F445BD"/>
    <w:rsid w:val="00F50194"/>
    <w:rsid w:val="00F5367C"/>
    <w:rsid w:val="00F54CC9"/>
    <w:rsid w:val="00F55D3B"/>
    <w:rsid w:val="00F6293F"/>
    <w:rsid w:val="00F654A0"/>
    <w:rsid w:val="00F66AB7"/>
    <w:rsid w:val="00F7046E"/>
    <w:rsid w:val="00F70494"/>
    <w:rsid w:val="00F73850"/>
    <w:rsid w:val="00F77C82"/>
    <w:rsid w:val="00F849B8"/>
    <w:rsid w:val="00F84F9E"/>
    <w:rsid w:val="00F850AC"/>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11DD7C5"/>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www.cce.tsinghua.edu.cn:8000/" TargetMode="External"/><Relationship Id="rId26" Type="http://schemas.openxmlformats.org/officeDocument/2006/relationships/image" Target="media/image5.png"/><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oleObject" Target="embeddings/oleObject2.bin"/><Relationship Id="rId47" Type="http://schemas.openxmlformats.org/officeDocument/2006/relationships/oleObject" Target="embeddings/oleObject4.bin"/><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cml.sourceforge.ne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14.wmf"/><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crd.lbl.gov/~dhbailey/mpdist/" TargetMode="External"/><Relationship Id="rId20" Type="http://schemas.openxmlformats.org/officeDocument/2006/relationships/hyperlink" Target="http://sourceforge.net/projects/openbabel/"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yperlink" Target="http://garfield.chem.elte.hu/Burcat/burcat.html" TargetMode="External"/><Relationship Id="rId45"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hyperlink" Target="http://mesmer.svn.sourceforge.net/viewvc/mesmer/tags/Release_4.1" TargetMode="External"/><Relationship Id="rId23" Type="http://schemas.openxmlformats.org/officeDocument/2006/relationships/hyperlink" Target="http://en.wikipedia.org/wiki/XSLT" TargetMode="External"/><Relationship Id="rId28" Type="http://schemas.openxmlformats.org/officeDocument/2006/relationships/hyperlink" Target="http://saxon.sourceforge.net/" TargetMode="External"/><Relationship Id="rId36" Type="http://schemas.openxmlformats.org/officeDocument/2006/relationships/image" Target="media/image12.png"/><Relationship Id="rId49" Type="http://schemas.openxmlformats.org/officeDocument/2006/relationships/oleObject" Target="embeddings/oleObject5.bin"/><Relationship Id="rId10" Type="http://schemas.openxmlformats.org/officeDocument/2006/relationships/hyperlink" Target="http://www.zlib.net/zlib_license.html"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w3.org/2001/XMLSchema-instance" TargetMode="External"/><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wmf"/><Relationship Id="rId48" Type="http://schemas.openxmlformats.org/officeDocument/2006/relationships/image" Target="media/image19.wmf"/><Relationship Id="rId8" Type="http://schemas.openxmlformats.org/officeDocument/2006/relationships/hyperlink" Target="http://www.gnu.org/licenses/"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EA153-2D91-4A26-BE3F-51AF56BAA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256</TotalTime>
  <Pages>1</Pages>
  <Words>40368</Words>
  <Characters>230104</Characters>
  <Application>Microsoft Office Word</Application>
  <DocSecurity>0</DocSecurity>
  <Lines>1917</Lines>
  <Paragraphs>539</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269933</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13</cp:revision>
  <cp:lastPrinted>2016-11-27T18:56:00Z</cp:lastPrinted>
  <dcterms:created xsi:type="dcterms:W3CDTF">2016-02-25T08:55:00Z</dcterms:created>
  <dcterms:modified xsi:type="dcterms:W3CDTF">2016-11-27T22:55:00Z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