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935ED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935ED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935ED">
      <w:pPr>
        <w:spacing w:after="0" w:line="360" w:lineRule="auto"/>
      </w:pPr>
    </w:p>
    <w:p w14:paraId="336B896E" w14:textId="77777777" w:rsidR="004827A3" w:rsidRDefault="004827A3" w:rsidP="003935ED">
      <w:pPr>
        <w:spacing w:after="0" w:line="360" w:lineRule="auto"/>
      </w:pPr>
    </w:p>
    <w:p w14:paraId="3F8413AF" w14:textId="48A7FF8C" w:rsidR="004827A3" w:rsidRDefault="004827A3" w:rsidP="003935ED">
      <w:pPr>
        <w:spacing w:after="0" w:line="360" w:lineRule="auto"/>
      </w:pPr>
    </w:p>
    <w:p w14:paraId="48F3E86E" w14:textId="5D5DFC2A" w:rsidR="004827A3" w:rsidRDefault="004827A3" w:rsidP="003935ED">
      <w:pPr>
        <w:spacing w:after="0" w:line="360" w:lineRule="auto"/>
      </w:pPr>
    </w:p>
    <w:p w14:paraId="5028A538" w14:textId="23B1C8A2" w:rsidR="004827A3" w:rsidRDefault="004827A3" w:rsidP="003935ED">
      <w:pPr>
        <w:spacing w:after="0" w:line="360" w:lineRule="auto"/>
      </w:pPr>
    </w:p>
    <w:p w14:paraId="42572657" w14:textId="278335B9" w:rsidR="004827A3" w:rsidRDefault="004827A3" w:rsidP="003935ED">
      <w:pPr>
        <w:spacing w:after="0" w:line="360" w:lineRule="auto"/>
      </w:pPr>
    </w:p>
    <w:p w14:paraId="2466BF02" w14:textId="766AA219" w:rsidR="004827A3" w:rsidRDefault="004827A3" w:rsidP="003935ED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935ED">
      <w:pPr>
        <w:spacing w:after="0" w:line="360" w:lineRule="auto"/>
      </w:pPr>
    </w:p>
    <w:p w14:paraId="514DE797" w14:textId="00875987" w:rsidR="004827A3" w:rsidRDefault="004827A3" w:rsidP="003935ED">
      <w:pPr>
        <w:spacing w:after="0" w:line="360" w:lineRule="auto"/>
      </w:pPr>
    </w:p>
    <w:p w14:paraId="34BA7787" w14:textId="3C3B1608" w:rsidR="004827A3" w:rsidRDefault="004827A3" w:rsidP="003935ED">
      <w:pPr>
        <w:spacing w:after="0" w:line="360" w:lineRule="auto"/>
      </w:pPr>
    </w:p>
    <w:p w14:paraId="7088508E" w14:textId="46919261" w:rsidR="004827A3" w:rsidRDefault="004827A3" w:rsidP="003935ED">
      <w:pPr>
        <w:spacing w:after="0" w:line="360" w:lineRule="auto"/>
      </w:pPr>
    </w:p>
    <w:p w14:paraId="3887419C" w14:textId="41C90563" w:rsidR="004827A3" w:rsidRDefault="004827A3" w:rsidP="003935ED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935ED">
      <w:pPr>
        <w:spacing w:after="0" w:line="360" w:lineRule="auto"/>
      </w:pPr>
    </w:p>
    <w:p w14:paraId="34B8D029" w14:textId="30EE8D9D" w:rsidR="004827A3" w:rsidRDefault="004827A3" w:rsidP="003935ED">
      <w:pPr>
        <w:spacing w:after="0" w:line="360" w:lineRule="auto"/>
      </w:pPr>
    </w:p>
    <w:p w14:paraId="311685E5" w14:textId="377F4595" w:rsidR="004827A3" w:rsidRDefault="004827A3" w:rsidP="003935ED">
      <w:pPr>
        <w:spacing w:after="0" w:line="360" w:lineRule="auto"/>
      </w:pPr>
    </w:p>
    <w:p w14:paraId="481B633B" w14:textId="70E9FFDC" w:rsidR="004827A3" w:rsidRDefault="004827A3" w:rsidP="003935ED">
      <w:pPr>
        <w:spacing w:after="0" w:line="360" w:lineRule="auto"/>
      </w:pPr>
    </w:p>
    <w:p w14:paraId="5DBA9B62" w14:textId="5C097EBA" w:rsidR="004827A3" w:rsidRDefault="004827A3" w:rsidP="003935ED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8BE93" w14:textId="2098D544" w:rsidR="00442AA2" w:rsidRPr="004827A3" w:rsidRDefault="00442AA2" w:rsidP="00442AA2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440A5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landing page</w:t>
                            </w:r>
                          </w:p>
                          <w:p w14:paraId="41E3B559" w14:textId="26F4CE3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1898BE93" w14:textId="2098D544" w:rsidR="00442AA2" w:rsidRPr="004827A3" w:rsidRDefault="00442AA2" w:rsidP="00442AA2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440A5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landing page</w:t>
                      </w:r>
                    </w:p>
                    <w:p w14:paraId="41E3B559" w14:textId="26F4CE3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40B55217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3935ED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8FCF4A5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3B4214A4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711EA1FB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007CB65E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p w14:paraId="7FC7EA2D" w14:textId="77777777" w:rsidR="00122587" w:rsidRDefault="00122587" w:rsidP="003935ED">
      <w:pPr>
        <w:spacing w:after="0" w:line="360" w:lineRule="auto"/>
        <w:rPr>
          <w:color w:val="A6A6A6" w:themeColor="background1" w:themeShade="A6"/>
        </w:rPr>
      </w:pPr>
    </w:p>
    <w:p w14:paraId="5FB6A45A" w14:textId="77777777" w:rsidR="00122587" w:rsidRDefault="00122587" w:rsidP="003935ED">
      <w:pPr>
        <w:spacing w:after="0" w:line="360" w:lineRule="auto"/>
        <w:rPr>
          <w:color w:val="A6A6A6" w:themeColor="background1" w:themeShade="A6"/>
        </w:rPr>
      </w:pPr>
    </w:p>
    <w:p w14:paraId="6C502C3A" w14:textId="336FB670" w:rsidR="00C12801" w:rsidRDefault="004827A3" w:rsidP="003935ED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B68B30" w14:textId="77777777" w:rsidR="000A462D" w:rsidRPr="00B23256" w:rsidRDefault="000A462D" w:rsidP="003935ED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2D066557" w14:textId="77777777" w:rsidR="000A462D" w:rsidRPr="00944B45" w:rsidRDefault="000A462D" w:rsidP="003935ED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ACEFDF6" w14:textId="58857AED" w:rsidR="00C47309" w:rsidRPr="00C47309" w:rsidRDefault="000A462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C47309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C47309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C47309" w:rsidRPr="00C47309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C47309" w:rsidRPr="00C47309">
            <w:rPr>
              <w:noProof/>
              <w:sz w:val="18"/>
              <w:szCs w:val="18"/>
            </w:rPr>
            <w:tab/>
          </w:r>
          <w:r w:rsidR="00C47309" w:rsidRPr="00C47309">
            <w:rPr>
              <w:noProof/>
              <w:sz w:val="18"/>
              <w:szCs w:val="18"/>
            </w:rPr>
            <w:fldChar w:fldCharType="begin"/>
          </w:r>
          <w:r w:rsidR="00C47309" w:rsidRPr="00C47309">
            <w:rPr>
              <w:noProof/>
              <w:sz w:val="18"/>
              <w:szCs w:val="18"/>
            </w:rPr>
            <w:instrText xml:space="preserve"> PAGEREF _Toc130479691 \h </w:instrText>
          </w:r>
          <w:r w:rsidR="00C47309" w:rsidRPr="00C47309">
            <w:rPr>
              <w:noProof/>
              <w:sz w:val="18"/>
              <w:szCs w:val="18"/>
            </w:rPr>
          </w:r>
          <w:r w:rsidR="00C47309" w:rsidRPr="00C47309">
            <w:rPr>
              <w:noProof/>
              <w:sz w:val="18"/>
              <w:szCs w:val="18"/>
            </w:rPr>
            <w:fldChar w:fldCharType="separate"/>
          </w:r>
          <w:r w:rsidR="00C47309" w:rsidRPr="00C47309">
            <w:rPr>
              <w:noProof/>
              <w:sz w:val="18"/>
              <w:szCs w:val="18"/>
            </w:rPr>
            <w:t>3</w:t>
          </w:r>
          <w:r w:rsidR="00C47309" w:rsidRPr="00C47309">
            <w:rPr>
              <w:noProof/>
              <w:sz w:val="18"/>
              <w:szCs w:val="18"/>
            </w:rPr>
            <w:fldChar w:fldCharType="end"/>
          </w:r>
        </w:p>
        <w:p w14:paraId="21F1C932" w14:textId="7156A3CF" w:rsidR="00C47309" w:rsidRPr="00C47309" w:rsidRDefault="00C47309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_Toc130479692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3C03C55" w14:textId="449FB930" w:rsidR="00C47309" w:rsidRPr="00C47309" w:rsidRDefault="00C4730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1.1</w:t>
          </w:r>
          <w:r w:rsidRPr="00C47309">
            <w:rPr>
              <w:noProof/>
              <w:sz w:val="18"/>
              <w:szCs w:val="18"/>
              <w:lang w:eastAsia="en-US"/>
            </w:rPr>
            <w:tab/>
          </w:r>
          <w:r w:rsidRPr="00C47309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_Toc130479693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10D7796D" w14:textId="3B2830D5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_Toc130479694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3559F755" w14:textId="11DEE6E4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_Toc130479695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7723C36" w14:textId="7847F44B" w:rsidR="00C47309" w:rsidRPr="00C47309" w:rsidRDefault="00C47309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2. Landing page scenario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_Toc130479696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47CD6A2" w14:textId="568AD323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_Toc130479697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4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442D7B9" w14:textId="2F32279B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_Toc130479698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5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235AAA01" w14:textId="680421D2" w:rsidR="00C47309" w:rsidRPr="00C47309" w:rsidRDefault="00C47309" w:rsidP="00C47309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  <w:u w:val="single"/>
            </w:rPr>
            <w:t>2.2.1 The site visitor (guest) browses the landing page without violating the administrator rules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_Toc130479699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5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68389B03" w14:textId="249D3245" w:rsidR="00C47309" w:rsidRPr="00C47309" w:rsidRDefault="00C47309" w:rsidP="00C47309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C47309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 xml:space="preserve">2.2.2 </w:t>
          </w:r>
          <w:r w:rsidRPr="00C47309">
            <w:rPr>
              <w:i/>
              <w:iCs/>
              <w:noProof/>
              <w:color w:val="BF8F00" w:themeColor="accent4" w:themeShade="BF"/>
              <w:sz w:val="18"/>
              <w:szCs w:val="18"/>
              <w:lang w:val="en"/>
            </w:rPr>
            <w:t>The site visitor (guest) accesses prohibited parts of the site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_Toc130479700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5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E9FBA33" w14:textId="4ADA0694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_Toc130479701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5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30B716E3" w14:textId="5BE3973A" w:rsidR="00C47309" w:rsidRPr="00C47309" w:rsidRDefault="00C47309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C47309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C47309">
            <w:rPr>
              <w:noProof/>
              <w:sz w:val="18"/>
              <w:szCs w:val="18"/>
            </w:rPr>
            <w:tab/>
          </w:r>
          <w:r w:rsidRPr="00C47309">
            <w:rPr>
              <w:noProof/>
              <w:sz w:val="18"/>
              <w:szCs w:val="18"/>
            </w:rPr>
            <w:fldChar w:fldCharType="begin"/>
          </w:r>
          <w:r w:rsidRPr="00C47309">
            <w:rPr>
              <w:noProof/>
              <w:sz w:val="18"/>
              <w:szCs w:val="18"/>
            </w:rPr>
            <w:instrText xml:space="preserve"> PAGEREF _Toc130479702 \h </w:instrText>
          </w:r>
          <w:r w:rsidRPr="00C47309">
            <w:rPr>
              <w:noProof/>
              <w:sz w:val="18"/>
              <w:szCs w:val="18"/>
            </w:rPr>
          </w:r>
          <w:r w:rsidRPr="00C47309">
            <w:rPr>
              <w:noProof/>
              <w:sz w:val="18"/>
              <w:szCs w:val="18"/>
            </w:rPr>
            <w:fldChar w:fldCharType="separate"/>
          </w:r>
          <w:r w:rsidRPr="00C47309">
            <w:rPr>
              <w:noProof/>
              <w:sz w:val="18"/>
              <w:szCs w:val="18"/>
            </w:rPr>
            <w:t>5</w:t>
          </w:r>
          <w:r w:rsidRPr="00C47309">
            <w:rPr>
              <w:noProof/>
              <w:sz w:val="18"/>
              <w:szCs w:val="18"/>
            </w:rPr>
            <w:fldChar w:fldCharType="end"/>
          </w:r>
        </w:p>
        <w:p w14:paraId="530838A8" w14:textId="76DCC631" w:rsidR="00F63FCE" w:rsidRPr="00B23256" w:rsidRDefault="000A462D" w:rsidP="00C47309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C47309">
            <w:rPr>
              <w:color w:val="BF8F00" w:themeColor="accent4" w:themeShade="BF"/>
              <w:sz w:val="18"/>
              <w:szCs w:val="18"/>
            </w:rPr>
            <w:fldChar w:fldCharType="end"/>
          </w:r>
        </w:p>
        <w:p w14:paraId="202F7219" w14:textId="7D725C52" w:rsidR="00F63FCE" w:rsidRPr="00F63FCE" w:rsidRDefault="00F63FCE" w:rsidP="00F63FCE"/>
        <w:p w14:paraId="41C89766" w14:textId="20C2A3CD" w:rsidR="004827A3" w:rsidRDefault="000A462D" w:rsidP="003935ED">
          <w:pPr>
            <w:pStyle w:val="TOCHeading"/>
            <w:spacing w:line="360" w:lineRule="auto"/>
            <w:rPr>
              <w:color w:val="BF8F00" w:themeColor="accent4" w:themeShade="BF"/>
              <w:sz w:val="16"/>
              <w:szCs w:val="16"/>
            </w:rPr>
          </w:pPr>
          <w:r>
            <w:rPr>
              <w:noProof/>
              <w:color w:val="BF8F00" w:themeColor="accent4" w:themeShade="BF"/>
              <w:sz w:val="18"/>
              <w:szCs w:val="18"/>
            </w:rPr>
            <w:t xml:space="preserve"> </w:t>
          </w:r>
        </w:p>
        <w:p w14:paraId="68FE9E19" w14:textId="77777777" w:rsidR="00B72815" w:rsidRDefault="00B72815" w:rsidP="00B72815">
          <w:pPr>
            <w:spacing w:line="360" w:lineRule="auto"/>
            <w:rPr>
              <w:color w:val="BF8F00" w:themeColor="accent4" w:themeShade="BF"/>
              <w:sz w:val="16"/>
              <w:szCs w:val="16"/>
            </w:rPr>
          </w:pPr>
        </w:p>
        <w:p w14:paraId="39D4EA88" w14:textId="0B0425F6" w:rsidR="00C47309" w:rsidRPr="00B72815" w:rsidRDefault="00000000" w:rsidP="00B72815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bookmarkStart w:id="0" w:name="_Toc130479691" w:displacedByCustomXml="prev"/>
    <w:p w14:paraId="740818E3" w14:textId="2A8D7135" w:rsidR="00C47309" w:rsidRDefault="00C47309" w:rsidP="00C47309"/>
    <w:p w14:paraId="0F3CCFDB" w14:textId="2AFEB09E" w:rsidR="00B72815" w:rsidRDefault="00B72815" w:rsidP="00C47309"/>
    <w:p w14:paraId="07CA6FC0" w14:textId="7C2DBDC3" w:rsidR="00B72815" w:rsidRDefault="00B72815" w:rsidP="00C47309"/>
    <w:p w14:paraId="01D5D7B5" w14:textId="03C0E398" w:rsidR="00B72815" w:rsidRDefault="00B72815" w:rsidP="00C47309"/>
    <w:p w14:paraId="19E7F17A" w14:textId="722782B7" w:rsidR="00B72815" w:rsidRDefault="00B72815" w:rsidP="00C47309"/>
    <w:p w14:paraId="70CE9A48" w14:textId="41019EB0" w:rsidR="00B72815" w:rsidRDefault="00B72815" w:rsidP="00C47309"/>
    <w:p w14:paraId="76319A61" w14:textId="67FC7046" w:rsidR="00B72815" w:rsidRDefault="00B72815" w:rsidP="00C47309"/>
    <w:p w14:paraId="5A6C2324" w14:textId="018D03A2" w:rsidR="00B72815" w:rsidRDefault="00B72815" w:rsidP="00C47309"/>
    <w:p w14:paraId="19D11261" w14:textId="04BAD362" w:rsidR="00B72815" w:rsidRDefault="00B72815" w:rsidP="00C47309"/>
    <w:p w14:paraId="0E4C01CD" w14:textId="14EDD13B" w:rsidR="00B72815" w:rsidRDefault="00B72815" w:rsidP="00C47309"/>
    <w:p w14:paraId="028085AA" w14:textId="17946F96" w:rsidR="00B72815" w:rsidRDefault="00B72815" w:rsidP="00C47309"/>
    <w:p w14:paraId="34899EC1" w14:textId="1E9C2F5D" w:rsidR="00B72815" w:rsidRDefault="00B72815" w:rsidP="00C47309"/>
    <w:p w14:paraId="68D1CB6D" w14:textId="77777777" w:rsidR="00B72815" w:rsidRPr="00C47309" w:rsidRDefault="00B72815" w:rsidP="00C47309"/>
    <w:p w14:paraId="18A52405" w14:textId="7989E2F6" w:rsidR="004827A3" w:rsidRPr="004827A3" w:rsidRDefault="004827A3" w:rsidP="003935ED">
      <w:pPr>
        <w:pStyle w:val="Heading1"/>
        <w:spacing w:line="360" w:lineRule="auto"/>
        <w:rPr>
          <w:color w:val="BF8F00" w:themeColor="accent4" w:themeShade="BF"/>
        </w:rPr>
      </w:pPr>
      <w:r w:rsidRPr="004827A3">
        <w:rPr>
          <w:color w:val="BF8F00" w:themeColor="accent4" w:themeShade="BF"/>
        </w:rPr>
        <w:t>History of changes</w:t>
      </w:r>
      <w:bookmarkEnd w:id="0"/>
    </w:p>
    <w:p w14:paraId="1263917C" w14:textId="77777777" w:rsidR="004827A3" w:rsidRPr="00742340" w:rsidRDefault="004827A3" w:rsidP="003935ED">
      <w:pPr>
        <w:spacing w:line="360" w:lineRule="auto"/>
      </w:pPr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935ED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93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93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93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935ED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1E4BF670" w:rsidR="004827A3" w:rsidRDefault="000A462D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935ED">
              <w:t>3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6D108873" w:rsidR="004827A3" w:rsidRPr="00742340" w:rsidRDefault="000A462D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Jovan Jovanovic 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3935ED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3935ED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3935ED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3935ED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3935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3935ED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393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935ED">
      <w:pPr>
        <w:spacing w:line="360" w:lineRule="auto"/>
      </w:pPr>
    </w:p>
    <w:p w14:paraId="1232AD3B" w14:textId="77777777" w:rsidR="004827A3" w:rsidRDefault="004827A3" w:rsidP="003935ED">
      <w:pPr>
        <w:spacing w:line="360" w:lineRule="auto"/>
      </w:pPr>
    </w:p>
    <w:p w14:paraId="3D2C76B8" w14:textId="77777777" w:rsidR="004827A3" w:rsidRDefault="004827A3" w:rsidP="003935ED">
      <w:pPr>
        <w:spacing w:line="360" w:lineRule="auto"/>
      </w:pPr>
    </w:p>
    <w:p w14:paraId="6DD332DA" w14:textId="77777777" w:rsidR="004827A3" w:rsidRDefault="004827A3" w:rsidP="003935ED">
      <w:pPr>
        <w:spacing w:line="360" w:lineRule="auto"/>
      </w:pPr>
    </w:p>
    <w:p w14:paraId="1FCA8C25" w14:textId="6F54901A" w:rsidR="000A462D" w:rsidRDefault="000A462D" w:rsidP="003935ED">
      <w:pPr>
        <w:spacing w:after="0" w:line="360" w:lineRule="auto"/>
        <w:rPr>
          <w:color w:val="A6A6A6" w:themeColor="background1" w:themeShade="A6"/>
        </w:rPr>
      </w:pPr>
    </w:p>
    <w:p w14:paraId="71BCF8A0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4D5FEF28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253305DF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536FEFF6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559839EF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51D7F7DF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55060B1E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724F4937" w14:textId="77777777" w:rsidR="00B72815" w:rsidRDefault="00B72815" w:rsidP="003935ED">
      <w:pPr>
        <w:spacing w:line="360" w:lineRule="auto"/>
        <w:rPr>
          <w:color w:val="A6A6A6" w:themeColor="background1" w:themeShade="A6"/>
        </w:rPr>
      </w:pPr>
    </w:p>
    <w:p w14:paraId="1A2921B8" w14:textId="66B8B492" w:rsidR="000A462D" w:rsidRDefault="000A462D" w:rsidP="003935ED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1D9CEEEC" w14:textId="77777777" w:rsidR="000A462D" w:rsidRPr="00286481" w:rsidRDefault="000A462D" w:rsidP="003935ED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9692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8868DE1" w14:textId="77777777" w:rsidR="000A462D" w:rsidRPr="00F536A8" w:rsidRDefault="000A462D" w:rsidP="003935ED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9693"/>
      <w:r w:rsidRPr="00F536A8">
        <w:rPr>
          <w:color w:val="BF8F00" w:themeColor="accent4" w:themeShade="BF"/>
        </w:rPr>
        <w:t>Summary</w:t>
      </w:r>
      <w:bookmarkEnd w:id="2"/>
    </w:p>
    <w:p w14:paraId="7C8CB669" w14:textId="23400222" w:rsidR="003935ED" w:rsidRDefault="003935ED" w:rsidP="003935ED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usage scenario during visiting landing page  on the site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>, with the examples of corresponding website pages included.</w:t>
      </w:r>
    </w:p>
    <w:p w14:paraId="3F0C648B" w14:textId="77777777" w:rsidR="000A462D" w:rsidRPr="00612066" w:rsidRDefault="000A462D" w:rsidP="003935ED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9694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701F9BC9" w14:textId="77777777" w:rsidR="00122587" w:rsidRDefault="00122587" w:rsidP="003935ED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363A4BA0" w14:textId="77777777" w:rsidR="000A462D" w:rsidRPr="00612066" w:rsidRDefault="000A462D" w:rsidP="003935ED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9695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230940C8" w14:textId="77777777" w:rsidR="00122587" w:rsidRPr="00E24CC6" w:rsidRDefault="00122587" w:rsidP="003935ED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3506FFC4" w14:textId="77777777" w:rsidR="00122587" w:rsidRPr="00E24CC6" w:rsidRDefault="00122587" w:rsidP="003935ED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2808CBD3" w14:textId="2BE46E55" w:rsidR="000A462D" w:rsidRPr="00916A01" w:rsidRDefault="000A462D" w:rsidP="003935ED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9696"/>
      <w:r>
        <w:rPr>
          <w:color w:val="BF8F00" w:themeColor="accent4" w:themeShade="BF"/>
          <w:sz w:val="36"/>
          <w:szCs w:val="36"/>
        </w:rPr>
        <w:t>2. Landing page scenario</w:t>
      </w:r>
      <w:bookmarkEnd w:id="5"/>
    </w:p>
    <w:p w14:paraId="74802A00" w14:textId="77777777" w:rsidR="000A462D" w:rsidRDefault="000A462D" w:rsidP="003935ED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9697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70E28FAE" w14:textId="706DD718" w:rsidR="00440A55" w:rsidRDefault="003935ED" w:rsidP="00440A55">
      <w:pPr>
        <w:spacing w:line="360" w:lineRule="auto"/>
        <w:ind w:left="1164"/>
        <w:jc w:val="both"/>
        <w:rPr>
          <w:sz w:val="28"/>
          <w:szCs w:val="28"/>
        </w:rPr>
      </w:pPr>
      <w:r w:rsidRPr="003935ED">
        <w:rPr>
          <w:sz w:val="28"/>
          <w:szCs w:val="28"/>
          <w:lang w:val="en"/>
        </w:rPr>
        <w:t xml:space="preserve">A well-designed </w:t>
      </w:r>
      <w:r>
        <w:rPr>
          <w:sz w:val="28"/>
          <w:szCs w:val="28"/>
          <w:lang w:val="en"/>
        </w:rPr>
        <w:t>landing page</w:t>
      </w:r>
      <w:r w:rsidRPr="003935ED">
        <w:rPr>
          <w:sz w:val="28"/>
          <w:szCs w:val="28"/>
          <w:lang w:val="en"/>
        </w:rPr>
        <w:t xml:space="preserve"> is the main bait used to attract potential users to show more interest in the application.</w:t>
      </w:r>
      <w:r>
        <w:rPr>
          <w:sz w:val="28"/>
          <w:szCs w:val="28"/>
        </w:rPr>
        <w:t xml:space="preserve"> </w:t>
      </w:r>
      <w:r w:rsidRPr="003935ED">
        <w:rPr>
          <w:sz w:val="28"/>
          <w:szCs w:val="28"/>
          <w:lang w:val="en"/>
        </w:rPr>
        <w:t xml:space="preserve">The </w:t>
      </w:r>
      <w:r>
        <w:rPr>
          <w:sz w:val="28"/>
          <w:szCs w:val="28"/>
          <w:lang w:val="en"/>
        </w:rPr>
        <w:t>landing</w:t>
      </w:r>
      <w:r w:rsidRPr="003935ED">
        <w:rPr>
          <w:sz w:val="28"/>
          <w:szCs w:val="28"/>
          <w:lang w:val="en"/>
        </w:rPr>
        <w:t xml:space="preserve"> page of "Golden View" provides insight into the following information</w:t>
      </w:r>
      <w:r w:rsidR="007F02D9">
        <w:rPr>
          <w:sz w:val="28"/>
          <w:szCs w:val="28"/>
        </w:rPr>
        <w:t xml:space="preserve">: </w:t>
      </w:r>
      <w:r w:rsidR="007F02D9" w:rsidRPr="00BB36C8">
        <w:rPr>
          <w:sz w:val="28"/>
          <w:szCs w:val="28"/>
        </w:rPr>
        <w:t>user manual, features previews, comparison between "GoldenView" and other already existing solutions</w:t>
      </w:r>
      <w:r w:rsidR="00DD193E">
        <w:rPr>
          <w:sz w:val="28"/>
          <w:szCs w:val="28"/>
        </w:rPr>
        <w:t xml:space="preserve">, </w:t>
      </w:r>
      <w:r w:rsidRPr="003935ED">
        <w:rPr>
          <w:sz w:val="28"/>
          <w:szCs w:val="28"/>
        </w:rPr>
        <w:t xml:space="preserve">and if the site visitor (guest) wants to access additional information, he will be informed that he </w:t>
      </w:r>
      <w:proofErr w:type="gramStart"/>
      <w:r w:rsidRPr="003935ED">
        <w:rPr>
          <w:sz w:val="28"/>
          <w:szCs w:val="28"/>
        </w:rPr>
        <w:t>has to</w:t>
      </w:r>
      <w:proofErr w:type="gramEnd"/>
      <w:r w:rsidRPr="003935ED">
        <w:rPr>
          <w:sz w:val="28"/>
          <w:szCs w:val="28"/>
        </w:rPr>
        <w:t xml:space="preserve"> register.</w:t>
      </w:r>
    </w:p>
    <w:p w14:paraId="40E1ABFB" w14:textId="2C8F8431" w:rsidR="00B72815" w:rsidRDefault="00B72815" w:rsidP="00440A55">
      <w:pPr>
        <w:spacing w:line="360" w:lineRule="auto"/>
        <w:ind w:left="1164"/>
        <w:jc w:val="both"/>
        <w:rPr>
          <w:sz w:val="28"/>
          <w:szCs w:val="28"/>
        </w:rPr>
      </w:pPr>
    </w:p>
    <w:p w14:paraId="18CF14A2" w14:textId="7121F9C6" w:rsidR="00B72815" w:rsidRDefault="00B72815" w:rsidP="00440A55">
      <w:pPr>
        <w:spacing w:line="360" w:lineRule="auto"/>
        <w:ind w:left="1164"/>
        <w:jc w:val="both"/>
        <w:rPr>
          <w:sz w:val="28"/>
          <w:szCs w:val="28"/>
        </w:rPr>
      </w:pPr>
    </w:p>
    <w:p w14:paraId="3F780CD4" w14:textId="77777777" w:rsidR="00B72815" w:rsidRPr="00440A55" w:rsidRDefault="00B72815" w:rsidP="00440A55">
      <w:pPr>
        <w:spacing w:line="360" w:lineRule="auto"/>
        <w:ind w:left="1164"/>
        <w:jc w:val="both"/>
        <w:rPr>
          <w:sz w:val="28"/>
          <w:szCs w:val="28"/>
        </w:rPr>
      </w:pPr>
    </w:p>
    <w:p w14:paraId="6F41B66D" w14:textId="75B825F0" w:rsidR="00B72815" w:rsidRPr="00B72815" w:rsidRDefault="000A462D" w:rsidP="00B72815">
      <w:pPr>
        <w:pStyle w:val="Heading2"/>
        <w:numPr>
          <w:ilvl w:val="1"/>
          <w:numId w:val="5"/>
        </w:numPr>
        <w:spacing w:line="360" w:lineRule="auto"/>
        <w:jc w:val="both"/>
        <w:rPr>
          <w:color w:val="BF8F00" w:themeColor="accent4" w:themeShade="BF"/>
        </w:rPr>
      </w:pPr>
      <w:bookmarkStart w:id="7" w:name="_Toc130479698"/>
      <w:r>
        <w:rPr>
          <w:color w:val="BF8F00" w:themeColor="accent4" w:themeShade="BF"/>
        </w:rPr>
        <w:t>Course of events</w:t>
      </w:r>
      <w:bookmarkEnd w:id="7"/>
    </w:p>
    <w:p w14:paraId="51F5BC8F" w14:textId="215B4C09" w:rsidR="00B72815" w:rsidRPr="00B72815" w:rsidRDefault="00B72815" w:rsidP="00B72815">
      <w:pPr>
        <w:pStyle w:val="Heading2"/>
        <w:spacing w:line="360" w:lineRule="auto"/>
        <w:ind w:left="108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9699"/>
      <w:bookmarkStart w:id="9" w:name="_Hlk130471663"/>
      <w:r>
        <w:rPr>
          <w:color w:val="BF8F00" w:themeColor="accent4" w:themeShade="BF"/>
          <w:sz w:val="24"/>
          <w:szCs w:val="24"/>
          <w:u w:val="single"/>
        </w:rPr>
        <w:t xml:space="preserve">2.2.1 </w:t>
      </w:r>
      <w:r>
        <w:rPr>
          <w:color w:val="BF8F00" w:themeColor="accent4" w:themeShade="BF"/>
          <w:sz w:val="24"/>
          <w:szCs w:val="24"/>
          <w:u w:val="single"/>
        </w:rPr>
        <w:t>The site visitor (guest) browses the landing page without violating the</w:t>
      </w:r>
      <w:r>
        <w:rPr>
          <w:color w:val="BF8F00" w:themeColor="accent4" w:themeShade="BF"/>
          <w:sz w:val="24"/>
          <w:szCs w:val="24"/>
          <w:u w:val="single"/>
        </w:rPr>
        <w:t xml:space="preserve">   </w:t>
      </w:r>
      <w:r>
        <w:rPr>
          <w:color w:val="BF8F00" w:themeColor="accent4" w:themeShade="BF"/>
          <w:sz w:val="24"/>
          <w:szCs w:val="24"/>
          <w:u w:val="single"/>
        </w:rPr>
        <w:t xml:space="preserve">administrator </w:t>
      </w:r>
      <w:proofErr w:type="gramStart"/>
      <w:r>
        <w:rPr>
          <w:color w:val="BF8F00" w:themeColor="accent4" w:themeShade="BF"/>
          <w:sz w:val="24"/>
          <w:szCs w:val="24"/>
          <w:u w:val="single"/>
        </w:rPr>
        <w:t>rules</w:t>
      </w:r>
      <w:bookmarkEnd w:id="8"/>
      <w:bookmarkEnd w:id="9"/>
      <w:proofErr w:type="gramEnd"/>
      <w:r>
        <w:rPr>
          <w:color w:val="BF8F00" w:themeColor="accent4" w:themeShade="BF"/>
          <w:sz w:val="24"/>
          <w:szCs w:val="24"/>
          <w:u w:val="single"/>
        </w:rPr>
        <w:t xml:space="preserve"> </w:t>
      </w:r>
    </w:p>
    <w:p w14:paraId="5B4F8D45" w14:textId="3D9097FF" w:rsidR="00B72815" w:rsidRPr="003935ED" w:rsidRDefault="00B72815" w:rsidP="00B72815">
      <w:pPr>
        <w:spacing w:line="360" w:lineRule="auto"/>
        <w:ind w:left="1524"/>
        <w:jc w:val="both"/>
        <w:rPr>
          <w:sz w:val="28"/>
          <w:szCs w:val="28"/>
        </w:rPr>
      </w:pPr>
      <w:r w:rsidRPr="003935ED">
        <w:rPr>
          <w:sz w:val="28"/>
          <w:szCs w:val="28"/>
          <w:lang w:val="en"/>
        </w:rPr>
        <w:t xml:space="preserve">The site visitor (guest) browses the </w:t>
      </w:r>
      <w:r>
        <w:rPr>
          <w:sz w:val="28"/>
          <w:szCs w:val="28"/>
          <w:lang w:val="en"/>
        </w:rPr>
        <w:t>landing page</w:t>
      </w:r>
      <w:r w:rsidRPr="003935ED">
        <w:rPr>
          <w:sz w:val="28"/>
          <w:szCs w:val="28"/>
          <w:lang w:val="en"/>
        </w:rPr>
        <w:t xml:space="preserve"> and does not attempt to access the site pages intended for non-guest users.</w:t>
      </w:r>
    </w:p>
    <w:p w14:paraId="15EB694F" w14:textId="77777777" w:rsidR="00B72815" w:rsidRPr="00F63FCE" w:rsidRDefault="00B72815" w:rsidP="00B72815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0" w:name="_Toc130479700"/>
      <w:bookmarkStart w:id="11" w:name="_Hlk130140463"/>
      <w:r w:rsidRPr="00DF4A17">
        <w:rPr>
          <w:i/>
          <w:iCs/>
          <w:color w:val="BF8F00" w:themeColor="accent4" w:themeShade="BF"/>
          <w:sz w:val="24"/>
          <w:szCs w:val="24"/>
        </w:rPr>
        <w:t xml:space="preserve">2.2.2 </w:t>
      </w:r>
      <w:bookmarkStart w:id="12" w:name="_Hlk130471713"/>
      <w:r w:rsidRPr="00F63FCE">
        <w:rPr>
          <w:i/>
          <w:iCs/>
          <w:color w:val="BF8F00" w:themeColor="accent4" w:themeShade="BF"/>
          <w:sz w:val="24"/>
          <w:szCs w:val="24"/>
          <w:lang w:val="en"/>
        </w:rPr>
        <w:t xml:space="preserve">The site visitor (guest) accesses prohibited parts of the </w:t>
      </w:r>
      <w:proofErr w:type="gramStart"/>
      <w:r w:rsidRPr="00F63FCE">
        <w:rPr>
          <w:i/>
          <w:iCs/>
          <w:color w:val="BF8F00" w:themeColor="accent4" w:themeShade="BF"/>
          <w:sz w:val="24"/>
          <w:szCs w:val="24"/>
          <w:lang w:val="en"/>
        </w:rPr>
        <w:t>site</w:t>
      </w:r>
      <w:bookmarkEnd w:id="10"/>
      <w:proofErr w:type="gramEnd"/>
      <w:r>
        <w:rPr>
          <w:i/>
          <w:iCs/>
          <w:color w:val="BF8F00" w:themeColor="accent4" w:themeShade="BF"/>
          <w:sz w:val="24"/>
          <w:szCs w:val="24"/>
        </w:rPr>
        <w:t xml:space="preserve"> </w:t>
      </w:r>
      <w:bookmarkEnd w:id="12"/>
    </w:p>
    <w:bookmarkEnd w:id="11"/>
    <w:p w14:paraId="09EC86A2" w14:textId="27708E5D" w:rsidR="00B72815" w:rsidRPr="00B72815" w:rsidRDefault="00B72815" w:rsidP="00B72815">
      <w:pPr>
        <w:spacing w:line="360" w:lineRule="auto"/>
        <w:ind w:left="1644"/>
        <w:jc w:val="both"/>
        <w:rPr>
          <w:sz w:val="28"/>
          <w:szCs w:val="28"/>
        </w:rPr>
      </w:pPr>
      <w:r w:rsidRPr="00F63FCE">
        <w:rPr>
          <w:sz w:val="28"/>
          <w:szCs w:val="28"/>
        </w:rPr>
        <w:t>The visitor (guest) is trying to access pages that are intended only for registered</w:t>
      </w:r>
      <w:r>
        <w:rPr>
          <w:sz w:val="28"/>
          <w:szCs w:val="28"/>
        </w:rPr>
        <w:t xml:space="preserve"> </w:t>
      </w:r>
      <w:r w:rsidRPr="00F63FCE">
        <w:rPr>
          <w:sz w:val="28"/>
          <w:szCs w:val="28"/>
        </w:rPr>
        <w:t>users.</w:t>
      </w:r>
      <w:r>
        <w:rPr>
          <w:sz w:val="28"/>
          <w:szCs w:val="28"/>
        </w:rPr>
        <w:t xml:space="preserve"> </w:t>
      </w:r>
      <w:r w:rsidRPr="00F63FCE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F63FCE">
        <w:rPr>
          <w:sz w:val="28"/>
          <w:szCs w:val="28"/>
        </w:rPr>
        <w:t>will be disabled</w:t>
      </w:r>
      <w:r>
        <w:rPr>
          <w:sz w:val="28"/>
          <w:szCs w:val="28"/>
        </w:rPr>
        <w:t xml:space="preserve"> because he is not registered, </w:t>
      </w:r>
      <w:r w:rsidRPr="00F63FCE">
        <w:rPr>
          <w:sz w:val="28"/>
          <w:szCs w:val="28"/>
        </w:rPr>
        <w:br/>
        <w:t>and he will be informed about this by a pop-up window that will offer him to choose the option to log in or register, which he can of course refuse.</w:t>
      </w:r>
      <w:r>
        <w:rPr>
          <w:sz w:val="28"/>
          <w:szCs w:val="28"/>
        </w:rPr>
        <w:t xml:space="preserve"> </w:t>
      </w:r>
    </w:p>
    <w:p w14:paraId="4BDDAE6C" w14:textId="77777777" w:rsidR="00440A55" w:rsidRPr="0075222C" w:rsidRDefault="00440A55" w:rsidP="00440A55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3" w:name="_Toc130478498"/>
      <w:bookmarkStart w:id="14" w:name="_Toc130479701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Prerequisites</w:t>
      </w:r>
      <w:bookmarkEnd w:id="13"/>
      <w:bookmarkEnd w:id="14"/>
    </w:p>
    <w:p w14:paraId="1279387C" w14:textId="6DC22F45" w:rsidR="00440A55" w:rsidRDefault="00440A55" w:rsidP="00440A55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None.</w:t>
      </w:r>
    </w:p>
    <w:p w14:paraId="7A838E6A" w14:textId="7DF1030A" w:rsidR="00DF6798" w:rsidRDefault="00DF6798" w:rsidP="003935ED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5" w:name="_Toc130479702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3935ED">
        <w:rPr>
          <w:color w:val="BF8F00" w:themeColor="accent4" w:themeShade="BF"/>
        </w:rPr>
        <w:t>Consequences</w:t>
      </w:r>
      <w:bookmarkEnd w:id="15"/>
    </w:p>
    <w:p w14:paraId="742C6561" w14:textId="7E986402" w:rsidR="00DF6798" w:rsidRDefault="003935ED" w:rsidP="003935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3935ED">
        <w:rPr>
          <w:sz w:val="28"/>
          <w:szCs w:val="28"/>
        </w:rPr>
        <w:t>Potentially increasing the number of non-guest users of the application.</w:t>
      </w:r>
    </w:p>
    <w:p w14:paraId="408F3241" w14:textId="77777777" w:rsidR="000A462D" w:rsidRDefault="000A462D" w:rsidP="003935ED">
      <w:pPr>
        <w:spacing w:line="360" w:lineRule="auto"/>
        <w:ind w:left="1644"/>
        <w:jc w:val="both"/>
        <w:rPr>
          <w:sz w:val="28"/>
          <w:szCs w:val="28"/>
        </w:rPr>
      </w:pPr>
    </w:p>
    <w:p w14:paraId="3E056084" w14:textId="77777777" w:rsidR="004827A3" w:rsidRPr="004827A3" w:rsidRDefault="004827A3" w:rsidP="003935ED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107F" w14:textId="77777777" w:rsidR="00375E92" w:rsidRDefault="00375E92" w:rsidP="00D76EC2">
      <w:pPr>
        <w:spacing w:after="0" w:line="240" w:lineRule="auto"/>
      </w:pPr>
      <w:r>
        <w:separator/>
      </w:r>
    </w:p>
  </w:endnote>
  <w:endnote w:type="continuationSeparator" w:id="0">
    <w:p w14:paraId="4301CE74" w14:textId="77777777" w:rsidR="00375E92" w:rsidRDefault="00375E92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75E4" w14:textId="77777777" w:rsidR="00375E92" w:rsidRDefault="00375E92" w:rsidP="00D76EC2">
      <w:pPr>
        <w:spacing w:after="0" w:line="240" w:lineRule="auto"/>
      </w:pPr>
      <w:r>
        <w:separator/>
      </w:r>
    </w:p>
  </w:footnote>
  <w:footnote w:type="continuationSeparator" w:id="0">
    <w:p w14:paraId="72CFD9AA" w14:textId="77777777" w:rsidR="00375E92" w:rsidRDefault="00375E92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230228"/>
    <w:multiLevelType w:val="hybridMultilevel"/>
    <w:tmpl w:val="ADCC0186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 w15:restartNumberingAfterBreak="0">
    <w:nsid w:val="18F93417"/>
    <w:multiLevelType w:val="multilevel"/>
    <w:tmpl w:val="21DAEF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70225874">
    <w:abstractNumId w:val="4"/>
  </w:num>
  <w:num w:numId="2" w16cid:durableId="132910601">
    <w:abstractNumId w:val="0"/>
  </w:num>
  <w:num w:numId="3" w16cid:durableId="442767330">
    <w:abstractNumId w:val="3"/>
  </w:num>
  <w:num w:numId="4" w16cid:durableId="1014116081">
    <w:abstractNumId w:val="1"/>
  </w:num>
  <w:num w:numId="5" w16cid:durableId="1682120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A462D"/>
    <w:rsid w:val="00122587"/>
    <w:rsid w:val="00356666"/>
    <w:rsid w:val="00375E92"/>
    <w:rsid w:val="00385618"/>
    <w:rsid w:val="003935ED"/>
    <w:rsid w:val="00440A55"/>
    <w:rsid w:val="00442AA2"/>
    <w:rsid w:val="004827A3"/>
    <w:rsid w:val="007E2093"/>
    <w:rsid w:val="007F02D9"/>
    <w:rsid w:val="00800C1F"/>
    <w:rsid w:val="00AB2C6F"/>
    <w:rsid w:val="00B72815"/>
    <w:rsid w:val="00C12801"/>
    <w:rsid w:val="00C47309"/>
    <w:rsid w:val="00CC2ED4"/>
    <w:rsid w:val="00D169A4"/>
    <w:rsid w:val="00D76EC2"/>
    <w:rsid w:val="00DD193E"/>
    <w:rsid w:val="00DF4A17"/>
    <w:rsid w:val="00DF6798"/>
    <w:rsid w:val="00F6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0A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6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97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75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4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7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12</cp:revision>
  <dcterms:created xsi:type="dcterms:W3CDTF">2023-03-21T21:59:00Z</dcterms:created>
  <dcterms:modified xsi:type="dcterms:W3CDTF">2023-03-23T15:10:00Z</dcterms:modified>
</cp:coreProperties>
</file>