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C4" w:rsidRDefault="00235CD7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24175" cy="12287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1C4" w:rsidRDefault="00FE41C4">
      <w:pPr>
        <w:jc w:val="center"/>
        <w:rPr>
          <w:b/>
          <w:sz w:val="24"/>
          <w:szCs w:val="24"/>
        </w:rPr>
      </w:pPr>
    </w:p>
    <w:p w:rsidR="00FE41C4" w:rsidRDefault="00FE41C4">
      <w:pPr>
        <w:jc w:val="center"/>
        <w:rPr>
          <w:b/>
          <w:sz w:val="24"/>
          <w:szCs w:val="24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ARTÍCULO TALLER PATRONES DE ARQUITECTURA</w:t>
      </w: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Juan David Ramírez</w:t>
      </w:r>
      <w:r>
        <w:rPr>
          <w:b/>
          <w:sz w:val="26"/>
          <w:szCs w:val="26"/>
        </w:rPr>
        <w:t xml:space="preserve"> Mendoza</w:t>
      </w: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Escuela Colombiana De Ingeniería Julio Garavito</w:t>
      </w: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de sistemas</w:t>
      </w: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Arquitecturas Empresariales</w:t>
      </w: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sz w:val="26"/>
          <w:szCs w:val="26"/>
        </w:rPr>
      </w:pPr>
    </w:p>
    <w:p w:rsidR="00FE41C4" w:rsidRDefault="00FE41C4">
      <w:pPr>
        <w:jc w:val="center"/>
        <w:rPr>
          <w:sz w:val="26"/>
          <w:szCs w:val="26"/>
        </w:rPr>
      </w:pPr>
    </w:p>
    <w:p w:rsidR="00FE41C4" w:rsidRDefault="00FE41C4">
      <w:pPr>
        <w:jc w:val="center"/>
        <w:rPr>
          <w:sz w:val="26"/>
          <w:szCs w:val="26"/>
        </w:rPr>
      </w:pPr>
    </w:p>
    <w:p w:rsidR="00FE41C4" w:rsidRDefault="00FE41C4">
      <w:pPr>
        <w:jc w:val="center"/>
        <w:rPr>
          <w:sz w:val="26"/>
          <w:szCs w:val="26"/>
        </w:rPr>
      </w:pPr>
    </w:p>
    <w:p w:rsidR="00FE41C4" w:rsidRDefault="00FE41C4">
      <w:pPr>
        <w:jc w:val="center"/>
        <w:rPr>
          <w:sz w:val="26"/>
          <w:szCs w:val="26"/>
        </w:rPr>
      </w:pPr>
    </w:p>
    <w:p w:rsidR="00FE41C4" w:rsidRDefault="00FE41C4">
      <w:pPr>
        <w:jc w:val="center"/>
        <w:rPr>
          <w:sz w:val="26"/>
          <w:szCs w:val="26"/>
        </w:rPr>
      </w:pPr>
    </w:p>
    <w:p w:rsidR="00FE41C4" w:rsidRDefault="00FE41C4">
      <w:pPr>
        <w:jc w:val="center"/>
        <w:rPr>
          <w:sz w:val="26"/>
          <w:szCs w:val="26"/>
        </w:rPr>
      </w:pPr>
    </w:p>
    <w:p w:rsidR="00FE41C4" w:rsidRDefault="00FE41C4">
      <w:pPr>
        <w:jc w:val="center"/>
        <w:rPr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Bogotá</w:t>
      </w:r>
      <w:r>
        <w:rPr>
          <w:b/>
          <w:sz w:val="26"/>
          <w:szCs w:val="26"/>
        </w:rPr>
        <w:t xml:space="preserve"> D.C</w:t>
      </w: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Abril de 2018</w:t>
      </w:r>
    </w:p>
    <w:p w:rsidR="00235CD7" w:rsidRDefault="00235CD7">
      <w:pPr>
        <w:jc w:val="center"/>
        <w:rPr>
          <w:b/>
          <w:sz w:val="26"/>
          <w:szCs w:val="26"/>
        </w:rPr>
      </w:pPr>
    </w:p>
    <w:p w:rsidR="00235CD7" w:rsidRDefault="00235CD7">
      <w:pPr>
        <w:jc w:val="center"/>
        <w:rPr>
          <w:b/>
          <w:sz w:val="26"/>
          <w:szCs w:val="26"/>
        </w:rPr>
      </w:pPr>
    </w:p>
    <w:p w:rsidR="00FE41C4" w:rsidRDefault="00235CD7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lastRenderedPageBreak/>
        <w:t>AGENDA</w:t>
      </w: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235CD7">
      <w:pPr>
        <w:numPr>
          <w:ilvl w:val="0"/>
          <w:numId w:val="2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Introducción</w:t>
      </w:r>
    </w:p>
    <w:p w:rsidR="00FE41C4" w:rsidRDefault="00235CD7">
      <w:pPr>
        <w:numPr>
          <w:ilvl w:val="0"/>
          <w:numId w:val="2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Contenido</w:t>
      </w:r>
    </w:p>
    <w:p w:rsidR="00FE41C4" w:rsidRDefault="00235CD7">
      <w:pPr>
        <w:numPr>
          <w:ilvl w:val="0"/>
          <w:numId w:val="2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Conclusiones</w:t>
      </w:r>
    </w:p>
    <w:p w:rsidR="00FE41C4" w:rsidRDefault="00235CD7">
      <w:pPr>
        <w:numPr>
          <w:ilvl w:val="0"/>
          <w:numId w:val="2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Bibliografía</w:t>
      </w: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235CD7" w:rsidRDefault="00235CD7">
      <w:pPr>
        <w:rPr>
          <w:sz w:val="26"/>
          <w:szCs w:val="26"/>
        </w:rPr>
      </w:pPr>
    </w:p>
    <w:p w:rsidR="00235CD7" w:rsidRDefault="00235CD7">
      <w:pPr>
        <w:rPr>
          <w:sz w:val="26"/>
          <w:szCs w:val="26"/>
        </w:rPr>
      </w:pPr>
    </w:p>
    <w:p w:rsidR="00235CD7" w:rsidRDefault="00235CD7">
      <w:pPr>
        <w:rPr>
          <w:sz w:val="26"/>
          <w:szCs w:val="26"/>
        </w:rPr>
      </w:pPr>
    </w:p>
    <w:p w:rsidR="00235CD7" w:rsidRDefault="00235CD7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INTRODUCCIÓN</w:t>
      </w: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235CD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Un ESB (Enterprise </w:t>
      </w:r>
      <w:proofErr w:type="spellStart"/>
      <w:r>
        <w:rPr>
          <w:sz w:val="26"/>
          <w:szCs w:val="26"/>
        </w:rPr>
        <w:t>Service</w:t>
      </w:r>
      <w:proofErr w:type="spellEnd"/>
      <w:r>
        <w:rPr>
          <w:sz w:val="26"/>
          <w:szCs w:val="26"/>
        </w:rPr>
        <w:t xml:space="preserve"> Bus) es un tipo de arquitectura, el cual propone conectar unos mensajes de entrada con una aplicación o servicio de salida, tal como lo hacen los servicios SOA. Apache </w:t>
      </w:r>
      <w:proofErr w:type="spellStart"/>
      <w:r>
        <w:rPr>
          <w:sz w:val="26"/>
          <w:szCs w:val="26"/>
        </w:rPr>
        <w:t>Servicemix</w:t>
      </w:r>
      <w:proofErr w:type="spellEnd"/>
      <w:r>
        <w:rPr>
          <w:sz w:val="26"/>
          <w:szCs w:val="26"/>
        </w:rPr>
        <w:t xml:space="preserve"> es un ESB que permite muchas funcionalidades, entr</w:t>
      </w:r>
      <w:r>
        <w:rPr>
          <w:sz w:val="26"/>
          <w:szCs w:val="26"/>
        </w:rPr>
        <w:t xml:space="preserve">e estas agregar </w:t>
      </w:r>
      <w:proofErr w:type="spellStart"/>
      <w:r>
        <w:rPr>
          <w:sz w:val="26"/>
          <w:szCs w:val="26"/>
        </w:rPr>
        <w:t>bundles</w:t>
      </w:r>
      <w:proofErr w:type="spellEnd"/>
      <w:r>
        <w:rPr>
          <w:sz w:val="26"/>
          <w:szCs w:val="26"/>
        </w:rPr>
        <w:t xml:space="preserve"> para poder trabajar con alguna herramienta de </w:t>
      </w:r>
      <w:proofErr w:type="spellStart"/>
      <w:r>
        <w:rPr>
          <w:sz w:val="26"/>
          <w:szCs w:val="26"/>
        </w:rPr>
        <w:t>ServiceMix</w:t>
      </w:r>
      <w:proofErr w:type="spellEnd"/>
      <w:r>
        <w:rPr>
          <w:sz w:val="26"/>
          <w:szCs w:val="26"/>
        </w:rPr>
        <w:t>, como por ejemplo la transferencia de archivos de una carpeta a otra, de una carpeta a una cola, de una cola enviar archivos a otra cola, y entre otras funcionalidades</w:t>
      </w:r>
      <w:r>
        <w:rPr>
          <w:sz w:val="26"/>
          <w:szCs w:val="26"/>
        </w:rPr>
        <w:t>.</w:t>
      </w: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FE41C4" w:rsidRDefault="00FE41C4">
      <w:pPr>
        <w:jc w:val="both"/>
        <w:rPr>
          <w:sz w:val="26"/>
          <w:szCs w:val="26"/>
        </w:rPr>
      </w:pPr>
    </w:p>
    <w:p w:rsidR="00235CD7" w:rsidRDefault="00235CD7">
      <w:pPr>
        <w:jc w:val="both"/>
        <w:rPr>
          <w:sz w:val="26"/>
          <w:szCs w:val="26"/>
        </w:rPr>
      </w:pPr>
    </w:p>
    <w:p w:rsidR="00235CD7" w:rsidRDefault="00235CD7">
      <w:pPr>
        <w:jc w:val="both"/>
        <w:rPr>
          <w:sz w:val="26"/>
          <w:szCs w:val="26"/>
        </w:rPr>
      </w:pPr>
    </w:p>
    <w:p w:rsidR="00235CD7" w:rsidRDefault="00235CD7">
      <w:pPr>
        <w:jc w:val="both"/>
        <w:rPr>
          <w:sz w:val="26"/>
          <w:szCs w:val="26"/>
        </w:rPr>
      </w:pP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CONTENIDO</w:t>
      </w:r>
    </w:p>
    <w:p w:rsidR="00FE41C4" w:rsidRDefault="00FE41C4">
      <w:pPr>
        <w:rPr>
          <w:sz w:val="26"/>
          <w:szCs w:val="26"/>
        </w:rPr>
      </w:pPr>
    </w:p>
    <w:p w:rsidR="00FE41C4" w:rsidRDefault="00235CD7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4050" cy="4064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1C4" w:rsidRDefault="00FE41C4">
      <w:pPr>
        <w:rPr>
          <w:sz w:val="26"/>
          <w:szCs w:val="26"/>
        </w:rPr>
      </w:pPr>
    </w:p>
    <w:p w:rsidR="00FE41C4" w:rsidRDefault="00235CD7">
      <w:pPr>
        <w:rPr>
          <w:sz w:val="26"/>
          <w:szCs w:val="26"/>
        </w:rPr>
      </w:pPr>
      <w:r>
        <w:rPr>
          <w:sz w:val="26"/>
          <w:szCs w:val="26"/>
        </w:rPr>
        <w:t>Para poder alcanzar esta arquitectura debemos</w:t>
      </w:r>
      <w:r>
        <w:rPr>
          <w:sz w:val="26"/>
          <w:szCs w:val="26"/>
        </w:rPr>
        <w:t xml:space="preserve"> realizar la configuración necesaria en </w:t>
      </w:r>
      <w:proofErr w:type="spellStart"/>
      <w:r>
        <w:rPr>
          <w:sz w:val="26"/>
          <w:szCs w:val="26"/>
        </w:rPr>
        <w:t>ServiceMix</w:t>
      </w:r>
      <w:proofErr w:type="spellEnd"/>
      <w:r>
        <w:rPr>
          <w:sz w:val="26"/>
          <w:szCs w:val="26"/>
        </w:rPr>
        <w:t xml:space="preserve">. Primero debemos crear un archivo </w:t>
      </w:r>
      <w:proofErr w:type="spellStart"/>
      <w:r>
        <w:rPr>
          <w:sz w:val="26"/>
          <w:szCs w:val="26"/>
        </w:rPr>
        <w:t>xml</w:t>
      </w:r>
      <w:proofErr w:type="spellEnd"/>
      <w:r>
        <w:rPr>
          <w:sz w:val="26"/>
          <w:szCs w:val="26"/>
        </w:rPr>
        <w:t xml:space="preserve"> que funcione como </w:t>
      </w:r>
      <w:proofErr w:type="spellStart"/>
      <w:r>
        <w:rPr>
          <w:sz w:val="26"/>
          <w:szCs w:val="26"/>
        </w:rPr>
        <w:t>Bundle</w:t>
      </w:r>
      <w:proofErr w:type="spellEnd"/>
      <w:r>
        <w:rPr>
          <w:sz w:val="26"/>
          <w:szCs w:val="26"/>
        </w:rPr>
        <w:t xml:space="preserve"> para Apache - </w:t>
      </w:r>
      <w:proofErr w:type="spellStart"/>
      <w:r>
        <w:rPr>
          <w:sz w:val="26"/>
          <w:szCs w:val="26"/>
        </w:rPr>
        <w:t>Karaf</w:t>
      </w:r>
      <w:proofErr w:type="spellEnd"/>
      <w:r>
        <w:rPr>
          <w:sz w:val="26"/>
          <w:szCs w:val="26"/>
        </w:rPr>
        <w:t>, su principal funcionalidad va a ser la de transferir archivos de la carpeta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activemq</w:t>
      </w:r>
      <w:proofErr w:type="spellEnd"/>
      <w:r>
        <w:rPr>
          <w:sz w:val="26"/>
          <w:szCs w:val="26"/>
        </w:rPr>
        <w:t xml:space="preserve">/input a </w:t>
      </w:r>
      <w:proofErr w:type="spellStart"/>
      <w:r>
        <w:rPr>
          <w:sz w:val="26"/>
          <w:szCs w:val="26"/>
        </w:rPr>
        <w:t>activemq</w:t>
      </w:r>
      <w:proofErr w:type="spellEnd"/>
      <w:r>
        <w:rPr>
          <w:sz w:val="26"/>
          <w:szCs w:val="26"/>
        </w:rPr>
        <w:t>/output y también transferir el archivo input a la cola que va a ser denominada ‘</w:t>
      </w:r>
      <w:proofErr w:type="spellStart"/>
      <w:r>
        <w:rPr>
          <w:sz w:val="26"/>
          <w:szCs w:val="26"/>
        </w:rPr>
        <w:t>events</w:t>
      </w:r>
      <w:proofErr w:type="spellEnd"/>
      <w:r>
        <w:rPr>
          <w:sz w:val="26"/>
          <w:szCs w:val="26"/>
        </w:rPr>
        <w:t xml:space="preserve">’, la cual va a almacenar el mensaje log del evento que realizó el </w:t>
      </w:r>
      <w:proofErr w:type="spellStart"/>
      <w:r>
        <w:rPr>
          <w:sz w:val="26"/>
          <w:szCs w:val="26"/>
        </w:rPr>
        <w:t>bundle</w:t>
      </w:r>
      <w:proofErr w:type="spellEnd"/>
      <w:r>
        <w:rPr>
          <w:sz w:val="26"/>
          <w:szCs w:val="26"/>
        </w:rPr>
        <w:t xml:space="preserve"> que hemos creado anteriormente:</w:t>
      </w:r>
    </w:p>
    <w:p w:rsidR="00FE41C4" w:rsidRDefault="00235CD7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448300" cy="42005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1C4" w:rsidRDefault="00235CD7">
      <w:pPr>
        <w:rPr>
          <w:sz w:val="26"/>
          <w:szCs w:val="26"/>
        </w:rPr>
      </w:pPr>
      <w:r>
        <w:rPr>
          <w:sz w:val="26"/>
          <w:szCs w:val="26"/>
        </w:rPr>
        <w:t xml:space="preserve">Como podemos ver en el anterior </w:t>
      </w:r>
      <w:proofErr w:type="spellStart"/>
      <w:r>
        <w:rPr>
          <w:sz w:val="26"/>
          <w:szCs w:val="26"/>
        </w:rPr>
        <w:t>scr</w:t>
      </w:r>
      <w:r>
        <w:rPr>
          <w:sz w:val="26"/>
          <w:szCs w:val="26"/>
        </w:rPr>
        <w:t>eenshot</w:t>
      </w:r>
      <w:proofErr w:type="spellEnd"/>
      <w:r>
        <w:rPr>
          <w:sz w:val="26"/>
          <w:szCs w:val="26"/>
        </w:rPr>
        <w:t xml:space="preserve"> lo que está subrayado en color azul es la interacción que va a realizar el </w:t>
      </w:r>
      <w:proofErr w:type="spellStart"/>
      <w:r>
        <w:rPr>
          <w:sz w:val="26"/>
          <w:szCs w:val="26"/>
        </w:rPr>
        <w:t>bundle</w:t>
      </w:r>
      <w:proofErr w:type="spellEnd"/>
      <w:r>
        <w:rPr>
          <w:sz w:val="26"/>
          <w:szCs w:val="26"/>
        </w:rPr>
        <w:t xml:space="preserve"> entre la carpeta input y output. Lo que está subrayado en rojo es la acción que permite la notificación del evento de transferencia de archivo, y por último lo que es</w:t>
      </w:r>
      <w:r>
        <w:rPr>
          <w:sz w:val="26"/>
          <w:szCs w:val="26"/>
        </w:rPr>
        <w:t>tá subrayado de negro es la publicación del evento anteriormente mencionado en la cola ‘</w:t>
      </w:r>
      <w:proofErr w:type="spellStart"/>
      <w:r>
        <w:rPr>
          <w:sz w:val="26"/>
          <w:szCs w:val="26"/>
        </w:rPr>
        <w:t>events</w:t>
      </w:r>
      <w:proofErr w:type="spellEnd"/>
      <w:r>
        <w:rPr>
          <w:sz w:val="26"/>
          <w:szCs w:val="26"/>
        </w:rPr>
        <w:t>’</w:t>
      </w:r>
    </w:p>
    <w:p w:rsidR="00FE41C4" w:rsidRDefault="00FE41C4">
      <w:pPr>
        <w:rPr>
          <w:sz w:val="26"/>
          <w:szCs w:val="26"/>
        </w:rPr>
      </w:pPr>
    </w:p>
    <w:p w:rsidR="00FE41C4" w:rsidRDefault="00235CD7">
      <w:pPr>
        <w:rPr>
          <w:sz w:val="26"/>
          <w:szCs w:val="26"/>
        </w:rPr>
      </w:pPr>
      <w:r>
        <w:rPr>
          <w:sz w:val="26"/>
          <w:szCs w:val="26"/>
        </w:rPr>
        <w:t xml:space="preserve">Ahora, lo que debemos hacer es añadir otro </w:t>
      </w:r>
      <w:proofErr w:type="spellStart"/>
      <w:r>
        <w:rPr>
          <w:sz w:val="26"/>
          <w:szCs w:val="26"/>
        </w:rPr>
        <w:t>bundle</w:t>
      </w:r>
      <w:proofErr w:type="spellEnd"/>
      <w:r>
        <w:rPr>
          <w:sz w:val="26"/>
          <w:szCs w:val="26"/>
        </w:rPr>
        <w:t xml:space="preserve"> que replique los mensajes log de la cola ‘</w:t>
      </w:r>
      <w:proofErr w:type="spellStart"/>
      <w:r>
        <w:rPr>
          <w:sz w:val="26"/>
          <w:szCs w:val="26"/>
        </w:rPr>
        <w:t>events</w:t>
      </w:r>
      <w:proofErr w:type="spellEnd"/>
      <w:r>
        <w:rPr>
          <w:sz w:val="26"/>
          <w:szCs w:val="26"/>
        </w:rPr>
        <w:t>’ en una nueva cola llamada ‘salida’.</w:t>
      </w:r>
    </w:p>
    <w:p w:rsidR="00FE41C4" w:rsidRDefault="00235CD7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4552950" cy="29241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1C4" w:rsidRDefault="00235CD7">
      <w:pPr>
        <w:rPr>
          <w:sz w:val="26"/>
          <w:szCs w:val="26"/>
        </w:rPr>
      </w:pPr>
      <w:r>
        <w:rPr>
          <w:sz w:val="26"/>
          <w:szCs w:val="26"/>
        </w:rPr>
        <w:t xml:space="preserve">Como podemos ver, en el segundo </w:t>
      </w:r>
      <w:proofErr w:type="spellStart"/>
      <w:r>
        <w:rPr>
          <w:sz w:val="26"/>
          <w:szCs w:val="26"/>
        </w:rPr>
        <w:t>bundle</w:t>
      </w:r>
      <w:proofErr w:type="spellEnd"/>
      <w:r>
        <w:rPr>
          <w:sz w:val="26"/>
          <w:szCs w:val="26"/>
        </w:rPr>
        <w:t xml:space="preserve"> se está realizando la acción de transferencia de eventos de la cola de eventos a la cola de salida.</w:t>
      </w:r>
    </w:p>
    <w:p w:rsidR="00FE41C4" w:rsidRDefault="00FE41C4">
      <w:pPr>
        <w:rPr>
          <w:sz w:val="26"/>
          <w:szCs w:val="26"/>
        </w:rPr>
      </w:pPr>
    </w:p>
    <w:p w:rsidR="00FE41C4" w:rsidRDefault="00235CD7">
      <w:pPr>
        <w:rPr>
          <w:sz w:val="26"/>
          <w:szCs w:val="26"/>
        </w:rPr>
      </w:pPr>
      <w:r>
        <w:rPr>
          <w:sz w:val="26"/>
          <w:szCs w:val="26"/>
        </w:rPr>
        <w:t xml:space="preserve">Teniendo esta configuración se ha creado un ESB básico accediendo únicamente a las herramientas que provee </w:t>
      </w:r>
      <w:proofErr w:type="spellStart"/>
      <w:r>
        <w:rPr>
          <w:sz w:val="26"/>
          <w:szCs w:val="26"/>
        </w:rPr>
        <w:t>ServiceMi</w:t>
      </w:r>
      <w:r>
        <w:rPr>
          <w:sz w:val="26"/>
          <w:szCs w:val="26"/>
        </w:rPr>
        <w:t>x</w:t>
      </w:r>
      <w:proofErr w:type="spellEnd"/>
      <w:r>
        <w:rPr>
          <w:sz w:val="26"/>
          <w:szCs w:val="26"/>
        </w:rPr>
        <w:t xml:space="preserve">, sin </w:t>
      </w:r>
      <w:proofErr w:type="gramStart"/>
      <w:r>
        <w:rPr>
          <w:sz w:val="26"/>
          <w:szCs w:val="26"/>
        </w:rPr>
        <w:t>embargo</w:t>
      </w:r>
      <w:proofErr w:type="gramEnd"/>
      <w:r>
        <w:rPr>
          <w:sz w:val="26"/>
          <w:szCs w:val="26"/>
        </w:rPr>
        <w:t xml:space="preserve"> para poder completar la arquitectura a la que le estamos apuntando es necesario crear un cliente productor y un consumidor usando Java.</w:t>
      </w:r>
    </w:p>
    <w:p w:rsidR="00FE41C4" w:rsidRDefault="00FE41C4">
      <w:pPr>
        <w:rPr>
          <w:sz w:val="26"/>
          <w:szCs w:val="26"/>
        </w:rPr>
      </w:pPr>
    </w:p>
    <w:p w:rsidR="00FE41C4" w:rsidRDefault="00235CD7">
      <w:pPr>
        <w:rPr>
          <w:sz w:val="26"/>
          <w:szCs w:val="26"/>
        </w:rPr>
      </w:pPr>
      <w:r>
        <w:rPr>
          <w:sz w:val="26"/>
          <w:szCs w:val="26"/>
        </w:rPr>
        <w:t>Para el productor tenemos que hacer que se suscriba al evento ‘</w:t>
      </w:r>
      <w:proofErr w:type="spellStart"/>
      <w:r>
        <w:rPr>
          <w:sz w:val="26"/>
          <w:szCs w:val="26"/>
        </w:rPr>
        <w:t>events</w:t>
      </w:r>
      <w:proofErr w:type="spellEnd"/>
      <w:r>
        <w:rPr>
          <w:sz w:val="26"/>
          <w:szCs w:val="26"/>
        </w:rPr>
        <w:t xml:space="preserve">’ para que pueda producir mensajes </w:t>
      </w:r>
      <w:r>
        <w:rPr>
          <w:sz w:val="26"/>
          <w:szCs w:val="26"/>
        </w:rPr>
        <w:t xml:space="preserve">accediendo a esta misma, en cuanto al consumidor, es necesario suscribirse a la cola ‘salida’ y </w:t>
      </w:r>
      <w:proofErr w:type="gramStart"/>
      <w:r>
        <w:rPr>
          <w:sz w:val="26"/>
          <w:szCs w:val="26"/>
        </w:rPr>
        <w:t>esperar(</w:t>
      </w:r>
      <w:proofErr w:type="gramEnd"/>
      <w:r>
        <w:rPr>
          <w:sz w:val="26"/>
          <w:szCs w:val="26"/>
        </w:rPr>
        <w:t xml:space="preserve">implementando un </w:t>
      </w:r>
      <w:proofErr w:type="spellStart"/>
      <w:r>
        <w:rPr>
          <w:sz w:val="26"/>
          <w:szCs w:val="26"/>
        </w:rPr>
        <w:t>loop</w:t>
      </w:r>
      <w:proofErr w:type="spellEnd"/>
      <w:r>
        <w:rPr>
          <w:sz w:val="26"/>
          <w:szCs w:val="26"/>
        </w:rPr>
        <w:t xml:space="preserve"> infinito) hasta que los mensajes de la cola de eventos le lleguen, es decir, sean producidos por el cliente productor.</w:t>
      </w: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235CD7" w:rsidRDefault="00235CD7">
      <w:pPr>
        <w:jc w:val="center"/>
        <w:rPr>
          <w:b/>
          <w:sz w:val="26"/>
          <w:szCs w:val="26"/>
        </w:rPr>
      </w:pPr>
    </w:p>
    <w:p w:rsidR="00235CD7" w:rsidRDefault="00235CD7">
      <w:pPr>
        <w:jc w:val="center"/>
        <w:rPr>
          <w:b/>
          <w:sz w:val="26"/>
          <w:szCs w:val="26"/>
        </w:rPr>
      </w:pP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CONCLUSIONES</w:t>
      </w:r>
    </w:p>
    <w:p w:rsidR="00FE41C4" w:rsidRDefault="00FE41C4">
      <w:pPr>
        <w:jc w:val="center"/>
        <w:rPr>
          <w:b/>
          <w:sz w:val="26"/>
          <w:szCs w:val="26"/>
        </w:rPr>
      </w:pPr>
    </w:p>
    <w:p w:rsidR="00235CD7" w:rsidRDefault="00235CD7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Apache </w:t>
      </w:r>
      <w:proofErr w:type="spellStart"/>
      <w:r>
        <w:rPr>
          <w:sz w:val="26"/>
          <w:szCs w:val="26"/>
        </w:rPr>
        <w:t>ServiceMix</w:t>
      </w:r>
      <w:proofErr w:type="spellEnd"/>
      <w:r>
        <w:rPr>
          <w:sz w:val="26"/>
          <w:szCs w:val="26"/>
        </w:rPr>
        <w:t xml:space="preserve"> es una herramienta muy útil para poder aprender cómo</w:t>
      </w:r>
    </w:p>
    <w:p w:rsidR="00FE41C4" w:rsidRDefault="00235CD7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funciona un ESB</w:t>
      </w:r>
    </w:p>
    <w:p w:rsidR="00FE41C4" w:rsidRDefault="00235CD7">
      <w:pPr>
        <w:numPr>
          <w:ilvl w:val="0"/>
          <w:numId w:val="1"/>
        </w:numPr>
        <w:contextualSpacing/>
        <w:rPr>
          <w:sz w:val="26"/>
          <w:szCs w:val="26"/>
        </w:rPr>
      </w:pPr>
      <w:proofErr w:type="spellStart"/>
      <w:r>
        <w:rPr>
          <w:sz w:val="26"/>
          <w:szCs w:val="26"/>
        </w:rPr>
        <w:t>ServiceMix</w:t>
      </w:r>
      <w:proofErr w:type="spellEnd"/>
      <w:r>
        <w:rPr>
          <w:sz w:val="26"/>
          <w:szCs w:val="26"/>
        </w:rPr>
        <w:t xml:space="preserve"> tiene una arquitectura interesante porque hace uso de la </w:t>
      </w:r>
      <w:proofErr w:type="spellStart"/>
      <w:r>
        <w:rPr>
          <w:sz w:val="26"/>
          <w:szCs w:val="26"/>
        </w:rPr>
        <w:t>modularización</w:t>
      </w:r>
      <w:proofErr w:type="spellEnd"/>
      <w:r>
        <w:rPr>
          <w:sz w:val="26"/>
          <w:szCs w:val="26"/>
        </w:rPr>
        <w:t xml:space="preserve"> entre el cliente y el servicio, además puede llegar a ser muy segura po</w:t>
      </w:r>
      <w:r>
        <w:rPr>
          <w:sz w:val="26"/>
          <w:szCs w:val="26"/>
        </w:rPr>
        <w:t>r esta misma razón, ya que la única manera de penetrar el sistema es por medio de los mensajes que envía el cliente.</w:t>
      </w:r>
    </w:p>
    <w:p w:rsidR="00FE41C4" w:rsidRDefault="00235CD7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Teniendo en cuenta todo el conjunto de librerías que se pueden adquirir de </w:t>
      </w:r>
      <w:proofErr w:type="spellStart"/>
      <w:r>
        <w:rPr>
          <w:sz w:val="26"/>
          <w:szCs w:val="26"/>
        </w:rPr>
        <w:t>ServiceMix</w:t>
      </w:r>
      <w:proofErr w:type="spellEnd"/>
      <w:r>
        <w:rPr>
          <w:sz w:val="26"/>
          <w:szCs w:val="26"/>
        </w:rPr>
        <w:t xml:space="preserve"> se puede concluir que su arquitectura está implementa</w:t>
      </w:r>
      <w:r>
        <w:rPr>
          <w:sz w:val="26"/>
          <w:szCs w:val="26"/>
        </w:rPr>
        <w:t>da en Java.</w:t>
      </w: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FE41C4" w:rsidRDefault="00FE41C4">
      <w:pPr>
        <w:rPr>
          <w:sz w:val="26"/>
          <w:szCs w:val="26"/>
        </w:rPr>
      </w:pPr>
    </w:p>
    <w:p w:rsidR="00235CD7" w:rsidRDefault="00235CD7">
      <w:pPr>
        <w:rPr>
          <w:sz w:val="26"/>
          <w:szCs w:val="26"/>
        </w:rPr>
      </w:pPr>
    </w:p>
    <w:p w:rsidR="00235CD7" w:rsidRDefault="00235CD7">
      <w:pPr>
        <w:rPr>
          <w:sz w:val="26"/>
          <w:szCs w:val="26"/>
        </w:rPr>
      </w:pPr>
    </w:p>
    <w:p w:rsidR="00FE41C4" w:rsidRDefault="00235C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BIBLIOGRAFÍA</w:t>
      </w:r>
    </w:p>
    <w:p w:rsidR="00FE41C4" w:rsidRDefault="00FE41C4">
      <w:pPr>
        <w:jc w:val="center"/>
        <w:rPr>
          <w:b/>
          <w:sz w:val="26"/>
          <w:szCs w:val="26"/>
        </w:rPr>
      </w:pPr>
    </w:p>
    <w:p w:rsidR="00FE41C4" w:rsidRDefault="00235CD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Apache </w:t>
      </w:r>
      <w:proofErr w:type="spellStart"/>
      <w:r>
        <w:rPr>
          <w:b/>
          <w:sz w:val="26"/>
          <w:szCs w:val="26"/>
        </w:rPr>
        <w:t>ActiveMQ</w:t>
      </w:r>
      <w:proofErr w:type="spellEnd"/>
    </w:p>
    <w:p w:rsidR="00FE41C4" w:rsidRDefault="00235CD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Apache Software </w:t>
      </w:r>
      <w:proofErr w:type="spellStart"/>
      <w:r>
        <w:rPr>
          <w:sz w:val="26"/>
          <w:szCs w:val="26"/>
        </w:rPr>
        <w:t>Foundation</w:t>
      </w:r>
      <w:proofErr w:type="spellEnd"/>
    </w:p>
    <w:p w:rsidR="00FE41C4" w:rsidRDefault="00235CD7">
      <w:pPr>
        <w:rPr>
          <w:sz w:val="26"/>
          <w:szCs w:val="26"/>
        </w:rPr>
      </w:pPr>
      <w:hyperlink r:id="rId9">
        <w:r>
          <w:rPr>
            <w:color w:val="1155CC"/>
            <w:sz w:val="26"/>
            <w:szCs w:val="26"/>
            <w:u w:val="single"/>
          </w:rPr>
          <w:t>http://activemq.apache.org/</w:t>
        </w:r>
      </w:hyperlink>
    </w:p>
    <w:p w:rsidR="00FE41C4" w:rsidRDefault="00FE41C4">
      <w:pPr>
        <w:rPr>
          <w:sz w:val="26"/>
          <w:szCs w:val="26"/>
        </w:rPr>
      </w:pPr>
    </w:p>
    <w:p w:rsidR="00FE41C4" w:rsidRDefault="00235CD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Apache </w:t>
      </w:r>
      <w:proofErr w:type="spellStart"/>
      <w:r>
        <w:rPr>
          <w:b/>
          <w:sz w:val="26"/>
          <w:szCs w:val="26"/>
        </w:rPr>
        <w:t>ServiceMix</w:t>
      </w:r>
      <w:proofErr w:type="spellEnd"/>
    </w:p>
    <w:p w:rsidR="00FE41C4" w:rsidRDefault="00235CD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Apache Software </w:t>
      </w:r>
      <w:proofErr w:type="spellStart"/>
      <w:r>
        <w:rPr>
          <w:sz w:val="26"/>
          <w:szCs w:val="26"/>
        </w:rPr>
        <w:t>Foundation</w:t>
      </w:r>
      <w:proofErr w:type="spellEnd"/>
    </w:p>
    <w:p w:rsidR="00FE41C4" w:rsidRDefault="00235CD7">
      <w:pPr>
        <w:rPr>
          <w:sz w:val="26"/>
          <w:szCs w:val="26"/>
        </w:rPr>
      </w:pPr>
      <w:r>
        <w:rPr>
          <w:sz w:val="26"/>
          <w:szCs w:val="26"/>
        </w:rPr>
        <w:t>2008</w:t>
      </w:r>
    </w:p>
    <w:p w:rsidR="00FE41C4" w:rsidRDefault="00235CD7">
      <w:pPr>
        <w:rPr>
          <w:sz w:val="26"/>
          <w:szCs w:val="26"/>
        </w:rPr>
      </w:pPr>
      <w:hyperlink r:id="rId10">
        <w:r>
          <w:rPr>
            <w:color w:val="1155CC"/>
            <w:sz w:val="26"/>
            <w:szCs w:val="26"/>
            <w:u w:val="single"/>
          </w:rPr>
          <w:t>http://servicemix.apache.org/</w:t>
        </w:r>
      </w:hyperlink>
      <w:r>
        <w:rPr>
          <w:sz w:val="26"/>
          <w:szCs w:val="26"/>
        </w:rPr>
        <w:t xml:space="preserve"> </w:t>
      </w:r>
    </w:p>
    <w:p w:rsidR="00FE41C4" w:rsidRDefault="00FE41C4">
      <w:pPr>
        <w:rPr>
          <w:sz w:val="26"/>
          <w:szCs w:val="26"/>
        </w:rPr>
      </w:pPr>
    </w:p>
    <w:p w:rsidR="00FE41C4" w:rsidRDefault="00235CD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Apache </w:t>
      </w:r>
      <w:proofErr w:type="spellStart"/>
      <w:r>
        <w:rPr>
          <w:b/>
          <w:sz w:val="26"/>
          <w:szCs w:val="26"/>
        </w:rPr>
        <w:t>ServiceMix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Started</w:t>
      </w:r>
      <w:proofErr w:type="spellEnd"/>
      <w:r>
        <w:rPr>
          <w:b/>
          <w:sz w:val="26"/>
          <w:szCs w:val="26"/>
        </w:rPr>
        <w:t xml:space="preserve"> tutorial</w:t>
      </w:r>
    </w:p>
    <w:p w:rsidR="00FE41C4" w:rsidRDefault="00235CD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Apache Software </w:t>
      </w:r>
      <w:proofErr w:type="spellStart"/>
      <w:r>
        <w:rPr>
          <w:sz w:val="26"/>
          <w:szCs w:val="26"/>
        </w:rPr>
        <w:t>Foundation</w:t>
      </w:r>
      <w:proofErr w:type="spellEnd"/>
    </w:p>
    <w:p w:rsidR="00FE41C4" w:rsidRDefault="00235CD7">
      <w:pPr>
        <w:rPr>
          <w:sz w:val="26"/>
          <w:szCs w:val="26"/>
        </w:rPr>
      </w:pPr>
      <w:r>
        <w:rPr>
          <w:sz w:val="26"/>
          <w:szCs w:val="26"/>
        </w:rPr>
        <w:t>2008</w:t>
      </w:r>
    </w:p>
    <w:p w:rsidR="00FE41C4" w:rsidRDefault="00235CD7">
      <w:pPr>
        <w:rPr>
          <w:sz w:val="26"/>
          <w:szCs w:val="26"/>
        </w:rPr>
      </w:pPr>
      <w:hyperlink r:id="rId11">
        <w:r>
          <w:rPr>
            <w:color w:val="1155CC"/>
            <w:sz w:val="26"/>
            <w:szCs w:val="26"/>
            <w:u w:val="single"/>
          </w:rPr>
          <w:t>http://servicemix.apache.or</w:t>
        </w:r>
        <w:r>
          <w:rPr>
            <w:color w:val="1155CC"/>
            <w:sz w:val="26"/>
            <w:szCs w:val="26"/>
            <w:u w:val="single"/>
          </w:rPr>
          <w:t>g/docs/7.x/quickstart/index.html</w:t>
        </w:r>
      </w:hyperlink>
      <w:r>
        <w:rPr>
          <w:sz w:val="26"/>
          <w:szCs w:val="26"/>
        </w:rPr>
        <w:t xml:space="preserve"> </w:t>
      </w:r>
    </w:p>
    <w:p w:rsidR="00FE41C4" w:rsidRDefault="00FE41C4">
      <w:pPr>
        <w:rPr>
          <w:sz w:val="26"/>
          <w:szCs w:val="26"/>
        </w:rPr>
      </w:pPr>
    </w:p>
    <w:sectPr w:rsidR="00FE41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355B"/>
    <w:multiLevelType w:val="multilevel"/>
    <w:tmpl w:val="3ADEB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010C14"/>
    <w:multiLevelType w:val="multilevel"/>
    <w:tmpl w:val="FF248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_tradn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1C4"/>
    <w:rsid w:val="00235CD7"/>
    <w:rsid w:val="00FE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DFA9"/>
  <w15:docId w15:val="{44646155-3FAE-4B24-9579-077F89DB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ervicemix.apache.org/docs/7.x/quickstart/index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ervicemix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tivemq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2110805</cp:lastModifiedBy>
  <cp:revision>2</cp:revision>
  <dcterms:created xsi:type="dcterms:W3CDTF">2018-04-13T18:38:00Z</dcterms:created>
  <dcterms:modified xsi:type="dcterms:W3CDTF">2018-04-13T18:40:00Z</dcterms:modified>
</cp:coreProperties>
</file>