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236eeda70eca5de5db372cc39ac30fe5d7ee54"/>
    <w:p>
      <w:pPr>
        <w:pStyle w:val="Heading1"/>
        <w:keepNext/>
        <w:spacing w:before="280" w:after="120"/>
      </w:pPr>
      <w:r>
        <w:rPr>
          <w:rFonts w:ascii="Times New Roman" w:hAnsi="Times New Roman"/>
          <w:b/>
          <w:color w:val="112233"/>
          <w:sz w:val="32"/>
        </w:rPr>
        <w:t xml:space="preserve">ARES-RX Sentinel: A 57.90 nW Hardware-Enforced Pre-Demodulation Security and Temporal Sanitization Architecture for Ultra-Low-Power Sub-GHz IoT Basebands in 130nm CMOS</w:t>
      </w:r>
    </w:p>
    <w:p>
      <w:pPr>
        <w:spacing w:line="252" w:lineRule="auto" w:after="80"/>
      </w:pPr>
      <w:r>
        <w:rPr>
          <w:rFonts w:ascii="Times New Roman" w:hAnsi="Times New Roman"/>
          <w:sz w:val="21"/>
        </w:rPr>
        <w:pict>
          <v:rect style="width:0;height:1.5pt" o:hralign="center" o:hrstd="t" o:hr="t"/>
        </w:pict>
      </w:r>
    </w:p>
    <w:p>
      <w:pPr>
        <w:pStyle w:val="FirstParagraph"/>
        <w:spacing w:line="252" w:lineRule="auto" w:after="80"/>
      </w:pPr>
      <w:r>
        <w:rPr>
          <w:rFonts w:ascii="Times New Roman" w:hAnsi="Times New Roman"/>
          <w:b/>
          <w:bCs/>
          <w:sz w:val="21"/>
        </w:rPr>
        <w:t xml:space="preserve">Authors</w:t>
      </w:r>
      <w:r>
        <w:rPr>
          <w:rFonts w:ascii="Times New Roman" w:hAnsi="Times New Roman"/>
          <w:sz w:val="21"/>
        </w:rPr>
        <w:t xml:space="preserve">: Ahmad Fauzi, et al.</w:t>
      </w:r>
      <w:r>
        <w:rPr>
          <w:rFonts w:ascii="Times New Roman" w:hAnsi="Times New Roman"/>
          <w:sz w:val="21"/>
        </w:rPr>
        <w:br/>
      </w:r>
      <w:r>
        <w:rPr>
          <w:rFonts w:ascii="Times New Roman" w:hAnsi="Times New Roman"/>
          <w:b/>
          <w:bCs/>
          <w:sz w:val="21"/>
        </w:rPr>
        <w:t xml:space="preserve">Target Publication</w:t>
      </w:r>
      <w:r>
        <w:rPr>
          <w:rFonts w:ascii="Times New Roman" w:hAnsi="Times New Roman"/>
          <w:sz w:val="21"/>
        </w:rPr>
        <w:t xml:space="preserve">: IEEE Transactions on Very Large Scale Integration (VLSI) Systems / IEEE Transactions on Information Forensics and Security</w:t>
      </w:r>
      <w:r>
        <w:rPr>
          <w:rFonts w:ascii="Times New Roman" w:hAnsi="Times New Roman"/>
          <w:sz w:val="21"/>
        </w:rPr>
        <w:br/>
      </w:r>
      <w:r>
        <w:rPr>
          <w:rFonts w:ascii="Times New Roman" w:hAnsi="Times New Roman"/>
          <w:b/>
          <w:bCs/>
          <w:sz w:val="21"/>
        </w:rPr>
        <w:t xml:space="preserve">Manuscript Classification</w:t>
      </w:r>
      <w:r>
        <w:rPr>
          <w:rFonts w:ascii="Times New Roman" w:hAnsi="Times New Roman"/>
          <w:sz w:val="21"/>
        </w:rPr>
        <w:t xml:space="preserve">: Regular Paper</w:t>
      </w:r>
      <w:r>
        <w:rPr>
          <w:rFonts w:ascii="Times New Roman" w:hAnsi="Times New Roman"/>
          <w:sz w:val="21"/>
        </w:rPr>
        <w:br/>
      </w:r>
      <w:r>
        <w:rPr>
          <w:rFonts w:ascii="Times New Roman" w:hAnsi="Times New Roman"/>
          <w:b/>
          <w:bCs/>
          <w:sz w:val="21"/>
        </w:rPr>
        <w:t xml:space="preserve">Process Technology</w:t>
      </w:r>
      <w:r>
        <w:rPr>
          <w:rFonts w:ascii="Times New Roman" w:hAnsi="Times New Roman"/>
          <w:sz w:val="21"/>
        </w:rPr>
        <w:t xml:space="preserve">: SkyWater 130nm CMOS High-Density (</w:t>
      </w:r>
      <w:r>
        <w:rPr>
          <w:rStyle w:val="VerbatimChar"/>
          <w:rFonts w:ascii="Times New Roman" w:hAnsi="Times New Roman"/>
          <w:sz w:val="21"/>
        </w:rPr>
        <w:t xml:space="preserve">sky130_fd_sc_hd</w:t>
      </w:r>
      <w:r>
        <w:rPr>
          <w:rFonts w:ascii="Times New Roman" w:hAnsi="Times New Roman"/>
          <w:sz w:val="21"/>
        </w:rPr>
        <w:t xml:space="preserve">)</w:t>
      </w:r>
      <w:r>
        <w:rPr>
          <w:rFonts w:ascii="Times New Roman" w:hAnsi="Times New Roman"/>
          <w:sz w:val="21"/>
        </w:rPr>
        <w:br/>
      </w:r>
      <w:r>
        <w:rPr>
          <w:rFonts w:ascii="Times New Roman" w:hAnsi="Times New Roman"/>
          <w:b/>
          <w:bCs/>
          <w:sz w:val="21"/>
        </w:rPr>
        <w:t xml:space="preserve">Design Status</w:t>
      </w:r>
      <w:r>
        <w:rPr>
          <w:rFonts w:ascii="Times New Roman" w:hAnsi="Times New Roman"/>
          <w:sz w:val="21"/>
        </w:rPr>
        <w:t xml:space="preserve">: Pre-Silicon Tapeout-Ready Sign-off Complete (M5-F Reconciled / M6 Bound)</w:t>
      </w:r>
      <w:r>
        <w:rPr>
          <w:rFonts w:ascii="Times New Roman" w:hAnsi="Times New Roman"/>
          <w:sz w:val="21"/>
        </w:rPr>
        <w:br/>
      </w:r>
      <w:r>
        <w:rPr>
          <w:rFonts w:ascii="Times New Roman" w:hAnsi="Times New Roman"/>
          <w:b/>
          <w:bCs/>
          <w:sz w:val="21"/>
        </w:rPr>
        <w:t xml:space="preserve">Ledger Provenance Root Anchor</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6f0d379d749953af6e29737bb7e29aeb99eed0698bd2019269dba63a191733f0</w:t>
      </w:r>
      <w:r>
        <w:rPr>
          <w:rFonts w:ascii="Times New Roman" w:hAnsi="Times New Roman"/>
          <w:sz w:val="21"/>
        </w:rPr>
        <w:br/>
      </w:r>
      <w:r>
        <w:rPr>
          <w:rFonts w:ascii="Times New Roman" w:hAnsi="Times New Roman"/>
          <w:b/>
          <w:bCs/>
          <w:sz w:val="21"/>
        </w:rPr>
        <w:t xml:space="preserve">Ledger File SHA-256</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04e154c2a9fe5d5ec6c7ce9cd19ffbb8732a4cd070367478ad447136328d1a0c</w:t>
      </w:r>
    </w:p>
    <w:p>
      <w:pPr>
        <w:spacing w:line="252" w:lineRule="auto" w:after="80"/>
      </w:pPr>
      <w:r>
        <w:rPr>
          <w:rFonts w:ascii="Times New Roman" w:hAnsi="Times New Roman"/>
          <w:sz w:val="21"/>
        </w:rPr>
        <w:pict>
          <v:rect style="width:0;height:1.5pt" o:hralign="center" o:hrstd="t" o:hr="t"/>
        </w:pict>
      </w:r>
    </w:p>
    <w:bookmarkStart w:id="9" w:name="abstract"/>
    <w:p>
      <w:pPr>
        <w:pStyle w:val="Heading2"/>
        <w:keepNext/>
        <w:spacing w:before="240" w:after="80"/>
      </w:pPr>
      <w:r>
        <w:rPr>
          <w:rFonts w:ascii="Times New Roman" w:hAnsi="Times New Roman"/>
          <w:b/>
          <w:color w:val="112233"/>
          <w:sz w:val="26"/>
        </w:rPr>
        <w:t xml:space="preserve">Abstract</w:t>
      </w:r>
    </w:p>
    <w:p>
      <w:pPr>
        <w:pStyle w:val="FirstParagraph"/>
        <w:spacing w:line="252" w:lineRule="auto" w:after="80"/>
      </w:pPr>
      <w:r>
        <w:rPr>
          <w:rFonts w:ascii="Times New Roman" w:hAnsi="Times New Roman"/>
          <w:sz w:val="21"/>
        </w:rPr>
        <w:t xml:space="preserve">Resource-constrained wireless nodes deployed in critical Internet of Things (IoT) infrastructure—such as smart supply chains, sovereign track-and-trace credentials, and remote sensor arrays—face severe physical-layer vulnerabilities at the digital baseband boundary. Existing receiver architectures rely either on software-level interrupt service routines, which are susceptible to sub-Nyquist glitch-induced interrupt storms and CPU starvation, or on post-DMA bus firewalls that act too late to prevent peripheral destabilization. Furthermore, lightweight cryptographic engines fail to detect physical timing violations and expose nodes to severe denial-of-sleep battery exhaustion attacks.</w:t>
      </w:r>
    </w:p>
    <w:p>
      <w:pPr>
        <w:pStyle w:val="BodyText"/>
        <w:spacing w:line="252" w:lineRule="auto" w:after="80"/>
      </w:pPr>
      <w:r>
        <w:rPr>
          <w:rFonts w:ascii="Times New Roman" w:hAnsi="Times New Roman"/>
          <w:sz w:val="21"/>
        </w:rPr>
        <w:t xml:space="preserve">This paper presents</w:t>
      </w:r>
      <w:r>
        <w:rPr>
          <w:rFonts w:ascii="Times New Roman" w:hAnsi="Times New Roman"/>
          <w:sz w:val="21"/>
        </w:rPr>
        <w:t xml:space="preserve"> </w:t>
      </w:r>
      <w:r>
        <w:rPr>
          <w:rFonts w:ascii="Times New Roman" w:hAnsi="Times New Roman"/>
          <w:b/>
          <w:bCs/>
          <w:sz w:val="21"/>
        </w:rPr>
        <w:t xml:space="preserve">ARES-RX Sentinel</w:t>
      </w:r>
      <w:r>
        <w:rPr>
          <w:rFonts w:ascii="Times New Roman" w:hAnsi="Times New Roman"/>
          <w:sz w:val="21"/>
        </w:rPr>
        <w:t xml:space="preserve">, a hardware-enforced pre-demodulation security and temporal sanitization macro engineered for sub-microwatt sub-GHz wireless receivers. Implemented in open-source SkyWater 130nm CMOS, Sentinel operates at the demodulated digital serial baseband boundary (</w:t>
      </w:r>
      <w:r>
        <w:rPr>
          <w:rStyle w:val="VerbatimChar"/>
          <w:rFonts w:ascii="Times New Roman" w:hAnsi="Times New Roman"/>
          <w:sz w:val="21"/>
        </w:rPr>
        <w:t xml:space="preserve">rx_in</w:t>
      </w:r>
      <w:r>
        <w:rPr>
          <w:rFonts w:ascii="Times New Roman" w:hAnsi="Times New Roman"/>
          <w:sz w:val="21"/>
        </w:rPr>
        <w:t xml:space="preserve">), validating temporal bit-cell geometry, preamble lock, protocol type, security constants, and framing limits in real time. Upon detecting an anomaly, the architecture synchronously latches the fault condition in exactly one clock cycle (</w:t>
      </w:r>
      <m:oMath>
        <m:sSub>
          <m:e>
            <m:r>
              <m:t>T</m:t>
            </m:r>
          </m:e>
          <m:sub>
            <m:r>
              <m:rPr>
                <m:nor/>
                <m:sty m:val="p"/>
              </m:rPr>
              <m:t>latch</m:t>
            </m:r>
          </m:sub>
        </m:sSub>
        <m:r>
          <m:rPr>
            <m:sty m:val="p"/>
          </m:rPr>
          <m:t>=</m:t>
        </m:r>
        <m:r>
          <m:t>1</m:t>
        </m:r>
      </m:oMath>
      <w:r>
        <w:rPr>
          <w:rFonts w:ascii="Times New Roman" w:hAnsi="Times New Roman"/>
          <w:sz w:val="21"/>
        </w:rPr>
        <w:t xml:space="preserve">) and isolates the output bus via combinational zeroization (</w:t>
      </w:r>
      <m:oMath>
        <m:sSub>
          <m:e>
            <m:r>
              <m:t>T</m:t>
            </m:r>
          </m:e>
          <m:sub>
            <m:r>
              <m:rPr>
                <m:nor/>
                <m:sty m:val="p"/>
              </m:rPr>
              <m:t>isolate</m:t>
            </m:r>
          </m:sub>
        </m:sSub>
        <m:r>
          <m:rPr>
            <m:sty m:val="p"/>
          </m:rPr>
          <m:t>=</m:t>
        </m:r>
        <m:r>
          <m:t>0</m:t>
        </m:r>
      </m:oMath>
      <w:r>
        <w:rPr>
          <w:rFonts w:ascii="Times New Roman" w:hAnsi="Times New Roman"/>
          <w:sz w:val="21"/>
        </w:rPr>
        <w:t xml:space="preserve">), permanently forcing the safe data bus to</w:t>
      </w:r>
      <w:r>
        <w:rPr>
          <w:rFonts w:ascii="Times New Roman" w:hAnsi="Times New Roman"/>
          <w:sz w:val="21"/>
        </w:rPr>
        <w:t xml:space="preserve"> </w:t>
      </w:r>
      <w:r>
        <w:rPr>
          <w:rStyle w:val="VerbatimChar"/>
          <w:rFonts w:ascii="Times New Roman" w:hAnsi="Times New Roman"/>
          <w:sz w:val="21"/>
        </w:rPr>
        <w:t xml:space="preserve">8'h00</w:t>
      </w:r>
      <w:r>
        <w:rPr>
          <w:rFonts w:ascii="Times New Roman" w:hAnsi="Times New Roman"/>
          <w:sz w:val="21"/>
        </w:rPr>
        <w:t xml:space="preserve"> </w:t>
      </w:r>
      <w:r>
        <w:rPr>
          <w:rFonts w:ascii="Times New Roman" w:hAnsi="Times New Roman"/>
          <w:sz w:val="21"/>
        </w:rPr>
        <w:t xml:space="preserve">and asserting a persistent tamper alert without incurring additional latency.</w:t>
      </w:r>
    </w:p>
    <w:p>
      <w:pPr>
        <w:pStyle w:val="BodyText"/>
        <w:spacing w:line="252" w:lineRule="auto" w:after="80"/>
      </w:pPr>
      <w:r>
        <w:rPr>
          <w:rFonts w:ascii="Times New Roman" w:hAnsi="Times New Roman"/>
          <w:sz w:val="21"/>
        </w:rPr>
        <w:t xml:space="preserve">Post-route characterization using OpenRCX parasitic extraction and OpenSTA under authentic VCD switching activity demonstrates an authoritative operational power consumption of</w:t>
      </w:r>
      <w:r>
        <w:rPr>
          <w:rFonts w:ascii="Times New Roman" w:hAnsi="Times New Roman"/>
          <w:sz w:val="21"/>
        </w:rPr>
        <w:t xml:space="preserve"> </w:t>
      </w:r>
      <w:r>
        <w:rPr>
          <w:rFonts w:ascii="Times New Roman" w:hAnsi="Times New Roman"/>
          <w:b/>
          <w:bCs/>
          <w:sz w:val="21"/>
        </w:rPr>
        <w:t xml:space="preserve">57.90 nW at 20 kHz</w:t>
      </w:r>
      <w:r>
        <w:rPr>
          <w:rFonts w:ascii="Times New Roman" w:hAnsi="Times New Roman"/>
          <w:sz w:val="21"/>
        </w:rPr>
        <w:t xml:space="preserve"> </w:t>
      </w:r>
      <w:r>
        <w:rPr>
          <w:rFonts w:ascii="Times New Roman" w:hAnsi="Times New Roman"/>
          <w:sz w:val="21"/>
        </w:rPr>
        <w:t xml:space="preserve">(1.80V, TT, 25°C), representing a modest +12.70 nW (+28.1%) dynamic overhead relative to an unprotected baseline demodulator, with only 3.10 nW static leakage. The design integrates 758 logic cells (</w:t>
      </w:r>
      <m:oMath>
        <m:r>
          <m:t>6</m:t>
        </m:r>
        <m:r>
          <m:rPr>
            <m:sty m:val="p"/>
          </m:rPr>
          <m:t>,</m:t>
        </m:r>
        <m:r>
          <m:t>477.46</m:t>
        </m:r>
        <m:r>
          <m:t> </m:t>
        </m:r>
        <m:r>
          <m:t>μ</m:t>
        </m:r>
        <m:sSup>
          <m:e>
            <m:r>
              <m:rPr>
                <m:nor/>
                <m:sty m:val="p"/>
              </m:rPr>
              <m:t>m</m:t>
            </m:r>
          </m:e>
          <m:sup>
            <m:r>
              <m:t>2</m:t>
            </m:r>
          </m:sup>
        </m:sSup>
      </m:oMath>
      <w:r>
        <w:rPr>
          <w:rFonts w:ascii="Times New Roman" w:hAnsi="Times New Roman"/>
          <w:sz w:val="21"/>
        </w:rPr>
        <w:t xml:space="preserve">) into a standardized Tiny Tapeout TT08</w:t>
      </w:r>
      <w:r>
        <w:rPr>
          <w:rFonts w:ascii="Times New Roman" w:hAnsi="Times New Roman"/>
          <w:sz w:val="21"/>
        </w:rPr>
        <w:t xml:space="preserve"> </w:t>
      </w:r>
      <m:oMath>
        <m:r>
          <m:t>1</m:t>
        </m:r>
        <m:r>
          <m:rPr>
            <m:sty m:val="p"/>
          </m:rPr>
          <m:t>×</m:t>
        </m:r>
        <m:r>
          <m:t>1</m:t>
        </m:r>
      </m:oMath>
      <w:r>
        <w:rPr>
          <w:rFonts w:ascii="Times New Roman" w:hAnsi="Times New Roman"/>
          <w:sz w:val="21"/>
        </w:rPr>
        <w:t xml:space="preserve"> </w:t>
      </w:r>
      <w:r>
        <w:rPr>
          <w:rFonts w:ascii="Times New Roman" w:hAnsi="Times New Roman"/>
          <w:sz w:val="21"/>
        </w:rPr>
        <w:t xml:space="preserve">die envelope (</w:t>
      </w:r>
      <m:oMath>
        <m:r>
          <m:t>161.00</m:t>
        </m:r>
        <m:r>
          <m:rPr>
            <m:sty m:val="p"/>
          </m:rPr>
          <m:t>×</m:t>
        </m:r>
        <m:r>
          <m:t>111.52</m:t>
        </m:r>
        <m:r>
          <m:t> </m:t>
        </m:r>
        <m:r>
          <m:t>μ</m:t>
        </m:r>
        <m:r>
          <m:rPr>
            <m:nor/>
            <m:sty m:val="p"/>
          </m:rPr>
          <m:t>m</m:t>
        </m:r>
      </m:oMath>
      <w:r>
        <w:rPr>
          <w:rFonts w:ascii="Times New Roman" w:hAnsi="Times New Roman"/>
          <w:sz w:val="21"/>
        </w:rPr>
        <w:t xml:space="preserve">) with a net placement density of</w:t>
      </w:r>
      <w:r>
        <w:rPr>
          <w:rFonts w:ascii="Times New Roman" w:hAnsi="Times New Roman"/>
          <w:sz w:val="21"/>
        </w:rPr>
        <w:t xml:space="preserve"> </w:t>
      </w:r>
      <w:r>
        <w:rPr>
          <w:rFonts w:ascii="Times New Roman" w:hAnsi="Times New Roman"/>
          <w:b/>
          <w:bCs/>
          <w:sz w:val="21"/>
        </w:rPr>
        <w:t xml:space="preserve">63.99%</w:t>
      </w:r>
      <w:r>
        <w:rPr>
          <w:rFonts w:ascii="Times New Roman" w:hAnsi="Times New Roman"/>
          <w:sz w:val="21"/>
        </w:rPr>
        <w:t xml:space="preserve">, and closes static timing at a 50 MHz stress target with +11.88 ns register-to-register setup slack (</w:t>
      </w:r>
      <m:oMath>
        <m:sSub>
          <m:e>
            <m:r>
              <m:t>F</m:t>
            </m:r>
          </m:e>
          <m:sub>
            <m:r>
              <m:rPr>
                <m:nor/>
                <m:sty m:val="p"/>
              </m:rPr>
              <m:t>max,reg</m:t>
            </m:r>
          </m:sub>
        </m:sSub>
        <m:r>
          <m:rPr>
            <m:sty m:val="p"/>
          </m:rPr>
          <m:t>=</m:t>
        </m:r>
        <m:r>
          <m:t>123.15</m:t>
        </m:r>
        <m:r>
          <m:t> </m:t>
        </m:r>
        <m:r>
          <m:rPr>
            <m:nor/>
            <m:sty m:val="p"/>
          </m:rPr>
          <m:t>MHz</m:t>
        </m:r>
      </m:oMath>
      <w:r>
        <w:rPr>
          <w:rFonts w:ascii="Times New Roman" w:hAnsi="Times New Roman"/>
          <w:sz w:val="21"/>
        </w:rPr>
        <w:t xml:space="preserve">). Pre-silicon cyber-physical / RTL co-simulation demonstrator evaluation across 10,737 discrete clock cycles and 118,107 signal evaluations demonstrates 100% detection and isolation across 8 canonical attack scenarios (AV01–AV08) while passing nominal Manchester frames (AV00) without fault assertion, verified against a tamper-evident SHA-256 cryptographic provenance ledger.</w:t>
      </w:r>
    </w:p>
    <w:p>
      <w:pPr>
        <w:pStyle w:val="BodyText"/>
        <w:spacing w:line="252" w:lineRule="auto" w:after="80"/>
      </w:pPr>
      <w:r>
        <w:rPr>
          <w:rFonts w:ascii="Times New Roman" w:hAnsi="Times New Roman"/>
          <w:i/>
          <w:iCs/>
          <w:sz w:val="21"/>
        </w:rPr>
        <w:t xml:space="preserve">Index Terms</w:t>
      </w:r>
      <w:r>
        <w:rPr>
          <w:rFonts w:ascii="Times New Roman" w:hAnsi="Times New Roman"/>
          <w:sz w:val="21"/>
        </w:rPr>
        <w:t xml:space="preserve">—Hardware security, ultra-low-power (ULP), baseband receiver, sub-GHz IoT, temporal sanitization, denial-of-sleep defense, SkyWater 130nm CMOS, open-source ASIC.</w:t>
      </w:r>
    </w:p>
    <w:p>
      <w:pPr>
        <w:spacing w:line="252" w:lineRule="auto" w:after="80"/>
      </w:pPr>
      <w:r>
        <w:rPr>
          <w:rFonts w:ascii="Times New Roman" w:hAnsi="Times New Roman"/>
          <w:sz w:val="21"/>
        </w:rPr>
        <w:pict>
          <v:rect style="width:0;height:1.5pt" o:hralign="center" o:hrstd="t" o:hr="t"/>
        </w:pict>
      </w:r>
    </w:p>
    <w:bookmarkEnd w:id="9"/>
    <w:bookmarkStart w:id="12" w:name="i-introduction"/>
    <w:p>
      <w:pPr>
        <w:pStyle w:val="Heading2"/>
        <w:keepNext/>
        <w:spacing w:before="240" w:after="80"/>
      </w:pPr>
      <w:r>
        <w:rPr>
          <w:rFonts w:ascii="Times New Roman" w:hAnsi="Times New Roman"/>
          <w:b/>
          <w:color w:val="112233"/>
          <w:sz w:val="26"/>
        </w:rPr>
        <w:t xml:space="preserve">I. Introduction</w:t>
      </w:r>
    </w:p>
    <w:p>
      <w:pPr>
        <w:pStyle w:val="FirstParagraph"/>
        <w:spacing w:line="252" w:lineRule="auto" w:after="80"/>
      </w:pPr>
      <w:r>
        <w:rPr>
          <w:rFonts w:ascii="Times New Roman" w:hAnsi="Times New Roman"/>
          <w:sz w:val="21"/>
        </w:rPr>
        <w:t xml:space="preserve">The proliferation of battery-less and energy-harvesting Internet of Things (IoT) edge devices has made low-power wireless communications pervasive across critical civilian and industrial infrastructures. Applications ranging from electronic customs tracking and high-value sovereign logistics seals to national smart utility meters increasingly operate within strict sub-microwatt (</w:t>
      </w:r>
      <m:oMath>
        <m:r>
          <m:rPr>
            <m:sty m:val="p"/>
          </m:rPr>
          <m:t>&lt;</m:t>
        </m:r>
        <m:r>
          <m:t>1</m:t>
        </m:r>
        <m:r>
          <m:t> </m:t>
        </m:r>
        <m:r>
          <m:t>μ</m:t>
        </m:r>
        <m:r>
          <m:rPr>
            <m:nor/>
            <m:sty m:val="p"/>
          </m:rPr>
          <m:t>W</m:t>
        </m:r>
      </m:oMath>
      <w:r>
        <w:rPr>
          <w:rFonts w:ascii="Times New Roman" w:hAnsi="Times New Roman"/>
          <w:sz w:val="21"/>
        </w:rPr>
        <w:t xml:space="preserve">) average power envelopes. In these ultra-low-power (ULP) operating regimes, sub-GHz radio links (e.g., 433 MHz, 868/915 MHz) employing robust Manchester or Frequency Shift Keying (FSK) modulations are preferred due to their superior propagation range, obstacle penetration, and minimal baseband processing complexity.</w:t>
      </w:r>
    </w:p>
    <w:p>
      <w:pPr>
        <w:pStyle w:val="BodyText"/>
        <w:spacing w:line="252" w:lineRule="auto" w:after="80"/>
      </w:pPr>
      <w:r>
        <w:rPr>
          <w:rFonts w:ascii="Times New Roman" w:hAnsi="Times New Roman"/>
          <w:sz w:val="21"/>
        </w:rPr>
        <w:t xml:space="preserve">However, modern low-power wireless receiver architectures exhibit a fundamental</w:t>
      </w:r>
      <w:r>
        <w:rPr>
          <w:rFonts w:ascii="Times New Roman" w:hAnsi="Times New Roman"/>
          <w:sz w:val="21"/>
        </w:rPr>
        <w:t xml:space="preserve"> </w:t>
      </w:r>
      <w:r>
        <w:rPr>
          <w:rFonts w:ascii="Times New Roman" w:hAnsi="Times New Roman"/>
          <w:b/>
          <w:bCs/>
          <w:sz w:val="21"/>
        </w:rPr>
        <w:t xml:space="preserve">architectural vulnerability at the physical digital baseband boundary</w:t>
      </w:r>
      <w:r>
        <w:rPr>
          <w:rFonts w:ascii="Times New Roman" w:hAnsi="Times New Roman"/>
          <w:sz w:val="21"/>
        </w:rPr>
        <w:t xml:space="preserve">. In conventional system-on-chip (SoC) receiver designs, the analog radio front-end delivers an asynchronous, demodulated digital bitstream directly to the general-purpose input/output (GPIO) pins or a hardware timer peripheral of a host microcontroller unit (MCU). Because the baseband signal path lacks hardware-level temporal validation and frame syntax gating, adversaries can exploit the radio channel to conduct destructive low-energy physical-layer attacks.</w:t>
      </w:r>
    </w:p>
    <w:p>
      <w:pPr>
        <w:pStyle w:val="BodyText"/>
        <w:spacing w:line="252" w:lineRule="auto" w:after="80"/>
      </w:pPr>
      <w:r>
        <w:rPr>
          <w:rFonts w:ascii="Times New Roman" w:hAnsi="Times New Roman"/>
          <w:sz w:val="21"/>
        </w:rPr>
        <w:t xml:space="preserve">Specifically, by injecting sub-Nyquist runt glitches, deliberate mid-band phase slips, or malformed preamble headers, an attacker can trigger thousands of false edge transitions per second. In firmware-based receivers, this results in catastrophic</w:t>
      </w:r>
      <w:r>
        <w:rPr>
          <w:rFonts w:ascii="Times New Roman" w:hAnsi="Times New Roman"/>
          <w:sz w:val="21"/>
        </w:rPr>
        <w:t xml:space="preserve"> </w:t>
      </w:r>
      <w:r>
        <w:rPr>
          <w:rFonts w:ascii="Times New Roman" w:hAnsi="Times New Roman"/>
          <w:b/>
          <w:bCs/>
          <w:sz w:val="21"/>
        </w:rPr>
        <w:t xml:space="preserve">interrupt storms</w:t>
      </w:r>
      <w:r>
        <w:rPr>
          <w:rFonts w:ascii="Times New Roman" w:hAnsi="Times New Roman"/>
          <w:sz w:val="21"/>
        </w:rPr>
        <w:t xml:space="preserve"> </w:t>
      </w:r>
      <w:r>
        <w:rPr>
          <w:rFonts w:ascii="Times New Roman" w:hAnsi="Times New Roman"/>
          <w:sz w:val="21"/>
        </w:rPr>
        <w:t xml:space="preserve">that consume 100% of available CPU cycles, trigger watchdog resets, and increase active power dissipation from microwatts to tens of milliwatts (</w:t>
      </w:r>
      <m:oMath>
        <m:r>
          <m:t>4.0</m:t>
        </m:r>
        <m:r>
          <m:rPr>
            <m:sty m:val="p"/>
          </m:rPr>
          <m:t>−</m:t>
        </m:r>
        <m:r>
          <m:t>16.5</m:t>
        </m:r>
        <m:r>
          <m:t> </m:t>
        </m:r>
        <m:r>
          <m:rPr>
            <m:nor/>
            <m:sty m:val="p"/>
          </m:rPr>
          <m:t>mW</m:t>
        </m:r>
      </m:oMath>
      <w:r>
        <w:rPr>
          <w:rFonts w:ascii="Times New Roman" w:hAnsi="Times New Roman"/>
          <w:sz w:val="21"/>
        </w:rPr>
        <w:t xml:space="preserve">), depleting coin-cell batteries in days. Even in receivers equipped with commercial hardware decoders, malformed frames are blindly assembled and forwarded to internal FIFO buffers or DMA controllers, causing buffer overruns and locking the communication peripheral into unrecoverable error states that require full system resets.</w:t>
      </w:r>
    </w:p>
    <w:p>
      <w:pPr>
        <w:pStyle w:val="BodyText"/>
        <w:spacing w:line="252" w:lineRule="auto" w:after="80"/>
      </w:pPr>
      <w:r>
        <w:rPr>
          <w:rFonts w:ascii="Times New Roman" w:hAnsi="Times New Roman"/>
          <w:sz w:val="21"/>
        </w:rPr>
        <w:t xml:space="preserve">While on-chip bus interconnect firewalls (e.g., ARM TrustZone, AXI/AHB bus filters) and lightweight cryptographic accelerators (e.g., SIMON, SPECK, PRESENT) have been proposed to safeguard embedded systems, they operate at the wrong abstraction boundaries:</w:t>
      </w:r>
    </w:p>
    <w:p>
      <w:pPr>
        <w:pStyle w:val="Compact"/>
        <w:numPr>
          <w:ilvl w:val="0"/>
          <w:numId w:val="1001"/>
        </w:numPr>
        <w:spacing w:line="252" w:lineRule="auto" w:after="80"/>
      </w:pPr>
      <w:r>
        <w:rPr>
          <w:rFonts w:ascii="Times New Roman" w:hAnsi="Times New Roman"/>
          <w:b/>
          <w:bCs/>
          <w:sz w:val="21"/>
        </w:rPr>
        <w:t xml:space="preserve">Bus firewalls</w:t>
      </w:r>
      <w:r>
        <w:rPr>
          <w:rFonts w:ascii="Times New Roman" w:hAnsi="Times New Roman"/>
          <w:sz w:val="21"/>
        </w:rPr>
        <w:t xml:space="preserve"> </w:t>
      </w:r>
      <w:r>
        <w:rPr>
          <w:rFonts w:ascii="Times New Roman" w:hAnsi="Times New Roman"/>
          <w:sz w:val="21"/>
        </w:rPr>
        <w:t xml:space="preserve">intervene at the system bus interconnect,</w:t>
      </w:r>
      <w:r>
        <w:rPr>
          <w:rFonts w:ascii="Times New Roman" w:hAnsi="Times New Roman"/>
          <w:sz w:val="21"/>
        </w:rPr>
        <w:t xml:space="preserve"> </w:t>
      </w:r>
      <w:r>
        <w:rPr>
          <w:rFonts w:ascii="Times New Roman" w:hAnsi="Times New Roman"/>
          <w:i/>
          <w:iCs/>
          <w:sz w:val="21"/>
        </w:rPr>
        <w:t xml:space="preserve">after</w:t>
      </w:r>
      <w:r>
        <w:rPr>
          <w:rFonts w:ascii="Times New Roman" w:hAnsi="Times New Roman"/>
          <w:sz w:val="21"/>
        </w:rPr>
        <w:t xml:space="preserve"> </w:t>
      </w:r>
      <w:r>
        <w:rPr>
          <w:rFonts w:ascii="Times New Roman" w:hAnsi="Times New Roman"/>
          <w:sz w:val="21"/>
        </w:rPr>
        <w:t xml:space="preserve">the baseband peripheral has already ingested and buffered the corrupted frame; furthermore, their substantial area footprint (</w:t>
      </w:r>
      <m:oMath>
        <m:r>
          <m:t>5</m:t>
        </m:r>
        <m:r>
          <m:rPr>
            <m:sty m:val="p"/>
          </m:rPr>
          <m:t>,</m:t>
        </m:r>
        <m:r>
          <m:t>000</m:t>
        </m:r>
        <m:r>
          <m:rPr>
            <m:sty m:val="p"/>
          </m:rPr>
          <m:t>−</m:t>
        </m:r>
        <m:r>
          <m:t>25</m:t>
        </m:r>
        <m:r>
          <m:rPr>
            <m:sty m:val="p"/>
          </m:rPr>
          <m:t>,</m:t>
        </m:r>
        <m:r>
          <m:t>000</m:t>
        </m:r>
      </m:oMath>
      <w:r>
        <w:rPr>
          <w:rFonts w:ascii="Times New Roman" w:hAnsi="Times New Roman"/>
          <w:sz w:val="21"/>
        </w:rPr>
        <w:t xml:space="preserve"> </w:t>
      </w:r>
      <w:r>
        <w:rPr>
          <w:rFonts w:ascii="Times New Roman" w:hAnsi="Times New Roman"/>
          <w:sz w:val="21"/>
        </w:rPr>
        <w:t xml:space="preserve">gates) is incompatible with minimal baseband dies.</w:t>
      </w:r>
    </w:p>
    <w:p>
      <w:pPr>
        <w:pStyle w:val="Compact"/>
        <w:numPr>
          <w:ilvl w:val="0"/>
          <w:numId w:val="1001"/>
        </w:numPr>
        <w:spacing w:line="252" w:lineRule="auto" w:after="80"/>
      </w:pPr>
      <w:r>
        <w:rPr>
          <w:rFonts w:ascii="Times New Roman" w:hAnsi="Times New Roman"/>
          <w:b/>
          <w:bCs/>
          <w:sz w:val="21"/>
        </w:rPr>
        <w:t xml:space="preserve">Cryptographic engines</w:t>
      </w:r>
      <w:r>
        <w:rPr>
          <w:rFonts w:ascii="Times New Roman" w:hAnsi="Times New Roman"/>
          <w:sz w:val="21"/>
        </w:rPr>
        <w:t xml:space="preserve"> </w:t>
      </w:r>
      <w:r>
        <w:rPr>
          <w:rFonts w:ascii="Times New Roman" w:hAnsi="Times New Roman"/>
          <w:sz w:val="21"/>
        </w:rPr>
        <w:t xml:space="preserve">enforce message confidentiality and payload authenticity at higher protocol layers, but they cannot detect physical-layer timing violations. More critically, an adversary can broadcast continuous sequences of invalid frames, forcing the cryptographic hardware to continuously expend energy evaluating cryptographic signatures—a fatal vector known as a</w:t>
      </w:r>
      <w:r>
        <w:rPr>
          <w:rFonts w:ascii="Times New Roman" w:hAnsi="Times New Roman"/>
          <w:sz w:val="21"/>
        </w:rPr>
        <w:t xml:space="preserve"> </w:t>
      </w:r>
      <w:r>
        <w:rPr>
          <w:rFonts w:ascii="Times New Roman" w:hAnsi="Times New Roman"/>
          <w:b/>
          <w:bCs/>
          <w:sz w:val="21"/>
        </w:rPr>
        <w:t xml:space="preserve">denial-of-sleep attack</w:t>
      </w:r>
      <w:r>
        <w:rPr>
          <w:rFonts w:ascii="Times New Roman" w:hAnsi="Times New Roman"/>
          <w:sz w:val="21"/>
        </w:rPr>
        <w:t xml:space="preserve">.</w:t>
      </w:r>
    </w:p>
    <w:bookmarkStart w:id="10" w:name="the-sub-microwatt-pre-demodulation-gap"/>
    <w:p>
      <w:pPr>
        <w:pStyle w:val="Heading3"/>
        <w:keepNext/>
        <w:spacing w:before="160" w:after="40"/>
      </w:pPr>
      <w:r>
        <w:rPr>
          <w:rFonts w:ascii="Times New Roman" w:hAnsi="Times New Roman"/>
          <w:b/>
          <w:color w:val="334455"/>
          <w:sz w:val="23"/>
        </w:rPr>
        <w:t xml:space="preserve">The Sub-Microwatt Pre-Demodulation Gap</w:t>
      </w:r>
    </w:p>
    <w:p>
      <w:pPr>
        <w:pStyle w:val="FirstParagraph"/>
        <w:spacing w:line="252" w:lineRule="auto" w:after="80"/>
      </w:pPr>
      <w:r>
        <w:rPr>
          <w:rFonts w:ascii="Times New Roman" w:hAnsi="Times New Roman"/>
          <w:sz w:val="21"/>
        </w:rPr>
        <w:t xml:space="preserve">To date, no hardware architecture in the literature provides multi-layer temporal, syntactical, and framing sanity enforcement directly at the digital baseband boundary within a sub-100 nW power budget and with cycle-accurate deterministic isolation.</w:t>
      </w:r>
    </w:p>
    <w:bookmarkEnd w:id="10"/>
    <w:bookmarkStart w:id="11" w:name="contributions"/>
    <w:p>
      <w:pPr>
        <w:pStyle w:val="Heading3"/>
        <w:keepNext/>
        <w:spacing w:before="160" w:after="40"/>
      </w:pPr>
      <w:r>
        <w:rPr>
          <w:rFonts w:ascii="Times New Roman" w:hAnsi="Times New Roman"/>
          <w:b/>
          <w:color w:val="334455"/>
          <w:sz w:val="23"/>
        </w:rPr>
        <w:t xml:space="preserve">Contributions</w:t>
      </w:r>
    </w:p>
    <w:p>
      <w:pPr>
        <w:pStyle w:val="FirstParagraph"/>
        <w:spacing w:line="252" w:lineRule="auto" w:after="80"/>
      </w:pPr>
      <w:r>
        <w:rPr>
          <w:rFonts w:ascii="Times New Roman" w:hAnsi="Times New Roman"/>
          <w:sz w:val="21"/>
        </w:rPr>
        <w:t xml:space="preserve">To resolve this gap, this paper introduces</w:t>
      </w:r>
      <w:r>
        <w:rPr>
          <w:rFonts w:ascii="Times New Roman" w:hAnsi="Times New Roman"/>
          <w:sz w:val="21"/>
        </w:rPr>
        <w:t xml:space="preserve"> </w:t>
      </w:r>
      <w:r>
        <w:rPr>
          <w:rFonts w:ascii="Times New Roman" w:hAnsi="Times New Roman"/>
          <w:b/>
          <w:bCs/>
          <w:sz w:val="21"/>
        </w:rPr>
        <w:t xml:space="preserve">ARES-RX Sentinel</w:t>
      </w:r>
      <w:r>
        <w:rPr>
          <w:rFonts w:ascii="Times New Roman" w:hAnsi="Times New Roman"/>
          <w:sz w:val="21"/>
        </w:rPr>
        <w:t xml:space="preserve">, an open-source, hardware-enforced pre-demodulation security and temporal sanitization architecture. The specific technical contributions of this work are:</w:t>
      </w:r>
    </w:p>
    <w:p>
      <w:pPr>
        <w:pStyle w:val="Compact"/>
        <w:numPr>
          <w:ilvl w:val="0"/>
          <w:numId w:val="1002"/>
        </w:numPr>
        <w:spacing w:line="252" w:lineRule="auto" w:after="80"/>
      </w:pPr>
      <w:r>
        <w:rPr>
          <w:rFonts w:ascii="Times New Roman" w:hAnsi="Times New Roman"/>
          <w:b/>
          <w:bCs/>
          <w:sz w:val="21"/>
        </w:rPr>
        <w:t xml:space="preserve">Sub-100 nW Multi-Layer Hardware Sanitization Architecture</w:t>
      </w:r>
      <w:r>
        <w:rPr>
          <w:rFonts w:ascii="Times New Roman" w:hAnsi="Times New Roman"/>
          <w:sz w:val="21"/>
        </w:rPr>
        <w:t xml:space="preserve">: We design and implement a dedicated digital baseband protection wrapper that performs real-time temporal pulse-width checking (Layer-1), frame syntax decoding (Layer-2), and boundary overrun/underflow monitoring (Layer-2) within an authoritative post-route power envelope of</w:t>
      </w:r>
      <w:r>
        <w:rPr>
          <w:rFonts w:ascii="Times New Roman" w:hAnsi="Times New Roman"/>
          <w:sz w:val="21"/>
        </w:rPr>
        <w:t xml:space="preserve"> </w:t>
      </w:r>
      <w:r>
        <w:rPr>
          <w:rFonts w:ascii="Times New Roman" w:hAnsi="Times New Roman"/>
          <w:b/>
          <w:bCs/>
          <w:sz w:val="21"/>
        </w:rPr>
        <w:t xml:space="preserve">57.90 nW at 20 kHz</w:t>
      </w:r>
      <w:r>
        <w:rPr>
          <w:rFonts w:ascii="Times New Roman" w:hAnsi="Times New Roman"/>
          <w:sz w:val="21"/>
        </w:rPr>
        <w:t xml:space="preserve"> </w:t>
      </w:r>
      <w:r>
        <w:rPr>
          <w:rFonts w:ascii="Times New Roman" w:hAnsi="Times New Roman"/>
          <w:sz w:val="21"/>
        </w:rPr>
        <w:t xml:space="preserve">in open-source SkyWater 130nm CMOS.</w:t>
      </w:r>
    </w:p>
    <w:p>
      <w:pPr>
        <w:pStyle w:val="Compact"/>
        <w:numPr>
          <w:ilvl w:val="0"/>
          <w:numId w:val="1002"/>
        </w:numPr>
        <w:spacing w:line="252" w:lineRule="auto" w:after="80"/>
      </w:pPr>
      <w:r>
        <w:rPr>
          <w:rFonts w:ascii="Times New Roman" w:hAnsi="Times New Roman"/>
          <w:b/>
          <w:bCs/>
          <w:sz w:val="21"/>
        </w:rPr>
        <w:t xml:space="preserve">Zero-Additional-Cycle Bus Isolation (</w:t>
      </w:r>
      <m:oMath>
        <m:sSub>
          <m:e>
            <m:r>
              <m:t>T</m:t>
            </m:r>
          </m:e>
          <m:sub>
            <m:r>
              <m:rPr>
                <m:nor/>
                <m:sty m:val="p"/>
              </m:rPr>
              <m:t>isolate</m:t>
            </m:r>
          </m:sub>
        </m:sSub>
        <m:r>
          <m:rPr>
            <m:sty m:val="p"/>
          </m:rPr>
          <m:t>=</m:t>
        </m:r>
        <m:r>
          <m:t>0</m:t>
        </m:r>
      </m:oMath>
      <w:r>
        <w:rPr>
          <w:rFonts w:ascii="Times New Roman" w:hAnsi="Times New Roman"/>
          <w:b/>
          <w:bCs/>
          <w:sz w:val="21"/>
        </w:rPr>
        <w:t xml:space="preserve">)</w:t>
      </w:r>
      <w:r>
        <w:rPr>
          <w:rFonts w:ascii="Times New Roman" w:hAnsi="Times New Roman"/>
          <w:sz w:val="21"/>
        </w:rPr>
        <w:t xml:space="preserve">: We introduce a fail-safe combinational zeroization gate synchronized with a single-cycle fault latch (</w:t>
      </w:r>
      <m:oMath>
        <m:sSub>
          <m:e>
            <m:r>
              <m:t>T</m:t>
            </m:r>
          </m:e>
          <m:sub>
            <m:r>
              <m:rPr>
                <m:nor/>
                <m:sty m:val="p"/>
              </m:rPr>
              <m:t>latch</m:t>
            </m:r>
          </m:sub>
        </m:sSub>
        <m:r>
          <m:rPr>
            <m:sty m:val="p"/>
          </m:rPr>
          <m:t>=</m:t>
        </m:r>
        <m:r>
          <m:t>1</m:t>
        </m:r>
      </m:oMath>
      <w:r>
        <w:rPr>
          <w:rFonts w:ascii="Times New Roman" w:hAnsi="Times New Roman"/>
          <w:sz w:val="21"/>
        </w:rPr>
        <w:t xml:space="preserve">). Upon detecting any temporal or protocol violation, the output data bus is synchronously forced to</w:t>
      </w:r>
      <w:r>
        <w:rPr>
          <w:rFonts w:ascii="Times New Roman" w:hAnsi="Times New Roman"/>
          <w:sz w:val="21"/>
        </w:rPr>
        <w:t xml:space="preserve"> </w:t>
      </w:r>
      <w:r>
        <w:rPr>
          <w:rStyle w:val="VerbatimChar"/>
          <w:rFonts w:ascii="Times New Roman" w:hAnsi="Times New Roman"/>
          <w:sz w:val="21"/>
        </w:rPr>
        <w:t xml:space="preserve">8'h00</w:t>
      </w:r>
      <w:r>
        <w:rPr>
          <w:rFonts w:ascii="Times New Roman" w:hAnsi="Times New Roman"/>
          <w:sz w:val="21"/>
        </w:rPr>
        <w:t xml:space="preserve"> </w:t>
      </w:r>
      <w:r>
        <w:rPr>
          <w:rFonts w:ascii="Times New Roman" w:hAnsi="Times New Roman"/>
          <w:sz w:val="21"/>
        </w:rPr>
        <w:t xml:space="preserve">and a persistent tamper interrupt is asserted, mathematically guaranteeing that malformed data cannot propagate to downstream registers or host processors.</w:t>
      </w:r>
    </w:p>
    <w:p>
      <w:pPr>
        <w:pStyle w:val="Compact"/>
        <w:numPr>
          <w:ilvl w:val="0"/>
          <w:numId w:val="1002"/>
        </w:numPr>
        <w:spacing w:line="252" w:lineRule="auto" w:after="80"/>
      </w:pPr>
      <w:r>
        <w:rPr>
          <w:rFonts w:ascii="Times New Roman" w:hAnsi="Times New Roman"/>
          <w:b/>
          <w:bCs/>
          <w:sz w:val="21"/>
        </w:rPr>
        <w:t xml:space="preserve">Pre-Crypto Energy Gatekeeping</w:t>
      </w:r>
      <w:r>
        <w:rPr>
          <w:rFonts w:ascii="Times New Roman" w:hAnsi="Times New Roman"/>
          <w:sz w:val="21"/>
        </w:rPr>
        <w:t xml:space="preserve">: By isolating corrupt bitstreams prior to higher-layer processing, Sentinel shields downstream cryptographic accelerators and host MCUs from processing invalid packets, eliminating denial-of-sleep attacks and preserving system battery life.</w:t>
      </w:r>
    </w:p>
    <w:p>
      <w:pPr>
        <w:pStyle w:val="Compact"/>
        <w:numPr>
          <w:ilvl w:val="0"/>
          <w:numId w:val="1002"/>
        </w:numPr>
        <w:spacing w:line="252" w:lineRule="auto" w:after="80"/>
      </w:pPr>
      <w:r>
        <w:rPr>
          <w:rFonts w:ascii="Times New Roman" w:hAnsi="Times New Roman"/>
          <w:b/>
          <w:bCs/>
          <w:sz w:val="21"/>
        </w:rPr>
        <w:t xml:space="preserve">Silicon-Ready Physical Sign-off in SkyWater 130nm</w:t>
      </w:r>
      <w:r>
        <w:rPr>
          <w:rFonts w:ascii="Times New Roman" w:hAnsi="Times New Roman"/>
          <w:sz w:val="21"/>
        </w:rPr>
        <w:t xml:space="preserve">: We present complete physical implementation results within the Tiny Tapeout TT08 standardized tile envelope (</w:t>
      </w:r>
      <m:oMath>
        <m:r>
          <m:t>161.00</m:t>
        </m:r>
        <m:r>
          <m:rPr>
            <m:sty m:val="p"/>
          </m:rPr>
          <m:t>×</m:t>
        </m:r>
        <m:r>
          <m:t>111.52</m:t>
        </m:r>
        <m:r>
          <m:t> </m:t>
        </m:r>
        <m:r>
          <m:t>μ</m:t>
        </m:r>
        <m:r>
          <m:rPr>
            <m:nor/>
            <m:sty m:val="p"/>
          </m:rPr>
          <m:t>m</m:t>
        </m:r>
      </m:oMath>
      <w:r>
        <w:rPr>
          <w:rFonts w:ascii="Times New Roman" w:hAnsi="Times New Roman"/>
          <w:sz w:val="21"/>
        </w:rPr>
        <w:t xml:space="preserve">), demonstrating 63.99% net core placement density, clean 50 MHz stress timing closure (+11.88 ns slack), 100% Netgen LVS match, and zero active un-waived Magic DRC violations.</w:t>
      </w:r>
    </w:p>
    <w:p>
      <w:pPr>
        <w:pStyle w:val="Compact"/>
        <w:numPr>
          <w:ilvl w:val="0"/>
          <w:numId w:val="1002"/>
        </w:numPr>
        <w:spacing w:line="252" w:lineRule="auto" w:after="80"/>
      </w:pPr>
      <w:r>
        <w:rPr>
          <w:rFonts w:ascii="Times New Roman" w:hAnsi="Times New Roman"/>
          <w:b/>
          <w:bCs/>
          <w:sz w:val="21"/>
        </w:rPr>
        <w:t xml:space="preserve">Reproducible Cyber-Physical Verification with Cryptographic Chaining</w:t>
      </w:r>
      <w:r>
        <w:rPr>
          <w:rFonts w:ascii="Times New Roman" w:hAnsi="Times New Roman"/>
          <w:sz w:val="21"/>
        </w:rPr>
        <w:t xml:space="preserve">: We validate the architecture across 9 canonical test vectors (AV00–AV08) and 3 targeted hardware mutants (M1–M3) in an isolated network namespace environment across 10,737 clock cycles and 118,107 signal evaluations, anchoring the complete empirical evidence trail to a SHA-256 Merkle ledger (</w:t>
      </w:r>
      <w:r>
        <w:rPr>
          <w:rStyle w:val="VerbatimChar"/>
          <w:rFonts w:ascii="Times New Roman" w:hAnsi="Times New Roman"/>
          <w:sz w:val="21"/>
        </w:rPr>
        <w:t xml:space="preserve">6f0d379d...733f0</w:t>
      </w:r>
      <w:r>
        <w:rPr>
          <w:rFonts w:ascii="Times New Roman" w:hAnsi="Times New Roman"/>
          <w:sz w:val="21"/>
        </w:rPr>
        <w:t xml:space="preserve">).</w:t>
      </w:r>
    </w:p>
    <w:p>
      <w:pPr>
        <w:spacing w:line="252" w:lineRule="auto" w:after="80"/>
      </w:pPr>
      <w:r>
        <w:rPr>
          <w:rFonts w:ascii="Times New Roman" w:hAnsi="Times New Roman"/>
          <w:sz w:val="21"/>
        </w:rPr>
        <w:pict>
          <v:rect style="width:0;height:1.5pt" o:hralign="center" o:hrstd="t" o:hr="t"/>
        </w:pict>
      </w:r>
    </w:p>
    <w:bookmarkEnd w:id="11"/>
    <w:bookmarkEnd w:id="12"/>
    <w:bookmarkStart w:id="15" w:name="ii-related-work--literature-gap-analysis"/>
    <w:p>
      <w:pPr>
        <w:pStyle w:val="Heading2"/>
        <w:keepNext/>
        <w:spacing w:before="240" w:after="80"/>
      </w:pPr>
      <w:r>
        <w:rPr>
          <w:rFonts w:ascii="Times New Roman" w:hAnsi="Times New Roman"/>
          <w:b/>
          <w:color w:val="112233"/>
          <w:sz w:val="26"/>
        </w:rPr>
        <w:t xml:space="preserve">II. Related Work &amp; Literature Gap Analysis</w:t>
      </w:r>
    </w:p>
    <w:p>
      <w:pPr>
        <w:pStyle w:val="FirstParagraph"/>
        <w:spacing w:line="252" w:lineRule="auto" w:after="80"/>
      </w:pPr>
      <w:r>
        <w:rPr>
          <w:rFonts w:ascii="Times New Roman" w:hAnsi="Times New Roman"/>
          <w:sz w:val="21"/>
        </w:rPr>
        <w:t xml:space="preserve">Securing resource-constrained wireless nodes requires balancing energy dissipation, silicon area, and defensive determinism. Table I establishes a systematic comparative framework contrasting ARES-RX Sentinel against the six prevailing paradigms in the literature.</w:t>
      </w:r>
    </w:p>
    <w:bookmarkStart w:id="13" w:name="a-taxonomy-of-existing-paradigms"/>
    <w:p>
      <w:pPr>
        <w:pStyle w:val="Heading3"/>
        <w:keepNext/>
        <w:spacing w:before="160" w:after="40"/>
      </w:pPr>
      <w:r>
        <w:rPr>
          <w:rFonts w:ascii="Times New Roman" w:hAnsi="Times New Roman"/>
          <w:b/>
          <w:color w:val="334455"/>
          <w:sz w:val="23"/>
        </w:rPr>
        <w:t xml:space="preserve">A. Taxonomy of Existing Paradigms</w:t>
      </w:r>
    </w:p>
    <w:p>
      <w:pPr>
        <w:pStyle w:val="Compact"/>
        <w:numPr>
          <w:ilvl w:val="0"/>
          <w:numId w:val="1003"/>
        </w:numPr>
        <w:spacing w:line="252" w:lineRule="auto" w:after="80"/>
      </w:pPr>
      <w:r>
        <w:rPr>
          <w:rFonts w:ascii="Times New Roman" w:hAnsi="Times New Roman"/>
          <w:b/>
          <w:bCs/>
          <w:sz w:val="21"/>
        </w:rPr>
        <w:t xml:space="preserve">Software-Based Sub-GHz Security &amp; Firmware Filtering</w:t>
      </w:r>
      <w:r>
        <w:rPr>
          <w:rFonts w:ascii="Times New Roman" w:hAnsi="Times New Roman"/>
          <w:sz w:val="21"/>
        </w:rPr>
        <w:t xml:space="preserve">: In software-centric stacks (e.g., Contiki-NG, RIOT-OS, FreeRTOS), bit transitions on a GPIO pin trigger interrupt service routines (ISRs) on a micro-core (such as ARM Cortex-M0+ or RISC-V RV32EC). Because pulse timing is sampled via software timers, interrupt latency (</w:t>
      </w:r>
      <m:oMath>
        <m:r>
          <m:t>100</m:t>
        </m:r>
        <m:r>
          <m:t> </m:t>
        </m:r>
        <m:r>
          <m:t>μ</m:t>
        </m:r>
        <m:r>
          <m:rPr>
            <m:nor/>
            <m:sty m:val="p"/>
          </m:rPr>
          <m:t>s</m:t>
        </m:r>
        <m:r>
          <m:rPr>
            <m:sty m:val="p"/>
          </m:rPr>
          <m:t>−</m:t>
        </m:r>
        <m:r>
          <m:t>10</m:t>
        </m:r>
        <m:r>
          <m:t> </m:t>
        </m:r>
        <m:r>
          <m:rPr>
            <m:nor/>
            <m:sty m:val="p"/>
          </m:rPr>
          <m:t>ms</m:t>
        </m:r>
      </m:oMath>
      <w:r>
        <w:rPr>
          <w:rFonts w:ascii="Times New Roman" w:hAnsi="Times New Roman"/>
          <w:sz w:val="21"/>
        </w:rPr>
        <w:t xml:space="preserve">) introduces severe jitter. Under malicious glitch injection, interrupt overhead starves the application thread, causing system lockup and elevating active power to</w:t>
      </w:r>
      <w:r>
        <w:rPr>
          <w:rFonts w:ascii="Times New Roman" w:hAnsi="Times New Roman"/>
          <w:sz w:val="21"/>
        </w:rPr>
        <w:t xml:space="preserve"> </w:t>
      </w:r>
      <m:oMath>
        <m:r>
          <m:t>4.0</m:t>
        </m:r>
        <m:r>
          <m:rPr>
            <m:sty m:val="p"/>
          </m:rPr>
          <m:t>−</m:t>
        </m:r>
        <m:r>
          <m:t>16.5</m:t>
        </m:r>
        <m:r>
          <m:t> </m:t>
        </m:r>
        <m:r>
          <m:rPr>
            <m:nor/>
            <m:sty m:val="p"/>
          </m:rPr>
          <m:t>mW</m:t>
        </m:r>
      </m:oMath>
      <w:r>
        <w:rPr>
          <w:rFonts w:ascii="Times New Roman" w:hAnsi="Times New Roman"/>
          <w:sz w:val="21"/>
        </w:rPr>
        <w:t xml:space="preserve"> </w:t>
      </w:r>
      <w:r>
        <w:rPr>
          <w:rFonts w:ascii="Times New Roman" w:hAnsi="Times New Roman"/>
          <w:sz w:val="21"/>
        </w:rPr>
        <w:t xml:space="preserve">[1]–[3].</w:t>
      </w:r>
    </w:p>
    <w:p>
      <w:pPr>
        <w:pStyle w:val="Compact"/>
        <w:numPr>
          <w:ilvl w:val="0"/>
          <w:numId w:val="1003"/>
        </w:numPr>
        <w:spacing w:line="252" w:lineRule="auto" w:after="80"/>
      </w:pPr>
      <w:r>
        <w:rPr>
          <w:rFonts w:ascii="Times New Roman" w:hAnsi="Times New Roman"/>
          <w:b/>
          <w:bCs/>
          <w:sz w:val="21"/>
        </w:rPr>
        <w:t xml:space="preserve">Standard Hardware Decoders &amp; Commercial ASICs</w:t>
      </w:r>
      <w:r>
        <w:rPr>
          <w:rFonts w:ascii="Times New Roman" w:hAnsi="Times New Roman"/>
          <w:sz w:val="21"/>
        </w:rPr>
        <w:t xml:space="preserve">: Dedicated transceivers (e.g., TI CC1101, Semtech SX127x) employ hardwired correlators and deserializers [4]. However, these ASICs are optimized purely for nominal communication efficiency. When subjected to mid-frame phase slippage or illegal pulse gaps, they either forward corrupted bita to FIFO registers or enter hung states requiring register resets via SPI, lacking hardware-enforced isolation [5].</w:t>
      </w:r>
    </w:p>
    <w:p>
      <w:pPr>
        <w:pStyle w:val="Compact"/>
        <w:numPr>
          <w:ilvl w:val="0"/>
          <w:numId w:val="1003"/>
        </w:numPr>
        <w:spacing w:line="252" w:lineRule="auto" w:after="80"/>
      </w:pPr>
      <w:r>
        <w:rPr>
          <w:rFonts w:ascii="Times New Roman" w:hAnsi="Times New Roman"/>
          <w:b/>
          <w:bCs/>
          <w:sz w:val="21"/>
        </w:rPr>
        <w:t xml:space="preserve">On-Chip Bus Interconnect Firewalls</w:t>
      </w:r>
      <w:r>
        <w:rPr>
          <w:rFonts w:ascii="Times New Roman" w:hAnsi="Times New Roman"/>
          <w:sz w:val="21"/>
        </w:rPr>
        <w:t xml:space="preserve">: Systems utilizing ARM TrustZone-M, SANCUS, or RISC-V Physical Memory Protection (PMP) filter memory transactions at the system bus interconnect [6]–[8]. Operating post-DMA, they cannot prevent baseband peripheral buffer corruption or interrupt saturation, and their high gate complexity (</w:t>
      </w:r>
      <m:oMath>
        <m:r>
          <m:t>5</m:t>
        </m:r>
        <m:r>
          <m:rPr>
            <m:sty m:val="p"/>
          </m:rPr>
          <m:t>,</m:t>
        </m:r>
        <m:r>
          <m:t>000</m:t>
        </m:r>
        <m:r>
          <m:rPr>
            <m:sty m:val="p"/>
          </m:rPr>
          <m:t>−</m:t>
        </m:r>
        <m:r>
          <m:t>25</m:t>
        </m:r>
        <m:r>
          <m:rPr>
            <m:sty m:val="p"/>
          </m:rPr>
          <m:t>,</m:t>
        </m:r>
        <m:r>
          <m:t>000</m:t>
        </m:r>
      </m:oMath>
      <w:r>
        <w:rPr>
          <w:rFonts w:ascii="Times New Roman" w:hAnsi="Times New Roman"/>
          <w:sz w:val="21"/>
        </w:rPr>
        <w:t xml:space="preserve"> </w:t>
      </w:r>
      <w:r>
        <w:rPr>
          <w:rFonts w:ascii="Times New Roman" w:hAnsi="Times New Roman"/>
          <w:sz w:val="21"/>
        </w:rPr>
        <w:t xml:space="preserve">gates) is unsuited for compact baseband dies.</w:t>
      </w:r>
    </w:p>
    <w:p>
      <w:pPr>
        <w:pStyle w:val="Compact"/>
        <w:numPr>
          <w:ilvl w:val="0"/>
          <w:numId w:val="1003"/>
        </w:numPr>
        <w:spacing w:line="252" w:lineRule="auto" w:after="80"/>
      </w:pPr>
      <w:r>
        <w:rPr>
          <w:rFonts w:ascii="Times New Roman" w:hAnsi="Times New Roman"/>
          <w:b/>
          <w:bCs/>
          <w:sz w:val="21"/>
        </w:rPr>
        <w:t xml:space="preserve">Ultra-Low-Power Cryptographic Micro-Engines</w:t>
      </w:r>
      <w:r>
        <w:rPr>
          <w:rFonts w:ascii="Times New Roman" w:hAnsi="Times New Roman"/>
          <w:sz w:val="21"/>
        </w:rPr>
        <w:t xml:space="preserve">: Lightweight cryptographic accelerators (e.g., SIMON, SPECK, PRESENT, Grain-128a) provide message authentication codes (MACs) at</w:t>
      </w:r>
      <w:r>
        <w:rPr>
          <w:rFonts w:ascii="Times New Roman" w:hAnsi="Times New Roman"/>
          <w:sz w:val="21"/>
        </w:rPr>
        <w:t xml:space="preserve"> </w:t>
      </w:r>
      <m:oMath>
        <m:r>
          <m:t>1.5</m:t>
        </m:r>
        <m:r>
          <m:rPr>
            <m:sty m:val="p"/>
          </m:rPr>
          <m:t>−</m:t>
        </m:r>
        <m:r>
          <m:t>25.0</m:t>
        </m:r>
        <m:r>
          <m:t> </m:t>
        </m:r>
        <m:r>
          <m:t>μ</m:t>
        </m:r>
        <m:r>
          <m:rPr>
            <m:nor/>
            <m:sty m:val="p"/>
          </m:rPr>
          <m:t>W</m:t>
        </m:r>
      </m:oMath>
      <w:r>
        <w:rPr>
          <w:rFonts w:ascii="Times New Roman" w:hAnsi="Times New Roman"/>
          <w:sz w:val="21"/>
        </w:rPr>
        <w:t xml:space="preserve"> </w:t>
      </w:r>
      <w:r>
        <w:rPr>
          <w:rFonts w:ascii="Times New Roman" w:hAnsi="Times New Roman"/>
          <w:sz w:val="21"/>
        </w:rPr>
        <w:t xml:space="preserve">[9]–[11]. However, verifying a cryptographic MAC requires hundreds to thousands of cycles. Attackers can broadcast continuous streams of invalid preambles, forcing the crypto engine into perpetual calculation and draining node energy without ever establishing a valid session.</w:t>
      </w:r>
    </w:p>
    <w:p>
      <w:pPr>
        <w:pStyle w:val="Compact"/>
        <w:numPr>
          <w:ilvl w:val="0"/>
          <w:numId w:val="1003"/>
        </w:numPr>
        <w:spacing w:line="252" w:lineRule="auto" w:after="80"/>
      </w:pPr>
      <w:r>
        <w:rPr>
          <w:rFonts w:ascii="Times New Roman" w:hAnsi="Times New Roman"/>
          <w:b/>
          <w:bCs/>
          <w:sz w:val="21"/>
        </w:rPr>
        <w:t xml:space="preserve">Physical-Layer (PHY) RF Anomaly Detection</w:t>
      </w:r>
      <w:r>
        <w:rPr>
          <w:rFonts w:ascii="Times New Roman" w:hAnsi="Times New Roman"/>
          <w:sz w:val="21"/>
        </w:rPr>
        <w:t xml:space="preserve">: Techniques utilizing high-speed I/Q sampling, RSSI transient analysis, or convolutional neural networks (CNNs) classify RF fingerprint anomalies [12]–[14]. While effective against spoofing at the transmitter level, the required high-speed ADCs and DSP coprocessors consume</w:t>
      </w:r>
      <w:r>
        <w:rPr>
          <w:rFonts w:ascii="Times New Roman" w:hAnsi="Times New Roman"/>
          <w:sz w:val="21"/>
        </w:rPr>
        <w:t xml:space="preserve"> </w:t>
      </w:r>
      <m:oMath>
        <m:r>
          <m:t>10</m:t>
        </m:r>
        <m:r>
          <m:rPr>
            <m:sty m:val="p"/>
          </m:rPr>
          <m:t>−</m:t>
        </m:r>
        <m:r>
          <m:t>250</m:t>
        </m:r>
        <m:r>
          <m:t> </m:t>
        </m:r>
        <m:r>
          <m:rPr>
            <m:nor/>
            <m:sty m:val="p"/>
          </m:rPr>
          <m:t>mW</m:t>
        </m:r>
      </m:oMath>
      <w:r>
        <w:rPr>
          <w:rFonts w:ascii="Times New Roman" w:hAnsi="Times New Roman"/>
          <w:sz w:val="21"/>
        </w:rPr>
        <w:t xml:space="preserve">, rendering them entirely impractical for sub-microwatt edge devices.</w:t>
      </w:r>
    </w:p>
    <w:p>
      <w:pPr>
        <w:pStyle w:val="Compact"/>
        <w:numPr>
          <w:ilvl w:val="0"/>
          <w:numId w:val="1003"/>
        </w:numPr>
        <w:spacing w:line="252" w:lineRule="auto" w:after="80"/>
      </w:pPr>
      <w:r>
        <w:rPr>
          <w:rFonts w:ascii="Times New Roman" w:hAnsi="Times New Roman"/>
          <w:b/>
          <w:bCs/>
          <w:sz w:val="21"/>
        </w:rPr>
        <w:t xml:space="preserve">Ultra-Low-Power Wake-Up Receivers (WuRx)</w:t>
      </w:r>
      <w:r>
        <w:rPr>
          <w:rFonts w:ascii="Times New Roman" w:hAnsi="Times New Roman"/>
          <w:sz w:val="21"/>
        </w:rPr>
        <w:t xml:space="preserve">: Dedicated wake-up receivers consume between</w:t>
      </w:r>
      <w:r>
        <w:rPr>
          <w:rFonts w:ascii="Times New Roman" w:hAnsi="Times New Roman"/>
          <w:sz w:val="21"/>
        </w:rPr>
        <w:t xml:space="preserve"> </w:t>
      </w:r>
      <m:oMath>
        <m:r>
          <m:t>20</m:t>
        </m:r>
        <m:r>
          <m:rPr>
            <m:sty m:val="p"/>
          </m:rPr>
          <m:t>−</m:t>
        </m:r>
        <m:r>
          <m:t>100</m:t>
        </m:r>
        <m:r>
          <m:t> </m:t>
        </m:r>
        <m:r>
          <m:rPr>
            <m:nor/>
            <m:sty m:val="p"/>
          </m:rPr>
          <m:t>nW</m:t>
        </m:r>
      </m:oMath>
      <w:r>
        <w:rPr>
          <w:rFonts w:ascii="Times New Roman" w:hAnsi="Times New Roman"/>
          <w:sz w:val="21"/>
        </w:rPr>
        <w:t xml:space="preserve"> </w:t>
      </w:r>
      <w:r>
        <w:rPr>
          <w:rFonts w:ascii="Times New Roman" w:hAnsi="Times New Roman"/>
          <w:sz w:val="21"/>
        </w:rPr>
        <w:t xml:space="preserve">by leveraging analog envelope detectors and minimal correlators [15]–[17]. However, they lack multi-layer protocol sanity checking, making them vulnerable to false wake-up flooding that negates their sleep-state energy advantages.</w:t>
      </w:r>
    </w:p>
    <w:bookmarkEnd w:id="13"/>
    <w:bookmarkStart w:id="14" w:name="X9e30916e773a619c1cd5444bb97a2b3612225eb"/>
    <w:p>
      <w:pPr>
        <w:pStyle w:val="Heading3"/>
        <w:keepNext/>
        <w:spacing w:before="160" w:after="40"/>
      </w:pPr>
      <w:r>
        <w:rPr>
          <w:rFonts w:ascii="Times New Roman" w:hAnsi="Times New Roman"/>
          <w:b/>
          <w:color w:val="334455"/>
          <w:sz w:val="23"/>
        </w:rPr>
        <w:t xml:space="preserve">TABLE I: Comprehensive 6-Axis Comparative Literature Gap Matrix (TAB-01)</w:t>
      </w:r>
    </w:p>
    <w:p>
      <w:pPr>
        <w:pStyle w:val="FirstParagraph"/>
        <w:spacing w:line="252" w:lineRule="auto" w:after="80"/>
      </w:pPr>
      <w:r>
        <w:rPr>
          <w:rFonts w:ascii="Times New Roman" w:hAnsi="Times New Roman"/>
          <w:sz w:val="21"/>
        </w:rPr>
        <w:t xml:space="preserve">| Category / Paradigm | Axis 1: Operating Enforcement Layer | Axis 2: Energy Footprint (Power Envelope) | Axis 3: Reaction &amp; Isolation Latency | Axis 4: Determinism &amp; Temporal Predictability | Axis 5: Silicon Gate &amp; Area Overhead | Axis 6: Dominant Vulnerability Under Adversarial Manipulation |</w:t>
      </w:r>
      <w:r>
        <w:rPr>
          <w:rFonts w:ascii="Times New Roman" w:hAnsi="Times New Roman"/>
          <w:sz w:val="21"/>
        </w:rPr>
        <w:t xml:space="preserve"> </w:t>
      </w:r>
      <w:r>
        <w:rPr>
          <w:rFonts w:ascii="Times New Roman" w:hAnsi="Times New Roman"/>
          <w:sz w:val="21"/>
        </w:rPr>
        <w:t xml:space="preserve">| :--- | :--- | :--- | :--- | :--- | :--- |</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1. SW Sub-GHz / MCU Filtering</w:t>
      </w:r>
      <w:r>
        <w:rPr>
          <w:rFonts w:ascii="Times New Roman" w:hAnsi="Times New Roman"/>
          <w:sz w:val="21"/>
        </w:rPr>
        <w:t xml:space="preserve"> </w:t>
      </w:r>
      <w:r>
        <w:rPr>
          <w:rFonts w:ascii="Times New Roman" w:hAnsi="Times New Roman"/>
          <w:sz w:val="21"/>
        </w:rPr>
        <w:t xml:space="preserve">| Software application &amp; ISR layer |</w:t>
      </w:r>
      <w:r>
        <w:rPr>
          <w:rFonts w:ascii="Times New Roman" w:hAnsi="Times New Roman"/>
          <w:sz w:val="21"/>
        </w:rPr>
        <w:t xml:space="preserve"> </w:t>
      </w:r>
      <m:oMath>
        <m:r>
          <m:t>4.0</m:t>
        </m:r>
        <m:r>
          <m:rPr>
            <m:sty m:val="p"/>
          </m:rPr>
          <m:t>−</m:t>
        </m:r>
        <m:r>
          <m:t>16.5</m:t>
        </m:r>
        <m:r>
          <m:t> </m:t>
        </m:r>
        <m:r>
          <m:rPr>
            <m:nor/>
            <m:sty m:val="p"/>
          </m:rPr>
          <m:t>mW</m:t>
        </m:r>
      </m:oMath>
      <w:r>
        <w:rPr>
          <w:rFonts w:ascii="Times New Roman" w:hAnsi="Times New Roman"/>
          <w:sz w:val="21"/>
        </w:rPr>
        <w:t xml:space="preserve"> </w:t>
      </w:r>
      <w:r>
        <w:rPr>
          <w:rFonts w:ascii="Times New Roman" w:hAnsi="Times New Roman"/>
          <w:sz w:val="21"/>
        </w:rPr>
        <w:t xml:space="preserve">(Active MCU state) |</w:t>
      </w:r>
      <w:r>
        <w:rPr>
          <w:rFonts w:ascii="Times New Roman" w:hAnsi="Times New Roman"/>
          <w:sz w:val="21"/>
        </w:rPr>
        <w:t xml:space="preserve"> </w:t>
      </w:r>
      <m:oMath>
        <m:r>
          <m:t>100</m:t>
        </m:r>
        <m:r>
          <m:t> </m:t>
        </m:r>
        <m:r>
          <m:t>μ</m:t>
        </m:r>
        <m:r>
          <m:rPr>
            <m:nor/>
            <m:sty m:val="p"/>
          </m:rPr>
          <m:t>s</m:t>
        </m:r>
        <m:r>
          <m:rPr>
            <m:sty m:val="p"/>
          </m:rPr>
          <m:t>−</m:t>
        </m:r>
        <m:r>
          <m:t>10</m:t>
        </m:r>
        <m:r>
          <m:t> </m:t>
        </m:r>
        <m:r>
          <m:rPr>
            <m:nor/>
            <m:sty m:val="p"/>
          </m:rPr>
          <m:t>ms</m:t>
        </m:r>
      </m:oMath>
      <w:r>
        <w:rPr>
          <w:rFonts w:ascii="Times New Roman" w:hAnsi="Times New Roman"/>
          <w:sz w:val="21"/>
        </w:rPr>
        <w:t xml:space="preserve"> </w:t>
      </w:r>
      <w:r>
        <w:rPr>
          <w:rFonts w:ascii="Times New Roman" w:hAnsi="Times New Roman"/>
          <w:sz w:val="21"/>
        </w:rPr>
        <w:t xml:space="preserve">(Interrupt handling) | Low (Subject to ISR jitter, cache misses, scheduling) | Zero ASIC gates (requires 4–16 KB SRAM/Flash) | Interrupt storms, CPU starvation, stack/heap buffer overflow |</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2. Standard HW Decoders</w:t>
      </w:r>
      <w:r>
        <w:rPr>
          <w:rFonts w:ascii="Times New Roman" w:hAnsi="Times New Roman"/>
          <w:sz w:val="21"/>
        </w:rPr>
        <w:t xml:space="preserve"> </w:t>
      </w:r>
      <w:r>
        <w:rPr>
          <w:rFonts w:ascii="Times New Roman" w:hAnsi="Times New Roman"/>
          <w:sz w:val="21"/>
        </w:rPr>
        <w:t xml:space="preserve">| Digital baseband deserializer |</w:t>
      </w:r>
      <w:r>
        <w:rPr>
          <w:rFonts w:ascii="Times New Roman" w:hAnsi="Times New Roman"/>
          <w:sz w:val="21"/>
        </w:rPr>
        <w:t xml:space="preserve"> </w:t>
      </w:r>
      <m:oMath>
        <m:r>
          <m:t>1.0</m:t>
        </m:r>
        <m:r>
          <m:rPr>
            <m:sty m:val="p"/>
          </m:rPr>
          <m:t>−</m:t>
        </m:r>
        <m:r>
          <m:t>10.0</m:t>
        </m:r>
        <m:r>
          <m:t> </m:t>
        </m:r>
        <m:r>
          <m:t>μ</m:t>
        </m:r>
        <m:r>
          <m:rPr>
            <m:nor/>
            <m:sty m:val="p"/>
          </m:rPr>
          <m:t>W</m:t>
        </m:r>
      </m:oMath>
      <w:r>
        <w:rPr>
          <w:rFonts w:ascii="Times New Roman" w:hAnsi="Times New Roman"/>
          <w:sz w:val="21"/>
        </w:rPr>
        <w:t xml:space="preserve"> </w:t>
      </w:r>
      <w:r>
        <w:rPr>
          <w:rFonts w:ascii="Times New Roman" w:hAnsi="Times New Roman"/>
          <w:sz w:val="21"/>
        </w:rPr>
        <w:t xml:space="preserve">(Standard baseband) | Multi-byte to packet-length delay | Medium (Fixed FSM, but zero fault isolation) | Medium (1,000–3,000 gates) | Blind FIFO buffering of malformed data, decoder lockup |</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3. Bus Interconnect Firewalls</w:t>
      </w:r>
      <w:r>
        <w:rPr>
          <w:rFonts w:ascii="Times New Roman" w:hAnsi="Times New Roman"/>
          <w:sz w:val="21"/>
        </w:rPr>
        <w:t xml:space="preserve"> </w:t>
      </w:r>
      <w:r>
        <w:rPr>
          <w:rFonts w:ascii="Times New Roman" w:hAnsi="Times New Roman"/>
          <w:sz w:val="21"/>
        </w:rPr>
        <w:t xml:space="preserve">| System bus interconnect (AXI/AHB) |</w:t>
      </w:r>
      <w:r>
        <w:rPr>
          <w:rFonts w:ascii="Times New Roman" w:hAnsi="Times New Roman"/>
          <w:sz w:val="21"/>
        </w:rPr>
        <w:t xml:space="preserve"> </w:t>
      </w:r>
      <m:oMath>
        <m:r>
          <m:t>50</m:t>
        </m:r>
        <m:r>
          <m:t> </m:t>
        </m:r>
        <m:r>
          <m:t>μ</m:t>
        </m:r>
        <m:r>
          <m:rPr>
            <m:nor/>
            <m:sty m:val="p"/>
          </m:rPr>
          <m:t>W</m:t>
        </m:r>
        <m:r>
          <m:rPr>
            <m:sty m:val="p"/>
          </m:rPr>
          <m:t>−</m:t>
        </m:r>
        <m:r>
          <m:t>5</m:t>
        </m:r>
        <m:r>
          <m:t> </m:t>
        </m:r>
        <m:r>
          <m:rPr>
            <m:nor/>
            <m:sty m:val="p"/>
          </m:rPr>
          <m:t>mW</m:t>
        </m:r>
      </m:oMath>
      <w:r>
        <w:rPr>
          <w:rFonts w:ascii="Times New Roman" w:hAnsi="Times New Roman"/>
          <w:sz w:val="21"/>
        </w:rPr>
        <w:t xml:space="preserve"> </w:t>
      </w:r>
      <w:r>
        <w:rPr>
          <w:rFonts w:ascii="Times New Roman" w:hAnsi="Times New Roman"/>
          <w:sz w:val="21"/>
        </w:rPr>
        <w:t xml:space="preserve">(Bus clock dependent) |</w:t>
      </w:r>
      <w:r>
        <w:rPr>
          <w:rFonts w:ascii="Times New Roman" w:hAnsi="Times New Roman"/>
          <w:sz w:val="21"/>
        </w:rPr>
        <w:t xml:space="preserve"> </w:t>
      </w:r>
      <m:oMath>
        <m:r>
          <m:t>5</m:t>
        </m:r>
        <m:r>
          <m:rPr>
            <m:sty m:val="p"/>
          </m:rPr>
          <m:t>−</m:t>
        </m:r>
        <m:r>
          <m:t>20</m:t>
        </m:r>
      </m:oMath>
      <w:r>
        <w:rPr>
          <w:rFonts w:ascii="Times New Roman" w:hAnsi="Times New Roman"/>
          <w:sz w:val="21"/>
        </w:rPr>
        <w:t xml:space="preserve"> </w:t>
      </w:r>
      <w:r>
        <w:rPr>
          <w:rFonts w:ascii="Times New Roman" w:hAnsi="Times New Roman"/>
          <w:sz w:val="21"/>
        </w:rPr>
        <w:t xml:space="preserve">system bus cycles | High (Synchronous bus arbitration) | High (</w:t>
      </w:r>
      <m:oMath>
        <m:r>
          <m:t>5</m:t>
        </m:r>
        <m:r>
          <m:rPr>
            <m:sty m:val="p"/>
          </m:rPr>
          <m:t>,</m:t>
        </m:r>
        <m:r>
          <m:t>000</m:t>
        </m:r>
        <m:r>
          <m:rPr>
            <m:sty m:val="p"/>
          </m:rPr>
          <m:t>−</m:t>
        </m:r>
        <m:r>
          <m:t>25</m:t>
        </m:r>
        <m:r>
          <m:rPr>
            <m:sty m:val="p"/>
          </m:rPr>
          <m:t>,</m:t>
        </m:r>
        <m:r>
          <m:t>000</m:t>
        </m:r>
      </m:oMath>
      <w:r>
        <w:rPr>
          <w:rFonts w:ascii="Times New Roman" w:hAnsi="Times New Roman"/>
          <w:sz w:val="21"/>
        </w:rPr>
        <w:t xml:space="preserve"> </w:t>
      </w:r>
      <w:r>
        <w:rPr>
          <w:rFonts w:ascii="Times New Roman" w:hAnsi="Times New Roman"/>
          <w:sz w:val="21"/>
        </w:rPr>
        <w:t xml:space="preserve">gates,</w:t>
      </w:r>
      <w:r>
        <w:rPr>
          <w:rFonts w:ascii="Times New Roman" w:hAnsi="Times New Roman"/>
          <w:sz w:val="21"/>
        </w:rPr>
        <w:t xml:space="preserve"> </w:t>
      </w:r>
      <m:oMath>
        <m:r>
          <m:rPr>
            <m:sty m:val="p"/>
          </m:rPr>
          <m:t>&gt;</m:t>
        </m:r>
        <m:r>
          <m:t>0.05</m:t>
        </m:r>
        <m:r>
          <m:t> </m:t>
        </m:r>
        <m:sSup>
          <m:e>
            <m:r>
              <m:rPr>
                <m:nor/>
                <m:sty m:val="p"/>
              </m:rPr>
              <m:t>mm</m:t>
            </m:r>
          </m:e>
          <m:sup>
            <m:r>
              <m:t>2</m:t>
            </m:r>
          </m:sup>
        </m:sSup>
      </m:oMath>
      <w:r>
        <w:rPr>
          <w:rFonts w:ascii="Times New Roman" w:hAnsi="Times New Roman"/>
          <w:sz w:val="21"/>
        </w:rPr>
        <w:t xml:space="preserve">) | Post-DMA execution; powerless against baseband peripheral crash |</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4. Crypto Micro-Engines</w:t>
      </w:r>
      <w:r>
        <w:rPr>
          <w:rFonts w:ascii="Times New Roman" w:hAnsi="Times New Roman"/>
          <w:sz w:val="21"/>
        </w:rPr>
        <w:t xml:space="preserve"> </w:t>
      </w:r>
      <w:r>
        <w:rPr>
          <w:rFonts w:ascii="Times New Roman" w:hAnsi="Times New Roman"/>
          <w:sz w:val="21"/>
        </w:rPr>
        <w:t xml:space="preserve">| Cryptographic payload layer (L3/L4) |</w:t>
      </w:r>
      <w:r>
        <w:rPr>
          <w:rFonts w:ascii="Times New Roman" w:hAnsi="Times New Roman"/>
          <w:sz w:val="21"/>
        </w:rPr>
        <w:t xml:space="preserve"> </w:t>
      </w:r>
      <m:oMath>
        <m:r>
          <m:t>1.5</m:t>
        </m:r>
        <m:r>
          <m:rPr>
            <m:sty m:val="p"/>
          </m:rPr>
          <m:t>−</m:t>
        </m:r>
        <m:r>
          <m:t>25.0</m:t>
        </m:r>
        <m:r>
          <m:t> </m:t>
        </m:r>
        <m:r>
          <m:t>μ</m:t>
        </m:r>
        <m:r>
          <m:rPr>
            <m:nor/>
            <m:sty m:val="p"/>
          </m:rPr>
          <m:t>W</m:t>
        </m:r>
      </m:oMath>
      <w:r>
        <w:rPr>
          <w:rFonts w:ascii="Times New Roman" w:hAnsi="Times New Roman"/>
          <w:sz w:val="21"/>
        </w:rPr>
        <w:t xml:space="preserve"> </w:t>
      </w:r>
      <w:r>
        <w:rPr>
          <w:rFonts w:ascii="Times New Roman" w:hAnsi="Times New Roman"/>
          <w:sz w:val="21"/>
        </w:rPr>
        <w:t xml:space="preserve">(Lightweight crypto) |</w:t>
      </w:r>
      <w:r>
        <w:rPr>
          <w:rFonts w:ascii="Times New Roman" w:hAnsi="Times New Roman"/>
          <w:sz w:val="21"/>
        </w:rPr>
        <w:t xml:space="preserve"> </w:t>
      </w:r>
      <m:oMath>
        <m:r>
          <m:t>500</m:t>
        </m:r>
        <m:r>
          <m:rPr>
            <m:sty m:val="p"/>
          </m:rPr>
          <m:t>−</m:t>
        </m:r>
        <m:r>
          <m:t>5</m:t>
        </m:r>
        <m:r>
          <m:rPr>
            <m:sty m:val="p"/>
          </m:rPr>
          <m:t>,</m:t>
        </m:r>
        <m:r>
          <m:t>000</m:t>
        </m:r>
      </m:oMath>
      <w:r>
        <w:rPr>
          <w:rFonts w:ascii="Times New Roman" w:hAnsi="Times New Roman"/>
          <w:sz w:val="21"/>
        </w:rPr>
        <w:t xml:space="preserve"> </w:t>
      </w:r>
      <w:r>
        <w:rPr>
          <w:rFonts w:ascii="Times New Roman" w:hAnsi="Times New Roman"/>
          <w:sz w:val="21"/>
        </w:rPr>
        <w:t xml:space="preserve">clock cycles | High (Constant-time execution) | High (</w:t>
      </w:r>
      <m:oMath>
        <m:r>
          <m:t>2</m:t>
        </m:r>
        <m:r>
          <m:rPr>
            <m:sty m:val="p"/>
          </m:rPr>
          <m:t>,</m:t>
        </m:r>
        <m:r>
          <m:t>500</m:t>
        </m:r>
        <m:r>
          <m:rPr>
            <m:sty m:val="p"/>
          </m:rPr>
          <m:t>−</m:t>
        </m:r>
        <m:r>
          <m:t>8</m:t>
        </m:r>
        <m:r>
          <m:rPr>
            <m:sty m:val="p"/>
          </m:rPr>
          <m:t>,</m:t>
        </m:r>
        <m:r>
          <m:t>000</m:t>
        </m:r>
      </m:oMath>
      <w:r>
        <w:rPr>
          <w:rFonts w:ascii="Times New Roman" w:hAnsi="Times New Roman"/>
          <w:sz w:val="21"/>
        </w:rPr>
        <w:t xml:space="preserve"> </w:t>
      </w:r>
      <w:r>
        <w:rPr>
          <w:rFonts w:ascii="Times New Roman" w:hAnsi="Times New Roman"/>
          <w:sz w:val="21"/>
        </w:rPr>
        <w:t xml:space="preserve">gates) | Pre-crypto DoS, battery exhaustion via repeated MAC checks |</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5. PHY RF Anomaly / Fingerprint</w:t>
      </w:r>
      <w:r>
        <w:rPr>
          <w:rFonts w:ascii="Times New Roman" w:hAnsi="Times New Roman"/>
          <w:sz w:val="21"/>
        </w:rPr>
        <w:t xml:space="preserve"> </w:t>
      </w:r>
      <w:r>
        <w:rPr>
          <w:rFonts w:ascii="Times New Roman" w:hAnsi="Times New Roman"/>
          <w:sz w:val="21"/>
        </w:rPr>
        <w:t xml:space="preserve">| Pre-demodulation RF/Analog front-end |</w:t>
      </w:r>
      <w:r>
        <w:rPr>
          <w:rFonts w:ascii="Times New Roman" w:hAnsi="Times New Roman"/>
          <w:sz w:val="21"/>
        </w:rPr>
        <w:t xml:space="preserve"> </w:t>
      </w:r>
      <m:oMath>
        <m:r>
          <m:t>10.0</m:t>
        </m:r>
        <m:r>
          <m:rPr>
            <m:sty m:val="p"/>
          </m:rPr>
          <m:t>−</m:t>
        </m:r>
        <m:r>
          <m:t>250.0</m:t>
        </m:r>
        <m:r>
          <m:t> </m:t>
        </m:r>
        <m:r>
          <m:rPr>
            <m:nor/>
            <m:sty m:val="p"/>
          </m:rPr>
          <m:t>mW</m:t>
        </m:r>
      </m:oMath>
      <w:r>
        <w:rPr>
          <w:rFonts w:ascii="Times New Roman" w:hAnsi="Times New Roman"/>
          <w:sz w:val="21"/>
        </w:rPr>
        <w:t xml:space="preserve"> </w:t>
      </w:r>
      <w:r>
        <w:rPr>
          <w:rFonts w:ascii="Times New Roman" w:hAnsi="Times New Roman"/>
          <w:sz w:val="21"/>
        </w:rPr>
        <w:t xml:space="preserve">(High-speed ADC + DSP) | Tens of microseconds to symbol periods | Stochastic (Probabilistic classification drift) | Very High (Mixed-signal,</w:t>
      </w:r>
      <w:r>
        <w:rPr>
          <w:rFonts w:ascii="Times New Roman" w:hAnsi="Times New Roman"/>
          <w:sz w:val="21"/>
        </w:rPr>
        <w:t xml:space="preserve"> </w:t>
      </w:r>
      <m:oMath>
        <m:r>
          <m:rPr>
            <m:sty m:val="p"/>
          </m:rPr>
          <m:t>&gt;</m:t>
        </m:r>
        <m:r>
          <m:t>1.0</m:t>
        </m:r>
        <m:r>
          <m:t> </m:t>
        </m:r>
        <m:sSup>
          <m:e>
            <m:r>
              <m:rPr>
                <m:nor/>
                <m:sty m:val="p"/>
              </m:rPr>
              <m:t>mm</m:t>
            </m:r>
          </m:e>
          <m:sup>
            <m:r>
              <m:t>2</m:t>
            </m:r>
          </m:sup>
        </m:sSup>
      </m:oMath>
      <w:r>
        <w:rPr>
          <w:rFonts w:ascii="Times New Roman" w:hAnsi="Times New Roman"/>
          <w:sz w:val="21"/>
        </w:rPr>
        <w:t xml:space="preserve">) | Prohibitive power cost; channel fading false trips |</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6. ULP Wake-Up Receivers (WuRx)</w:t>
      </w:r>
      <w:r>
        <w:rPr>
          <w:rFonts w:ascii="Times New Roman" w:hAnsi="Times New Roman"/>
          <w:sz w:val="21"/>
        </w:rPr>
        <w:t xml:space="preserve"> </w:t>
      </w:r>
      <w:r>
        <w:rPr>
          <w:rFonts w:ascii="Times New Roman" w:hAnsi="Times New Roman"/>
          <w:sz w:val="21"/>
        </w:rPr>
        <w:t xml:space="preserve">| Analog envelope detector / Baseband |</w:t>
      </w:r>
      <w:r>
        <w:rPr>
          <w:rFonts w:ascii="Times New Roman" w:hAnsi="Times New Roman"/>
          <w:sz w:val="21"/>
        </w:rPr>
        <w:t xml:space="preserve"> </w:t>
      </w:r>
      <m:oMath>
        <m:r>
          <m:t>20</m:t>
        </m:r>
        <m:r>
          <m:rPr>
            <m:sty m:val="p"/>
          </m:rPr>
          <m:t>−</m:t>
        </m:r>
        <m:r>
          <m:t>100</m:t>
        </m:r>
        <m:r>
          <m:t> </m:t>
        </m:r>
        <m:r>
          <m:rPr>
            <m:nor/>
            <m:sty m:val="p"/>
          </m:rPr>
          <m:t>nW</m:t>
        </m:r>
      </m:oMath>
      <w:r>
        <w:rPr>
          <w:rFonts w:ascii="Times New Roman" w:hAnsi="Times New Roman"/>
          <w:sz w:val="21"/>
        </w:rPr>
        <w:t xml:space="preserve"> </w:t>
      </w:r>
      <w:r>
        <w:rPr>
          <w:rFonts w:ascii="Times New Roman" w:hAnsi="Times New Roman"/>
          <w:sz w:val="21"/>
        </w:rPr>
        <w:t xml:space="preserve">(Ultra-low power) | Fast wake-up (</w:t>
      </w:r>
      <m:oMath>
        <m:r>
          <m:t>10</m:t>
        </m:r>
        <m:r>
          <m:rPr>
            <m:sty m:val="p"/>
          </m:rPr>
          <m:t>−</m:t>
        </m:r>
        <m:r>
          <m:t>50</m:t>
        </m:r>
        <m:r>
          <m:t> </m:t>
        </m:r>
        <m:r>
          <m:t>μ</m:t>
        </m:r>
        <m:r>
          <m:rPr>
            <m:nor/>
            <m:sty m:val="p"/>
          </m:rPr>
          <m:t>s</m:t>
        </m:r>
      </m:oMath>
      <w:r>
        <w:rPr>
          <w:rFonts w:ascii="Times New Roman" w:hAnsi="Times New Roman"/>
          <w:sz w:val="21"/>
        </w:rPr>
        <w:t xml:space="preserve">), no isolation | Poor (Zero protocol verification) | Very Low (</w:t>
      </w:r>
      <m:oMath>
        <m:r>
          <m:t>200</m:t>
        </m:r>
        <m:r>
          <m:rPr>
            <m:sty m:val="p"/>
          </m:rPr>
          <m:t>−</m:t>
        </m:r>
        <m:r>
          <m:t>500</m:t>
        </m:r>
      </m:oMath>
      <w:r>
        <w:rPr>
          <w:rFonts w:ascii="Times New Roman" w:hAnsi="Times New Roman"/>
          <w:sz w:val="21"/>
        </w:rPr>
        <w:t xml:space="preserve"> </w:t>
      </w:r>
      <w:r>
        <w:rPr>
          <w:rFonts w:ascii="Times New Roman" w:hAnsi="Times New Roman"/>
          <w:sz w:val="21"/>
        </w:rPr>
        <w:t xml:space="preserve">gates) | Trivial denial-of-sleep, false wake-up flooding |</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ARES-RX Sentinel (Proposed)</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Physical digital baseband boundary (</w:t>
      </w:r>
      <w:r>
        <w:rPr>
          <w:rStyle w:val="VerbatimChar"/>
          <w:rFonts w:ascii="Times New Roman" w:hAnsi="Times New Roman"/>
          <w:b/>
          <w:bCs/>
          <w:sz w:val="21"/>
        </w:rPr>
        <w:t xml:space="preserve">rx_in</w:t>
      </w:r>
      <w:r>
        <w:rPr>
          <w:rFonts w:ascii="Times New Roman" w:hAnsi="Times New Roman"/>
          <w:b/>
          <w:bCs/>
          <w:sz w:val="21"/>
        </w:rPr>
        <w:t xml:space="preserv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57.90 nW @ 20 kHz (Post-route VCD estimate)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m:oMath>
        <m:sSub>
          <m:e>
            <m:r>
              <m:t>T</m:t>
            </m:r>
          </m:e>
          <m:sub>
            <m:r>
              <m:rPr>
                <m:nor/>
                <m:sty m:val="p"/>
              </m:rPr>
              <m:t>latch</m:t>
            </m:r>
          </m:sub>
        </m:sSub>
        <m:r>
          <m:rPr>
            <m:sty m:val="p"/>
          </m:rPr>
          <m:t>=</m:t>
        </m:r>
        <m:r>
          <m:t>1</m:t>
        </m:r>
      </m:oMath>
      <w:r>
        <w:rPr>
          <w:rFonts w:ascii="Times New Roman" w:hAnsi="Times New Roman"/>
          <w:b/>
          <w:bCs/>
          <w:sz w:val="21"/>
        </w:rPr>
        <w:t xml:space="preserve"> </w:t>
      </w:r>
      <w:r>
        <w:rPr>
          <w:rFonts w:ascii="Times New Roman" w:hAnsi="Times New Roman"/>
          <w:b/>
          <w:bCs/>
          <w:sz w:val="21"/>
        </w:rPr>
        <w:t xml:space="preserve">cycle,</w:t>
      </w:r>
      <w:r>
        <w:rPr>
          <w:rFonts w:ascii="Times New Roman" w:hAnsi="Times New Roman"/>
          <w:b/>
          <w:bCs/>
          <w:sz w:val="21"/>
        </w:rPr>
        <w:t xml:space="preserve"> </w:t>
      </w:r>
      <m:oMath>
        <m:sSub>
          <m:e>
            <m:r>
              <m:t>T</m:t>
            </m:r>
          </m:e>
          <m:sub>
            <m:r>
              <m:rPr>
                <m:nor/>
                <m:sty m:val="p"/>
              </m:rPr>
              <m:t>isolate</m:t>
            </m:r>
          </m:sub>
        </m:sSub>
        <m:r>
          <m:rPr>
            <m:sty m:val="p"/>
          </m:rPr>
          <m:t>=</m:t>
        </m:r>
        <m:r>
          <m:t>0</m:t>
        </m:r>
      </m:oMath>
      <w:r>
        <w:rPr>
          <w:rFonts w:ascii="Times New Roman" w:hAnsi="Times New Roman"/>
          <w:b/>
          <w:bCs/>
          <w:sz w:val="21"/>
        </w:rPr>
        <w:t xml:space="preserve"> </w:t>
      </w:r>
      <w:r>
        <w:rPr>
          <w:rFonts w:ascii="Times New Roman" w:hAnsi="Times New Roman"/>
          <w:b/>
          <w:bCs/>
          <w:sz w:val="21"/>
        </w:rPr>
        <w:t xml:space="preserve">cycles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Absolute (Cycle-accurate synchronous RTL, zero jitter)</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Ultra-Compact (163 added logic cells, 758 total,</w:t>
      </w:r>
      <w:r>
        <w:rPr>
          <w:rFonts w:ascii="Times New Roman" w:hAnsi="Times New Roman"/>
          <w:b/>
          <w:bCs/>
          <w:sz w:val="21"/>
        </w:rPr>
        <w:t xml:space="preserve"> </w:t>
      </w:r>
      <m:oMath>
        <m:r>
          <m:t>0.018</m:t>
        </m:r>
        <m:r>
          <m:t> </m:t>
        </m:r>
        <m:sSup>
          <m:e>
            <m:r>
              <m:rPr>
                <m:nor/>
                <m:sty m:val="p"/>
              </m:rPr>
              <m:t>mm</m:t>
            </m:r>
          </m:e>
          <m:sup>
            <m:r>
              <m:t>2</m:t>
            </m:r>
          </m:sup>
        </m:sSup>
      </m:oMath>
      <w:r>
        <w:rPr>
          <w:rFonts w:ascii="Times New Roman" w:hAnsi="Times New Roman"/>
          <w:b/>
          <w:bCs/>
          <w:sz w:val="21"/>
        </w:rPr>
        <w:t xml:space="preserv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Bounded to digital baseband; fails safe to</w:t>
      </w:r>
      <w:r>
        <w:rPr>
          <w:rFonts w:ascii="Times New Roman" w:hAnsi="Times New Roman"/>
          <w:b/>
          <w:bCs/>
          <w:sz w:val="21"/>
        </w:rPr>
        <w:t xml:space="preserve"> </w:t>
      </w:r>
      <w:r>
        <w:rPr>
          <w:rStyle w:val="VerbatimChar"/>
          <w:rFonts w:ascii="Times New Roman" w:hAnsi="Times New Roman"/>
          <w:b/>
          <w:bCs/>
          <w:sz w:val="21"/>
        </w:rPr>
        <w:t xml:space="preserve">8'h00</w:t>
      </w:r>
      <w:r>
        <w:rPr>
          <w:rFonts w:ascii="Times New Roman" w:hAnsi="Times New Roman"/>
          <w:b/>
          <w:bCs/>
          <w:sz w:val="21"/>
        </w:rPr>
        <w:t xml:space="preserve"> </w:t>
      </w:r>
      <w:r>
        <w:rPr>
          <w:rFonts w:ascii="Times New Roman" w:hAnsi="Times New Roman"/>
          <w:b/>
          <w:bCs/>
          <w:sz w:val="21"/>
        </w:rPr>
        <w:t xml:space="preserve">on any fault</w:t>
      </w:r>
      <w:r>
        <w:rPr>
          <w:rFonts w:ascii="Times New Roman" w:hAnsi="Times New Roman"/>
          <w:sz w:val="21"/>
        </w:rPr>
        <w:t xml:space="preserve"> </w:t>
      </w:r>
      <w:r>
        <w:rPr>
          <w:rFonts w:ascii="Times New Roman" w:hAnsi="Times New Roman"/>
          <w:sz w:val="21"/>
        </w:rPr>
        <w:t xml:space="preserve">|</w:t>
      </w:r>
    </w:p>
    <w:p>
      <w:pPr>
        <w:spacing w:line="252" w:lineRule="auto" w:after="80"/>
      </w:pPr>
      <w:r>
        <w:rPr>
          <w:rFonts w:ascii="Times New Roman" w:hAnsi="Times New Roman"/>
          <w:sz w:val="21"/>
        </w:rPr>
        <w:pict>
          <v:rect style="width:0;height:1.5pt" o:hralign="center" o:hrstd="t" o:hr="t"/>
        </w:pict>
      </w:r>
    </w:p>
    <w:bookmarkEnd w:id="14"/>
    <w:bookmarkEnd w:id="15"/>
    <w:bookmarkStart w:id="19" w:name="Xdfdbcf339f880925ee3b81a70114adbccf6bdc4"/>
    <w:p>
      <w:pPr>
        <w:pStyle w:val="Heading2"/>
        <w:keepNext/>
        <w:spacing w:before="240" w:after="80"/>
      </w:pPr>
      <w:r>
        <w:rPr>
          <w:rFonts w:ascii="Times New Roman" w:hAnsi="Times New Roman"/>
          <w:b/>
          <w:color w:val="112233"/>
          <w:sz w:val="26"/>
        </w:rPr>
        <w:t xml:space="preserve">III. Threat Model &amp; Hardware Security Properties</w:t>
      </w:r>
    </w:p>
    <w:bookmarkStart w:id="16" w:name="Xde33ee93f9bfd2bf7f5a3feab3ef72f2401e258"/>
    <w:p>
      <w:pPr>
        <w:pStyle w:val="Heading3"/>
        <w:keepNext/>
        <w:spacing w:before="160" w:after="40"/>
      </w:pPr>
      <w:r>
        <w:rPr>
          <w:rFonts w:ascii="Times New Roman" w:hAnsi="Times New Roman"/>
          <w:b/>
          <w:color w:val="334455"/>
          <w:sz w:val="23"/>
        </w:rPr>
        <w:t xml:space="preserve">A. System Boundary and Attacker Capabilities</w:t>
      </w:r>
    </w:p>
    <w:p>
      <w:pPr>
        <w:pStyle w:val="FirstParagraph"/>
        <w:spacing w:line="252" w:lineRule="auto" w:after="80"/>
      </w:pPr>
      <w:r>
        <w:rPr>
          <w:rFonts w:ascii="Times New Roman" w:hAnsi="Times New Roman"/>
          <w:sz w:val="21"/>
        </w:rPr>
        <w:t xml:space="preserve">ARES-RX Sentinel is positioned strictly at the digital demodulated baseband input boundary (</w:t>
      </w:r>
      <w:r>
        <w:rPr>
          <w:rStyle w:val="VerbatimChar"/>
          <w:rFonts w:ascii="Times New Roman" w:hAnsi="Times New Roman"/>
          <w:sz w:val="21"/>
        </w:rPr>
        <w:t xml:space="preserve">rx_in</w:t>
      </w:r>
      <w:r>
        <w:rPr>
          <w:rFonts w:ascii="Times New Roman" w:hAnsi="Times New Roman"/>
          <w:sz w:val="21"/>
        </w:rPr>
        <w:t xml:space="preserve">), directly following the analog envelope detector or RF mixer.</w:t>
      </w:r>
    </w:p>
    <w:p>
      <w:pPr>
        <w:pStyle w:val="Compact"/>
        <w:numPr>
          <w:ilvl w:val="0"/>
          <w:numId w:val="1004"/>
        </w:numPr>
        <w:spacing w:line="252" w:lineRule="auto" w:after="80"/>
      </w:pPr>
      <w:r>
        <w:rPr>
          <w:rFonts w:ascii="Times New Roman" w:hAnsi="Times New Roman"/>
          <w:b/>
          <w:bCs/>
          <w:sz w:val="21"/>
        </w:rPr>
        <w:t xml:space="preserve">Attacker Profile</w:t>
      </w:r>
      <w:r>
        <w:rPr>
          <w:rFonts w:ascii="Times New Roman" w:hAnsi="Times New Roman"/>
          <w:sz w:val="21"/>
        </w:rPr>
        <w:t xml:space="preserve">: We assume an active radio adversary equipped with a software-defined radio (SDR) capable of arbitrary sub-GHz RF transmission within transmission range of the node. The attacker can transmit validly modulated signals, malformed bit patterns, out-of-spec transition intervals, and rapid transient bursts.</w:t>
      </w:r>
    </w:p>
    <w:p>
      <w:pPr>
        <w:pStyle w:val="Compact"/>
        <w:numPr>
          <w:ilvl w:val="0"/>
          <w:numId w:val="1004"/>
        </w:numPr>
        <w:spacing w:line="252" w:lineRule="auto" w:after="80"/>
      </w:pPr>
      <w:r>
        <w:rPr>
          <w:rFonts w:ascii="Times New Roman" w:hAnsi="Times New Roman"/>
          <w:b/>
          <w:bCs/>
          <w:sz w:val="21"/>
        </w:rPr>
        <w:t xml:space="preserve">Out of Scope</w:t>
      </w:r>
      <w:r>
        <w:rPr>
          <w:rFonts w:ascii="Times New Roman" w:hAnsi="Times New Roman"/>
          <w:sz w:val="21"/>
        </w:rPr>
        <w:t xml:space="preserve">: Attacks targeting the analog RF front-end (e.g., out-of-band RF jamming, physical side-channel power analysis of the core, physical decapsulation) are outside the scope of this digital baseband architecture.</w:t>
      </w:r>
    </w:p>
    <w:bookmarkEnd w:id="16"/>
    <w:bookmarkStart w:id="17" w:name="b-threat-vector-formalization"/>
    <w:p>
      <w:pPr>
        <w:pStyle w:val="Heading3"/>
        <w:keepNext/>
        <w:spacing w:before="160" w:after="40"/>
      </w:pPr>
      <w:r>
        <w:rPr>
          <w:rFonts w:ascii="Times New Roman" w:hAnsi="Times New Roman"/>
          <w:b/>
          <w:color w:val="334455"/>
          <w:sz w:val="23"/>
        </w:rPr>
        <w:t xml:space="preserve">B. Threat Vector Formalization</w:t>
      </w:r>
    </w:p>
    <w:p>
      <w:pPr>
        <w:pStyle w:val="FirstParagraph"/>
        <w:spacing w:line="252" w:lineRule="auto" w:after="80"/>
      </w:pPr>
      <w:r>
        <w:rPr>
          <w:rFonts w:ascii="Times New Roman" w:hAnsi="Times New Roman"/>
          <w:sz w:val="21"/>
        </w:rPr>
        <w:t xml:space="preserve">The threat space encompasses three distinct failure categories:</w:t>
      </w:r>
    </w:p>
    <w:p>
      <w:pPr>
        <w:pStyle w:val="Compact"/>
        <w:numPr>
          <w:ilvl w:val="0"/>
          <w:numId w:val="1005"/>
        </w:numPr>
        <w:spacing w:line="252" w:lineRule="auto" w:after="80"/>
      </w:pPr>
      <w:r>
        <w:rPr>
          <w:rFonts w:ascii="Times New Roman" w:hAnsi="Times New Roman"/>
          <w:b/>
          <w:bCs/>
          <w:sz w:val="21"/>
        </w:rPr>
        <w:t xml:space="preserve">Layer-1 Temporal Violations</w:t>
      </w:r>
      <w:r>
        <w:rPr>
          <w:rFonts w:ascii="Times New Roman" w:hAnsi="Times New Roman"/>
          <w:sz w:val="21"/>
        </w:rPr>
        <w:t xml:space="preserve">: Attacks manipulating the time-domain characteristics of the Manchester-encoded waveform:</w:t>
      </w:r>
    </w:p>
    <w:p>
      <w:pPr>
        <w:pStyle w:val="Compact"/>
        <w:numPr>
          <w:ilvl w:val="1"/>
          <w:numId w:val="1006"/>
        </w:numPr>
        <w:spacing w:line="252" w:lineRule="auto" w:after="80"/>
      </w:pPr>
      <w:r>
        <w:rPr>
          <w:rFonts w:ascii="Times New Roman" w:hAnsi="Times New Roman"/>
          <w:i/>
          <w:iCs/>
          <w:sz w:val="21"/>
        </w:rPr>
        <w:t xml:space="preserve">Sub-Nyquist Runt Glitches (AV01)</w:t>
      </w:r>
      <w:r>
        <w:rPr>
          <w:rFonts w:ascii="Times New Roman" w:hAnsi="Times New Roman"/>
          <w:sz w:val="21"/>
        </w:rPr>
        <w:t xml:space="preserve">: Pulses narrower than the minimum half-bit duration (</w:t>
      </w:r>
      <m:oMath>
        <m:sSub>
          <m:e>
            <m:r>
              <m:t>t</m:t>
            </m:r>
          </m:e>
          <m:sub>
            <m:r>
              <m:rPr>
                <m:nor/>
                <m:sty m:val="p"/>
              </m:rPr>
              <m:t>pulse</m:t>
            </m:r>
          </m:sub>
        </m:sSub>
        <m:r>
          <m:rPr>
            <m:sty m:val="p"/>
          </m:rPr>
          <m:t>&lt;</m:t>
        </m:r>
        <m:sSub>
          <m:e>
            <m:r>
              <m:t>N</m:t>
            </m:r>
          </m:e>
          <m:sub>
            <m:r>
              <m:t>H</m:t>
            </m:r>
            <m:r>
              <m:t>B</m:t>
            </m:r>
            <m:r>
              <m:rPr>
                <m:sty m:val="p"/>
              </m:rPr>
              <m:t>,</m:t>
            </m:r>
            <m:r>
              <m:t>m</m:t>
            </m:r>
            <m:r>
              <m:t>i</m:t>
            </m:r>
            <m:r>
              <m:t>n</m:t>
            </m:r>
          </m:sub>
        </m:sSub>
        <m:r>
          <m:rPr>
            <m:sty m:val="p"/>
          </m:rPr>
          <m:t>⋅</m:t>
        </m:r>
        <m:sSub>
          <m:e>
            <m:r>
              <m:t>T</m:t>
            </m:r>
          </m:e>
          <m:sub>
            <m:r>
              <m:rPr>
                <m:nor/>
                <m:sty m:val="p"/>
              </m:rPr>
              <m:t>clk</m:t>
            </m:r>
          </m:sub>
        </m:sSub>
      </m:oMath>
      <w:r>
        <w:rPr>
          <w:rFonts w:ascii="Times New Roman" w:hAnsi="Times New Roman"/>
          <w:sz w:val="21"/>
        </w:rPr>
        <w:t xml:space="preserve">), designed to provoke metastability or trigger interrupt storms.</w:t>
      </w:r>
    </w:p>
    <w:p>
      <w:pPr>
        <w:pStyle w:val="Compact"/>
        <w:numPr>
          <w:ilvl w:val="1"/>
          <w:numId w:val="1006"/>
        </w:numPr>
        <w:spacing w:line="252" w:lineRule="auto" w:after="80"/>
      </w:pPr>
      <w:r>
        <w:rPr>
          <w:rFonts w:ascii="Times New Roman" w:hAnsi="Times New Roman"/>
          <w:i/>
          <w:iCs/>
          <w:sz w:val="21"/>
        </w:rPr>
        <w:t xml:space="preserve">Mid-band Phase Desynchronization (AV02)</w:t>
      </w:r>
      <w:r>
        <w:rPr>
          <w:rFonts w:ascii="Times New Roman" w:hAnsi="Times New Roman"/>
          <w:sz w:val="21"/>
        </w:rPr>
        <w:t xml:space="preserve">: Illegal transition edges occurring outside the valid clock recovery window (</w:t>
      </w:r>
      <m:oMath>
        <m:sSub>
          <m:e>
            <m:r>
              <m:t>N</m:t>
            </m:r>
          </m:e>
          <m:sub>
            <m:r>
              <m:t>H</m:t>
            </m:r>
            <m:r>
              <m:t>B</m:t>
            </m:r>
            <m:r>
              <m:rPr>
                <m:sty m:val="p"/>
              </m:rPr>
              <m:t>,</m:t>
            </m:r>
            <m:r>
              <m:t>m</m:t>
            </m:r>
            <m:r>
              <m:t>a</m:t>
            </m:r>
            <m:r>
              <m:t>x</m:t>
            </m:r>
          </m:sub>
        </m:sSub>
        <m:r>
          <m:rPr>
            <m:sty m:val="p"/>
          </m:rPr>
          <m:t>&lt;</m:t>
        </m:r>
        <m:r>
          <m:t>t</m:t>
        </m:r>
        <m:r>
          <m:rPr>
            <m:sty m:val="p"/>
          </m:rPr>
          <m:t>&lt;</m:t>
        </m:r>
        <m:sSub>
          <m:e>
            <m:r>
              <m:t>N</m:t>
            </m:r>
          </m:e>
          <m:sub>
            <m:r>
              <m:t>B</m:t>
            </m:r>
            <m:r>
              <m:t>I</m:t>
            </m:r>
            <m:r>
              <m:t>T</m:t>
            </m:r>
            <m:r>
              <m:rPr>
                <m:sty m:val="p"/>
              </m:rPr>
              <m:t>,</m:t>
            </m:r>
            <m:r>
              <m:t>m</m:t>
            </m:r>
            <m:r>
              <m:t>i</m:t>
            </m:r>
            <m:r>
              <m:t>n</m:t>
            </m:r>
          </m:sub>
        </m:sSub>
      </m:oMath>
      <w:r>
        <w:rPr>
          <w:rFonts w:ascii="Times New Roman" w:hAnsi="Times New Roman"/>
          <w:sz w:val="21"/>
        </w:rPr>
        <w:t xml:space="preserve">), inducing deserializer bit slips.</w:t>
      </w:r>
    </w:p>
    <w:p>
      <w:pPr>
        <w:pStyle w:val="Compact"/>
        <w:numPr>
          <w:ilvl w:val="1"/>
          <w:numId w:val="1006"/>
        </w:numPr>
        <w:spacing w:line="252" w:lineRule="auto" w:after="80"/>
      </w:pPr>
      <w:r>
        <w:rPr>
          <w:rFonts w:ascii="Times New Roman" w:hAnsi="Times New Roman"/>
          <w:i/>
          <w:iCs/>
          <w:sz w:val="21"/>
        </w:rPr>
        <w:t xml:space="preserve">Missing-Edge Gap Resumption (AV03)</w:t>
      </w:r>
      <w:r>
        <w:rPr>
          <w:rFonts w:ascii="Times New Roman" w:hAnsi="Times New Roman"/>
          <w:sz w:val="21"/>
        </w:rPr>
        <w:t xml:space="preserve">: Illegal line silence exceeding maximum bit cell duration followed by sudden pulse resumption without a proper preamble sequence.</w:t>
      </w:r>
    </w:p>
    <w:p>
      <w:pPr>
        <w:pStyle w:val="Compact"/>
        <w:numPr>
          <w:ilvl w:val="0"/>
          <w:numId w:val="1005"/>
        </w:numPr>
        <w:spacing w:line="252" w:lineRule="auto" w:after="80"/>
      </w:pPr>
      <w:r>
        <w:rPr>
          <w:rFonts w:ascii="Times New Roman" w:hAnsi="Times New Roman"/>
          <w:b/>
          <w:bCs/>
          <w:sz w:val="21"/>
        </w:rPr>
        <w:t xml:space="preserve">Layer-2 Frame Syntax Corruption</w:t>
      </w:r>
      <w:r>
        <w:rPr>
          <w:rFonts w:ascii="Times New Roman" w:hAnsi="Times New Roman"/>
          <w:sz w:val="21"/>
        </w:rPr>
        <w:t xml:space="preserve">:</w:t>
      </w:r>
    </w:p>
    <w:p>
      <w:pPr>
        <w:pStyle w:val="Compact"/>
        <w:numPr>
          <w:ilvl w:val="1"/>
          <w:numId w:val="1007"/>
        </w:numPr>
        <w:spacing w:line="252" w:lineRule="auto" w:after="80"/>
      </w:pPr>
      <w:r>
        <w:rPr>
          <w:rFonts w:ascii="Times New Roman" w:hAnsi="Times New Roman"/>
          <w:i/>
          <w:iCs/>
          <w:sz w:val="21"/>
        </w:rPr>
        <w:t xml:space="preserve">Preamble Corruption (AV04)</w:t>
      </w:r>
      <w:r>
        <w:rPr>
          <w:rFonts w:ascii="Times New Roman" w:hAnsi="Times New Roman"/>
          <w:sz w:val="21"/>
        </w:rPr>
        <w:t xml:space="preserve">: Bit flips within the mandatory 32-bit synchronization sequence (</w:t>
      </w:r>
      <w:r>
        <w:rPr>
          <w:rStyle w:val="VerbatimChar"/>
          <w:rFonts w:ascii="Times New Roman" w:hAnsi="Times New Roman"/>
          <w:sz w:val="21"/>
        </w:rPr>
        <w:t xml:space="preserve">32'hAAAAAAAA</w:t>
      </w:r>
      <w:r>
        <w:rPr>
          <w:rFonts w:ascii="Times New Roman" w:hAnsi="Times New Roman"/>
          <w:sz w:val="21"/>
        </w:rPr>
        <w:t xml:space="preserve">).</w:t>
      </w:r>
    </w:p>
    <w:p>
      <w:pPr>
        <w:pStyle w:val="Compact"/>
        <w:numPr>
          <w:ilvl w:val="1"/>
          <w:numId w:val="1007"/>
        </w:numPr>
        <w:spacing w:line="252" w:lineRule="auto" w:after="80"/>
      </w:pPr>
      <w:r>
        <w:rPr>
          <w:rFonts w:ascii="Times New Roman" w:hAnsi="Times New Roman"/>
          <w:i/>
          <w:iCs/>
          <w:sz w:val="21"/>
        </w:rPr>
        <w:t xml:space="preserve">Protocol Type Mismatch (AV05)</w:t>
      </w:r>
      <w:r>
        <w:rPr>
          <w:rFonts w:ascii="Times New Roman" w:hAnsi="Times New Roman"/>
          <w:sz w:val="21"/>
        </w:rPr>
        <w:t xml:space="preserve">: Injection of unsupported or reserved protocol type identifier bytes.</w:t>
      </w:r>
    </w:p>
    <w:p>
      <w:pPr>
        <w:pStyle w:val="Compact"/>
        <w:numPr>
          <w:ilvl w:val="1"/>
          <w:numId w:val="1007"/>
        </w:numPr>
        <w:spacing w:line="252" w:lineRule="auto" w:after="80"/>
      </w:pPr>
      <w:r>
        <w:rPr>
          <w:rFonts w:ascii="Times New Roman" w:hAnsi="Times New Roman"/>
          <w:i/>
          <w:iCs/>
          <w:sz w:val="21"/>
        </w:rPr>
        <w:t xml:space="preserve">Constant Security Field Manipulation (AV06)</w:t>
      </w:r>
      <w:r>
        <w:rPr>
          <w:rFonts w:ascii="Times New Roman" w:hAnsi="Times New Roman"/>
          <w:sz w:val="21"/>
        </w:rPr>
        <w:t xml:space="preserve">: Alteration of fixed protocol security constants.</w:t>
      </w:r>
    </w:p>
    <w:p>
      <w:pPr>
        <w:pStyle w:val="Compact"/>
        <w:numPr>
          <w:ilvl w:val="0"/>
          <w:numId w:val="1005"/>
        </w:numPr>
        <w:spacing w:line="252" w:lineRule="auto" w:after="80"/>
      </w:pPr>
      <w:r>
        <w:rPr>
          <w:rFonts w:ascii="Times New Roman" w:hAnsi="Times New Roman"/>
          <w:b/>
          <w:bCs/>
          <w:sz w:val="21"/>
        </w:rPr>
        <w:t xml:space="preserve">Layer-2 Framing Boundary Violations</w:t>
      </w:r>
      <w:r>
        <w:rPr>
          <w:rFonts w:ascii="Times New Roman" w:hAnsi="Times New Roman"/>
          <w:sz w:val="21"/>
        </w:rPr>
        <w:t xml:space="preserve">:</w:t>
      </w:r>
    </w:p>
    <w:p>
      <w:pPr>
        <w:pStyle w:val="Compact"/>
        <w:numPr>
          <w:ilvl w:val="1"/>
          <w:numId w:val="1008"/>
        </w:numPr>
        <w:spacing w:line="252" w:lineRule="auto" w:after="80"/>
      </w:pPr>
      <w:r>
        <w:rPr>
          <w:rFonts w:ascii="Times New Roman" w:hAnsi="Times New Roman"/>
          <w:i/>
          <w:iCs/>
          <w:sz w:val="21"/>
        </w:rPr>
        <w:t xml:space="preserve">Frame Truncation Underflow (AV07)</w:t>
      </w:r>
      <w:r>
        <w:rPr>
          <w:rFonts w:ascii="Times New Roman" w:hAnsi="Times New Roman"/>
          <w:sz w:val="21"/>
        </w:rPr>
        <w:t xml:space="preserve">: Premature termination of data transmission before the expected 192-bit payload boundary.</w:t>
      </w:r>
    </w:p>
    <w:p>
      <w:pPr>
        <w:pStyle w:val="Compact"/>
        <w:numPr>
          <w:ilvl w:val="1"/>
          <w:numId w:val="1008"/>
        </w:numPr>
        <w:spacing w:line="252" w:lineRule="auto" w:after="80"/>
      </w:pPr>
      <w:r>
        <w:rPr>
          <w:rFonts w:ascii="Times New Roman" w:hAnsi="Times New Roman"/>
          <w:i/>
          <w:iCs/>
          <w:sz w:val="21"/>
        </w:rPr>
        <w:t xml:space="preserve">Frame Overrun Overflow (AV08)</w:t>
      </w:r>
      <w:r>
        <w:rPr>
          <w:rFonts w:ascii="Times New Roman" w:hAnsi="Times New Roman"/>
          <w:sz w:val="21"/>
        </w:rPr>
        <w:t xml:space="preserve">: Continued bit transmission beyond the defined trailer boundary, intended to cause receiver FIFO buffer overflow.</w:t>
      </w:r>
    </w:p>
    <w:bookmarkEnd w:id="17"/>
    <w:bookmarkStart w:id="18" w:name="c-hardware-security-properties"/>
    <w:p>
      <w:pPr>
        <w:pStyle w:val="Heading3"/>
        <w:keepNext/>
        <w:spacing w:before="160" w:after="40"/>
      </w:pPr>
      <w:r>
        <w:rPr>
          <w:rFonts w:ascii="Times New Roman" w:hAnsi="Times New Roman"/>
          <w:b/>
          <w:color w:val="334455"/>
          <w:sz w:val="23"/>
        </w:rPr>
        <w:t xml:space="preserve">C. Hardware Security Properties</w:t>
      </w:r>
    </w:p>
    <w:p>
      <w:pPr>
        <w:pStyle w:val="FirstParagraph"/>
        <w:spacing w:line="252" w:lineRule="auto" w:after="80"/>
      </w:pPr>
      <w:r>
        <w:rPr>
          <w:rFonts w:ascii="Times New Roman" w:hAnsi="Times New Roman"/>
          <w:sz w:val="21"/>
        </w:rPr>
        <w:t xml:space="preserve">The architecture guarantees the following formal invariants:</w:t>
      </w:r>
    </w:p>
    <w:p>
      <w:pPr>
        <w:pStyle w:val="Compact"/>
        <w:numPr>
          <w:ilvl w:val="0"/>
          <w:numId w:val="1009"/>
        </w:numPr>
        <w:spacing w:line="252" w:lineRule="auto" w:after="80"/>
      </w:pPr>
      <w:r>
        <w:rPr>
          <w:rFonts w:ascii="Times New Roman" w:hAnsi="Times New Roman"/>
          <w:b/>
          <w:bCs/>
          <w:sz w:val="21"/>
        </w:rPr>
        <w:t xml:space="preserve">Property 1 (Single-Cycle Fault Latching)</w:t>
      </w:r>
      <w:r>
        <w:rPr>
          <w:rFonts w:ascii="Times New Roman" w:hAnsi="Times New Roman"/>
          <w:sz w:val="21"/>
        </w:rPr>
        <w:t xml:space="preserve">: Let a violation condition be asserted combinational logic at clock cycle</w:t>
      </w:r>
      <w:r>
        <w:rPr>
          <w:rFonts w:ascii="Times New Roman" w:hAnsi="Times New Roman"/>
          <w:sz w:val="21"/>
        </w:rPr>
        <w:t xml:space="preserve"> </w:t>
      </w:r>
      <m:oMath>
        <m:r>
          <m:t>N</m:t>
        </m:r>
      </m:oMath>
      <w:r>
        <w:rPr>
          <w:rFonts w:ascii="Times New Roman" w:hAnsi="Times New Roman"/>
          <w:sz w:val="21"/>
        </w:rPr>
        <w:t xml:space="preserve">. The internal fault register strictly latches the error on clock cycle</w:t>
      </w:r>
      <w:r>
        <w:rPr>
          <w:rFonts w:ascii="Times New Roman" w:hAnsi="Times New Roman"/>
          <w:sz w:val="21"/>
        </w:rPr>
        <w:t xml:space="preserve"> </w:t>
      </w:r>
      <m:oMath>
        <m:r>
          <m:t>N</m:t>
        </m:r>
        <m:r>
          <m:rPr>
            <m:sty m:val="p"/>
          </m:rPr>
          <m:t>+</m:t>
        </m:r>
        <m:r>
          <m:t>1</m:t>
        </m:r>
      </m:oMath>
      <w:r>
        <w:rPr>
          <w:rFonts w:ascii="Times New Roman" w:hAnsi="Times New Roman"/>
          <w:sz w:val="21"/>
        </w:rPr>
        <w:t xml:space="preserve">:</w:t>
      </w:r>
    </w:p>
    <w:p>
      <w:pPr>
        <w:pStyle w:val="Compact"/>
        <w:spacing w:line="252" w:lineRule="auto" w:after="80"/>
      </w:pPr>
      <m:oMathPara>
        <m:oMathParaPr>
          <m:jc m:val="center"/>
        </m:oMathParaPr>
        <m:oMath>
          <m:sSub>
            <m:e>
              <m:r>
                <m:t>T</m:t>
              </m:r>
            </m:e>
            <m:sub>
              <m:r>
                <m:rPr>
                  <m:nor/>
                  <m:sty m:val="p"/>
                </m:rPr>
                <m:t>latch</m:t>
              </m:r>
            </m:sub>
          </m:sSub>
          <m:r>
            <m:rPr>
              <m:sty m:val="p"/>
            </m:rPr>
            <m:t>=</m:t>
          </m:r>
          <m:sSub>
            <m:e>
              <m:r>
                <m:t>t</m:t>
              </m:r>
            </m:e>
            <m:sub>
              <m:r>
                <m:rPr>
                  <m:nor/>
                  <m:sty m:val="p"/>
                </m:rPr>
                <m:t>latched</m:t>
              </m:r>
            </m:sub>
          </m:sSub>
          <m:r>
            <m:rPr>
              <m:sty m:val="p"/>
            </m:rPr>
            <m:t>−</m:t>
          </m:r>
          <m:sSub>
            <m:e>
              <m:r>
                <m:t>t</m:t>
              </m:r>
            </m:e>
            <m:sub>
              <m:r>
                <m:rPr>
                  <m:nor/>
                  <m:sty m:val="p"/>
                </m:rPr>
                <m:t>condition</m:t>
              </m:r>
            </m:sub>
          </m:sSub>
          <m:r>
            <m:rPr>
              <m:sty m:val="p"/>
            </m:rPr>
            <m:t>=</m:t>
          </m:r>
          <m:r>
            <m:t>1</m:t>
          </m:r>
          <m:r>
            <m:t> </m:t>
          </m:r>
          <m:r>
            <m:rPr>
              <m:nor/>
              <m:sty m:val="p"/>
            </m:rPr>
            <m:t>cycle</m:t>
          </m:r>
        </m:oMath>
      </m:oMathPara>
    </w:p>
    <w:p>
      <w:pPr>
        <w:pStyle w:val="Compact"/>
        <w:numPr>
          <w:ilvl w:val="0"/>
          <w:numId w:val="1009"/>
        </w:numPr>
        <w:spacing w:line="252" w:lineRule="auto" w:after="80"/>
      </w:pPr>
      <w:r>
        <w:rPr>
          <w:rFonts w:ascii="Times New Roman" w:hAnsi="Times New Roman"/>
          <w:b/>
          <w:bCs/>
          <w:sz w:val="21"/>
        </w:rPr>
        <w:t xml:space="preserve">Property 2 (Zero-Additional-Cycle Isolation)</w:t>
      </w:r>
      <w:r>
        <w:rPr>
          <w:rFonts w:ascii="Times New Roman" w:hAnsi="Times New Roman"/>
          <w:sz w:val="21"/>
        </w:rPr>
        <w:t xml:space="preserve">: The combinational isolation gate clamps the external data bus to zero in the exact cycle the fault is latched:</w:t>
      </w:r>
    </w:p>
    <w:p>
      <w:pPr>
        <w:pStyle w:val="Compact"/>
        <w:spacing w:line="252" w:lineRule="auto" w:after="80"/>
      </w:pPr>
      <m:oMathPara>
        <m:oMathParaPr>
          <m:jc m:val="center"/>
        </m:oMathParaPr>
        <m:oMath>
          <m:sSub>
            <m:e>
              <m:r>
                <m:t>T</m:t>
              </m:r>
            </m:e>
            <m:sub>
              <m:r>
                <m:rPr>
                  <m:nor/>
                  <m:sty m:val="p"/>
                </m:rPr>
                <m:t>isolate</m:t>
              </m:r>
            </m:sub>
          </m:sSub>
          <m:r>
            <m:rPr>
              <m:sty m:val="p"/>
            </m:rPr>
            <m:t>=</m:t>
          </m:r>
          <m:sSub>
            <m:e>
              <m:r>
                <m:t>t</m:t>
              </m:r>
            </m:e>
            <m:sub>
              <m:r>
                <m:rPr>
                  <m:nor/>
                  <m:sty m:val="p"/>
                </m:rPr>
                <m:t>isolate</m:t>
              </m:r>
            </m:sub>
          </m:sSub>
          <m:r>
            <m:rPr>
              <m:sty m:val="p"/>
            </m:rPr>
            <m:t>−</m:t>
          </m:r>
          <m:sSub>
            <m:e>
              <m:r>
                <m:t>t</m:t>
              </m:r>
            </m:e>
            <m:sub>
              <m:r>
                <m:rPr>
                  <m:nor/>
                  <m:sty m:val="p"/>
                </m:rPr>
                <m:t>latched</m:t>
              </m:r>
            </m:sub>
          </m:sSub>
          <m:r>
            <m:rPr>
              <m:sty m:val="p"/>
            </m:rPr>
            <m:t>=</m:t>
          </m:r>
          <m:r>
            <m:t>0</m:t>
          </m:r>
          <m:r>
            <m:t> </m:t>
          </m:r>
          <m:r>
            <m:rPr>
              <m:nor/>
              <m:sty m:val="p"/>
            </m:rPr>
            <m:t>cycles</m:t>
          </m:r>
        </m:oMath>
      </m:oMathPara>
    </w:p>
    <w:p>
      <w:pPr>
        <w:pStyle w:val="Compact"/>
        <w:numPr>
          <w:ilvl w:val="0"/>
          <w:numId w:val="1009"/>
        </w:numPr>
        <w:spacing w:line="252" w:lineRule="auto" w:after="80"/>
      </w:pPr>
      <w:r>
        <w:rPr>
          <w:rFonts w:ascii="Times New Roman" w:hAnsi="Times New Roman"/>
          <w:b/>
          <w:bCs/>
          <w:sz w:val="21"/>
        </w:rPr>
        <w:t xml:space="preserve">Property 3 (Deterministic Fail-Safe Zeroization)</w:t>
      </w:r>
      <w:r>
        <w:rPr>
          <w:rFonts w:ascii="Times New Roman" w:hAnsi="Times New Roman"/>
          <w:sz w:val="21"/>
        </w:rPr>
        <w:t xml:space="preserve">: Under any asserted fault, the output bus is guaranteed to be clamped to a safe quiescent state:</w:t>
      </w:r>
    </w:p>
    <w:p>
      <w:pPr>
        <w:pStyle w:val="Compact"/>
        <w:spacing w:line="252" w:lineRule="auto" w:after="80"/>
      </w:pPr>
      <m:oMathPara>
        <m:oMathParaPr>
          <m:jc m:val="center"/>
        </m:oMathParaPr>
        <m:oMath>
          <m:r>
            <m:rPr>
              <m:sty m:val="p"/>
            </m:rPr>
            <m:t>∀</m:t>
          </m:r>
          <m:r>
            <m:t>t</m:t>
          </m:r>
          <m:r>
            <m:rPr>
              <m:sty m:val="p"/>
            </m:rPr>
            <m:t>≥</m:t>
          </m:r>
          <m:sSub>
            <m:e>
              <m:r>
                <m:t>t</m:t>
              </m:r>
            </m:e>
            <m:sub>
              <m:r>
                <m:rPr>
                  <m:nor/>
                  <m:sty m:val="p"/>
                </m:rPr>
                <m:t>latched</m:t>
              </m:r>
            </m:sub>
          </m:sSub>
          <m:r>
            <m:rPr>
              <m:sty m:val="p"/>
            </m:rPr>
            <m:t>,</m:t>
          </m:r>
          <m:r>
            <m:t> </m:t>
          </m:r>
          <m:r>
            <m:rPr>
              <m:nor/>
              <m:sty m:val="p"/>
            </m:rPr>
            <m:t>safe_data_out</m:t>
          </m:r>
          <m:r>
            <m:rPr>
              <m:sty m:val="p"/>
            </m:rPr>
            <m:t>[</m:t>
          </m:r>
          <m:r>
            <m:t>7</m:t>
          </m:r>
          <m:r>
            <m:rPr>
              <m:sty m:val="p"/>
            </m:rPr>
            <m:t>:</m:t>
          </m:r>
          <m:r>
            <m:t>0</m:t>
          </m:r>
          <m:r>
            <m:rPr>
              <m:sty m:val="p"/>
            </m:rPr>
            <m:t>]</m:t>
          </m:r>
          <m:r>
            <m:rPr>
              <m:sty m:val="p"/>
            </m:rPr>
            <m:t>=</m:t>
          </m:r>
          <m:r>
            <m:t>8</m:t>
          </m:r>
          <m:r>
            <m:rPr>
              <m:nor/>
              <m:sty m:val="p"/>
            </m:rPr>
            <m:t>’h00</m:t>
          </m:r>
          <m:r>
            <m:rPr>
              <m:sty m:val="p"/>
            </m:rPr>
            <m:t>,</m:t>
          </m:r>
          <m:r>
            <m:t> </m:t>
          </m:r>
          <m:r>
            <m:rPr>
              <m:nor/>
              <m:sty m:val="p"/>
            </m:rPr>
            <m:t>tamper_alert</m:t>
          </m:r>
          <m:r>
            <m:rPr>
              <m:sty m:val="p"/>
            </m:rPr>
            <m:t>=</m:t>
          </m:r>
          <m:r>
            <m:t>1</m:t>
          </m:r>
        </m:oMath>
      </m:oMathPara>
    </w:p>
    <w:p>
      <w:pPr>
        <w:spacing w:line="252" w:lineRule="auto" w:after="80"/>
      </w:pPr>
      <w:r>
        <w:rPr>
          <w:rFonts w:ascii="Times New Roman" w:hAnsi="Times New Roman"/>
          <w:sz w:val="21"/>
        </w:rPr>
        <w:pict>
          <v:rect style="width:0;height:1.5pt" o:hralign="center" o:hrstd="t" o:hr="t"/>
        </w:pict>
      </w:r>
    </w:p>
    <w:bookmarkEnd w:id="18"/>
    <w:bookmarkEnd w:id="19"/>
    <w:bookmarkStart w:id="21" w:name="iv-ares-rx-sentinel-system-architecture"/>
    <w:p>
      <w:pPr>
        <w:pStyle w:val="Heading2"/>
        <w:keepNext/>
        <w:spacing w:before="240" w:after="80"/>
      </w:pPr>
      <w:r>
        <w:rPr>
          <w:rFonts w:ascii="Times New Roman" w:hAnsi="Times New Roman"/>
          <w:b/>
          <w:color w:val="112233"/>
          <w:sz w:val="26"/>
        </w:rPr>
        <w:t xml:space="preserve">IV. ARES-RX Sentinel System Architecture</w:t>
      </w:r>
    </w:p>
    <w:p>
      <w:pPr>
        <w:pStyle w:val="FirstParagraph"/>
        <w:spacing w:line="252" w:lineRule="auto" w:after="80"/>
      </w:pPr>
      <w:r>
        <w:rPr>
          <w:rFonts w:ascii="Times New Roman" w:hAnsi="Times New Roman"/>
          <w:sz w:val="21"/>
        </w:rPr>
        <w:t xml:space="preserve">ARES-RX Sentinel is structured as a hierarchical hardware wrapper that encapsulates the baseline Manchester demodulator core (</w:t>
      </w:r>
      <w:r>
        <w:rPr>
          <w:rStyle w:val="VerbatimChar"/>
          <w:rFonts w:ascii="Times New Roman" w:hAnsi="Times New Roman"/>
          <w:sz w:val="21"/>
        </w:rPr>
        <w:t xml:space="preserve">tt07-bep-decode</w:t>
      </w:r>
      <w:r>
        <w:rPr>
          <w:rFonts w:ascii="Times New Roman" w:hAnsi="Times New Roman"/>
          <w:sz w:val="21"/>
        </w:rPr>
        <w:t xml:space="preserve">). Fig. 1 illustrates the system integration and boundary interfaces.</w:t>
      </w:r>
    </w:p>
    <w:p>
      <w:pPr>
        <w:pStyle w:val="SourceCode"/>
        <w:spacing w:line="252" w:lineRule="auto" w:after="80"/>
      </w:pPr>
      <w:r>
        <w:rPr>
          <w:rStyle w:val="VerbatimChar"/>
          <w:rFonts w:ascii="Times New Roman" w:hAnsi="Times New Roman"/>
          <w:sz w:val="21"/>
        </w:rPr>
        <w:t xml:space="preserve">+---------------------------------------------------------------------------------------------------+</w:t>
      </w:r>
      <w:r>
        <w:rPr>
          <w:rFonts w:ascii="Times New Roman" w:hAnsi="Times New Roman"/>
          <w:sz w:val="21"/>
        </w:rPr>
        <w:br/>
      </w:r>
      <w:r>
        <w:rPr>
          <w:rStyle w:val="VerbatimChar"/>
          <w:rFonts w:ascii="Times New Roman" w:hAnsi="Times New Roman"/>
          <w:sz w:val="21"/>
        </w:rPr>
        <w:t xml:space="preserve">|                                 ARES-RX SENTINEL ASIC TOP LEVEL                                   |</w:t>
      </w:r>
      <w:r>
        <w:rPr>
          <w:rFonts w:ascii="Times New Roman" w:hAnsi="Times New Roman"/>
          <w:sz w:val="21"/>
        </w:rPr>
        <w:br/>
      </w:r>
      <w:r>
        <w:rPr>
          <w:rStyle w:val="VerbatimChar"/>
          <w:rFonts w:ascii="Times New Roman" w:hAnsi="Times New Roman"/>
          <w:sz w:val="21"/>
        </w:rPr>
        <w:t xml:space="preserve">|                                                                                                   |</w:t>
      </w:r>
      <w:r>
        <w:rPr>
          <w:rFonts w:ascii="Times New Roman" w:hAnsi="Times New Roman"/>
          <w:sz w:val="21"/>
        </w:rPr>
        <w:br/>
      </w:r>
      <w:r>
        <w:rPr>
          <w:rStyle w:val="VerbatimChar"/>
          <w:rFonts w:ascii="Times New Roman" w:hAnsi="Times New Roman"/>
          <w:sz w:val="21"/>
        </w:rPr>
        <w:t xml:space="preserve">|                      +-----------------------------------------------------+                      |</w:t>
      </w:r>
      <w:r>
        <w:rPr>
          <w:rFonts w:ascii="Times New Roman" w:hAnsi="Times New Roman"/>
          <w:sz w:val="21"/>
        </w:rPr>
        <w:br/>
      </w:r>
      <w:r>
        <w:rPr>
          <w:rStyle w:val="VerbatimChar"/>
          <w:rFonts w:ascii="Times New Roman" w:hAnsi="Times New Roman"/>
          <w:sz w:val="21"/>
        </w:rPr>
        <w:t xml:space="preserve">|                      |             LAYER-1 TEMPORAL SANITIZATION           |                      |</w:t>
      </w:r>
      <w:r>
        <w:rPr>
          <w:rFonts w:ascii="Times New Roman" w:hAnsi="Times New Roman"/>
          <w:sz w:val="21"/>
        </w:rPr>
        <w:br/>
      </w:r>
      <w:r>
        <w:rPr>
          <w:rStyle w:val="VerbatimChar"/>
          <w:rFonts w:ascii="Times New Roman" w:hAnsi="Times New Roman"/>
          <w:sz w:val="21"/>
        </w:rPr>
        <w:t xml:space="preserve">|                      |  +-----------------------+  +--------------------+  |                      |</w:t>
      </w:r>
      <w:r>
        <w:rPr>
          <w:rFonts w:ascii="Times New Roman" w:hAnsi="Times New Roman"/>
          <w:sz w:val="21"/>
        </w:rPr>
        <w:br/>
      </w:r>
      <w:r>
        <w:rPr>
          <w:rStyle w:val="VerbatimChar"/>
          <w:rFonts w:ascii="Times New Roman" w:hAnsi="Times New Roman"/>
          <w:sz w:val="21"/>
        </w:rPr>
        <w:t xml:space="preserve">|   rx_in (Pin) ------&gt;|  |  ares_edge_detector   </w:t>
      </w:r>
      <w:r>
        <w:rPr>
          <w:rStyle w:val="VerbatimChar"/>
          <w:rFonts w:hint="eastAsia" w:ascii="Times New Roman" w:hAnsi="Times New Roman"/>
          <w:sz w:val="21"/>
        </w:rPr>
        <w:t xml:space="preserve">|-&gt;|ares_temporal_w和服务|</w:t>
      </w:r>
      <w:r>
        <w:rPr>
          <w:rStyle w:val="VerbatimChar"/>
          <w:rFonts w:ascii="Times New Roman" w:hAnsi="Times New Roman"/>
          <w:sz w:val="21"/>
        </w:rPr>
        <w:t xml:space="preserve">  |                      |</w:t>
      </w:r>
      <w:r>
        <w:rPr>
          <w:rFonts w:ascii="Times New Roman" w:hAnsi="Times New Roman"/>
          <w:sz w:val="21"/>
        </w:rPr>
        <w:br/>
      </w:r>
      <w:r>
        <w:rPr>
          <w:rStyle w:val="VerbatimChar"/>
          <w:rFonts w:ascii="Times New Roman" w:hAnsi="Times New Roman"/>
          <w:sz w:val="21"/>
        </w:rPr>
        <w:t xml:space="preserve">|   (20 kHz Bitstream) |  +-----------------------+  +--------------------+  |                      |</w:t>
      </w:r>
      <w:r>
        <w:rPr>
          <w:rFonts w:ascii="Times New Roman" w:hAnsi="Times New Roman"/>
          <w:sz w:val="21"/>
        </w:rPr>
        <w:br/>
      </w:r>
      <w:r>
        <w:rPr>
          <w:rStyle w:val="VerbatimChar"/>
          <w:rFonts w:ascii="Times New Roman" w:hAnsi="Times New Roman"/>
          <w:sz w:val="21"/>
        </w:rPr>
        <w:t xml:space="preserve">|                      +------------------------|----------------------------+                      |</w:t>
      </w:r>
      <w:r>
        <w:rPr>
          <w:rFonts w:ascii="Times New Roman" w:hAnsi="Times New Roman"/>
          <w:sz w:val="21"/>
        </w:rPr>
        <w:br/>
      </w:r>
      <w:r>
        <w:rPr>
          <w:rStyle w:val="VerbatimChar"/>
          <w:rFonts w:ascii="Times New Roman" w:hAnsi="Times New Roman"/>
          <w:sz w:val="21"/>
        </w:rPr>
        <w:t xml:space="preserve">|                                               | Violation                                         |</w:t>
      </w:r>
      <w:r>
        <w:rPr>
          <w:rFonts w:ascii="Times New Roman" w:hAnsi="Times New Roman"/>
          <w:sz w:val="21"/>
        </w:rPr>
        <w:br/>
      </w:r>
      <w:r>
        <w:rPr>
          <w:rStyle w:val="VerbatimChar"/>
          <w:rFonts w:ascii="Times New Roman" w:hAnsi="Times New Roman"/>
          <w:sz w:val="21"/>
        </w:rPr>
        <w:t xml:space="preserve">|                      +------------------------v----------------------------+                      |</w:t>
      </w:r>
      <w:r>
        <w:rPr>
          <w:rFonts w:ascii="Times New Roman" w:hAnsi="Times New Roman"/>
          <w:sz w:val="21"/>
        </w:rPr>
        <w:br/>
      </w:r>
      <w:r>
        <w:rPr>
          <w:rStyle w:val="VerbatimChar"/>
          <w:rFonts w:ascii="Times New Roman" w:hAnsi="Times New Roman"/>
          <w:sz w:val="21"/>
        </w:rPr>
        <w:t xml:space="preserve">|                      |              LAYER-2 SYNTAX &amp; FRAMING               |                      |</w:t>
      </w:r>
      <w:r>
        <w:rPr>
          <w:rFonts w:ascii="Times New Roman" w:hAnsi="Times New Roman"/>
          <w:sz w:val="21"/>
        </w:rPr>
        <w:br/>
      </w:r>
      <w:r>
        <w:rPr>
          <w:rStyle w:val="VerbatimChar"/>
          <w:rFonts w:ascii="Times New Roman" w:hAnsi="Times New Roman"/>
          <w:sz w:val="21"/>
        </w:rPr>
        <w:t xml:space="preserve">|                      |  +-----------------------------------------------+  |                      |</w:t>
      </w:r>
      <w:r>
        <w:rPr>
          <w:rFonts w:ascii="Times New Roman" w:hAnsi="Times New Roman"/>
          <w:sz w:val="21"/>
        </w:rPr>
        <w:br/>
      </w:r>
      <w:r>
        <w:rPr>
          <w:rStyle w:val="VerbatimChar"/>
          <w:rFonts w:ascii="Times New Roman" w:hAnsi="Times New Roman"/>
          <w:sz w:val="21"/>
        </w:rPr>
        <w:t xml:space="preserve">|                      |  |             ares_frame_validator              |  |                      |</w:t>
      </w:r>
      <w:r>
        <w:rPr>
          <w:rFonts w:ascii="Times New Roman" w:hAnsi="Times New Roman"/>
          <w:sz w:val="21"/>
        </w:rPr>
        <w:br/>
      </w:r>
      <w:r>
        <w:rPr>
          <w:rStyle w:val="VerbatimChar"/>
          <w:rFonts w:ascii="Times New Roman" w:hAnsi="Times New Roman"/>
          <w:sz w:val="21"/>
        </w:rPr>
        <w:t xml:space="preserve">|                      |  |     (Preamble, Type, Constant, Boundary)      |  |                      |</w:t>
      </w:r>
      <w:r>
        <w:rPr>
          <w:rFonts w:ascii="Times New Roman" w:hAnsi="Times New Roman"/>
          <w:sz w:val="21"/>
        </w:rPr>
        <w:br/>
      </w:r>
      <w:r>
        <w:rPr>
          <w:rStyle w:val="VerbatimChar"/>
          <w:rFonts w:ascii="Times New Roman" w:hAnsi="Times New Roman"/>
          <w:sz w:val="21"/>
        </w:rPr>
        <w:t xml:space="preserve">|                      |  +-----------------------------------------------+  |                      |</w:t>
      </w:r>
      <w:r>
        <w:rPr>
          <w:rFonts w:ascii="Times New Roman" w:hAnsi="Times New Roman"/>
          <w:sz w:val="21"/>
        </w:rPr>
        <w:br/>
      </w:r>
      <w:r>
        <w:rPr>
          <w:rStyle w:val="VerbatimChar"/>
          <w:rFonts w:ascii="Times New Roman" w:hAnsi="Times New Roman"/>
          <w:sz w:val="21"/>
        </w:rPr>
        <w:t xml:space="preserve">|                      +------------------------|----------------------------+                      |</w:t>
      </w:r>
      <w:r>
        <w:rPr>
          <w:rFonts w:ascii="Times New Roman" w:hAnsi="Times New Roman"/>
          <w:sz w:val="21"/>
        </w:rPr>
        <w:br/>
      </w:r>
      <w:r>
        <w:rPr>
          <w:rStyle w:val="VerbatimChar"/>
          <w:rFonts w:ascii="Times New Roman" w:hAnsi="Times New Roman"/>
          <w:sz w:val="21"/>
        </w:rPr>
        <w:t xml:space="preserve">|                                               | Fault Strobe                                      |</w:t>
      </w:r>
      <w:r>
        <w:rPr>
          <w:rFonts w:ascii="Times New Roman" w:hAnsi="Times New Roman"/>
          <w:sz w:val="21"/>
        </w:rPr>
        <w:br/>
      </w:r>
      <w:r>
        <w:rPr>
          <w:rStyle w:val="VerbatimChar"/>
          <w:rFonts w:ascii="Times New Roman" w:hAnsi="Times New Roman"/>
          <w:sz w:val="21"/>
        </w:rPr>
        <w:t xml:space="preserve">|                      +------------------------v----------------------------+                      |</w:t>
      </w:r>
      <w:r>
        <w:rPr>
          <w:rFonts w:ascii="Times New Roman" w:hAnsi="Times New Roman"/>
          <w:sz w:val="21"/>
        </w:rPr>
        <w:br/>
      </w:r>
      <w:r>
        <w:rPr>
          <w:rStyle w:val="VerbatimChar"/>
          <w:rFonts w:ascii="Times New Roman" w:hAnsi="Times New Roman"/>
          <w:sz w:val="21"/>
        </w:rPr>
        <w:t xml:space="preserve">|                      |            FAULT CONTROLLER &amp; LATCH (L3)            |                      |</w:t>
      </w:r>
      <w:r>
        <w:rPr>
          <w:rFonts w:ascii="Times New Roman" w:hAnsi="Times New Roman"/>
          <w:sz w:val="21"/>
        </w:rPr>
        <w:br/>
      </w:r>
      <w:r>
        <w:rPr>
          <w:rStyle w:val="VerbatimChar"/>
          <w:rFonts w:ascii="Times New Roman" w:hAnsi="Times New Roman"/>
          <w:sz w:val="21"/>
        </w:rPr>
        <w:t xml:space="preserve">|                      |  +-----------------------------------------------+  |                      |</w:t>
      </w:r>
      <w:r>
        <w:rPr>
          <w:rFonts w:ascii="Times New Roman" w:hAnsi="Times New Roman"/>
          <w:sz w:val="21"/>
        </w:rPr>
        <w:br/>
      </w:r>
      <w:r>
        <w:rPr>
          <w:rStyle w:val="VerbatimChar"/>
          <w:rFonts w:ascii="Times New Roman" w:hAnsi="Times New Roman"/>
          <w:sz w:val="21"/>
        </w:rPr>
        <w:t xml:space="preserve">|                      |  |             ares_fault_controller             |  |                      |</w:t>
      </w:r>
      <w:r>
        <w:rPr>
          <w:rFonts w:ascii="Times New Roman" w:hAnsi="Times New Roman"/>
          <w:sz w:val="21"/>
        </w:rPr>
        <w:br/>
      </w:r>
      <w:r>
        <w:rPr>
          <w:rStyle w:val="VerbatimChar"/>
          <w:rFonts w:ascii="Times New Roman" w:hAnsi="Times New Roman"/>
          <w:sz w:val="21"/>
        </w:rPr>
        <w:t xml:space="preserve">|                      |  |      (Priority Encoder &amp; Sticky Latch)        |  |                      |</w:t>
      </w:r>
      <w:r>
        <w:rPr>
          <w:rFonts w:ascii="Times New Roman" w:hAnsi="Times New Roman"/>
          <w:sz w:val="21"/>
        </w:rPr>
        <w:br/>
      </w:r>
      <w:r>
        <w:rPr>
          <w:rStyle w:val="VerbatimChar"/>
          <w:rFonts w:ascii="Times New Roman" w:hAnsi="Times New Roman"/>
          <w:sz w:val="21"/>
        </w:rPr>
        <w:t xml:space="preserve">|                      |  +---------------------|-------------------------+  |                      |</w:t>
      </w:r>
      <w:r>
        <w:rPr>
          <w:rFonts w:ascii="Times New Roman" w:hAnsi="Times New Roman"/>
          <w:sz w:val="21"/>
        </w:rPr>
        <w:br/>
      </w:r>
      <w:r>
        <w:rPr>
          <w:rStyle w:val="VerbatimChar"/>
          <w:rFonts w:ascii="Times New Roman" w:hAnsi="Times New Roman"/>
          <w:sz w:val="21"/>
        </w:rPr>
        <w:t xml:space="preserve">|                      +------------------------|----------------------------+                      |</w:t>
      </w:r>
      <w:r>
        <w:rPr>
          <w:rFonts w:ascii="Times New Roman" w:hAnsi="Times New Roman"/>
          <w:sz w:val="21"/>
        </w:rPr>
        <w:br/>
      </w:r>
      <w:r>
        <w:rPr>
          <w:rStyle w:val="VerbatimChar"/>
          <w:rFonts w:ascii="Times New Roman" w:hAnsi="Times New Roman"/>
          <w:sz w:val="21"/>
        </w:rPr>
        <w:t xml:space="preserve">|                                               | tamper_alert / fault_code                         |</w:t>
      </w:r>
      <w:r>
        <w:rPr>
          <w:rFonts w:ascii="Times New Roman" w:hAnsi="Times New Roman"/>
          <w:sz w:val="21"/>
        </w:rPr>
        <w:br/>
      </w:r>
      <w:r>
        <w:rPr>
          <w:rStyle w:val="VerbatimChar"/>
          <w:rFonts w:ascii="Times New Roman" w:hAnsi="Times New Roman"/>
          <w:sz w:val="21"/>
        </w:rPr>
        <w:t xml:space="preserve">|   +--------------------------+                |                                                   |</w:t>
      </w:r>
      <w:r>
        <w:rPr>
          <w:rFonts w:ascii="Times New Roman" w:hAnsi="Times New Roman"/>
          <w:sz w:val="21"/>
        </w:rPr>
        <w:br/>
      </w:r>
      <w:r>
        <w:rPr>
          <w:rStyle w:val="VerbatimChar"/>
          <w:rFonts w:ascii="Times New Roman" w:hAnsi="Times New Roman"/>
          <w:sz w:val="21"/>
        </w:rPr>
        <w:t xml:space="preserve">|   |   Baseline Manchester    |                v                                                   |</w:t>
      </w:r>
      <w:r>
        <w:rPr>
          <w:rFonts w:ascii="Times New Roman" w:hAnsi="Times New Roman"/>
          <w:sz w:val="21"/>
        </w:rPr>
        <w:br/>
      </w:r>
      <w:r>
        <w:rPr>
          <w:rStyle w:val="VerbatimChar"/>
          <w:rFonts w:ascii="Times New Roman" w:hAnsi="Times New Roman"/>
          <w:sz w:val="21"/>
        </w:rPr>
        <w:t xml:space="preserve">|   |      BEP Demodulator     |-----&gt;[ 0 ]\                                                        |</w:t>
      </w:r>
      <w:r>
        <w:rPr>
          <w:rFonts w:ascii="Times New Roman" w:hAnsi="Times New Roman"/>
          <w:sz w:val="21"/>
        </w:rPr>
        <w:br/>
      </w:r>
      <w:r>
        <w:rPr>
          <w:rStyle w:val="VerbatimChar"/>
          <w:rFonts w:ascii="Times New Roman" w:hAnsi="Times New Roman"/>
          <w:sz w:val="21"/>
        </w:rPr>
        <w:t xml:space="preserve">|   |    (tt07-bep-decode)     |            |==MUX==&gt; safe_data_out[7:0] (To Host MCU Bus)          |</w:t>
      </w:r>
      <w:r>
        <w:rPr>
          <w:rFonts w:ascii="Times New Roman" w:hAnsi="Times New Roman"/>
          <w:sz w:val="21"/>
        </w:rPr>
        <w:br/>
      </w:r>
      <w:r>
        <w:rPr>
          <w:rStyle w:val="VerbatimChar"/>
          <w:rFonts w:ascii="Times New Roman" w:hAnsi="Times New Roman"/>
          <w:sz w:val="21"/>
        </w:rPr>
        <w:t xml:space="preserve">|   +--------------------------+-----&gt;[ 1 ]/                                                        |</w:t>
      </w:r>
      <w:r>
        <w:rPr>
          <w:rFonts w:ascii="Times New Roman" w:hAnsi="Times New Roman"/>
          <w:sz w:val="21"/>
        </w:rPr>
        <w:br/>
      </w:r>
      <w:r>
        <w:rPr>
          <w:rStyle w:val="VerbatimChar"/>
          <w:rFonts w:ascii="Times New Roman" w:hAnsi="Times New Roman"/>
          <w:sz w:val="21"/>
        </w:rPr>
        <w:t xml:space="preserve">|                                       ^                                                           |</w:t>
      </w:r>
      <w:r>
        <w:rPr>
          <w:rFonts w:ascii="Times New Roman" w:hAnsi="Times New Roman"/>
          <w:sz w:val="21"/>
        </w:rPr>
        <w:br/>
      </w:r>
      <w:r>
        <w:rPr>
          <w:rStyle w:val="VerbatimChar"/>
          <w:rFonts w:ascii="Times New Roman" w:hAnsi="Times New Roman"/>
          <w:sz w:val="21"/>
        </w:rPr>
        <w:t xml:space="preserve">|                                       | (ares_isolation_gate: Clamped to 8'h00 if Tampered)       |</w:t>
      </w:r>
      <w:r>
        <w:rPr>
          <w:rFonts w:ascii="Times New Roman" w:hAnsi="Times New Roman"/>
          <w:sz w:val="21"/>
        </w:rPr>
        <w:br/>
      </w:r>
      <w:r>
        <w:rPr>
          <w:rStyle w:val="VerbatimChar"/>
          <w:rFonts w:ascii="Times New Roman" w:hAnsi="Times New Roman"/>
          <w:sz w:val="21"/>
        </w:rPr>
        <w:t xml:space="preserve">+---------------------------------------------------------------------------------------------------+</w:t>
      </w:r>
    </w:p>
    <w:p>
      <w:pPr>
        <w:pStyle w:val="FirstParagraph"/>
        <w:spacing w:line="252" w:lineRule="auto" w:after="80"/>
      </w:pPr>
      <w:r>
        <w:rPr>
          <w:rFonts w:ascii="Times New Roman" w:hAnsi="Times New Roman"/>
          <w:i/>
          <w:iCs/>
          <w:sz w:val="21"/>
        </w:rPr>
        <w:t xml:space="preserve">Fig. 1. Architectural block diagram of ARES-RX Sentinel, illustrating pipelined detection stages and zero-overhead combinational bus zeroization.</w:t>
      </w:r>
    </w:p>
    <w:bookmarkStart w:id="20" w:name="interface-specification"/>
    <w:p>
      <w:pPr>
        <w:pStyle w:val="Heading3"/>
        <w:keepNext/>
        <w:spacing w:before="160" w:after="40"/>
      </w:pPr>
      <w:r>
        <w:rPr>
          <w:rFonts w:ascii="Times New Roman" w:hAnsi="Times New Roman"/>
          <w:b/>
          <w:color w:val="334455"/>
          <w:sz w:val="23"/>
        </w:rPr>
        <w:t xml:space="preserve">Interface Specification</w:t>
      </w:r>
    </w:p>
    <w:p>
      <w:pPr>
        <w:pStyle w:val="FirstParagraph"/>
        <w:spacing w:line="252" w:lineRule="auto" w:after="80"/>
      </w:pPr>
      <w:r>
        <w:rPr>
          <w:rFonts w:ascii="Times New Roman" w:hAnsi="Times New Roman"/>
          <w:sz w:val="21"/>
        </w:rPr>
        <w:t xml:space="preserve">The top-level module conforms to the standard Tiny Tapeout TT08 pinout interface:</w:t>
      </w:r>
    </w:p>
    <w:p>
      <w:pPr>
        <w:pStyle w:val="Compact"/>
        <w:numPr>
          <w:ilvl w:val="0"/>
          <w:numId w:val="1010"/>
        </w:numPr>
        <w:spacing w:line="252" w:lineRule="auto" w:after="80"/>
      </w:pPr>
      <w:r>
        <w:rPr>
          <w:rStyle w:val="VerbatimChar"/>
          <w:rFonts w:ascii="Times New Roman" w:hAnsi="Times New Roman"/>
          <w:b/>
          <w:bCs/>
          <w:sz w:val="21"/>
        </w:rPr>
        <w:t xml:space="preserve">ui_in[0]</w:t>
      </w:r>
      <w:r>
        <w:rPr>
          <w:rFonts w:ascii="Times New Roman" w:hAnsi="Times New Roman"/>
          <w:b/>
          <w:bCs/>
          <w:sz w:val="21"/>
        </w:rPr>
        <w:t xml:space="preserve"> </w:t>
      </w:r>
      <w:r>
        <w:rPr>
          <w:rFonts w:ascii="Times New Roman" w:hAnsi="Times New Roman"/>
          <w:b/>
          <w:bCs/>
          <w:sz w:val="21"/>
        </w:rPr>
        <w:t xml:space="preserve">(</w:t>
      </w:r>
      <w:r>
        <w:rPr>
          <w:rStyle w:val="VerbatimChar"/>
          <w:rFonts w:ascii="Times New Roman" w:hAnsi="Times New Roman"/>
          <w:b/>
          <w:bCs/>
          <w:sz w:val="21"/>
        </w:rPr>
        <w:t xml:space="preserve">rx_in</w:t>
      </w:r>
      <w:r>
        <w:rPr>
          <w:rFonts w:ascii="Times New Roman" w:hAnsi="Times New Roman"/>
          <w:b/>
          <w:bCs/>
          <w:sz w:val="21"/>
        </w:rPr>
        <w:t xml:space="preserve">)</w:t>
      </w:r>
      <w:r>
        <w:rPr>
          <w:rFonts w:ascii="Times New Roman" w:hAnsi="Times New Roman"/>
          <w:sz w:val="21"/>
        </w:rPr>
        <w:t xml:space="preserve">: Asynchronous/synchronous serial baseband input from demodulator front-end.</w:t>
      </w:r>
    </w:p>
    <w:p>
      <w:pPr>
        <w:pStyle w:val="Compact"/>
        <w:numPr>
          <w:ilvl w:val="0"/>
          <w:numId w:val="1010"/>
        </w:numPr>
        <w:spacing w:line="252" w:lineRule="auto" w:after="80"/>
      </w:pPr>
      <w:r>
        <w:rPr>
          <w:rStyle w:val="VerbatimChar"/>
          <w:rFonts w:ascii="Times New Roman" w:hAnsi="Times New Roman"/>
          <w:b/>
          <w:bCs/>
          <w:sz w:val="21"/>
        </w:rPr>
        <w:t xml:space="preserve">ui_in[4:7]</w:t>
      </w:r>
      <w:r>
        <w:rPr>
          <w:rFonts w:ascii="Times New Roman" w:hAnsi="Times New Roman"/>
          <w:b/>
          <w:bCs/>
          <w:sz w:val="21"/>
        </w:rPr>
        <w:t xml:space="preserve"> </w:t>
      </w:r>
      <w:r>
        <w:rPr>
          <w:rFonts w:ascii="Times New Roman" w:hAnsi="Times New Roman"/>
          <w:b/>
          <w:bCs/>
          <w:sz w:val="21"/>
        </w:rPr>
        <w:t xml:space="preserve">(</w:t>
      </w:r>
      <w:r>
        <w:rPr>
          <w:rStyle w:val="VerbatimChar"/>
          <w:rFonts w:ascii="Times New Roman" w:hAnsi="Times New Roman"/>
          <w:b/>
          <w:bCs/>
          <w:sz w:val="21"/>
        </w:rPr>
        <w:t xml:space="preserve">address[0:3]</w:t>
      </w:r>
      <w:r>
        <w:rPr>
          <w:rFonts w:ascii="Times New Roman" w:hAnsi="Times New Roman"/>
          <w:b/>
          <w:bCs/>
          <w:sz w:val="21"/>
        </w:rPr>
        <w:t xml:space="preserve">)</w:t>
      </w:r>
      <w:r>
        <w:rPr>
          <w:rFonts w:ascii="Times New Roman" w:hAnsi="Times New Roman"/>
          <w:sz w:val="21"/>
        </w:rPr>
        <w:t xml:space="preserve">: Static device address strapping.</w:t>
      </w:r>
    </w:p>
    <w:p>
      <w:pPr>
        <w:pStyle w:val="Compact"/>
        <w:numPr>
          <w:ilvl w:val="0"/>
          <w:numId w:val="1010"/>
        </w:numPr>
        <w:spacing w:line="252" w:lineRule="auto" w:after="80"/>
      </w:pPr>
      <w:r>
        <w:rPr>
          <w:rStyle w:val="VerbatimChar"/>
          <w:rFonts w:ascii="Times New Roman" w:hAnsi="Times New Roman"/>
          <w:b/>
          <w:bCs/>
          <w:sz w:val="21"/>
        </w:rPr>
        <w:t xml:space="preserve">uo_out[7:0]</w:t>
      </w:r>
      <w:r>
        <w:rPr>
          <w:rFonts w:ascii="Times New Roman" w:hAnsi="Times New Roman"/>
          <w:b/>
          <w:bCs/>
          <w:sz w:val="21"/>
        </w:rPr>
        <w:t xml:space="preserve"> </w:t>
      </w:r>
      <w:r>
        <w:rPr>
          <w:rFonts w:ascii="Times New Roman" w:hAnsi="Times New Roman"/>
          <w:b/>
          <w:bCs/>
          <w:sz w:val="21"/>
        </w:rPr>
        <w:t xml:space="preserve">(</w:t>
      </w:r>
      <w:r>
        <w:rPr>
          <w:rStyle w:val="VerbatimChar"/>
          <w:rFonts w:ascii="Times New Roman" w:hAnsi="Times New Roman"/>
          <w:b/>
          <w:bCs/>
          <w:sz w:val="21"/>
        </w:rPr>
        <w:t xml:space="preserve">safe_data_out[7:0]</w:t>
      </w:r>
      <w:r>
        <w:rPr>
          <w:rFonts w:ascii="Times New Roman" w:hAnsi="Times New Roman"/>
          <w:b/>
          <w:bCs/>
          <w:sz w:val="21"/>
        </w:rPr>
        <w:t xml:space="preserve">)</w:t>
      </w:r>
      <w:r>
        <w:rPr>
          <w:rFonts w:ascii="Times New Roman" w:hAnsi="Times New Roman"/>
          <w:sz w:val="21"/>
        </w:rPr>
        <w:t xml:space="preserve">: Sanitized parallel data output bus presented to the host MCU.</w:t>
      </w:r>
    </w:p>
    <w:p>
      <w:pPr>
        <w:pStyle w:val="Compact"/>
        <w:numPr>
          <w:ilvl w:val="0"/>
          <w:numId w:val="1010"/>
        </w:numPr>
        <w:spacing w:line="252" w:lineRule="auto" w:after="80"/>
      </w:pPr>
      <w:r>
        <w:rPr>
          <w:rStyle w:val="VerbatimChar"/>
          <w:rFonts w:ascii="Times New Roman" w:hAnsi="Times New Roman"/>
          <w:b/>
          <w:bCs/>
          <w:sz w:val="21"/>
        </w:rPr>
        <w:t xml:space="preserve">uio_out[0]</w:t>
      </w:r>
      <w:r>
        <w:rPr>
          <w:rFonts w:ascii="Times New Roman" w:hAnsi="Times New Roman"/>
          <w:b/>
          <w:bCs/>
          <w:sz w:val="21"/>
        </w:rPr>
        <w:t xml:space="preserve"> </w:t>
      </w:r>
      <w:r>
        <w:rPr>
          <w:rFonts w:ascii="Times New Roman" w:hAnsi="Times New Roman"/>
          <w:b/>
          <w:bCs/>
          <w:sz w:val="21"/>
        </w:rPr>
        <w:t xml:space="preserve">(</w:t>
      </w:r>
      <w:r>
        <w:rPr>
          <w:rStyle w:val="VerbatimChar"/>
          <w:rFonts w:ascii="Times New Roman" w:hAnsi="Times New Roman"/>
          <w:b/>
          <w:bCs/>
          <w:sz w:val="21"/>
        </w:rPr>
        <w:t xml:space="preserve">tamper_alert</w:t>
      </w:r>
      <w:r>
        <w:rPr>
          <w:rFonts w:ascii="Times New Roman" w:hAnsi="Times New Roman"/>
          <w:b/>
          <w:bCs/>
          <w:sz w:val="21"/>
        </w:rPr>
        <w:t xml:space="preserve">)</w:t>
      </w:r>
      <w:r>
        <w:rPr>
          <w:rFonts w:ascii="Times New Roman" w:hAnsi="Times New Roman"/>
          <w:sz w:val="21"/>
        </w:rPr>
        <w:t xml:space="preserve">: Active-high hardware interrupt indicating a latched security fault.</w:t>
      </w:r>
    </w:p>
    <w:p>
      <w:pPr>
        <w:pStyle w:val="Compact"/>
        <w:numPr>
          <w:ilvl w:val="0"/>
          <w:numId w:val="1010"/>
        </w:numPr>
        <w:spacing w:line="252" w:lineRule="auto" w:after="80"/>
      </w:pPr>
      <w:r>
        <w:rPr>
          <w:rStyle w:val="VerbatimChar"/>
          <w:rFonts w:ascii="Times New Roman" w:hAnsi="Times New Roman"/>
          <w:b/>
          <w:bCs/>
          <w:sz w:val="21"/>
        </w:rPr>
        <w:t xml:space="preserve">uio_out[3:1]</w:t>
      </w:r>
      <w:r>
        <w:rPr>
          <w:rFonts w:ascii="Times New Roman" w:hAnsi="Times New Roman"/>
          <w:b/>
          <w:bCs/>
          <w:sz w:val="21"/>
        </w:rPr>
        <w:t xml:space="preserve"> </w:t>
      </w:r>
      <w:r>
        <w:rPr>
          <w:rFonts w:ascii="Times New Roman" w:hAnsi="Times New Roman"/>
          <w:b/>
          <w:bCs/>
          <w:sz w:val="21"/>
        </w:rPr>
        <w:t xml:space="preserve">(</w:t>
      </w:r>
      <w:r>
        <w:rPr>
          <w:rStyle w:val="VerbatimChar"/>
          <w:rFonts w:ascii="Times New Roman" w:hAnsi="Times New Roman"/>
          <w:b/>
          <w:bCs/>
          <w:sz w:val="21"/>
        </w:rPr>
        <w:t xml:space="preserve">fault_code[2:0]</w:t>
      </w:r>
      <w:r>
        <w:rPr>
          <w:rFonts w:ascii="Times New Roman" w:hAnsi="Times New Roman"/>
          <w:b/>
          <w:bCs/>
          <w:sz w:val="21"/>
        </w:rPr>
        <w:t xml:space="preserve">)</w:t>
      </w:r>
      <w:r>
        <w:rPr>
          <w:rFonts w:ascii="Times New Roman" w:hAnsi="Times New Roman"/>
          <w:sz w:val="21"/>
        </w:rPr>
        <w:t xml:space="preserve">: 3-bit diagnostic fault classification code.</w:t>
      </w:r>
    </w:p>
    <w:p>
      <w:pPr>
        <w:spacing w:line="252" w:lineRule="auto" w:after="80"/>
      </w:pPr>
      <w:r>
        <w:rPr>
          <w:rFonts w:ascii="Times New Roman" w:hAnsi="Times New Roman"/>
          <w:sz w:val="21"/>
        </w:rPr>
        <w:pict>
          <v:rect style="width:0;height:1.5pt" o:hralign="center" o:hrstd="t" o:hr="t"/>
        </w:pict>
      </w:r>
    </w:p>
    <w:bookmarkEnd w:id="20"/>
    <w:bookmarkEnd w:id="21"/>
    <w:bookmarkStart w:id="27" w:name="v-rtl-implementation--hardware-circuitry"/>
    <w:p>
      <w:pPr>
        <w:pStyle w:val="Heading2"/>
        <w:keepNext/>
        <w:spacing w:before="240" w:after="80"/>
      </w:pPr>
      <w:r>
        <w:rPr>
          <w:rFonts w:ascii="Times New Roman" w:hAnsi="Times New Roman"/>
          <w:b/>
          <w:color w:val="112233"/>
          <w:sz w:val="26"/>
        </w:rPr>
        <w:t xml:space="preserve">V. RTL Implementation &amp; Hardware Circuitry</w:t>
      </w:r>
    </w:p>
    <w:p>
      <w:pPr>
        <w:pStyle w:val="FirstParagraph"/>
        <w:spacing w:line="252" w:lineRule="auto" w:after="80"/>
      </w:pPr>
      <w:r>
        <w:rPr>
          <w:rFonts w:ascii="Times New Roman" w:hAnsi="Times New Roman"/>
          <w:sz w:val="21"/>
        </w:rPr>
        <w:t xml:space="preserve">The architecture is implemented in synthesizable IEEE 1364-2001 Verilog, decomposed into five specialized submodules:</w:t>
      </w:r>
    </w:p>
    <w:bookmarkStart w:id="22" w:name="Xaadd41b4d14cc6046a690785b25d41baa82aea7"/>
    <w:p>
      <w:pPr>
        <w:pStyle w:val="Heading3"/>
        <w:keepNext/>
        <w:spacing w:before="160" w:after="40"/>
      </w:pPr>
      <w:r>
        <w:rPr>
          <w:rFonts w:ascii="Times New Roman" w:hAnsi="Times New Roman"/>
          <w:b/>
          <w:color w:val="334455"/>
          <w:sz w:val="23"/>
        </w:rPr>
        <w:t xml:space="preserve">A. Synchronous Edge Detector (</w:t>
      </w:r>
      <w:r>
        <w:rPr>
          <w:rStyle w:val="VerbatimChar"/>
          <w:rFonts w:ascii="Times New Roman" w:hAnsi="Times New Roman"/>
          <w:b/>
          <w:color w:val="334455"/>
          <w:sz w:val="23"/>
        </w:rPr>
        <w:t xml:space="preserve">ares_edge_detector</w:t>
      </w:r>
      <w:r>
        <w:rPr>
          <w:rFonts w:ascii="Times New Roman" w:hAnsi="Times New Roman"/>
          <w:b/>
          <w:color w:val="334455"/>
          <w:sz w:val="23"/>
        </w:rPr>
        <w:t xml:space="preserve">)</w:t>
      </w:r>
    </w:p>
    <w:p>
      <w:pPr>
        <w:pStyle w:val="FirstParagraph"/>
        <w:spacing w:line="252" w:lineRule="auto" w:after="80"/>
      </w:pPr>
      <w:r>
        <w:rPr>
          <w:rFonts w:ascii="Times New Roman" w:hAnsi="Times New Roman"/>
          <w:sz w:val="21"/>
        </w:rPr>
        <w:t xml:space="preserve">To eliminate metastability from asynchronous baseband inputs,</w:t>
      </w:r>
      <w:r>
        <w:rPr>
          <w:rFonts w:ascii="Times New Roman" w:hAnsi="Times New Roman"/>
          <w:sz w:val="21"/>
        </w:rPr>
        <w:t xml:space="preserve"> </w:t>
      </w:r>
      <w:r>
        <w:rPr>
          <w:rStyle w:val="VerbatimChar"/>
          <w:rFonts w:ascii="Times New Roman" w:hAnsi="Times New Roman"/>
          <w:sz w:val="21"/>
        </w:rPr>
        <w:t xml:space="preserve">rx_in</w:t>
      </w:r>
      <w:r>
        <w:rPr>
          <w:rFonts w:ascii="Times New Roman" w:hAnsi="Times New Roman"/>
          <w:sz w:val="21"/>
        </w:rPr>
        <w:t xml:space="preserve"> </w:t>
      </w:r>
      <w:r>
        <w:rPr>
          <w:rFonts w:ascii="Times New Roman" w:hAnsi="Times New Roman"/>
          <w:sz w:val="21"/>
        </w:rPr>
        <w:t xml:space="preserve">is passed through a two-stage synchronizer flip-flop chain. Edge transitions are evaluated synchronously:</w:t>
      </w:r>
    </w:p>
    <w:p>
      <w:pPr>
        <w:pStyle w:val="SourceCode"/>
        <w:spacing w:line="252" w:lineRule="auto" w:after="80"/>
      </w:pPr>
      <w:r>
        <w:rPr>
          <w:rStyle w:val="VerbatimChar"/>
          <w:rFonts w:ascii="Times New Roman" w:hAnsi="Times New Roman"/>
          <w:sz w:val="21"/>
        </w:rPr>
        <w:t xml:space="preserve">always @(posedge clk or negedge rst_n) begin</w:t>
      </w:r>
      <w:r>
        <w:rPr>
          <w:rFonts w:ascii="Times New Roman" w:hAnsi="Times New Roman"/>
          <w:sz w:val="21"/>
        </w:rPr>
        <w:br/>
      </w:r>
      <w:r>
        <w:rPr>
          <w:rStyle w:val="VerbatimChar"/>
          <w:rFonts w:ascii="Times New Roman" w:hAnsi="Times New Roman"/>
          <w:sz w:val="21"/>
        </w:rPr>
        <w:t xml:space="preserve">    if (!rst_n) begin</w:t>
      </w:r>
      <w:r>
        <w:rPr>
          <w:rFonts w:ascii="Times New Roman" w:hAnsi="Times New Roman"/>
          <w:sz w:val="21"/>
        </w:rPr>
        <w:br/>
      </w:r>
      <w:r>
        <w:rPr>
          <w:rStyle w:val="VerbatimChar"/>
          <w:rFonts w:ascii="Times New Roman" w:hAnsi="Times New Roman"/>
          <w:sz w:val="21"/>
        </w:rPr>
        <w:t xml:space="preserve">        rx_sync_0 &lt;= 1'b0;</w:t>
      </w:r>
      <w:r>
        <w:rPr>
          <w:rFonts w:ascii="Times New Roman" w:hAnsi="Times New Roman"/>
          <w:sz w:val="21"/>
        </w:rPr>
        <w:br/>
      </w:r>
      <w:r>
        <w:rPr>
          <w:rStyle w:val="VerbatimChar"/>
          <w:rFonts w:ascii="Times New Roman" w:hAnsi="Times New Roman"/>
          <w:sz w:val="21"/>
        </w:rPr>
        <w:t xml:space="preserve">        rx_sync_1 &lt;= 1'b0;</w:t>
      </w:r>
      <w:r>
        <w:rPr>
          <w:rFonts w:ascii="Times New Roman" w:hAnsi="Times New Roman"/>
          <w:sz w:val="21"/>
        </w:rPr>
        <w:br/>
      </w:r>
      <w:r>
        <w:rPr>
          <w:rStyle w:val="VerbatimChar"/>
          <w:rFonts w:ascii="Times New Roman" w:hAnsi="Times New Roman"/>
          <w:sz w:val="21"/>
        </w:rPr>
        <w:t xml:space="preserve">        rx_prev   &lt;= 1'b0;</w:t>
      </w:r>
      <w:r>
        <w:rPr>
          <w:rFonts w:ascii="Times New Roman" w:hAnsi="Times New Roman"/>
          <w:sz w:val="21"/>
        </w:rPr>
        <w:br/>
      </w:r>
      <w:r>
        <w:rPr>
          <w:rStyle w:val="VerbatimChar"/>
          <w:rFonts w:ascii="Times New Roman" w:hAnsi="Times New Roman"/>
          <w:sz w:val="21"/>
        </w:rPr>
        <w:t xml:space="preserve">    end else begin</w:t>
      </w:r>
      <w:r>
        <w:rPr>
          <w:rFonts w:ascii="Times New Roman" w:hAnsi="Times New Roman"/>
          <w:sz w:val="21"/>
        </w:rPr>
        <w:br/>
      </w:r>
      <w:r>
        <w:rPr>
          <w:rStyle w:val="VerbatimChar"/>
          <w:rFonts w:ascii="Times New Roman" w:hAnsi="Times New Roman"/>
          <w:sz w:val="21"/>
        </w:rPr>
        <w:t xml:space="preserve">        rx_sync_0 &lt;= rx_in;</w:t>
      </w:r>
      <w:r>
        <w:rPr>
          <w:rFonts w:ascii="Times New Roman" w:hAnsi="Times New Roman"/>
          <w:sz w:val="21"/>
        </w:rPr>
        <w:br/>
      </w:r>
      <w:r>
        <w:rPr>
          <w:rStyle w:val="VerbatimChar"/>
          <w:rFonts w:ascii="Times New Roman" w:hAnsi="Times New Roman"/>
          <w:sz w:val="21"/>
        </w:rPr>
        <w:t xml:space="preserve">        rx_sync_1 &lt;= rx_sync_0;</w:t>
      </w:r>
      <w:r>
        <w:rPr>
          <w:rFonts w:ascii="Times New Roman" w:hAnsi="Times New Roman"/>
          <w:sz w:val="21"/>
        </w:rPr>
        <w:br/>
      </w:r>
      <w:r>
        <w:rPr>
          <w:rStyle w:val="VerbatimChar"/>
          <w:rFonts w:ascii="Times New Roman" w:hAnsi="Times New Roman"/>
          <w:sz w:val="21"/>
        </w:rPr>
        <w:t xml:space="preserve">        rx_prev   &lt;= rx_sync_1;</w:t>
      </w:r>
      <w:r>
        <w:rPr>
          <w:rFonts w:ascii="Times New Roman" w:hAnsi="Times New Roman"/>
          <w:sz w:val="21"/>
        </w:rPr>
        <w:br/>
      </w:r>
      <w:r>
        <w:rPr>
          <w:rStyle w:val="VerbatimChar"/>
          <w:rFonts w:ascii="Times New Roman" w:hAnsi="Times New Roman"/>
          <w:sz w:val="21"/>
        </w:rPr>
        <w:t xml:space="preserve">    end</w:t>
      </w:r>
      <w:r>
        <w:rPr>
          <w:rFonts w:ascii="Times New Roman" w:hAnsi="Times New Roman"/>
          <w:sz w:val="21"/>
        </w:rPr>
        <w:br/>
      </w:r>
      <w:r>
        <w:rPr>
          <w:rStyle w:val="VerbatimChar"/>
          <w:rFonts w:ascii="Times New Roman" w:hAnsi="Times New Roman"/>
          <w:sz w:val="21"/>
        </w:rPr>
        <w:t xml:space="preserve">end</w:t>
      </w:r>
      <w:r>
        <w:rPr>
          <w:rFonts w:ascii="Times New Roman" w:hAnsi="Times New Roman"/>
          <w:sz w:val="21"/>
        </w:rPr>
        <w:br/>
      </w:r>
      <w:r>
        <w:rPr>
          <w:rStyle w:val="VerbatimChar"/>
          <w:rFonts w:ascii="Times New Roman" w:hAnsi="Times New Roman"/>
          <w:sz w:val="21"/>
        </w:rPr>
        <w:t xml:space="preserve">assign edge_detected = (rx_sync_1 ^ rx_prev);</w:t>
      </w:r>
    </w:p>
    <w:bookmarkEnd w:id="22"/>
    <w:bookmarkStart w:id="23" w:name="X62b98e651fdf63c2a475e5764e3361e7b65875e"/>
    <w:p>
      <w:pPr>
        <w:pStyle w:val="Heading3"/>
        <w:keepNext/>
        <w:spacing w:before="160" w:after="40"/>
      </w:pPr>
      <w:r>
        <w:rPr>
          <w:rFonts w:ascii="Times New Roman" w:hAnsi="Times New Roman"/>
          <w:b/>
          <w:color w:val="334455"/>
          <w:sz w:val="23"/>
        </w:rPr>
        <w:t xml:space="preserve">B. Temporal Watchdog Counter (</w:t>
      </w:r>
      <w:r>
        <w:rPr>
          <w:rStyle w:val="VerbatimChar"/>
          <w:rFonts w:ascii="Times New Roman" w:hAnsi="Times New Roman"/>
          <w:b/>
          <w:color w:val="334455"/>
          <w:sz w:val="23"/>
        </w:rPr>
        <w:t xml:space="preserve">ares_temporal_watchdog</w:t>
      </w:r>
      <w:r>
        <w:rPr>
          <w:rFonts w:ascii="Times New Roman" w:hAnsi="Times New Roman"/>
          <w:b/>
          <w:color w:val="334455"/>
          <w:sz w:val="23"/>
        </w:rPr>
        <w:t xml:space="preserve">)</w:t>
      </w:r>
    </w:p>
    <w:p>
      <w:pPr>
        <w:pStyle w:val="FirstParagraph"/>
        <w:spacing w:line="252" w:lineRule="auto" w:after="80"/>
      </w:pPr>
      <w:r>
        <w:rPr>
          <w:rFonts w:ascii="Times New Roman" w:hAnsi="Times New Roman"/>
          <w:sz w:val="21"/>
        </w:rPr>
        <w:t xml:space="preserve">This module enforces Layer-1 temporal sanity. A free-running counter tracks elapsed clock cycles between consecutive transitions:</w:t>
      </w:r>
    </w:p>
    <w:p>
      <w:pPr>
        <w:pStyle w:val="Compact"/>
        <w:numPr>
          <w:ilvl w:val="0"/>
          <w:numId w:val="1011"/>
        </w:numPr>
        <w:spacing w:line="252" w:lineRule="auto" w:after="80"/>
      </w:pPr>
      <w:r>
        <w:rPr>
          <w:rFonts w:ascii="Times New Roman" w:hAnsi="Times New Roman"/>
          <w:sz w:val="21"/>
        </w:rPr>
        <w:t xml:space="preserve">If</w:t>
      </w:r>
      <w:r>
        <w:rPr>
          <w:rFonts w:ascii="Times New Roman" w:hAnsi="Times New Roman"/>
          <w:sz w:val="21"/>
        </w:rPr>
        <w:t xml:space="preserve"> </w:t>
      </w:r>
      <w:r>
        <w:rPr>
          <w:rStyle w:val="VerbatimChar"/>
          <w:rFonts w:ascii="Times New Roman" w:hAnsi="Times New Roman"/>
          <w:sz w:val="21"/>
        </w:rPr>
        <w:t xml:space="preserve">edge_detected</w:t>
      </w:r>
      <w:r>
        <w:rPr>
          <w:rFonts w:ascii="Times New Roman" w:hAnsi="Times New Roman"/>
          <w:sz w:val="21"/>
        </w:rPr>
        <w:t xml:space="preserve"> </w:t>
      </w:r>
      <w:r>
        <w:rPr>
          <w:rFonts w:ascii="Times New Roman" w:hAnsi="Times New Roman"/>
          <w:sz w:val="21"/>
        </w:rPr>
        <w:t xml:space="preserve">asserts when</w:t>
      </w:r>
      <w:r>
        <w:rPr>
          <w:rFonts w:ascii="Times New Roman" w:hAnsi="Times New Roman"/>
          <w:sz w:val="21"/>
        </w:rPr>
        <w:t xml:space="preserve"> </w:t>
      </w:r>
      <w:r>
        <w:rPr>
          <w:rStyle w:val="VerbatimChar"/>
          <w:rFonts w:ascii="Times New Roman" w:hAnsi="Times New Roman"/>
          <w:sz w:val="21"/>
        </w:rPr>
        <w:t xml:space="preserve">cycle_counter &lt; 8</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fault_runt</w:t>
      </w:r>
      <w:r>
        <w:rPr>
          <w:rFonts w:ascii="Times New Roman" w:hAnsi="Times New Roman"/>
          <w:sz w:val="21"/>
        </w:rPr>
        <w:t xml:space="preserve"> </w:t>
      </w:r>
      <w:r>
        <w:rPr>
          <w:rFonts w:ascii="Times New Roman" w:hAnsi="Times New Roman"/>
          <w:sz w:val="21"/>
        </w:rPr>
        <w:t xml:space="preserve">is immediately pulsed.</w:t>
      </w:r>
    </w:p>
    <w:p>
      <w:pPr>
        <w:pStyle w:val="Compact"/>
        <w:numPr>
          <w:ilvl w:val="0"/>
          <w:numId w:val="1011"/>
        </w:numPr>
        <w:spacing w:line="252" w:lineRule="auto" w:after="80"/>
      </w:pPr>
      <w:r>
        <w:rPr>
          <w:rFonts w:ascii="Times New Roman" w:hAnsi="Times New Roman"/>
          <w:sz w:val="21"/>
        </w:rPr>
        <w:t xml:space="preserve">If</w:t>
      </w:r>
      <w:r>
        <w:rPr>
          <w:rFonts w:ascii="Times New Roman" w:hAnsi="Times New Roman"/>
          <w:sz w:val="21"/>
        </w:rPr>
        <w:t xml:space="preserve"> </w:t>
      </w:r>
      <w:r>
        <w:rPr>
          <w:rStyle w:val="VerbatimChar"/>
          <w:rFonts w:ascii="Times New Roman" w:hAnsi="Times New Roman"/>
          <w:sz w:val="21"/>
        </w:rPr>
        <w:t xml:space="preserve">edge_detected</w:t>
      </w:r>
      <w:r>
        <w:rPr>
          <w:rFonts w:ascii="Times New Roman" w:hAnsi="Times New Roman"/>
          <w:sz w:val="21"/>
        </w:rPr>
        <w:t xml:space="preserve"> </w:t>
      </w:r>
      <w:r>
        <w:rPr>
          <w:rFonts w:ascii="Times New Roman" w:hAnsi="Times New Roman"/>
          <w:sz w:val="21"/>
        </w:rPr>
        <w:t xml:space="preserve">asserts when</w:t>
      </w:r>
      <w:r>
        <w:rPr>
          <w:rFonts w:ascii="Times New Roman" w:hAnsi="Times New Roman"/>
          <w:sz w:val="21"/>
        </w:rPr>
        <w:t xml:space="preserve"> </w:t>
      </w:r>
      <m:oMath>
        <m:r>
          <m:t>10</m:t>
        </m:r>
        <m:r>
          <m:rPr>
            <m:sty m:val="p"/>
          </m:rPr>
          <m:t>&lt;</m:t>
        </m:r>
        <m:r>
          <m:rPr>
            <m:nor/>
            <m:sty m:val="p"/>
          </m:rPr>
          <m:t>cycle_counter</m:t>
        </m:r>
        <m:r>
          <m:rPr>
            <m:sty m:val="p"/>
          </m:rPr>
          <m:t>&lt;</m:t>
        </m:r>
        <m:r>
          <m:t>16</m:t>
        </m:r>
      </m:oMath>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fault_midband</w:t>
      </w:r>
      <w:r>
        <w:rPr>
          <w:rFonts w:ascii="Times New Roman" w:hAnsi="Times New Roman"/>
          <w:sz w:val="21"/>
        </w:rPr>
        <w:t xml:space="preserve"> </w:t>
      </w:r>
      <w:r>
        <w:rPr>
          <w:rFonts w:ascii="Times New Roman" w:hAnsi="Times New Roman"/>
          <w:sz w:val="21"/>
        </w:rPr>
        <w:t xml:space="preserve">is asserted.</w:t>
      </w:r>
    </w:p>
    <w:p>
      <w:pPr>
        <w:pStyle w:val="Compact"/>
        <w:numPr>
          <w:ilvl w:val="0"/>
          <w:numId w:val="1011"/>
        </w:numPr>
        <w:spacing w:line="252" w:lineRule="auto" w:after="80"/>
      </w:pPr>
      <w:r>
        <w:rPr>
          <w:rFonts w:ascii="Times New Roman" w:hAnsi="Times New Roman"/>
          <w:sz w:val="21"/>
        </w:rPr>
        <w:t xml:space="preserve">If no edge occurs for</w:t>
      </w:r>
      <w:r>
        <w:rPr>
          <w:rFonts w:ascii="Times New Roman" w:hAnsi="Times New Roman"/>
          <w:sz w:val="21"/>
        </w:rPr>
        <w:t xml:space="preserve"> </w:t>
      </w:r>
      <m:oMath>
        <m:r>
          <m:rPr>
            <m:sty m:val="p"/>
          </m:rPr>
          <m:t>&gt;</m:t>
        </m:r>
        <m:r>
          <m:t>20</m:t>
        </m:r>
      </m:oMath>
      <w:r>
        <w:rPr>
          <w:rFonts w:ascii="Times New Roman" w:hAnsi="Times New Roman"/>
          <w:sz w:val="21"/>
        </w:rPr>
        <w:t xml:space="preserve"> </w:t>
      </w:r>
      <w:r>
        <w:rPr>
          <w:rFonts w:ascii="Times New Roman" w:hAnsi="Times New Roman"/>
          <w:sz w:val="21"/>
        </w:rPr>
        <w:t xml:space="preserve">cycles, the FSM transitions to idle; an edge occurring during quiet inter-frame gaps (</w:t>
      </w:r>
      <m:oMath>
        <m:sSub>
          <m:e>
            <m:r>
              <m:t>N</m:t>
            </m:r>
          </m:e>
          <m:sub>
            <m:r>
              <m:t>E</m:t>
            </m:r>
            <m:r>
              <m:t>O</m:t>
            </m:r>
            <m:r>
              <m:t>F</m:t>
            </m:r>
          </m:sub>
        </m:sSub>
        <m:r>
          <m:rPr>
            <m:sty m:val="p"/>
          </m:rPr>
          <m:t>=</m:t>
        </m:r>
        <m:r>
          <m:t>64</m:t>
        </m:r>
      </m:oMath>
      <w:r>
        <w:rPr>
          <w:rFonts w:ascii="Times New Roman" w:hAnsi="Times New Roman"/>
          <w:sz w:val="21"/>
        </w:rPr>
        <w:t xml:space="preserve">) triggers</w:t>
      </w:r>
      <w:r>
        <w:rPr>
          <w:rFonts w:ascii="Times New Roman" w:hAnsi="Times New Roman"/>
          <w:sz w:val="21"/>
        </w:rPr>
        <w:t xml:space="preserve"> </w:t>
      </w:r>
      <w:r>
        <w:rPr>
          <w:rStyle w:val="VerbatimChar"/>
          <w:rFonts w:ascii="Times New Roman" w:hAnsi="Times New Roman"/>
          <w:sz w:val="21"/>
        </w:rPr>
        <w:t xml:space="preserve">fault_gap_res</w:t>
      </w:r>
      <w:r>
        <w:rPr>
          <w:rFonts w:ascii="Times New Roman" w:hAnsi="Times New Roman"/>
          <w:sz w:val="21"/>
        </w:rPr>
        <w:t xml:space="preserve">.</w:t>
      </w:r>
    </w:p>
    <w:bookmarkEnd w:id="23"/>
    <w:bookmarkStart w:id="24" w:name="Xbee87545544ebaa8aefe959433c690513990745"/>
    <w:p>
      <w:pPr>
        <w:pStyle w:val="Heading3"/>
        <w:keepNext/>
        <w:spacing w:before="160" w:after="40"/>
      </w:pPr>
      <w:r>
        <w:rPr>
          <w:rFonts w:ascii="Times New Roman" w:hAnsi="Times New Roman"/>
          <w:b/>
          <w:color w:val="334455"/>
          <w:sz w:val="23"/>
        </w:rPr>
        <w:t xml:space="preserve">C. Protocol Syntax Validator (</w:t>
      </w:r>
      <w:r>
        <w:rPr>
          <w:rStyle w:val="VerbatimChar"/>
          <w:rFonts w:ascii="Times New Roman" w:hAnsi="Times New Roman"/>
          <w:b/>
          <w:color w:val="334455"/>
          <w:sz w:val="23"/>
        </w:rPr>
        <w:t xml:space="preserve">ares_frame_validator</w:t>
      </w:r>
      <w:r>
        <w:rPr>
          <w:rFonts w:ascii="Times New Roman" w:hAnsi="Times New Roman"/>
          <w:b/>
          <w:color w:val="334455"/>
          <w:sz w:val="23"/>
        </w:rPr>
        <w:t xml:space="preserve">)</w:t>
      </w:r>
    </w:p>
    <w:p>
      <w:pPr>
        <w:pStyle w:val="FirstParagraph"/>
        <w:spacing w:line="252" w:lineRule="auto" w:after="80"/>
      </w:pPr>
      <w:r>
        <w:rPr>
          <w:rFonts w:ascii="Times New Roman" w:hAnsi="Times New Roman"/>
          <w:sz w:val="21"/>
        </w:rPr>
        <w:t xml:space="preserve">As deserialized bita emerge from the Manchester decoder,</w:t>
      </w:r>
      <w:r>
        <w:rPr>
          <w:rFonts w:ascii="Times New Roman" w:hAnsi="Times New Roman"/>
          <w:sz w:val="21"/>
        </w:rPr>
        <w:t xml:space="preserve"> </w:t>
      </w:r>
      <w:r>
        <w:rPr>
          <w:rStyle w:val="VerbatimChar"/>
          <w:rFonts w:ascii="Times New Roman" w:hAnsi="Times New Roman"/>
          <w:sz w:val="21"/>
        </w:rPr>
        <w:t xml:space="preserve">ares_frame_validator</w:t>
      </w:r>
      <w:r>
        <w:rPr>
          <w:rFonts w:ascii="Times New Roman" w:hAnsi="Times New Roman"/>
          <w:sz w:val="21"/>
        </w:rPr>
        <w:t xml:space="preserve"> </w:t>
      </w:r>
      <w:r>
        <w:rPr>
          <w:rFonts w:ascii="Times New Roman" w:hAnsi="Times New Roman"/>
          <w:sz w:val="21"/>
        </w:rPr>
        <w:t xml:space="preserve">monitors packet structure:</w:t>
      </w:r>
    </w:p>
    <w:p>
      <w:pPr>
        <w:pStyle w:val="Compact"/>
        <w:numPr>
          <w:ilvl w:val="0"/>
          <w:numId w:val="1012"/>
        </w:numPr>
        <w:spacing w:line="252" w:lineRule="auto" w:after="80"/>
      </w:pPr>
      <w:r>
        <w:rPr>
          <w:rFonts w:ascii="Times New Roman" w:hAnsi="Times New Roman"/>
          <w:b/>
          <w:bCs/>
          <w:sz w:val="21"/>
        </w:rPr>
        <w:t xml:space="preserve">Preamble Detector</w:t>
      </w:r>
      <w:r>
        <w:rPr>
          <w:rFonts w:ascii="Times New Roman" w:hAnsi="Times New Roman"/>
          <w:sz w:val="21"/>
        </w:rPr>
        <w:t xml:space="preserve">: Evaluates whether the incoming bit pattern locks onto</w:t>
      </w:r>
      <w:r>
        <w:rPr>
          <w:rFonts w:ascii="Times New Roman" w:hAnsi="Times New Roman"/>
          <w:sz w:val="21"/>
        </w:rPr>
        <w:t xml:space="preserve"> </w:t>
      </w:r>
      <w:r>
        <w:rPr>
          <w:rStyle w:val="VerbatimChar"/>
          <w:rFonts w:ascii="Times New Roman" w:hAnsi="Times New Roman"/>
          <w:sz w:val="21"/>
        </w:rPr>
        <w:t xml:space="preserve">32'hAAAAAAAA</w:t>
      </w:r>
      <w:r>
        <w:rPr>
          <w:rFonts w:ascii="Times New Roman" w:hAnsi="Times New Roman"/>
          <w:sz w:val="21"/>
        </w:rPr>
        <w:t xml:space="preserve">. Any inverted bit asserts</w:t>
      </w:r>
      <w:r>
        <w:rPr>
          <w:rFonts w:ascii="Times New Roman" w:hAnsi="Times New Roman"/>
          <w:sz w:val="21"/>
        </w:rPr>
        <w:t xml:space="preserve"> </w:t>
      </w:r>
      <w:r>
        <w:rPr>
          <w:rStyle w:val="VerbatimChar"/>
          <w:rFonts w:ascii="Times New Roman" w:hAnsi="Times New Roman"/>
          <w:sz w:val="21"/>
        </w:rPr>
        <w:t xml:space="preserve">fault_preamble</w:t>
      </w:r>
      <w:r>
        <w:rPr>
          <w:rFonts w:ascii="Times New Roman" w:hAnsi="Times New Roman"/>
          <w:sz w:val="21"/>
        </w:rPr>
        <w:t xml:space="preserve">.</w:t>
      </w:r>
    </w:p>
    <w:p>
      <w:pPr>
        <w:pStyle w:val="Compact"/>
        <w:numPr>
          <w:ilvl w:val="0"/>
          <w:numId w:val="1012"/>
        </w:numPr>
        <w:spacing w:line="252" w:lineRule="auto" w:after="80"/>
      </w:pPr>
      <w:r>
        <w:rPr>
          <w:rFonts w:ascii="Times New Roman" w:hAnsi="Times New Roman"/>
          <w:b/>
          <w:bCs/>
          <w:sz w:val="21"/>
        </w:rPr>
        <w:t xml:space="preserve">Type &amp; Constant Comparators</w:t>
      </w:r>
      <w:r>
        <w:rPr>
          <w:rFonts w:ascii="Times New Roman" w:hAnsi="Times New Roman"/>
          <w:sz w:val="21"/>
        </w:rPr>
        <w:t xml:space="preserve">: Checks that</w:t>
      </w:r>
      <w:r>
        <w:rPr>
          <w:rFonts w:ascii="Times New Roman" w:hAnsi="Times New Roman"/>
          <w:sz w:val="21"/>
        </w:rPr>
        <w:t xml:space="preserve"> </w:t>
      </w:r>
      <w:r>
        <w:rPr>
          <w:rStyle w:val="VerbatimChar"/>
          <w:rFonts w:ascii="Times New Roman" w:hAnsi="Times New Roman"/>
          <w:sz w:val="21"/>
        </w:rPr>
        <w:t xml:space="preserve">type_byte == EXPECTED_TYPE</w:t>
      </w:r>
      <w:r>
        <w:rPr>
          <w:rFonts w:ascii="Times New Roman" w:hAnsi="Times New Roman"/>
          <w:sz w:val="21"/>
        </w:rPr>
        <w:t xml:space="preserve"> </w:t>
      </w:r>
      <w:r>
        <w:rPr>
          <w:rFonts w:ascii="Times New Roman" w:hAnsi="Times New Roman"/>
          <w:sz w:val="21"/>
        </w:rPr>
        <w:t xml:space="preserve">and</w:t>
      </w:r>
      <w:r>
        <w:rPr>
          <w:rFonts w:ascii="Times New Roman" w:hAnsi="Times New Roman"/>
          <w:sz w:val="21"/>
        </w:rPr>
        <w:t xml:space="preserve"> </w:t>
      </w:r>
      <w:r>
        <w:rPr>
          <w:rStyle w:val="VerbatimChar"/>
          <w:rFonts w:ascii="Times New Roman" w:hAnsi="Times New Roman"/>
          <w:sz w:val="21"/>
        </w:rPr>
        <w:t xml:space="preserve">const_field == SECURITY_CONST</w:t>
      </w:r>
      <w:r>
        <w:rPr>
          <w:rFonts w:ascii="Times New Roman" w:hAnsi="Times New Roman"/>
          <w:sz w:val="21"/>
        </w:rPr>
        <w:t xml:space="preserve">, asserting</w:t>
      </w:r>
      <w:r>
        <w:rPr>
          <w:rFonts w:ascii="Times New Roman" w:hAnsi="Times New Roman"/>
          <w:sz w:val="21"/>
        </w:rPr>
        <w:t xml:space="preserve"> </w:t>
      </w:r>
      <w:r>
        <w:rPr>
          <w:rStyle w:val="VerbatimChar"/>
          <w:rFonts w:ascii="Times New Roman" w:hAnsi="Times New Roman"/>
          <w:sz w:val="21"/>
        </w:rPr>
        <w:t xml:space="preserve">fault_type</w:t>
      </w:r>
      <w:r>
        <w:rPr>
          <w:rFonts w:ascii="Times New Roman" w:hAnsi="Times New Roman"/>
          <w:sz w:val="21"/>
        </w:rPr>
        <w:t xml:space="preserve"> </w:t>
      </w:r>
      <w:r>
        <w:rPr>
          <w:rFonts w:ascii="Times New Roman" w:hAnsi="Times New Roman"/>
          <w:sz w:val="21"/>
        </w:rPr>
        <w:t xml:space="preserve">or</w:t>
      </w:r>
      <w:r>
        <w:rPr>
          <w:rFonts w:ascii="Times New Roman" w:hAnsi="Times New Roman"/>
          <w:sz w:val="21"/>
        </w:rPr>
        <w:t xml:space="preserve"> </w:t>
      </w:r>
      <w:r>
        <w:rPr>
          <w:rStyle w:val="VerbatimChar"/>
          <w:rFonts w:ascii="Times New Roman" w:hAnsi="Times New Roman"/>
          <w:sz w:val="21"/>
        </w:rPr>
        <w:t xml:space="preserve">fault_const</w:t>
      </w:r>
      <w:r>
        <w:rPr>
          <w:rFonts w:ascii="Times New Roman" w:hAnsi="Times New Roman"/>
          <w:sz w:val="21"/>
        </w:rPr>
        <w:t xml:space="preserve"> </w:t>
      </w:r>
      <w:r>
        <w:rPr>
          <w:rFonts w:ascii="Times New Roman" w:hAnsi="Times New Roman"/>
          <w:sz w:val="21"/>
        </w:rPr>
        <w:t xml:space="preserve">on mismatch.</w:t>
      </w:r>
    </w:p>
    <w:p>
      <w:pPr>
        <w:pStyle w:val="Compact"/>
        <w:numPr>
          <w:ilvl w:val="0"/>
          <w:numId w:val="1012"/>
        </w:numPr>
        <w:spacing w:line="252" w:lineRule="auto" w:after="80"/>
      </w:pPr>
      <w:r>
        <w:rPr>
          <w:rFonts w:ascii="Times New Roman" w:hAnsi="Times New Roman"/>
          <w:b/>
          <w:bCs/>
          <w:sz w:val="21"/>
        </w:rPr>
        <w:t xml:space="preserve">Frame Length Watchdog</w:t>
      </w:r>
      <w:r>
        <w:rPr>
          <w:rFonts w:ascii="Times New Roman" w:hAnsi="Times New Roman"/>
          <w:sz w:val="21"/>
        </w:rPr>
        <w:t xml:space="preserve">: Counts processed payload bits. If the frame terminates before bit 192,</w:t>
      </w:r>
      <w:r>
        <w:rPr>
          <w:rFonts w:ascii="Times New Roman" w:hAnsi="Times New Roman"/>
          <w:sz w:val="21"/>
        </w:rPr>
        <w:t xml:space="preserve"> </w:t>
      </w:r>
      <w:r>
        <w:rPr>
          <w:rStyle w:val="VerbatimChar"/>
          <w:rFonts w:ascii="Times New Roman" w:hAnsi="Times New Roman"/>
          <w:sz w:val="21"/>
        </w:rPr>
        <w:t xml:space="preserve">fault_trailer</w:t>
      </w:r>
      <w:r>
        <w:rPr>
          <w:rFonts w:ascii="Times New Roman" w:hAnsi="Times New Roman"/>
          <w:sz w:val="21"/>
        </w:rPr>
        <w:t xml:space="preserve"> </w:t>
      </w:r>
      <w:r>
        <w:rPr>
          <w:rFonts w:ascii="Times New Roman" w:hAnsi="Times New Roman"/>
          <w:sz w:val="21"/>
        </w:rPr>
        <w:t xml:space="preserve">is asserted (underflow); if transitions continue past bit 192 without an EOF silence,</w:t>
      </w:r>
      <w:r>
        <w:rPr>
          <w:rFonts w:ascii="Times New Roman" w:hAnsi="Times New Roman"/>
          <w:sz w:val="21"/>
        </w:rPr>
        <w:t xml:space="preserve"> </w:t>
      </w:r>
      <w:r>
        <w:rPr>
          <w:rStyle w:val="VerbatimChar"/>
          <w:rFonts w:ascii="Times New Roman" w:hAnsi="Times New Roman"/>
          <w:sz w:val="21"/>
        </w:rPr>
        <w:t xml:space="preserve">fault_trailer</w:t>
      </w:r>
      <w:r>
        <w:rPr>
          <w:rFonts w:ascii="Times New Roman" w:hAnsi="Times New Roman"/>
          <w:sz w:val="21"/>
        </w:rPr>
        <w:t xml:space="preserve"> </w:t>
      </w:r>
      <w:r>
        <w:rPr>
          <w:rFonts w:ascii="Times New Roman" w:hAnsi="Times New Roman"/>
          <w:sz w:val="21"/>
        </w:rPr>
        <w:t xml:space="preserve">is asserted (overflow).</w:t>
      </w:r>
    </w:p>
    <w:bookmarkEnd w:id="24"/>
    <w:bookmarkStart w:id="25" w:name="X9c72e460762a3283d71b87b0db6a01467af30e0"/>
    <w:p>
      <w:pPr>
        <w:pStyle w:val="Heading3"/>
        <w:keepNext/>
        <w:spacing w:before="160" w:after="40"/>
      </w:pPr>
      <w:r>
        <w:rPr>
          <w:rFonts w:ascii="Times New Roman" w:hAnsi="Times New Roman"/>
          <w:b/>
          <w:color w:val="334455"/>
          <w:sz w:val="23"/>
        </w:rPr>
        <w:t xml:space="preserve">D. Fault Controller &amp; Priority Encoder (</w:t>
      </w:r>
      <w:r>
        <w:rPr>
          <w:rStyle w:val="VerbatimChar"/>
          <w:rFonts w:ascii="Times New Roman" w:hAnsi="Times New Roman"/>
          <w:b/>
          <w:color w:val="334455"/>
          <w:sz w:val="23"/>
        </w:rPr>
        <w:t xml:space="preserve">ares_fault_controller</w:t>
      </w:r>
      <w:r>
        <w:rPr>
          <w:rFonts w:ascii="Times New Roman" w:hAnsi="Times New Roman"/>
          <w:b/>
          <w:color w:val="334455"/>
          <w:sz w:val="23"/>
        </w:rPr>
        <w:t xml:space="preserve">)</w:t>
      </w:r>
    </w:p>
    <w:p>
      <w:pPr>
        <w:pStyle w:val="FirstParagraph"/>
        <w:spacing w:line="252" w:lineRule="auto" w:after="80"/>
      </w:pPr>
      <w:r>
        <w:rPr>
          <w:rFonts w:ascii="Times New Roman" w:hAnsi="Times New Roman"/>
          <w:sz w:val="21"/>
        </w:rPr>
        <w:t xml:space="preserve">The fault controller integrates all error flags via a synchronous priority encoder. Once triggered, the fault status is sticky until hardware reset:</w:t>
      </w:r>
    </w:p>
    <w:p>
      <w:pPr>
        <w:pStyle w:val="SourceCode"/>
        <w:spacing w:line="252" w:lineRule="auto" w:after="80"/>
      </w:pPr>
      <w:r>
        <w:rPr>
          <w:rStyle w:val="VerbatimChar"/>
          <w:rFonts w:ascii="Times New Roman" w:hAnsi="Times New Roman"/>
          <w:sz w:val="21"/>
        </w:rPr>
        <w:t xml:space="preserve">always @(posedge clk or negedge rst_n) begin</w:t>
      </w:r>
      <w:r>
        <w:rPr>
          <w:rFonts w:ascii="Times New Roman" w:hAnsi="Times New Roman"/>
          <w:sz w:val="21"/>
        </w:rPr>
        <w:br/>
      </w:r>
      <w:r>
        <w:rPr>
          <w:rStyle w:val="VerbatimChar"/>
          <w:rFonts w:ascii="Times New Roman" w:hAnsi="Times New Roman"/>
          <w:sz w:val="21"/>
        </w:rPr>
        <w:t xml:space="preserve">    if (!rst_n) begin</w:t>
      </w:r>
      <w:r>
        <w:rPr>
          <w:rFonts w:ascii="Times New Roman" w:hAnsi="Times New Roman"/>
          <w:sz w:val="21"/>
        </w:rPr>
        <w:br/>
      </w:r>
      <w:r>
        <w:rPr>
          <w:rStyle w:val="VerbatimChar"/>
          <w:rFonts w:ascii="Times New Roman" w:hAnsi="Times New Roman"/>
          <w:sz w:val="21"/>
        </w:rPr>
        <w:t xml:space="preserve">        tamper_alert_r &lt;= 1'b0;</w:t>
      </w:r>
      <w:r>
        <w:rPr>
          <w:rFonts w:ascii="Times New Roman" w:hAnsi="Times New Roman"/>
          <w:sz w:val="21"/>
        </w:rPr>
        <w:br/>
      </w:r>
      <w:r>
        <w:rPr>
          <w:rStyle w:val="VerbatimChar"/>
          <w:rFonts w:ascii="Times New Roman" w:hAnsi="Times New Roman"/>
          <w:sz w:val="21"/>
        </w:rPr>
        <w:t xml:space="preserve">        fault_code_r   &lt;= 3'b000;</w:t>
      </w:r>
      <w:r>
        <w:rPr>
          <w:rFonts w:ascii="Times New Roman" w:hAnsi="Times New Roman"/>
          <w:sz w:val="21"/>
        </w:rPr>
        <w:br/>
      </w:r>
      <w:r>
        <w:rPr>
          <w:rStyle w:val="VerbatimChar"/>
          <w:rFonts w:ascii="Times New Roman" w:hAnsi="Times New Roman"/>
          <w:sz w:val="21"/>
        </w:rPr>
        <w:t xml:space="preserve">    end else if (!tamper_alert_r) begin</w:t>
      </w:r>
      <w:r>
        <w:rPr>
          <w:rFonts w:ascii="Times New Roman" w:hAnsi="Times New Roman"/>
          <w:sz w:val="21"/>
        </w:rPr>
        <w:br/>
      </w:r>
      <w:r>
        <w:rPr>
          <w:rStyle w:val="VerbatimChar"/>
          <w:rFonts w:ascii="Times New Roman" w:hAnsi="Times New Roman"/>
          <w:sz w:val="21"/>
        </w:rPr>
        <w:t xml:space="preserve">        if (fault_runt) begin</w:t>
      </w:r>
      <w:r>
        <w:rPr>
          <w:rFonts w:ascii="Times New Roman" w:hAnsi="Times New Roman"/>
          <w:sz w:val="21"/>
        </w:rPr>
        <w:br/>
      </w:r>
      <w:r>
        <w:rPr>
          <w:rStyle w:val="VerbatimChar"/>
          <w:rFonts w:ascii="Times New Roman" w:hAnsi="Times New Roman"/>
          <w:sz w:val="21"/>
        </w:rPr>
        <w:t xml:space="preserve">            tamper_alert_r &lt;= 1'b1; fault_code_r &lt;= 3'b001;</w:t>
      </w:r>
      <w:r>
        <w:rPr>
          <w:rFonts w:ascii="Times New Roman" w:hAnsi="Times New Roman"/>
          <w:sz w:val="21"/>
        </w:rPr>
        <w:br/>
      </w:r>
      <w:r>
        <w:rPr>
          <w:rStyle w:val="VerbatimChar"/>
          <w:rFonts w:ascii="Times New Roman" w:hAnsi="Times New Roman"/>
          <w:sz w:val="21"/>
        </w:rPr>
        <w:t xml:space="preserve">        end else if (fault_midband) begin</w:t>
      </w:r>
      <w:r>
        <w:rPr>
          <w:rFonts w:ascii="Times New Roman" w:hAnsi="Times New Roman"/>
          <w:sz w:val="21"/>
        </w:rPr>
        <w:br/>
      </w:r>
      <w:r>
        <w:rPr>
          <w:rStyle w:val="VerbatimChar"/>
          <w:rFonts w:ascii="Times New Roman" w:hAnsi="Times New Roman"/>
          <w:sz w:val="21"/>
        </w:rPr>
        <w:t xml:space="preserve">            tamper_alert_r &lt;= 1'b1; fault_code_r &lt;= 3'b010;</w:t>
      </w:r>
      <w:r>
        <w:rPr>
          <w:rFonts w:ascii="Times New Roman" w:hAnsi="Times New Roman"/>
          <w:sz w:val="21"/>
        </w:rPr>
        <w:br/>
      </w:r>
      <w:r>
        <w:rPr>
          <w:rStyle w:val="VerbatimChar"/>
          <w:rFonts w:ascii="Times New Roman" w:hAnsi="Times New Roman"/>
          <w:sz w:val="21"/>
        </w:rPr>
        <w:t xml:space="preserve">        end else if (fault_gap_res) begin</w:t>
      </w:r>
      <w:r>
        <w:rPr>
          <w:rFonts w:ascii="Times New Roman" w:hAnsi="Times New Roman"/>
          <w:sz w:val="21"/>
        </w:rPr>
        <w:br/>
      </w:r>
      <w:r>
        <w:rPr>
          <w:rStyle w:val="VerbatimChar"/>
          <w:rFonts w:ascii="Times New Roman" w:hAnsi="Times New Roman"/>
          <w:sz w:val="21"/>
        </w:rPr>
        <w:t xml:space="preserve">            tamper_alert_r &lt;= 1'b1; fault_code_r &lt;= 3'b011;</w:t>
      </w:r>
      <w:r>
        <w:rPr>
          <w:rFonts w:ascii="Times New Roman" w:hAnsi="Times New Roman"/>
          <w:sz w:val="21"/>
        </w:rPr>
        <w:br/>
      </w:r>
      <w:r>
        <w:rPr>
          <w:rStyle w:val="VerbatimChar"/>
          <w:rFonts w:ascii="Times New Roman" w:hAnsi="Times New Roman"/>
          <w:sz w:val="21"/>
        </w:rPr>
        <w:t xml:space="preserve">        end else if (fault_preamble) begin</w:t>
      </w:r>
      <w:r>
        <w:rPr>
          <w:rFonts w:ascii="Times New Roman" w:hAnsi="Times New Roman"/>
          <w:sz w:val="21"/>
        </w:rPr>
        <w:br/>
      </w:r>
      <w:r>
        <w:rPr>
          <w:rStyle w:val="VerbatimChar"/>
          <w:rFonts w:ascii="Times New Roman" w:hAnsi="Times New Roman"/>
          <w:sz w:val="21"/>
        </w:rPr>
        <w:t xml:space="preserve">            tamper_alert_r &lt;= 1'b1; fault_code_r &lt;= 3'b100;</w:t>
      </w:r>
      <w:r>
        <w:rPr>
          <w:rFonts w:ascii="Times New Roman" w:hAnsi="Times New Roman"/>
          <w:sz w:val="21"/>
        </w:rPr>
        <w:br/>
      </w:r>
      <w:r>
        <w:rPr>
          <w:rStyle w:val="VerbatimChar"/>
          <w:rFonts w:ascii="Times New Roman" w:hAnsi="Times New Roman"/>
          <w:sz w:val="21"/>
        </w:rPr>
        <w:t xml:space="preserve">        end else if (fault_type) begin</w:t>
      </w:r>
      <w:r>
        <w:rPr>
          <w:rFonts w:ascii="Times New Roman" w:hAnsi="Times New Roman"/>
          <w:sz w:val="21"/>
        </w:rPr>
        <w:br/>
      </w:r>
      <w:r>
        <w:rPr>
          <w:rStyle w:val="VerbatimChar"/>
          <w:rFonts w:ascii="Times New Roman" w:hAnsi="Times New Roman"/>
          <w:sz w:val="21"/>
        </w:rPr>
        <w:t xml:space="preserve">            tamper_alert_r &lt;= 1'b1; fault_code_r &lt;= 3'b101;</w:t>
      </w:r>
      <w:r>
        <w:rPr>
          <w:rFonts w:ascii="Times New Roman" w:hAnsi="Times New Roman"/>
          <w:sz w:val="21"/>
        </w:rPr>
        <w:br/>
      </w:r>
      <w:r>
        <w:rPr>
          <w:rStyle w:val="VerbatimChar"/>
          <w:rFonts w:ascii="Times New Roman" w:hAnsi="Times New Roman"/>
          <w:sz w:val="21"/>
        </w:rPr>
        <w:t xml:space="preserve">        end else if (fault_const) begin</w:t>
      </w:r>
      <w:r>
        <w:rPr>
          <w:rFonts w:ascii="Times New Roman" w:hAnsi="Times New Roman"/>
          <w:sz w:val="21"/>
        </w:rPr>
        <w:br/>
      </w:r>
      <w:r>
        <w:rPr>
          <w:rStyle w:val="VerbatimChar"/>
          <w:rFonts w:ascii="Times New Roman" w:hAnsi="Times New Roman"/>
          <w:sz w:val="21"/>
        </w:rPr>
        <w:t xml:space="preserve">            tamper_alert_r &lt;= 1'b1; fault_code_r &lt;= 3'b110;</w:t>
      </w:r>
      <w:r>
        <w:rPr>
          <w:rFonts w:ascii="Times New Roman" w:hAnsi="Times New Roman"/>
          <w:sz w:val="21"/>
        </w:rPr>
        <w:br/>
      </w:r>
      <w:r>
        <w:rPr>
          <w:rStyle w:val="VerbatimChar"/>
          <w:rFonts w:ascii="Times New Roman" w:hAnsi="Times New Roman"/>
          <w:sz w:val="21"/>
        </w:rPr>
        <w:t xml:space="preserve">        end else if (fault_trailer) begin</w:t>
      </w:r>
      <w:r>
        <w:rPr>
          <w:rFonts w:ascii="Times New Roman" w:hAnsi="Times New Roman"/>
          <w:sz w:val="21"/>
        </w:rPr>
        <w:br/>
      </w:r>
      <w:r>
        <w:rPr>
          <w:rStyle w:val="VerbatimChar"/>
          <w:rFonts w:ascii="Times New Roman" w:hAnsi="Times New Roman"/>
          <w:sz w:val="21"/>
        </w:rPr>
        <w:t xml:space="preserve">            tamper_alert_r &lt;= 1'b1; fault_code_r &lt;= 3'b111;</w:t>
      </w:r>
      <w:r>
        <w:rPr>
          <w:rFonts w:ascii="Times New Roman" w:hAnsi="Times New Roman"/>
          <w:sz w:val="21"/>
        </w:rPr>
        <w:br/>
      </w:r>
      <w:r>
        <w:rPr>
          <w:rStyle w:val="VerbatimChar"/>
          <w:rFonts w:ascii="Times New Roman" w:hAnsi="Times New Roman"/>
          <w:sz w:val="21"/>
        </w:rPr>
        <w:t xml:space="preserve">        end</w:t>
      </w:r>
      <w:r>
        <w:rPr>
          <w:rFonts w:ascii="Times New Roman" w:hAnsi="Times New Roman"/>
          <w:sz w:val="21"/>
        </w:rPr>
        <w:br/>
      </w:r>
      <w:r>
        <w:rPr>
          <w:rStyle w:val="VerbatimChar"/>
          <w:rFonts w:ascii="Times New Roman" w:hAnsi="Times New Roman"/>
          <w:sz w:val="21"/>
        </w:rPr>
        <w:t xml:space="preserve">    end</w:t>
      </w:r>
      <w:r>
        <w:rPr>
          <w:rFonts w:ascii="Times New Roman" w:hAnsi="Times New Roman"/>
          <w:sz w:val="21"/>
        </w:rPr>
        <w:br/>
      </w:r>
      <w:r>
        <w:rPr>
          <w:rStyle w:val="VerbatimChar"/>
          <w:rFonts w:ascii="Times New Roman" w:hAnsi="Times New Roman"/>
          <w:sz w:val="21"/>
        </w:rPr>
        <w:t xml:space="preserve">end</w:t>
      </w:r>
    </w:p>
    <w:bookmarkEnd w:id="25"/>
    <w:bookmarkStart w:id="26" w:name="X3ebc96e44e38af0eacc002aef159407c1eb363c"/>
    <w:p>
      <w:pPr>
        <w:pStyle w:val="Heading3"/>
        <w:keepNext/>
        <w:spacing w:before="160" w:after="40"/>
      </w:pPr>
      <w:r>
        <w:rPr>
          <w:rFonts w:ascii="Times New Roman" w:hAnsi="Times New Roman"/>
          <w:b/>
          <w:color w:val="334455"/>
          <w:sz w:val="23"/>
        </w:rPr>
        <w:t xml:space="preserve">E. Combinational Bus Isolation Gate (</w:t>
      </w:r>
      <w:r>
        <w:rPr>
          <w:rStyle w:val="VerbatimChar"/>
          <w:rFonts w:ascii="Times New Roman" w:hAnsi="Times New Roman"/>
          <w:b/>
          <w:color w:val="334455"/>
          <w:sz w:val="23"/>
        </w:rPr>
        <w:t xml:space="preserve">ares_isolation_gate</w:t>
      </w:r>
      <w:r>
        <w:rPr>
          <w:rFonts w:ascii="Times New Roman" w:hAnsi="Times New Roman"/>
          <w:b/>
          <w:color w:val="334455"/>
          <w:sz w:val="23"/>
        </w:rPr>
        <w:t xml:space="preserve">)</w:t>
      </w:r>
    </w:p>
    <w:p>
      <w:pPr>
        <w:pStyle w:val="FirstParagraph"/>
        <w:spacing w:line="252" w:lineRule="auto" w:after="80"/>
      </w:pPr>
      <w:r>
        <w:rPr>
          <w:rFonts w:ascii="Times New Roman" w:hAnsi="Times New Roman"/>
          <w:sz w:val="21"/>
        </w:rPr>
        <w:t xml:space="preserve">The isolation gate multiplexes the raw decoder bus with a constant zero vector:</w:t>
      </w:r>
    </w:p>
    <w:p>
      <w:pPr>
        <w:pStyle w:val="SourceCode"/>
        <w:spacing w:line="252" w:lineRule="auto" w:after="80"/>
      </w:pPr>
      <w:r>
        <w:rPr>
          <w:rStyle w:val="VerbatimChar"/>
          <w:rFonts w:ascii="Times New Roman" w:hAnsi="Times New Roman"/>
          <w:sz w:val="21"/>
        </w:rPr>
        <w:t xml:space="preserve">assign safe_data_out = (tamper_alert_r) ? 8'h00 : raw_decoder_data;</w:t>
      </w:r>
    </w:p>
    <w:p>
      <w:pPr>
        <w:pStyle w:val="FirstParagraph"/>
        <w:spacing w:line="252" w:lineRule="auto" w:after="80"/>
      </w:pPr>
      <w:r>
        <w:rPr>
          <w:rFonts w:ascii="Times New Roman" w:hAnsi="Times New Roman"/>
          <w:sz w:val="21"/>
        </w:rPr>
        <w:t xml:space="preserve">Because</w:t>
      </w:r>
      <w:r>
        <w:rPr>
          <w:rFonts w:ascii="Times New Roman" w:hAnsi="Times New Roman"/>
          <w:sz w:val="21"/>
        </w:rPr>
        <w:t xml:space="preserve"> </w:t>
      </w:r>
      <w:r>
        <w:rPr>
          <w:rStyle w:val="VerbatimChar"/>
          <w:rFonts w:ascii="Times New Roman" w:hAnsi="Times New Roman"/>
          <w:sz w:val="21"/>
        </w:rPr>
        <w:t xml:space="preserve">safe_data_out</w:t>
      </w:r>
      <w:r>
        <w:rPr>
          <w:rFonts w:ascii="Times New Roman" w:hAnsi="Times New Roman"/>
          <w:sz w:val="21"/>
        </w:rPr>
        <w:t xml:space="preserve"> </w:t>
      </w:r>
      <w:r>
        <w:rPr>
          <w:rFonts w:ascii="Times New Roman" w:hAnsi="Times New Roman"/>
          <w:sz w:val="21"/>
        </w:rPr>
        <w:t xml:space="preserve">is driven combinationally from</w:t>
      </w:r>
      <w:r>
        <w:rPr>
          <w:rFonts w:ascii="Times New Roman" w:hAnsi="Times New Roman"/>
          <w:sz w:val="21"/>
        </w:rPr>
        <w:t xml:space="preserve"> </w:t>
      </w:r>
      <w:r>
        <w:rPr>
          <w:rStyle w:val="VerbatimChar"/>
          <w:rFonts w:ascii="Times New Roman" w:hAnsi="Times New Roman"/>
          <w:sz w:val="21"/>
        </w:rPr>
        <w:t xml:space="preserve">tamper_alert_r</w:t>
      </w:r>
      <w:r>
        <w:rPr>
          <w:rFonts w:ascii="Times New Roman" w:hAnsi="Times New Roman"/>
          <w:sz w:val="21"/>
        </w:rPr>
        <w:t xml:space="preserve">, isolation occurs with zero additional RTL clock cycles (</w:t>
      </w:r>
      <m:oMath>
        <m:sSub>
          <m:e>
            <m:r>
              <m:t>T</m:t>
            </m:r>
          </m:e>
          <m:sub>
            <m:r>
              <m:rPr>
                <m:nor/>
                <m:sty m:val="p"/>
              </m:rPr>
              <m:t>isolate</m:t>
            </m:r>
          </m:sub>
        </m:sSub>
        <m:r>
          <m:rPr>
            <m:sty m:val="p"/>
          </m:rPr>
          <m:t>=</m:t>
        </m:r>
        <m:r>
          <m:t>0</m:t>
        </m:r>
      </m:oMath>
      <w:r>
        <w:rPr>
          <w:rFonts w:ascii="Times New Roman" w:hAnsi="Times New Roman"/>
          <w:sz w:val="21"/>
        </w:rPr>
        <w:t xml:space="preserve">).</w:t>
      </w:r>
    </w:p>
    <w:p>
      <w:pPr>
        <w:spacing w:line="252" w:lineRule="auto" w:after="80"/>
      </w:pPr>
      <w:r>
        <w:rPr>
          <w:rFonts w:ascii="Times New Roman" w:hAnsi="Times New Roman"/>
          <w:sz w:val="21"/>
        </w:rPr>
        <w:pict>
          <v:rect style="width:0;height:1.5pt" o:hralign="center" o:hrstd="t" o:hr="t"/>
        </w:pict>
      </w:r>
    </w:p>
    <w:bookmarkEnd w:id="26"/>
    <w:bookmarkEnd w:id="27"/>
    <w:bookmarkStart w:id="28" w:name="X64400c64189b27ad37f04e26a60f0803adeaf71"/>
    <w:p>
      <w:pPr>
        <w:pStyle w:val="Heading2"/>
        <w:keepNext/>
        <w:spacing w:before="240" w:after="80"/>
      </w:pPr>
      <w:r>
        <w:rPr>
          <w:rFonts w:ascii="Times New Roman" w:hAnsi="Times New Roman"/>
          <w:b/>
          <w:color w:val="112233"/>
          <w:sz w:val="26"/>
        </w:rPr>
        <w:t xml:space="preserve">VI. Verification Methodology &amp; Cyber-Physical Testbench</w:t>
      </w:r>
    </w:p>
    <w:p>
      <w:pPr>
        <w:pStyle w:val="FirstParagraph"/>
        <w:spacing w:line="252" w:lineRule="auto" w:after="80"/>
      </w:pPr>
      <w:r>
        <w:rPr>
          <w:rFonts w:ascii="Times New Roman" w:hAnsi="Times New Roman"/>
          <w:sz w:val="21"/>
        </w:rPr>
        <w:t xml:space="preserve">Verification was executed across two synchronized environments:</w:t>
      </w:r>
    </w:p>
    <w:p>
      <w:pPr>
        <w:pStyle w:val="Compact"/>
        <w:numPr>
          <w:ilvl w:val="0"/>
          <w:numId w:val="1013"/>
        </w:numPr>
        <w:spacing w:line="252" w:lineRule="auto" w:after="80"/>
      </w:pPr>
      <w:r>
        <w:rPr>
          <w:rFonts w:ascii="Times New Roman" w:hAnsi="Times New Roman"/>
          <w:b/>
          <w:bCs/>
          <w:sz w:val="21"/>
        </w:rPr>
        <w:t xml:space="preserve">Behavioral vs. Gate-Level Concordance Co-simulation</w:t>
      </w:r>
      <w:r>
        <w:rPr>
          <w:rFonts w:ascii="Times New Roman" w:hAnsi="Times New Roman"/>
          <w:sz w:val="21"/>
        </w:rPr>
        <w:t xml:space="preserve">: A cycle-accurate Python golden reference model (</w:t>
      </w:r>
      <w:r>
        <w:rPr>
          <w:rStyle w:val="VerbatimChar"/>
          <w:rFonts w:ascii="Times New Roman" w:hAnsi="Times New Roman"/>
          <w:sz w:val="21"/>
        </w:rPr>
        <w:t xml:space="preserve">ares_reference_model.py</w:t>
      </w:r>
      <w:r>
        <w:rPr>
          <w:rFonts w:ascii="Times New Roman" w:hAnsi="Times New Roman"/>
          <w:sz w:val="21"/>
        </w:rPr>
        <w:t xml:space="preserve">) was co-simulated alongside the synthesized gate-level Verilog netlist using Icarus Verilog 12 and cocotb.</w:t>
      </w:r>
    </w:p>
    <w:p>
      <w:pPr>
        <w:pStyle w:val="Compact"/>
        <w:numPr>
          <w:ilvl w:val="0"/>
          <w:numId w:val="1013"/>
        </w:numPr>
        <w:spacing w:line="252" w:lineRule="auto" w:after="80"/>
      </w:pPr>
      <w:r>
        <w:rPr>
          <w:rFonts w:ascii="Times New Roman" w:hAnsi="Times New Roman"/>
          <w:b/>
          <w:bCs/>
          <w:sz w:val="21"/>
        </w:rPr>
        <w:t xml:space="preserve">Cyber-Physical Network Namespace Emulation</w:t>
      </w:r>
      <w:r>
        <w:rPr>
          <w:rFonts w:ascii="Times New Roman" w:hAnsi="Times New Roman"/>
          <w:sz w:val="21"/>
        </w:rPr>
        <w:t xml:space="preserve">: To evaluate realistic asynchronous network-to-ASIC interactions, the verification pipeline was deployed in an isolated Linux Kernel Network Namespace (</w:t>
      </w:r>
      <w:r>
        <w:rPr>
          <w:rStyle w:val="VerbatimChar"/>
          <w:rFonts w:ascii="Times New Roman" w:hAnsi="Times New Roman"/>
          <w:sz w:val="21"/>
        </w:rPr>
        <w:t xml:space="preserve">netns</w:t>
      </w:r>
      <w:r>
        <w:rPr>
          <w:rFonts w:ascii="Times New Roman" w:hAnsi="Times New Roman"/>
          <w:sz w:val="21"/>
        </w:rPr>
        <w:t xml:space="preserve">). A virtual attacker node streamed canonical stimulus through an emulated channel configured with stochastic delay (</w:t>
      </w:r>
      <w:r>
        <w:rPr>
          <w:rStyle w:val="VerbatimChar"/>
          <w:rFonts w:ascii="Times New Roman" w:hAnsi="Times New Roman"/>
          <w:sz w:val="21"/>
        </w:rPr>
        <w:t xml:space="preserve">netem delay 5ms ± 1.2ms</w:t>
      </w:r>
      <w:r>
        <w:rPr>
          <w:rFonts w:ascii="Times New Roman" w:hAnsi="Times New Roman"/>
          <w:sz w:val="21"/>
        </w:rPr>
        <w:t xml:space="preserve">) to the receiver testbench.</w:t>
      </w:r>
    </w:p>
    <w:p>
      <w:pPr>
        <w:pStyle w:val="FirstParagraph"/>
        <w:spacing w:line="252" w:lineRule="auto" w:after="80"/>
      </w:pPr>
      <w:r>
        <w:rPr>
          <w:rFonts w:ascii="Times New Roman" w:hAnsi="Times New Roman"/>
          <w:sz w:val="21"/>
        </w:rPr>
        <w:t xml:space="preserve">All test executions were automatically recorded into an append-only cryptographic JSONL ledger, where each record hashes the previous block hash, input stimulus hash, execution timestamps, and cycle evaluations using SHA-256.</w:t>
      </w:r>
    </w:p>
    <w:p>
      <w:pPr>
        <w:spacing w:line="252" w:lineRule="auto" w:after="80"/>
      </w:pPr>
      <w:r>
        <w:rPr>
          <w:rFonts w:ascii="Times New Roman" w:hAnsi="Times New Roman"/>
          <w:sz w:val="21"/>
        </w:rPr>
        <w:pict>
          <v:rect style="width:0;height:1.5pt" o:hralign="center" o:hrstd="t" o:hr="t"/>
        </w:pict>
      </w:r>
    </w:p>
    <w:bookmarkEnd w:id="28"/>
    <w:bookmarkStart w:id="34" w:name="Xa3d551d7f960ef1408c3cf040664ddda1769b4b"/>
    <w:p>
      <w:pPr>
        <w:pStyle w:val="Heading2"/>
        <w:keepNext/>
        <w:spacing w:before="240" w:after="80"/>
      </w:pPr>
      <w:r>
        <w:rPr>
          <w:rFonts w:ascii="Times New Roman" w:hAnsi="Times New Roman"/>
          <w:b/>
          <w:color w:val="112233"/>
          <w:sz w:val="26"/>
        </w:rPr>
        <w:t xml:space="preserve">VII. Physical Design &amp; PPA Characterization (SkyWater 130nm)</w:t>
      </w:r>
    </w:p>
    <w:p>
      <w:pPr>
        <w:pStyle w:val="FirstParagraph"/>
        <w:spacing w:line="252" w:lineRule="auto" w:after="80"/>
      </w:pPr>
      <w:r>
        <w:rPr>
          <w:rFonts w:ascii="Times New Roman" w:hAnsi="Times New Roman"/>
          <w:sz w:val="21"/>
        </w:rPr>
        <w:t xml:space="preserve">Physical implementation was conducted targeting the SkyWater 130nm high-density library (</w:t>
      </w:r>
      <w:r>
        <w:rPr>
          <w:rStyle w:val="VerbatimChar"/>
          <w:rFonts w:ascii="Times New Roman" w:hAnsi="Times New Roman"/>
          <w:sz w:val="21"/>
        </w:rPr>
        <w:t xml:space="preserve">sky130_fd_sc_hd</w:t>
      </w:r>
      <w:r>
        <w:rPr>
          <w:rFonts w:ascii="Times New Roman" w:hAnsi="Times New Roman"/>
          <w:sz w:val="21"/>
        </w:rPr>
        <w:t xml:space="preserve">) using the open-source OpenROAD flow.</w:t>
      </w:r>
    </w:p>
    <w:bookmarkStart w:id="29" w:name="X8f4345f0cce7bb4a0841475a8cd6fc9f22a658d"/>
    <w:p>
      <w:pPr>
        <w:pStyle w:val="Heading3"/>
        <w:keepNext/>
        <w:spacing w:before="160" w:after="40"/>
      </w:pPr>
      <w:r>
        <w:rPr>
          <w:rFonts w:ascii="Times New Roman" w:hAnsi="Times New Roman"/>
          <w:b/>
          <w:color w:val="334455"/>
          <w:sz w:val="23"/>
        </w:rPr>
        <w:t xml:space="preserve">A. Geometrical Area Decomposition &amp; Four-Tier Utilization Hierarchy</w:t>
      </w:r>
    </w:p>
    <w:p>
      <w:pPr>
        <w:pStyle w:val="FirstParagraph"/>
        <w:spacing w:line="252" w:lineRule="auto" w:after="80"/>
      </w:pPr>
      <w:r>
        <w:rPr>
          <w:rFonts w:ascii="Times New Roman" w:hAnsi="Times New Roman"/>
          <w:sz w:val="21"/>
        </w:rPr>
        <w:t xml:space="preserve">To ensure absolute mathematical consistency, physical dimensions and utilization ratios are strictly decomposed into four distinct tiers, as summarized in Table II:</w:t>
      </w:r>
    </w:p>
    <w:p>
      <w:pPr>
        <w:pStyle w:val="Compact"/>
        <w:numPr>
          <w:ilvl w:val="0"/>
          <w:numId w:val="1014"/>
        </w:numPr>
        <w:spacing w:line="252" w:lineRule="auto" w:after="80"/>
      </w:pPr>
      <w:r>
        <w:rPr>
          <w:rFonts w:ascii="Times New Roman" w:hAnsi="Times New Roman"/>
          <w:b/>
          <w:bCs/>
          <w:sz w:val="21"/>
        </w:rPr>
        <w:t xml:space="preserve">Gross Tile Area (</w:t>
      </w:r>
      <m:oMath>
        <m:sSub>
          <m:e>
            <m:r>
              <m:t>A</m:t>
            </m:r>
          </m:e>
          <m:sub>
            <m:r>
              <m:rPr>
                <m:nor/>
                <m:sty m:val="p"/>
              </m:rPr>
              <m:t>tile</m:t>
            </m:r>
          </m:sub>
        </m:sSub>
      </m:oMath>
      <w:r>
        <w:rPr>
          <w:rFonts w:ascii="Times New Roman" w:hAnsi="Times New Roman"/>
          <w:b/>
          <w:bCs/>
          <w:sz w:val="21"/>
        </w:rPr>
        <w:t xml:space="preserve">)</w:t>
      </w:r>
      <w:r>
        <w:rPr>
          <w:rFonts w:ascii="Times New Roman" w:hAnsi="Times New Roman"/>
          <w:sz w:val="21"/>
        </w:rPr>
        <w:t xml:space="preserve">: Standard TT08</w:t>
      </w:r>
      <w:r>
        <w:rPr>
          <w:rFonts w:ascii="Times New Roman" w:hAnsi="Times New Roman"/>
          <w:sz w:val="21"/>
        </w:rPr>
        <w:t xml:space="preserve"> </w:t>
      </w:r>
      <m:oMath>
        <m:r>
          <m:t>1</m:t>
        </m:r>
        <m:r>
          <m:rPr>
            <m:sty m:val="p"/>
          </m:rPr>
          <m:t>×</m:t>
        </m:r>
        <m:r>
          <m:t>1</m:t>
        </m:r>
      </m:oMath>
      <w:r>
        <w:rPr>
          <w:rFonts w:ascii="Times New Roman" w:hAnsi="Times New Roman"/>
          <w:sz w:val="21"/>
        </w:rPr>
        <w:t xml:space="preserve"> </w:t>
      </w:r>
      <w:r>
        <w:rPr>
          <w:rFonts w:ascii="Times New Roman" w:hAnsi="Times New Roman"/>
          <w:sz w:val="21"/>
        </w:rPr>
        <w:t xml:space="preserve">die envelope of</w:t>
      </w:r>
      <w:r>
        <w:rPr>
          <w:rFonts w:ascii="Times New Roman" w:hAnsi="Times New Roman"/>
          <w:sz w:val="21"/>
        </w:rPr>
        <w:t xml:space="preserve"> </w:t>
      </w:r>
      <m:oMath>
        <m:r>
          <m:t>161.00</m:t>
        </m:r>
        <m:r>
          <m:t> </m:t>
        </m:r>
        <m:r>
          <m:t>μ</m:t>
        </m:r>
        <m:r>
          <m:rPr>
            <m:nor/>
            <m:sty m:val="p"/>
          </m:rPr>
          <m:t>m</m:t>
        </m:r>
        <m:r>
          <m:rPr>
            <m:sty m:val="p"/>
          </m:rPr>
          <m:t>×</m:t>
        </m:r>
        <m:r>
          <m:t>111.52</m:t>
        </m:r>
        <m:r>
          <m:t> </m:t>
        </m:r>
        <m:r>
          <m:t>μ</m:t>
        </m:r>
        <m:r>
          <m:rPr>
            <m:nor/>
            <m:sty m:val="p"/>
          </m:rPr>
          <m:t>m</m:t>
        </m:r>
        <m:r>
          <m:rPr>
            <m:sty m:val="p"/>
          </m:rPr>
          <m:t>=</m:t>
        </m:r>
        <m:r>
          <m:rPr>
            <m:sty m:val="b"/>
          </m:rPr>
          <m:t>17</m:t>
        </m:r>
        <m:r>
          <m:rPr>
            <m:sty m:val="b"/>
          </m:rPr>
          <m:t>,</m:t>
        </m:r>
        <m:r>
          <m:rPr>
            <m:sty m:val="b"/>
          </m:rPr>
          <m:t>954.72</m:t>
        </m:r>
        <m:r>
          <m:rPr>
            <m:sty m:val="b"/>
          </m:rPr>
          <m:t> </m:t>
        </m:r>
        <m:r>
          <m:rPr>
            <m:sty m:val="b"/>
          </m:rPr>
          <m:t>μ</m:t>
        </m:r>
        <m:sSup>
          <m:e>
            <m:r>
              <m:rPr>
                <m:nor/>
                <m:sty m:val="p"/>
              </m:rPr>
              <m:t>m</m:t>
            </m:r>
          </m:e>
          <m:sup>
            <m:r>
              <m:rPr>
                <m:sty m:val="b"/>
              </m:rPr>
              <m:t>2</m:t>
            </m:r>
          </m:sup>
        </m:sSup>
      </m:oMath>
      <w:r>
        <w:rPr>
          <w:rFonts w:ascii="Times New Roman" w:hAnsi="Times New Roman"/>
          <w:sz w:val="21"/>
        </w:rPr>
        <w:t xml:space="preserve">.</w:t>
      </w:r>
    </w:p>
    <w:p>
      <w:pPr>
        <w:pStyle w:val="Compact"/>
        <w:numPr>
          <w:ilvl w:val="0"/>
          <w:numId w:val="1014"/>
        </w:numPr>
        <w:spacing w:line="252" w:lineRule="auto" w:after="80"/>
      </w:pPr>
      <w:r>
        <w:rPr>
          <w:rFonts w:ascii="Times New Roman" w:hAnsi="Times New Roman"/>
          <w:b/>
          <w:bCs/>
          <w:sz w:val="21"/>
        </w:rPr>
        <w:t xml:space="preserve">Gross Core Area (</w:t>
      </w:r>
      <m:oMath>
        <m:sSub>
          <m:e>
            <m:r>
              <m:t>A</m:t>
            </m:r>
          </m:e>
          <m:sub>
            <m:r>
              <m:rPr>
                <m:nor/>
                <m:sty m:val="p"/>
              </m:rPr>
              <m:t>core</m:t>
            </m:r>
          </m:sub>
        </m:sSub>
      </m:oMath>
      <w:r>
        <w:rPr>
          <w:rFonts w:ascii="Times New Roman" w:hAnsi="Times New Roman"/>
          <w:b/>
          <w:bCs/>
          <w:sz w:val="21"/>
        </w:rPr>
        <w:t xml:space="preserve">)</w:t>
      </w:r>
      <w:r>
        <w:rPr>
          <w:rFonts w:ascii="Times New Roman" w:hAnsi="Times New Roman"/>
          <w:sz w:val="21"/>
        </w:rPr>
        <w:t xml:space="preserve">: Core bounding box (</w:t>
      </w:r>
      <m:oMath>
        <m:r>
          <m:rPr>
            <m:sty m:val="p"/>
          </m:rPr>
          <m:t>[</m:t>
        </m:r>
        <m:r>
          <m:t>2.76</m:t>
        </m:r>
        <m:r>
          <m:rPr>
            <m:sty m:val="p"/>
          </m:rPr>
          <m:t>,</m:t>
        </m:r>
        <m:r>
          <m:t>2.72</m:t>
        </m:r>
        <m:r>
          <m:rPr>
            <m:sty m:val="p"/>
          </m:rPr>
          <m:t>]</m:t>
        </m:r>
      </m:oMath>
      <w:r>
        <w:rPr>
          <w:rFonts w:ascii="Times New Roman" w:hAnsi="Times New Roman"/>
          <w:sz w:val="21"/>
        </w:rPr>
        <w:t xml:space="preserve"> </w:t>
      </w:r>
      <w:r>
        <w:rPr>
          <w:rFonts w:ascii="Times New Roman" w:hAnsi="Times New Roman"/>
          <w:sz w:val="21"/>
        </w:rPr>
        <w:t xml:space="preserve">to</w:t>
      </w:r>
      <w:r>
        <w:rPr>
          <w:rFonts w:ascii="Times New Roman" w:hAnsi="Times New Roman"/>
          <w:sz w:val="21"/>
        </w:rPr>
        <w:t xml:space="preserve"> </w:t>
      </w:r>
      <m:oMath>
        <m:r>
          <m:rPr>
            <m:sty m:val="p"/>
          </m:rPr>
          <m:t>[</m:t>
        </m:r>
        <m:r>
          <m:t>158.24</m:t>
        </m:r>
        <m:r>
          <m:rPr>
            <m:sty m:val="p"/>
          </m:rPr>
          <m:t>,</m:t>
        </m:r>
        <m:r>
          <m:t>108.80</m:t>
        </m:r>
        <m:r>
          <m:rPr>
            <m:sty m:val="p"/>
          </m:rPr>
          <m:t>]</m:t>
        </m:r>
        <m:r>
          <m:t> </m:t>
        </m:r>
        <m:r>
          <m:t>μ</m:t>
        </m:r>
        <m:r>
          <m:rPr>
            <m:nor/>
            <m:sty m:val="p"/>
          </m:rPr>
          <m:t>m</m:t>
        </m:r>
      </m:oMath>
      <w:r>
        <w:rPr>
          <w:rFonts w:ascii="Times New Roman" w:hAnsi="Times New Roman"/>
          <w:sz w:val="21"/>
        </w:rPr>
        <w:t xml:space="preserve">) yielding</w:t>
      </w:r>
      <w:r>
        <w:rPr>
          <w:rFonts w:ascii="Times New Roman" w:hAnsi="Times New Roman"/>
          <w:sz w:val="21"/>
        </w:rPr>
        <w:t xml:space="preserve"> </w:t>
      </w:r>
      <m:oMath>
        <m:r>
          <m:rPr>
            <m:sty m:val="b"/>
          </m:rPr>
          <m:t>16</m:t>
        </m:r>
        <m:r>
          <m:rPr>
            <m:sty m:val="b"/>
          </m:rPr>
          <m:t>,</m:t>
        </m:r>
        <m:r>
          <m:rPr>
            <m:sty m:val="b"/>
          </m:rPr>
          <m:t>493.32</m:t>
        </m:r>
        <m:r>
          <m:rPr>
            <m:sty m:val="b"/>
          </m:rPr>
          <m:t> </m:t>
        </m:r>
        <m:r>
          <m:rPr>
            <m:sty m:val="b"/>
          </m:rPr>
          <m:t>μ</m:t>
        </m:r>
        <m:sSup>
          <m:e>
            <m:r>
              <m:rPr>
                <m:nor/>
                <m:sty m:val="p"/>
              </m:rPr>
              <m:t>m</m:t>
            </m:r>
          </m:e>
          <m:sup>
            <m:r>
              <m:rPr>
                <m:sty m:val="b"/>
              </m:rPr>
              <m:t>2</m:t>
            </m:r>
          </m:sup>
        </m:sSup>
      </m:oMath>
      <w:r>
        <w:rPr>
          <w:rFonts w:ascii="Times New Roman" w:hAnsi="Times New Roman"/>
          <w:sz w:val="21"/>
        </w:rPr>
        <w:t xml:space="preserve">.</w:t>
      </w:r>
    </w:p>
    <w:p>
      <w:pPr>
        <w:pStyle w:val="Compact"/>
        <w:numPr>
          <w:ilvl w:val="0"/>
          <w:numId w:val="1014"/>
        </w:numPr>
        <w:spacing w:line="252" w:lineRule="auto" w:after="80"/>
      </w:pPr>
      <w:r>
        <w:rPr>
          <w:rFonts w:ascii="Times New Roman" w:hAnsi="Times New Roman"/>
          <w:b/>
          <w:bCs/>
          <w:sz w:val="21"/>
        </w:rPr>
        <w:t xml:space="preserve">Fixed Infrastructure Area (</w:t>
      </w:r>
      <m:oMath>
        <m:sSub>
          <m:e>
            <m:r>
              <m:t>A</m:t>
            </m:r>
          </m:e>
          <m:sub>
            <m:r>
              <m:rPr>
                <m:nor/>
                <m:sty m:val="p"/>
              </m:rPr>
              <m:t>fixed</m:t>
            </m:r>
          </m:sub>
        </m:sSub>
      </m:oMath>
      <w:r>
        <w:rPr>
          <w:rFonts w:ascii="Times New Roman" w:hAnsi="Times New Roman"/>
          <w:b/>
          <w:bCs/>
          <w:sz w:val="21"/>
        </w:rPr>
        <w:t xml:space="preserve">)</w:t>
      </w:r>
      <w:r>
        <w:rPr>
          <w:rFonts w:ascii="Times New Roman" w:hAnsi="Times New Roman"/>
          <w:sz w:val="21"/>
        </w:rPr>
        <w:t xml:space="preserve">: Dedicated area for 225 substrate well taps and 78 decap cells totaling</w:t>
      </w:r>
      <w:r>
        <w:rPr>
          <w:rFonts w:ascii="Times New Roman" w:hAnsi="Times New Roman"/>
          <w:sz w:val="21"/>
        </w:rPr>
        <w:t xml:space="preserve"> </w:t>
      </w:r>
      <m:oMath>
        <m:r>
          <m:rPr>
            <m:sty m:val="b"/>
          </m:rPr>
          <m:t>574.30</m:t>
        </m:r>
        <m:r>
          <m:rPr>
            <m:sty m:val="b"/>
          </m:rPr>
          <m:t> </m:t>
        </m:r>
        <m:r>
          <m:rPr>
            <m:sty m:val="b"/>
          </m:rPr>
          <m:t>μ</m:t>
        </m:r>
        <m:sSup>
          <m:e>
            <m:r>
              <m:rPr>
                <m:nor/>
                <m:sty m:val="p"/>
              </m:rPr>
              <m:t>m</m:t>
            </m:r>
          </m:e>
          <m:sup>
            <m:r>
              <m:rPr>
                <m:sty m:val="b"/>
              </m:rPr>
              <m:t>2</m:t>
            </m:r>
          </m:sup>
        </m:sSup>
      </m:oMath>
      <w:r>
        <w:rPr>
          <w:rFonts w:ascii="Times New Roman" w:hAnsi="Times New Roman"/>
          <w:sz w:val="21"/>
        </w:rPr>
        <w:t xml:space="preserve">.</w:t>
      </w:r>
    </w:p>
    <w:p>
      <w:pPr>
        <w:pStyle w:val="Compact"/>
        <w:numPr>
          <w:ilvl w:val="0"/>
          <w:numId w:val="1014"/>
        </w:numPr>
        <w:spacing w:line="252" w:lineRule="auto" w:after="80"/>
      </w:pPr>
      <w:r>
        <w:rPr>
          <w:rFonts w:ascii="Times New Roman" w:hAnsi="Times New Roman"/>
          <w:b/>
          <w:bCs/>
          <w:sz w:val="21"/>
        </w:rPr>
        <w:t xml:space="preserve">Net Placeable Area (</w:t>
      </w:r>
      <m:oMath>
        <m:sSub>
          <m:e>
            <m:r>
              <m:t>A</m:t>
            </m:r>
          </m:e>
          <m:sub>
            <m:r>
              <m:rPr>
                <m:nor/>
                <m:sty m:val="p"/>
              </m:rPr>
              <m:t>placeable_net</m:t>
            </m:r>
          </m:sub>
        </m:sSub>
      </m:oMath>
      <w:r>
        <w:rPr>
          <w:rFonts w:ascii="Times New Roman" w:hAnsi="Times New Roman"/>
          <w:b/>
          <w:bCs/>
          <w:sz w:val="21"/>
        </w:rPr>
        <w:t xml:space="preserve">)</w:t>
      </w:r>
      <w:r>
        <w:rPr>
          <w:rFonts w:ascii="Times New Roman" w:hAnsi="Times New Roman"/>
          <w:sz w:val="21"/>
        </w:rPr>
        <w:t xml:space="preserve">: Remaining row area for standard cells:</w:t>
      </w:r>
      <w:r>
        <w:rPr>
          <w:rFonts w:ascii="Times New Roman" w:hAnsi="Times New Roman"/>
          <w:sz w:val="21"/>
        </w:rPr>
        <w:t xml:space="preserve"> </w:t>
      </w:r>
      <m:oMath>
        <m:sSub>
          <m:e>
            <m:r>
              <m:t>A</m:t>
            </m:r>
          </m:e>
          <m:sub>
            <m:r>
              <m:rPr>
                <m:nor/>
                <m:sty m:val="p"/>
              </m:rPr>
              <m:t>core</m:t>
            </m:r>
          </m:sub>
        </m:sSub>
        <m:r>
          <m:rPr>
            <m:sty m:val="p"/>
          </m:rPr>
          <m:t>−</m:t>
        </m:r>
        <m:sSub>
          <m:e>
            <m:r>
              <m:t>A</m:t>
            </m:r>
          </m:e>
          <m:sub>
            <m:r>
              <m:rPr>
                <m:nor/>
                <m:sty m:val="p"/>
              </m:rPr>
              <m:t>fixed</m:t>
            </m:r>
          </m:sub>
        </m:sSub>
        <m:r>
          <m:rPr>
            <m:sty m:val="p"/>
          </m:rPr>
          <m:t>=</m:t>
        </m:r>
        <m:r>
          <m:rPr>
            <m:sty m:val="b"/>
          </m:rPr>
          <m:t>15</m:t>
        </m:r>
        <m:r>
          <m:rPr>
            <m:sty m:val="b"/>
          </m:rPr>
          <m:t>,</m:t>
        </m:r>
        <m:r>
          <m:rPr>
            <m:sty m:val="b"/>
          </m:rPr>
          <m:t>919.02</m:t>
        </m:r>
        <m:r>
          <m:rPr>
            <m:sty m:val="b"/>
          </m:rPr>
          <m:t> </m:t>
        </m:r>
        <m:r>
          <m:rPr>
            <m:sty m:val="b"/>
          </m:rPr>
          <m:t>μ</m:t>
        </m:r>
        <m:sSup>
          <m:e>
            <m:r>
              <m:rPr>
                <m:nor/>
                <m:sty m:val="p"/>
              </m:rPr>
              <m:t>m</m:t>
            </m:r>
          </m:e>
          <m:sup>
            <m:r>
              <m:rPr>
                <m:sty m:val="b"/>
              </m:rPr>
              <m:t>2</m:t>
            </m:r>
          </m:sup>
        </m:sSup>
      </m:oMath>
      <w:r>
        <w:rPr>
          <w:rFonts w:ascii="Times New Roman" w:hAnsi="Times New Roman"/>
          <w:sz w:val="21"/>
        </w:rPr>
        <w:t xml:space="preserve">.</w:t>
      </w:r>
    </w:p>
    <w:bookmarkEnd w:id="29"/>
    <w:bookmarkStart w:id="30" w:name="Xa045bd0a15ddff7d7ce3d14b7504404d35db428"/>
    <w:p>
      <w:pPr>
        <w:pStyle w:val="Heading3"/>
        <w:keepNext/>
        <w:spacing w:before="160" w:after="40"/>
      </w:pPr>
      <w:r>
        <w:rPr>
          <w:rFonts w:ascii="Times New Roman" w:hAnsi="Times New Roman"/>
          <w:b/>
          <w:color w:val="334455"/>
          <w:sz w:val="23"/>
        </w:rPr>
        <w:t xml:space="preserve">TABLE II: Physical Implementation &amp; Sign-off Scorecard (TAB-03)</w:t>
      </w:r>
    </w:p>
    <w:tbl>
      <w:tblPr>
        <w:tblStyle w:val="Table"/>
        <w:tblW w:type="auto" w:w="0"/>
        <w:jc w:val="center"/>
        <w:tblLook w:firstRow="1" w:lastRow="0" w:firstColumn="0" w:lastColumn="0" w:noHBand="0" w:noVBand="0" w:val="0020"/>
        <w:tblBorders>
          <w:top w:val="single" w:sz="6" w:space="0" w:color="D3D3D3"/>
          <w:bottom w:val="single" w:sz="8" w:space="0" w:color="1B365D"/>
          <w:insideH w:val="single" w:sz="4" w:space="0" w:color="D3D3D3"/>
          <w:insideV w:val="none"/>
          <w:left w:val="none"/>
          <w:right w:val="none"/>
        </w:tblBorders>
      </w:tblPr>
      <w:tblGrid>
        <w:gridCol w:w="1584"/>
        <w:gridCol w:w="1584"/>
        <w:gridCol w:w="1584"/>
        <w:gridCol w:w="1584"/>
        <w:gridCol w:w="1584"/>
      </w:tblGrid>
      <w:tr>
        <w:trPr>
          <w:tblHeader w:val="on"/>
          <w:tblHeader/>
        </w:trPr>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Physical Metric</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Baseline (</w:t>
            </w:r>
            <w:r>
              <w:rPr>
                <w:rStyle w:val="VerbatimChar"/>
                <w:rFonts w:ascii="Times New Roman" w:hAnsi="Times New Roman"/>
                <w:b/>
                <w:color w:val="FFFFFF"/>
                <w:sz w:val="19"/>
              </w:rPr>
              <w:t xml:space="preserve">tt07-bep-decode</w:t>
            </w:r>
            <w:r>
              <w:rPr>
                <w:rFonts w:ascii="Times New Roman" w:hAnsi="Times New Roman"/>
                <w:b/>
                <w:color w:val="FFFFFF"/>
                <w:sz w:val="19"/>
              </w:rPr>
              <w:t xml:space="preserve">)</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ARES Sentinel Top</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Overhead (</w:t>
            </w:r>
            <m:oMath>
              <m:r>
                <m:rPr>
                  <m:sty m:val="p"/>
                </m:rPr>
                <m:t>Δ</m:t>
              </m:r>
            </m:oMath>
            <w:r>
              <w:rPr>
                <w:rFonts w:ascii="Times New Roman" w:hAnsi="Times New Roman"/>
                <w:b/>
                <w:color w:val="FFFFFF"/>
                <w:sz w:val="19"/>
              </w:rPr>
              <w:t xml:space="preserve">)</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Provenance &amp; Engine</w:t>
            </w:r>
          </w:p>
        </w:tc>
      </w:tr>
      <w:tr>
        <w:tc>
          <w:tcPr>
            <w:shd w:fill="F7F9FB"/>
            <w:tcMar>
              <w:top w:w="100" w:type="dxa"/>
              <w:bottom w:w="100" w:type="dxa"/>
              <w:left w:w="120" w:type="dxa"/>
              <w:right w:w="120" w:type="dxa"/>
            </w:tcMar>
            <w:vAlign w:val="center"/>
          </w:tcPr>
          <w:p>
            <w:pPr>
              <w:pStyle w:val="Compact"/>
              <w:jc w:val="left"/>
            </w:pPr>
            <w:r>
              <w:rPr>
                <w:rFonts w:ascii="Times New Roman" w:hAnsi="Times New Roman"/>
                <w:b/>
                <w:bCs/>
                <w:sz w:val="18"/>
              </w:rPr>
              <w:t xml:space="preserve">Gross Die Envelope (</w:t>
            </w:r>
            <m:oMath>
              <m:sSub>
                <m:e>
                  <m:r>
                    <m:t>A</m:t>
                  </m:r>
                </m:e>
                <m:sub>
                  <m:r>
                    <m:rPr>
                      <m:nor/>
                      <m:sty m:val="p"/>
                    </m:rPr>
                    <m:t>tile</m:t>
                  </m:r>
                </m:sub>
              </m:sSub>
            </m:oMath>
            <w:r>
              <w:rPr>
                <w:rFonts w:ascii="Times New Roman" w:hAnsi="Times New Roman"/>
                <w:b/>
                <w:bCs/>
                <w:sz w:val="18"/>
              </w:rPr>
              <w:t xml:space="preserve">)</w:t>
            </w:r>
          </w:p>
        </w:tc>
        <w:tc>
          <w:tcPr>
            <w:shd w:fill="F7F9FB"/>
            <w:tcMar>
              <w:top w:w="100" w:type="dxa"/>
              <w:bottom w:w="100" w:type="dxa"/>
              <w:left w:w="120" w:type="dxa"/>
              <w:right w:w="120" w:type="dxa"/>
            </w:tcMar>
            <w:vAlign w:val="center"/>
          </w:tcPr>
          <w:p>
            <w:pPr>
              <w:pStyle w:val="Compact"/>
              <w:jc w:val="center"/>
            </w:pPr>
            <m:oMath>
              <m:r>
                <m:t>161.00</m:t>
              </m:r>
              <m:r>
                <m:rPr>
                  <m:sty m:val="p"/>
                </m:rPr>
                <m:t>×</m:t>
              </m:r>
              <m:r>
                <m:t>111.52</m:t>
              </m:r>
              <m:r>
                <m:t> </m:t>
              </m:r>
              <m:r>
                <m:t>μ</m:t>
              </m:r>
              <m:r>
                <m:rPr>
                  <m:nor/>
                  <m:sty m:val="p"/>
                </m:rPr>
                <m:t>m</m:t>
              </m:r>
            </m:oMath>
          </w:p>
        </w:tc>
        <w:tc>
          <w:tcPr>
            <w:shd w:fill="F7F9FB"/>
            <w:tcMar>
              <w:top w:w="100" w:type="dxa"/>
              <w:bottom w:w="100" w:type="dxa"/>
              <w:left w:w="120" w:type="dxa"/>
              <w:right w:w="120" w:type="dxa"/>
            </w:tcMar>
            <w:vAlign w:val="center"/>
          </w:tcPr>
          <w:p>
            <w:pPr>
              <w:pStyle w:val="Compact"/>
              <w:jc w:val="center"/>
            </w:pPr>
            <m:oMath>
              <m:r>
                <m:t>161.00</m:t>
              </m:r>
              <m:r>
                <m:rPr>
                  <m:sty m:val="p"/>
                </m:rPr>
                <m:t>×</m:t>
              </m:r>
              <m:r>
                <m:t>111.52</m:t>
              </m:r>
              <m:r>
                <m:t> </m:t>
              </m:r>
              <m:r>
                <m:t>μ</m:t>
              </m:r>
              <m:r>
                <m:rPr>
                  <m:nor/>
                  <m:sty m:val="p"/>
                </m:rPr>
                <m:t>m</m:t>
              </m:r>
            </m:oMath>
          </w:p>
        </w:tc>
        <w:tc>
          <w:tcPr>
            <w:shd w:fill="F7F9FB"/>
            <w:tcMar>
              <w:top w:w="100" w:type="dxa"/>
              <w:bottom w:w="100" w:type="dxa"/>
              <w:left w:w="120" w:type="dxa"/>
              <w:right w:w="120" w:type="dxa"/>
            </w:tcMar>
            <w:vAlign w:val="center"/>
          </w:tcPr>
          <w:p>
            <w:pPr>
              <w:pStyle w:val="Compact"/>
              <w:jc w:val="center"/>
            </w:pPr>
            <m:oMath>
              <m:r>
                <m:t>0.00</m:t>
              </m:r>
              <m:r>
                <m:t> </m:t>
              </m:r>
              <m:r>
                <m:t>μ</m:t>
              </m:r>
              <m:r>
                <m:rPr>
                  <m:nor/>
                  <m:sty m:val="p"/>
                </m:rPr>
                <m:t>m</m:t>
              </m:r>
            </m:oMath>
          </w:p>
        </w:tc>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Standard TT08 Tile</w:t>
            </w:r>
          </w:p>
        </w:tc>
      </w:tr>
      <w:tr>
        <w:tc>
          <w:tcPr>
            <w:tcMar>
              <w:top w:w="100" w:type="dxa"/>
              <w:bottom w:w="100" w:type="dxa"/>
              <w:left w:w="120" w:type="dxa"/>
              <w:right w:w="120" w:type="dxa"/>
            </w:tcMar>
            <w:vAlign w:val="center"/>
          </w:tcPr>
          <w:p>
            <w:pPr>
              <w:pStyle w:val="Compact"/>
              <w:jc w:val="left"/>
            </w:pPr>
            <w:r>
              <w:rPr>
                <w:rFonts w:ascii="Times New Roman" w:hAnsi="Times New Roman"/>
                <w:b/>
                <w:bCs/>
                <w:sz w:val="18"/>
              </w:rPr>
              <w:t xml:space="preserve">Total Functional Logic Cells</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594</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758</w:t>
            </w:r>
          </w:p>
        </w:tc>
        <w:tc>
          <w:tcPr>
            <w:tcMar>
              <w:top w:w="100" w:type="dxa"/>
              <w:bottom w:w="100" w:type="dxa"/>
              <w:left w:w="120" w:type="dxa"/>
              <w:right w:w="120" w:type="dxa"/>
            </w:tcMar>
            <w:vAlign w:val="center"/>
          </w:tcPr>
          <w:p>
            <w:pPr>
              <w:pStyle w:val="Compact"/>
              <w:jc w:val="center"/>
            </w:pPr>
            <m:oMath>
              <m:r>
                <m:rPr>
                  <m:sty m:val="p"/>
                </m:rPr>
                <m:t>+</m:t>
              </m:r>
              <m:r>
                <m:t>164</m:t>
              </m:r>
            </m:oMath>
            <w:r>
              <w:rPr>
                <w:rFonts w:ascii="Times New Roman" w:hAnsi="Times New Roman"/>
                <w:sz w:val="18"/>
              </w:rPr>
              <w:t xml:space="preserve"> </w:t>
            </w:r>
            <w:r>
              <w:rPr>
                <w:rFonts w:ascii="Times New Roman" w:hAnsi="Times New Roman"/>
                <w:sz w:val="18"/>
              </w:rPr>
              <w:t xml:space="preserve">cells</w:t>
            </w:r>
          </w:p>
        </w:tc>
        <w:tc>
          <w:tcPr>
            <w:tcMar>
              <w:top w:w="100" w:type="dxa"/>
              <w:bottom w:w="100" w:type="dxa"/>
              <w:left w:w="120" w:type="dxa"/>
              <w:right w:w="120" w:type="dxa"/>
            </w:tcMar>
            <w:vAlign w:val="center"/>
          </w:tcPr>
          <w:p>
            <w:pPr>
              <w:pStyle w:val="Compact"/>
              <w:jc w:val="left"/>
            </w:pPr>
            <w:r>
              <w:rPr>
                <w:rFonts w:ascii="Times New Roman" w:hAnsi="Times New Roman"/>
                <w:sz w:val="18"/>
              </w:rPr>
              <w:t xml:space="preserve">Yosys 0.52 synthesis</w:t>
            </w:r>
          </w:p>
        </w:tc>
      </w:tr>
      <w:tr>
        <w:tc>
          <w:tcPr>
            <w:shd w:fill="F7F9FB"/>
            <w:tcMar>
              <w:top w:w="100" w:type="dxa"/>
              <w:bottom w:w="100" w:type="dxa"/>
              <w:left w:w="120" w:type="dxa"/>
              <w:right w:w="120" w:type="dxa"/>
            </w:tcMar>
            <w:vAlign w:val="center"/>
          </w:tcPr>
          <w:p>
            <w:pPr>
              <w:pStyle w:val="Compact"/>
              <w:jc w:val="left"/>
            </w:pPr>
            <w:r>
              <w:rPr>
                <w:rFonts w:ascii="Times New Roman" w:hAnsi="Times New Roman"/>
                <w:b/>
                <w:bCs/>
                <w:sz w:val="18"/>
              </w:rPr>
              <w:t xml:space="preserve">Clock Tree Buffers (CTS)</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9</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17</w:t>
            </w:r>
          </w:p>
        </w:tc>
        <w:tc>
          <w:tcPr>
            <w:shd w:fill="F7F9FB"/>
            <w:tcMar>
              <w:top w:w="100" w:type="dxa"/>
              <w:bottom w:w="100" w:type="dxa"/>
              <w:left w:w="120" w:type="dxa"/>
              <w:right w:w="120" w:type="dxa"/>
            </w:tcMar>
            <w:vAlign w:val="center"/>
          </w:tcPr>
          <w:p>
            <w:pPr>
              <w:pStyle w:val="Compact"/>
              <w:jc w:val="center"/>
            </w:pPr>
            <m:oMath>
              <m:r>
                <m:rPr>
                  <m:sty m:val="p"/>
                </m:rPr>
                <m:t>+</m:t>
              </m:r>
              <m:r>
                <m:t>8</m:t>
              </m:r>
            </m:oMath>
            <w:r>
              <w:rPr>
                <w:rFonts w:ascii="Times New Roman" w:hAnsi="Times New Roman"/>
                <w:sz w:val="18"/>
              </w:rPr>
              <w:t xml:space="preserve"> </w:t>
            </w:r>
            <w:r>
              <w:rPr>
                <w:rFonts w:ascii="Times New Roman" w:hAnsi="Times New Roman"/>
                <w:sz w:val="18"/>
              </w:rPr>
              <w:t xml:space="preserve">buffers</w:t>
            </w:r>
          </w:p>
        </w:tc>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TritonCTS</w:t>
            </w:r>
          </w:p>
        </w:tc>
      </w:tr>
      <w:tr>
        <w:tc>
          <w:tcPr>
            <w:tcMar>
              <w:top w:w="100" w:type="dxa"/>
              <w:bottom w:w="100" w:type="dxa"/>
              <w:left w:w="120" w:type="dxa"/>
              <w:right w:w="120" w:type="dxa"/>
            </w:tcMar>
            <w:vAlign w:val="center"/>
          </w:tcPr>
          <w:p>
            <w:pPr>
              <w:pStyle w:val="Compact"/>
              <w:jc w:val="left"/>
            </w:pPr>
            <w:r>
              <w:rPr>
                <w:rFonts w:ascii="Times New Roman" w:hAnsi="Times New Roman"/>
                <w:b/>
                <w:bCs/>
                <w:sz w:val="18"/>
              </w:rPr>
              <w:t xml:space="preserve">Total Placed Instances</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603</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766</w:t>
            </w:r>
          </w:p>
        </w:tc>
        <w:tc>
          <w:tcPr>
            <w:tcMar>
              <w:top w:w="100" w:type="dxa"/>
              <w:bottom w:w="100" w:type="dxa"/>
              <w:left w:w="120" w:type="dxa"/>
              <w:right w:w="120" w:type="dxa"/>
            </w:tcMar>
            <w:vAlign w:val="center"/>
          </w:tcPr>
          <w:p>
            <w:pPr>
              <w:pStyle w:val="Compact"/>
              <w:jc w:val="center"/>
            </w:pPr>
            <m:oMath>
              <m:r>
                <m:rPr>
                  <m:sty m:val="p"/>
                </m:rPr>
                <m:t>+</m:t>
              </m:r>
              <m:r>
                <m:t>163</m:t>
              </m:r>
            </m:oMath>
            <w:r>
              <w:rPr>
                <w:rFonts w:ascii="Times New Roman" w:hAnsi="Times New Roman"/>
                <w:sz w:val="18"/>
              </w:rPr>
              <w:t xml:space="preserve"> </w:t>
            </w:r>
            <w:r>
              <w:rPr>
                <w:rFonts w:ascii="Times New Roman" w:hAnsi="Times New Roman"/>
                <w:sz w:val="18"/>
              </w:rPr>
              <w:t xml:space="preserve">instances</w:t>
            </w:r>
          </w:p>
        </w:tc>
        <w:tc>
          <w:tcPr>
            <w:tcMar>
              <w:top w:w="100" w:type="dxa"/>
              <w:bottom w:w="100" w:type="dxa"/>
              <w:left w:w="120" w:type="dxa"/>
              <w:right w:w="120" w:type="dxa"/>
            </w:tcMar>
            <w:vAlign w:val="center"/>
          </w:tcPr>
          <w:p>
            <w:pPr>
              <w:pStyle w:val="Compact"/>
              <w:jc w:val="left"/>
            </w:pPr>
            <w:r>
              <w:rPr>
                <w:rFonts w:ascii="Times New Roman" w:hAnsi="Times New Roman"/>
                <w:sz w:val="18"/>
              </w:rPr>
              <w:t xml:space="preserve">OpenROAD P&amp;R</w:t>
            </w:r>
          </w:p>
        </w:tc>
      </w:tr>
      <w:tr>
        <w:tc>
          <w:tcPr>
            <w:shd w:fill="F7F9FB"/>
            <w:tcMar>
              <w:top w:w="100" w:type="dxa"/>
              <w:bottom w:w="100" w:type="dxa"/>
              <w:left w:w="120" w:type="dxa"/>
              <w:right w:w="120" w:type="dxa"/>
            </w:tcMar>
            <w:vAlign w:val="center"/>
          </w:tcPr>
          <w:p>
            <w:pPr>
              <w:pStyle w:val="Compact"/>
              <w:jc w:val="left"/>
            </w:pPr>
            <w:r>
              <w:rPr>
                <w:rFonts w:ascii="Times New Roman" w:hAnsi="Times New Roman"/>
                <w:b/>
                <w:bCs/>
                <w:sz w:val="18"/>
              </w:rPr>
              <w:t xml:space="preserve">Net Logic Cell Area (</w:t>
            </w:r>
            <m:oMath>
              <m:sSub>
                <m:e>
                  <m:r>
                    <m:t>A</m:t>
                  </m:r>
                </m:e>
                <m:sub>
                  <m:r>
                    <m:rPr>
                      <m:nor/>
                      <m:sty m:val="p"/>
                    </m:rPr>
                    <m:t>logic</m:t>
                  </m:r>
                </m:sub>
              </m:sSub>
            </m:oMath>
            <w:r>
              <w:rPr>
                <w:rFonts w:ascii="Times New Roman" w:hAnsi="Times New Roman"/>
                <w:b/>
                <w:bCs/>
                <w:sz w:val="18"/>
              </w:rPr>
              <w:t xml:space="preserve">)</w:t>
            </w:r>
          </w:p>
        </w:tc>
        <w:tc>
          <w:tcPr>
            <w:shd w:fill="F7F9FB"/>
            <w:tcMar>
              <w:top w:w="100" w:type="dxa"/>
              <w:bottom w:w="100" w:type="dxa"/>
              <w:left w:w="120" w:type="dxa"/>
              <w:right w:w="120" w:type="dxa"/>
            </w:tcMar>
            <w:vAlign w:val="center"/>
          </w:tcPr>
          <w:p>
            <w:pPr>
              <w:pStyle w:val="Compact"/>
              <w:jc w:val="center"/>
            </w:pPr>
            <m:oMath>
              <m:r>
                <m:t>5</m:t>
              </m:r>
              <m:r>
                <m:rPr>
                  <m:sty m:val="p"/>
                </m:rPr>
                <m:t>,</m:t>
              </m:r>
              <m:r>
                <m:t>017.31</m:t>
              </m:r>
              <m:r>
                <m:t> </m:t>
              </m:r>
              <m:r>
                <m:t>μ</m:t>
              </m:r>
              <m:sSup>
                <m:e>
                  <m:r>
                    <m:rPr>
                      <m:nor/>
                      <m:sty m:val="p"/>
                    </m:rPr>
                    <m:t>m</m:t>
                  </m:r>
                </m:e>
                <m:sup>
                  <m:r>
                    <m:t>2</m:t>
                  </m:r>
                </m:sup>
              </m:sSup>
            </m:oMath>
          </w:p>
        </w:tc>
        <w:tc>
          <w:tcPr>
            <w:shd w:fill="F7F9FB"/>
            <w:tcMar>
              <w:top w:w="100" w:type="dxa"/>
              <w:bottom w:w="100" w:type="dxa"/>
              <w:left w:w="120" w:type="dxa"/>
              <w:right w:w="120" w:type="dxa"/>
            </w:tcMar>
            <w:vAlign w:val="center"/>
          </w:tcPr>
          <w:p>
            <w:pPr>
              <w:pStyle w:val="Compact"/>
              <w:jc w:val="center"/>
            </w:pPr>
            <m:oMath>
              <m:r>
                <m:t>6</m:t>
              </m:r>
              <m:r>
                <m:rPr>
                  <m:sty m:val="p"/>
                </m:rPr>
                <m:t>,</m:t>
              </m:r>
              <m:r>
                <m:t>477.46</m:t>
              </m:r>
              <m:r>
                <m:t> </m:t>
              </m:r>
              <m:r>
                <m:t>μ</m:t>
              </m:r>
              <m:sSup>
                <m:e>
                  <m:r>
                    <m:rPr>
                      <m:nor/>
                      <m:sty m:val="p"/>
                    </m:rPr>
                    <m:t>m</m:t>
                  </m:r>
                </m:e>
                <m:sup>
                  <m:r>
                    <m:t>2</m:t>
                  </m:r>
                </m:sup>
              </m:sSup>
            </m:oMath>
          </w:p>
        </w:tc>
        <w:tc>
          <w:tcPr>
            <w:shd w:fill="F7F9FB"/>
            <w:tcMar>
              <w:top w:w="100" w:type="dxa"/>
              <w:bottom w:w="100" w:type="dxa"/>
              <w:left w:w="120" w:type="dxa"/>
              <w:right w:w="120" w:type="dxa"/>
            </w:tcMar>
            <w:vAlign w:val="center"/>
          </w:tcPr>
          <w:p>
            <w:pPr>
              <w:pStyle w:val="Compact"/>
              <w:jc w:val="center"/>
            </w:pPr>
            <m:oMath>
              <m:r>
                <m:rPr>
                  <m:sty m:val="p"/>
                </m:rPr>
                <m:t>+</m:t>
              </m:r>
              <m:r>
                <m:t>1</m:t>
              </m:r>
              <m:r>
                <m:rPr>
                  <m:sty m:val="p"/>
                </m:rPr>
                <m:t>,</m:t>
              </m:r>
              <m:r>
                <m:t>460.15</m:t>
              </m:r>
              <m:r>
                <m:t> </m:t>
              </m:r>
              <m:r>
                <m:t>μ</m:t>
              </m:r>
              <m:sSup>
                <m:e>
                  <m:r>
                    <m:rPr>
                      <m:nor/>
                      <m:sty m:val="p"/>
                    </m:rPr>
                    <m:t>m</m:t>
                  </m:r>
                </m:e>
                <m:sup>
                  <m:r>
                    <m:t>2</m:t>
                  </m:r>
                </m:sup>
              </m:sSup>
            </m:oMath>
          </w:p>
        </w:tc>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Pure gate silicon</w:t>
            </w:r>
          </w:p>
        </w:tc>
      </w:tr>
      <w:tr>
        <w:tc>
          <w:tcPr>
            <w:tcMar>
              <w:top w:w="100" w:type="dxa"/>
              <w:bottom w:w="100" w:type="dxa"/>
              <w:left w:w="120" w:type="dxa"/>
              <w:right w:w="120" w:type="dxa"/>
            </w:tcMar>
            <w:vAlign w:val="center"/>
          </w:tcPr>
          <w:p>
            <w:pPr>
              <w:pStyle w:val="Compact"/>
              <w:jc w:val="left"/>
            </w:pPr>
            <w:r>
              <w:rPr>
                <w:rFonts w:ascii="Times New Roman" w:hAnsi="Times New Roman"/>
                <w:b/>
                <w:bCs/>
                <w:sz w:val="18"/>
              </w:rPr>
              <w:t xml:space="preserve">Movable Placed Cell Area</w:t>
            </w:r>
          </w:p>
        </w:tc>
        <w:tc>
          <w:tcPr>
            <w:tcMar>
              <w:top w:w="100" w:type="dxa"/>
              <w:bottom w:w="100" w:type="dxa"/>
              <w:left w:w="120" w:type="dxa"/>
              <w:right w:w="120" w:type="dxa"/>
            </w:tcMar>
            <w:vAlign w:val="center"/>
          </w:tcPr>
          <w:p>
            <w:pPr>
              <w:pStyle w:val="Compact"/>
              <w:jc w:val="center"/>
            </w:pPr>
            <m:oMath>
              <m:r>
                <m:t>7</m:t>
              </m:r>
              <m:r>
                <m:rPr>
                  <m:sty m:val="p"/>
                </m:rPr>
                <m:t>,</m:t>
              </m:r>
              <m:r>
                <m:t>945.12</m:t>
              </m:r>
              <m:r>
                <m:t> </m:t>
              </m:r>
              <m:r>
                <m:t>μ</m:t>
              </m:r>
              <m:sSup>
                <m:e>
                  <m:r>
                    <m:rPr>
                      <m:nor/>
                      <m:sty m:val="p"/>
                    </m:rPr>
                    <m:t>m</m:t>
                  </m:r>
                </m:e>
                <m:sup>
                  <m:r>
                    <m:t>2</m:t>
                  </m:r>
                </m:sup>
              </m:sSup>
            </m:oMath>
          </w:p>
        </w:tc>
        <w:tc>
          <w:tcPr>
            <w:tcMar>
              <w:top w:w="100" w:type="dxa"/>
              <w:bottom w:w="100" w:type="dxa"/>
              <w:left w:w="120" w:type="dxa"/>
              <w:right w:w="120" w:type="dxa"/>
            </w:tcMar>
            <w:vAlign w:val="center"/>
          </w:tcPr>
          <w:p>
            <w:pPr>
              <w:pStyle w:val="Compact"/>
              <w:jc w:val="center"/>
            </w:pPr>
            <m:oMath>
              <m:r>
                <m:t>10</m:t>
              </m:r>
              <m:r>
                <m:rPr>
                  <m:sty m:val="p"/>
                </m:rPr>
                <m:t>,</m:t>
              </m:r>
              <m:r>
                <m:t>186.02</m:t>
              </m:r>
              <m:r>
                <m:t> </m:t>
              </m:r>
              <m:r>
                <m:t>μ</m:t>
              </m:r>
              <m:sSup>
                <m:e>
                  <m:r>
                    <m:rPr>
                      <m:nor/>
                      <m:sty m:val="p"/>
                    </m:rPr>
                    <m:t>m</m:t>
                  </m:r>
                </m:e>
                <m:sup>
                  <m:r>
                    <m:t>2</m:t>
                  </m:r>
                </m:sup>
              </m:sSup>
            </m:oMath>
          </w:p>
        </w:tc>
        <w:tc>
          <w:tcPr>
            <w:tcMar>
              <w:top w:w="100" w:type="dxa"/>
              <w:bottom w:w="100" w:type="dxa"/>
              <w:left w:w="120" w:type="dxa"/>
              <w:right w:w="120" w:type="dxa"/>
            </w:tcMar>
            <w:vAlign w:val="center"/>
          </w:tcPr>
          <w:p>
            <w:pPr>
              <w:pStyle w:val="Compact"/>
              <w:jc w:val="center"/>
            </w:pPr>
            <m:oMath>
              <m:r>
                <m:rPr>
                  <m:sty m:val="p"/>
                </m:rPr>
                <m:t>+</m:t>
              </m:r>
              <m:r>
                <m:t>2</m:t>
              </m:r>
              <m:r>
                <m:rPr>
                  <m:sty m:val="p"/>
                </m:rPr>
                <m:t>,</m:t>
              </m:r>
              <m:r>
                <m:t>240.90</m:t>
              </m:r>
              <m:r>
                <m:t> </m:t>
              </m:r>
              <m:r>
                <m:t>μ</m:t>
              </m:r>
              <m:sSup>
                <m:e>
                  <m:r>
                    <m:rPr>
                      <m:nor/>
                      <m:sty m:val="p"/>
                    </m:rPr>
                    <m:t>m</m:t>
                  </m:r>
                </m:e>
                <m:sup>
                  <m:r>
                    <m:t>2</m:t>
                  </m:r>
                </m:sup>
              </m:sSup>
            </m:oMath>
          </w:p>
        </w:tc>
        <w:tc>
          <w:tcPr>
            <w:tcMar>
              <w:top w:w="100" w:type="dxa"/>
              <w:bottom w:w="100" w:type="dxa"/>
              <w:left w:w="120" w:type="dxa"/>
              <w:right w:w="120" w:type="dxa"/>
            </w:tcMar>
            <w:vAlign w:val="center"/>
          </w:tcPr>
          <w:p>
            <w:pPr>
              <w:pStyle w:val="Compact"/>
              <w:jc w:val="left"/>
            </w:pPr>
            <w:r>
              <w:rPr>
                <w:rFonts w:ascii="Times New Roman" w:hAnsi="Times New Roman"/>
                <w:sz w:val="18"/>
              </w:rPr>
              <w:t xml:space="preserve">Stdcells + CTS buffers</w:t>
            </w:r>
          </w:p>
        </w:tc>
      </w:tr>
      <w:tr>
        <w:tc>
          <w:tcPr>
            <w:shd w:fill="F7F9FB"/>
            <w:tcMar>
              <w:top w:w="100" w:type="dxa"/>
              <w:bottom w:w="100" w:type="dxa"/>
              <w:left w:w="120" w:type="dxa"/>
              <w:right w:w="120" w:type="dxa"/>
            </w:tcMar>
            <w:vAlign w:val="center"/>
          </w:tcPr>
          <w:p>
            <w:pPr>
              <w:pStyle w:val="Compact"/>
              <w:jc w:val="left"/>
            </w:pPr>
            <w:r>
              <w:rPr>
                <w:rFonts w:ascii="Times New Roman" w:hAnsi="Times New Roman"/>
                <w:b/>
                <w:bCs/>
                <w:sz w:val="18"/>
              </w:rPr>
              <w:t xml:space="preserve">[Tier 1] Net Core Density</w:t>
            </w:r>
          </w:p>
        </w:tc>
        <w:tc>
          <w:tcPr>
            <w:shd w:fill="F7F9FB"/>
            <w:tcMar>
              <w:top w:w="100" w:type="dxa"/>
              <w:bottom w:w="100" w:type="dxa"/>
              <w:left w:w="120" w:type="dxa"/>
              <w:right w:w="120" w:type="dxa"/>
            </w:tcMar>
            <w:vAlign w:val="center"/>
          </w:tcPr>
          <w:p>
            <w:pPr>
              <w:pStyle w:val="Compact"/>
              <w:jc w:val="center"/>
            </w:pPr>
            <w:r>
              <w:rPr>
                <w:rFonts w:ascii="Times New Roman" w:hAnsi="Times New Roman"/>
                <w:b/>
                <w:bCs/>
                <w:sz w:val="18"/>
              </w:rPr>
              <w:t xml:space="preserve">49.91%</w:t>
            </w:r>
          </w:p>
        </w:tc>
        <w:tc>
          <w:tcPr>
            <w:shd w:fill="F7F9FB"/>
            <w:tcMar>
              <w:top w:w="100" w:type="dxa"/>
              <w:bottom w:w="100" w:type="dxa"/>
              <w:left w:w="120" w:type="dxa"/>
              <w:right w:w="120" w:type="dxa"/>
            </w:tcMar>
            <w:vAlign w:val="center"/>
          </w:tcPr>
          <w:p>
            <w:pPr>
              <w:pStyle w:val="Compact"/>
              <w:jc w:val="center"/>
            </w:pPr>
            <w:r>
              <w:rPr>
                <w:rFonts w:ascii="Times New Roman" w:hAnsi="Times New Roman"/>
                <w:b/>
                <w:bCs/>
                <w:sz w:val="18"/>
              </w:rPr>
              <w:t xml:space="preserve">63.99%</w:t>
            </w:r>
          </w:p>
        </w:tc>
        <w:tc>
          <w:tcPr>
            <w:shd w:fill="F7F9FB"/>
            <w:tcMar>
              <w:top w:w="100" w:type="dxa"/>
              <w:bottom w:w="100" w:type="dxa"/>
              <w:left w:w="120" w:type="dxa"/>
              <w:right w:w="120" w:type="dxa"/>
            </w:tcMar>
            <w:vAlign w:val="center"/>
          </w:tcPr>
          <w:p>
            <w:pPr>
              <w:pStyle w:val="Compact"/>
              <w:jc w:val="center"/>
            </w:pPr>
            <m:oMath>
              <m:r>
                <m:rPr>
                  <m:sty m:val="p"/>
                </m:rPr>
                <m:t>+</m:t>
              </m:r>
              <m:r>
                <m:t>14.08</m:t>
              </m:r>
              <m:r>
                <m:rPr>
                  <m:sty m:val="p"/>
                </m:rPr>
                <m:t>%</m:t>
              </m:r>
            </m:oMath>
          </w:p>
        </w:tc>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OpenROAD RePlAce</w:t>
            </w:r>
            <w:r>
              <w:rPr>
                <w:rFonts w:ascii="Times New Roman" w:hAnsi="Times New Roman"/>
                <w:sz w:val="18"/>
              </w:rPr>
              <w:t xml:space="preserve"> </w:t>
            </w:r>
            <w:r>
              <w:rPr>
                <w:rStyle w:val="VerbatimChar"/>
                <w:rFonts w:ascii="Times New Roman" w:hAnsi="Times New Roman"/>
                <w:sz w:val="18"/>
              </w:rPr>
              <w:t xml:space="preserve">[INFO GPL-0019]</w:t>
            </w:r>
          </w:p>
        </w:tc>
      </w:tr>
      <w:tr>
        <w:tc>
          <w:tcPr>
            <w:tcMar>
              <w:top w:w="100" w:type="dxa"/>
              <w:bottom w:w="100" w:type="dxa"/>
              <w:left w:w="120" w:type="dxa"/>
              <w:right w:w="120" w:type="dxa"/>
            </w:tcMar>
            <w:vAlign w:val="center"/>
          </w:tcPr>
          <w:p>
            <w:pPr>
              <w:pStyle w:val="Compact"/>
              <w:jc w:val="left"/>
            </w:pPr>
            <w:r>
              <w:rPr>
                <w:rFonts w:ascii="Times New Roman" w:hAnsi="Times New Roman"/>
                <w:b/>
                <w:bCs/>
                <w:sz w:val="18"/>
              </w:rPr>
              <w:t xml:space="preserve">[Tier 2] Gross Core Box Util.</w:t>
            </w:r>
          </w:p>
        </w:tc>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48.17%</w:t>
            </w:r>
          </w:p>
        </w:tc>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61.76%</w:t>
            </w:r>
          </w:p>
        </w:tc>
        <w:tc>
          <w:tcPr>
            <w:tcMar>
              <w:top w:w="100" w:type="dxa"/>
              <w:bottom w:w="100" w:type="dxa"/>
              <w:left w:w="120" w:type="dxa"/>
              <w:right w:w="120" w:type="dxa"/>
            </w:tcMar>
            <w:vAlign w:val="center"/>
          </w:tcPr>
          <w:p>
            <w:pPr>
              <w:pStyle w:val="Compact"/>
              <w:jc w:val="center"/>
            </w:pPr>
            <m:oMath>
              <m:r>
                <m:rPr>
                  <m:sty m:val="p"/>
                </m:rPr>
                <m:t>+</m:t>
              </m:r>
              <m:r>
                <m:t>13.59</m:t>
              </m:r>
              <m:r>
                <m:rPr>
                  <m:sty m:val="p"/>
                </m:rPr>
                <m:t>%</m:t>
              </m:r>
            </m:oMath>
          </w:p>
        </w:tc>
        <w:tc>
          <w:tcPr>
            <w:tcMar>
              <w:top w:w="100" w:type="dxa"/>
              <w:bottom w:w="100" w:type="dxa"/>
              <w:left w:w="120" w:type="dxa"/>
              <w:right w:w="120" w:type="dxa"/>
            </w:tcMar>
            <w:vAlign w:val="center"/>
          </w:tcPr>
          <w:p>
            <w:pPr>
              <w:pStyle w:val="Compact"/>
              <w:jc w:val="left"/>
            </w:pPr>
            <w:r>
              <w:rPr>
                <w:rFonts w:ascii="Times New Roman" w:hAnsi="Times New Roman"/>
                <w:sz w:val="18"/>
              </w:rPr>
              <w:t xml:space="preserve">Movable cells /</w:t>
            </w:r>
            <w:r>
              <w:rPr>
                <w:rFonts w:ascii="Times New Roman" w:hAnsi="Times New Roman"/>
                <w:sz w:val="18"/>
              </w:rPr>
              <w:t xml:space="preserve"> </w:t>
            </w:r>
            <m:oMath>
              <m:sSub>
                <m:e>
                  <m:r>
                    <m:t>A</m:t>
                  </m:r>
                </m:e>
                <m:sub>
                  <m:r>
                    <m:rPr>
                      <m:nor/>
                      <m:sty m:val="p"/>
                    </m:rPr>
                    <m:t>core</m:t>
                  </m:r>
                </m:sub>
              </m:sSub>
            </m:oMath>
          </w:p>
        </w:tc>
      </w:tr>
      <w:tr>
        <w:tc>
          <w:tcPr>
            <w:shd w:fill="F7F9FB"/>
            <w:tcMar>
              <w:top w:w="100" w:type="dxa"/>
              <w:bottom w:w="100" w:type="dxa"/>
              <w:left w:w="120" w:type="dxa"/>
              <w:right w:w="120" w:type="dxa"/>
            </w:tcMar>
            <w:vAlign w:val="center"/>
          </w:tcPr>
          <w:p>
            <w:pPr>
              <w:pStyle w:val="Compact"/>
              <w:jc w:val="left"/>
            </w:pPr>
            <w:r>
              <w:rPr>
                <w:rFonts w:ascii="Times New Roman" w:hAnsi="Times New Roman"/>
                <w:b/>
                <w:bCs/>
                <w:sz w:val="18"/>
              </w:rPr>
              <w:t xml:space="preserve">[Tier 3] Gross Tile Logic Util.</w:t>
            </w:r>
          </w:p>
        </w:tc>
        <w:tc>
          <w:tcPr>
            <w:shd w:fill="F7F9FB"/>
            <w:tcMar>
              <w:top w:w="100" w:type="dxa"/>
              <w:bottom w:w="100" w:type="dxa"/>
              <w:left w:w="120" w:type="dxa"/>
              <w:right w:w="120" w:type="dxa"/>
            </w:tcMar>
            <w:vAlign w:val="center"/>
          </w:tcPr>
          <w:p>
            <w:pPr>
              <w:pStyle w:val="Compact"/>
              <w:jc w:val="center"/>
            </w:pPr>
            <w:r>
              <w:rPr>
                <w:rFonts w:ascii="Times New Roman" w:hAnsi="Times New Roman"/>
                <w:b/>
                <w:bCs/>
                <w:sz w:val="18"/>
              </w:rPr>
              <w:t xml:space="preserve">27.94%</w:t>
            </w:r>
          </w:p>
        </w:tc>
        <w:tc>
          <w:tcPr>
            <w:shd w:fill="F7F9FB"/>
            <w:tcMar>
              <w:top w:w="100" w:type="dxa"/>
              <w:bottom w:w="100" w:type="dxa"/>
              <w:left w:w="120" w:type="dxa"/>
              <w:right w:w="120" w:type="dxa"/>
            </w:tcMar>
            <w:vAlign w:val="center"/>
          </w:tcPr>
          <w:p>
            <w:pPr>
              <w:pStyle w:val="Compact"/>
              <w:jc w:val="center"/>
            </w:pPr>
            <w:r>
              <w:rPr>
                <w:rFonts w:ascii="Times New Roman" w:hAnsi="Times New Roman"/>
                <w:b/>
                <w:bCs/>
                <w:sz w:val="18"/>
              </w:rPr>
              <w:t xml:space="preserve">36.08%</w:t>
            </w:r>
          </w:p>
        </w:tc>
        <w:tc>
          <w:tcPr>
            <w:shd w:fill="F7F9FB"/>
            <w:tcMar>
              <w:top w:w="100" w:type="dxa"/>
              <w:bottom w:w="100" w:type="dxa"/>
              <w:left w:w="120" w:type="dxa"/>
              <w:right w:w="120" w:type="dxa"/>
            </w:tcMar>
            <w:vAlign w:val="center"/>
          </w:tcPr>
          <w:p>
            <w:pPr>
              <w:pStyle w:val="Compact"/>
              <w:jc w:val="center"/>
            </w:pPr>
            <m:oMath>
              <m:r>
                <m:rPr>
                  <m:sty m:val="p"/>
                </m:rPr>
                <m:t>+</m:t>
              </m:r>
              <m:r>
                <m:t>8.14</m:t>
              </m:r>
              <m:r>
                <m:rPr>
                  <m:sty m:val="p"/>
                </m:rPr>
                <m:t>%</m:t>
              </m:r>
            </m:oMath>
          </w:p>
        </w:tc>
        <w:tc>
          <w:tcPr>
            <w:shd w:fill="F7F9FB"/>
            <w:tcMar>
              <w:top w:w="100" w:type="dxa"/>
              <w:bottom w:w="100" w:type="dxa"/>
              <w:left w:w="120" w:type="dxa"/>
              <w:right w:w="120" w:type="dxa"/>
            </w:tcMar>
            <w:vAlign w:val="center"/>
          </w:tcPr>
          <w:p>
            <w:pPr>
              <w:pStyle w:val="Compact"/>
              <w:jc w:val="left"/>
            </w:pPr>
            <m:oMath>
              <m:sSub>
                <m:e>
                  <m:r>
                    <m:t>A</m:t>
                  </m:r>
                </m:e>
                <m:sub>
                  <m:r>
                    <m:rPr>
                      <m:nor/>
                      <m:sty m:val="p"/>
                    </m:rPr>
                    <m:t>logic</m:t>
                  </m:r>
                </m:sub>
              </m:sSub>
              <m:r>
                <m:rPr>
                  <m:sty m:val="p"/>
                </m:rPr>
                <m:t>/</m:t>
              </m:r>
              <m:sSub>
                <m:e>
                  <m:r>
                    <m:t>A</m:t>
                  </m:r>
                </m:e>
                <m:sub>
                  <m:r>
                    <m:rPr>
                      <m:nor/>
                      <m:sty m:val="p"/>
                    </m:rPr>
                    <m:t>tile</m:t>
                  </m:r>
                </m:sub>
              </m:sSub>
            </m:oMath>
          </w:p>
        </w:tc>
      </w:tr>
      <w:tr>
        <w:tc>
          <w:tcPr>
            <w:tcMar>
              <w:top w:w="100" w:type="dxa"/>
              <w:bottom w:w="100" w:type="dxa"/>
              <w:left w:w="120" w:type="dxa"/>
              <w:right w:w="120" w:type="dxa"/>
            </w:tcMar>
            <w:vAlign w:val="center"/>
          </w:tcPr>
          <w:p>
            <w:pPr>
              <w:pStyle w:val="Compact"/>
              <w:jc w:val="left"/>
            </w:pPr>
            <w:r>
              <w:rPr>
                <w:rFonts w:ascii="Times New Roman" w:hAnsi="Times New Roman"/>
                <w:b/>
                <w:bCs/>
                <w:sz w:val="18"/>
              </w:rPr>
              <w:t xml:space="preserve">[Tier 4] Gross Tile Placed Util.</w:t>
            </w:r>
          </w:p>
        </w:tc>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44.25%</w:t>
            </w:r>
          </w:p>
        </w:tc>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56.73%</w:t>
            </w:r>
          </w:p>
        </w:tc>
        <w:tc>
          <w:tcPr>
            <w:tcMar>
              <w:top w:w="100" w:type="dxa"/>
              <w:bottom w:w="100" w:type="dxa"/>
              <w:left w:w="120" w:type="dxa"/>
              <w:right w:w="120" w:type="dxa"/>
            </w:tcMar>
            <w:vAlign w:val="center"/>
          </w:tcPr>
          <w:p>
            <w:pPr>
              <w:pStyle w:val="Compact"/>
              <w:jc w:val="center"/>
            </w:pPr>
            <m:oMath>
              <m:r>
                <m:rPr>
                  <m:sty m:val="p"/>
                </m:rPr>
                <m:t>+</m:t>
              </m:r>
              <m:r>
                <m:t>12.48</m:t>
              </m:r>
              <m:r>
                <m:rPr>
                  <m:sty m:val="p"/>
                </m:rPr>
                <m:t>%</m:t>
              </m:r>
            </m:oMath>
          </w:p>
        </w:tc>
        <w:tc>
          <w:tcPr>
            <w:tcMar>
              <w:top w:w="100" w:type="dxa"/>
              <w:bottom w:w="100" w:type="dxa"/>
              <w:left w:w="120" w:type="dxa"/>
              <w:right w:w="120" w:type="dxa"/>
            </w:tcMar>
            <w:vAlign w:val="center"/>
          </w:tcPr>
          <w:p>
            <w:pPr>
              <w:pStyle w:val="Compact"/>
              <w:jc w:val="left"/>
            </w:pPr>
            <w:r>
              <w:rPr>
                <w:rFonts w:ascii="Times New Roman" w:hAnsi="Times New Roman"/>
                <w:sz w:val="18"/>
              </w:rPr>
              <w:t xml:space="preserve">Placed area /</w:t>
            </w:r>
            <w:r>
              <w:rPr>
                <w:rFonts w:ascii="Times New Roman" w:hAnsi="Times New Roman"/>
                <w:sz w:val="18"/>
              </w:rPr>
              <w:t xml:space="preserve"> </w:t>
            </w:r>
            <m:oMath>
              <m:sSub>
                <m:e>
                  <m:r>
                    <m:t>A</m:t>
                  </m:r>
                </m:e>
                <m:sub>
                  <m:r>
                    <m:rPr>
                      <m:nor/>
                      <m:sty m:val="p"/>
                    </m:rPr>
                    <m:t>tile</m:t>
                  </m:r>
                </m:sub>
              </m:sSub>
            </m:oMath>
          </w:p>
        </w:tc>
      </w:tr>
      <w:tr>
        <w:tc>
          <w:tcPr>
            <w:shd w:fill="F7F9FB"/>
            <w:tcMar>
              <w:top w:w="100" w:type="dxa"/>
              <w:bottom w:w="100" w:type="dxa"/>
              <w:left w:w="120" w:type="dxa"/>
              <w:right w:w="120" w:type="dxa"/>
            </w:tcMar>
            <w:vAlign w:val="center"/>
          </w:tcPr>
          <w:p>
            <w:pPr>
              <w:pStyle w:val="Compact"/>
              <w:jc w:val="left"/>
            </w:pPr>
            <w:r>
              <w:rPr>
                <w:rFonts w:ascii="Times New Roman" w:hAnsi="Times New Roman"/>
                <w:b/>
                <w:bCs/>
                <w:sz w:val="18"/>
              </w:rPr>
              <w:t xml:space="preserve">Total Routed Wirelength</w:t>
            </w:r>
          </w:p>
        </w:tc>
        <w:tc>
          <w:tcPr>
            <w:shd w:fill="F7F9FB"/>
            <w:tcMar>
              <w:top w:w="100" w:type="dxa"/>
              <w:bottom w:w="100" w:type="dxa"/>
              <w:left w:w="120" w:type="dxa"/>
              <w:right w:w="120" w:type="dxa"/>
            </w:tcMar>
            <w:vAlign w:val="center"/>
          </w:tcPr>
          <w:p>
            <w:pPr>
              <w:pStyle w:val="Compact"/>
              <w:jc w:val="center"/>
            </w:pPr>
            <m:oMath>
              <m:r>
                <m:t>21</m:t>
              </m:r>
              <m:r>
                <m:rPr>
                  <m:sty m:val="p"/>
                </m:rPr>
                <m:t>,</m:t>
              </m:r>
              <m:r>
                <m:t>208</m:t>
              </m:r>
              <m:r>
                <m:t> </m:t>
              </m:r>
              <m:r>
                <m:t>μ</m:t>
              </m:r>
              <m:r>
                <m:rPr>
                  <m:nor/>
                  <m:sty m:val="p"/>
                </m:rPr>
                <m:t>m</m:t>
              </m:r>
            </m:oMath>
            <w:r>
              <w:rPr>
                <w:rFonts w:ascii="Times New Roman" w:hAnsi="Times New Roman"/>
                <w:sz w:val="18"/>
              </w:rPr>
              <w:t xml:space="preserve"> </w:t>
            </w:r>
            <w:r>
              <w:rPr>
                <w:rFonts w:ascii="Times New Roman" w:hAnsi="Times New Roman"/>
                <w:sz w:val="18"/>
              </w:rPr>
              <w:t xml:space="preserve">(4,803 vias)</w:t>
            </w:r>
          </w:p>
        </w:tc>
        <w:tc>
          <w:tcPr>
            <w:shd w:fill="F7F9FB"/>
            <w:tcMar>
              <w:top w:w="100" w:type="dxa"/>
              <w:bottom w:w="100" w:type="dxa"/>
              <w:left w:w="120" w:type="dxa"/>
              <w:right w:w="120" w:type="dxa"/>
            </w:tcMar>
            <w:vAlign w:val="center"/>
          </w:tcPr>
          <w:p>
            <w:pPr>
              <w:pStyle w:val="Compact"/>
              <w:jc w:val="center"/>
            </w:pPr>
            <m:oMath>
              <m:r>
                <m:t>19</m:t>
              </m:r>
              <m:r>
                <m:rPr>
                  <m:sty m:val="p"/>
                </m:rPr>
                <m:t>,</m:t>
              </m:r>
              <m:r>
                <m:t>988</m:t>
              </m:r>
              <m:r>
                <m:t> </m:t>
              </m:r>
              <m:r>
                <m:t>μ</m:t>
              </m:r>
              <m:r>
                <m:rPr>
                  <m:nor/>
                  <m:sty m:val="p"/>
                </m:rPr>
                <m:t>m</m:t>
              </m:r>
            </m:oMath>
            <w:r>
              <w:rPr>
                <w:rFonts w:ascii="Times New Roman" w:hAnsi="Times New Roman"/>
                <w:sz w:val="18"/>
              </w:rPr>
              <w:t xml:space="preserve"> </w:t>
            </w:r>
            <w:r>
              <w:rPr>
                <w:rFonts w:ascii="Times New Roman" w:hAnsi="Times New Roman"/>
                <w:sz w:val="18"/>
              </w:rPr>
              <w:t xml:space="preserve">(5,970 vias)</w:t>
            </w:r>
          </w:p>
        </w:tc>
        <w:tc>
          <w:tcPr>
            <w:shd w:fill="F7F9FB"/>
            <w:tcMar>
              <w:top w:w="100" w:type="dxa"/>
              <w:bottom w:w="100" w:type="dxa"/>
              <w:left w:w="120" w:type="dxa"/>
              <w:right w:w="120" w:type="dxa"/>
            </w:tcMar>
            <w:vAlign w:val="center"/>
          </w:tcPr>
          <w:p>
            <w:pPr>
              <w:pStyle w:val="Compact"/>
              <w:jc w:val="center"/>
            </w:pPr>
            <m:oMath>
              <m:r>
                <m:rPr>
                  <m:sty m:val="p"/>
                </m:rPr>
                <m:t>−</m:t>
              </m:r>
              <m:r>
                <m:t>1</m:t>
              </m:r>
              <m:r>
                <m:rPr>
                  <m:sty m:val="p"/>
                </m:rPr>
                <m:t>,</m:t>
              </m:r>
              <m:r>
                <m:t>220</m:t>
              </m:r>
              <m:r>
                <m:t> </m:t>
              </m:r>
              <m:r>
                <m:t>μ</m:t>
              </m:r>
              <m:r>
                <m:rPr>
                  <m:nor/>
                  <m:sty m:val="p"/>
                </m:rPr>
                <m:t>m</m:t>
              </m:r>
            </m:oMath>
          </w:p>
        </w:tc>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TritonRoute</w:t>
            </w:r>
          </w:p>
        </w:tc>
      </w:tr>
      <w:tr>
        <w:tc>
          <w:tcPr>
            <w:tcMar>
              <w:top w:w="100" w:type="dxa"/>
              <w:bottom w:w="100" w:type="dxa"/>
              <w:left w:w="120" w:type="dxa"/>
              <w:right w:w="120" w:type="dxa"/>
            </w:tcMar>
            <w:vAlign w:val="center"/>
          </w:tcPr>
          <w:p>
            <w:pPr>
              <w:pStyle w:val="Compact"/>
              <w:jc w:val="left"/>
            </w:pPr>
            <w:r>
              <w:rPr>
                <w:rFonts w:ascii="Times New Roman" w:hAnsi="Times New Roman"/>
                <w:b/>
                <w:bCs/>
                <w:sz w:val="18"/>
              </w:rPr>
              <w:t xml:space="preserve">Detailed Route DRC</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0 violations</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0 violations</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0 violations</w:t>
            </w:r>
          </w:p>
        </w:tc>
        <w:tc>
          <w:tcPr>
            <w:tcMar>
              <w:top w:w="100" w:type="dxa"/>
              <w:bottom w:w="100" w:type="dxa"/>
              <w:left w:w="120" w:type="dxa"/>
              <w:right w:w="120" w:type="dxa"/>
            </w:tcMar>
            <w:vAlign w:val="center"/>
          </w:tcPr>
          <w:p>
            <w:pPr>
              <w:pStyle w:val="Compact"/>
              <w:jc w:val="left"/>
            </w:pPr>
            <w:r>
              <w:rPr>
                <w:rFonts w:ascii="Times New Roman" w:hAnsi="Times New Roman"/>
                <w:sz w:val="18"/>
              </w:rPr>
              <w:t xml:space="preserve">TritonRoute</w:t>
            </w:r>
          </w:p>
        </w:tc>
      </w:tr>
      <w:tr>
        <w:tc>
          <w:tcPr>
            <w:shd w:fill="F7F9FB"/>
            <w:tcMar>
              <w:top w:w="100" w:type="dxa"/>
              <w:bottom w:w="100" w:type="dxa"/>
              <w:left w:w="120" w:type="dxa"/>
              <w:right w:w="120" w:type="dxa"/>
            </w:tcMar>
            <w:vAlign w:val="center"/>
          </w:tcPr>
          <w:p>
            <w:pPr>
              <w:pStyle w:val="Compact"/>
              <w:jc w:val="left"/>
            </w:pPr>
            <w:r>
              <w:rPr>
                <w:rFonts w:ascii="Times New Roman" w:hAnsi="Times New Roman"/>
                <w:b/>
                <w:bCs/>
                <w:sz w:val="18"/>
              </w:rPr>
              <w:t xml:space="preserve">Magic Sign-off DRC</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859 raw / 0 active</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874 raw / 0 active</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0 active</w:t>
            </w:r>
          </w:p>
        </w:tc>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874 raw waived under policy</w:t>
            </w:r>
          </w:p>
        </w:tc>
      </w:tr>
      <w:tr>
        <w:tc>
          <w:tcPr>
            <w:tcMar>
              <w:top w:w="100" w:type="dxa"/>
              <w:bottom w:w="100" w:type="dxa"/>
              <w:left w:w="120" w:type="dxa"/>
              <w:right w:w="120" w:type="dxa"/>
            </w:tcMar>
            <w:vAlign w:val="center"/>
          </w:tcPr>
          <w:p>
            <w:pPr>
              <w:pStyle w:val="Compact"/>
              <w:jc w:val="left"/>
            </w:pPr>
            <w:r>
              <w:rPr>
                <w:rFonts w:ascii="Times New Roman" w:hAnsi="Times New Roman"/>
                <w:b/>
                <w:bCs/>
                <w:sz w:val="18"/>
              </w:rPr>
              <w:t xml:space="preserve">Netgen 1.5.133 LVS</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100% Match</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100% Match</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100% Match</w:t>
            </w:r>
          </w:p>
        </w:tc>
        <w:tc>
          <w:tcPr>
            <w:tcMar>
              <w:top w:w="100" w:type="dxa"/>
              <w:bottom w:w="100" w:type="dxa"/>
              <w:left w:w="120" w:type="dxa"/>
              <w:right w:w="120" w:type="dxa"/>
            </w:tcMar>
            <w:vAlign w:val="center"/>
          </w:tcPr>
          <w:p>
            <w:pPr>
              <w:pStyle w:val="Compact"/>
              <w:jc w:val="left"/>
            </w:pPr>
            <w:r>
              <w:rPr>
                <w:rFonts w:ascii="Times New Roman" w:hAnsi="Times New Roman"/>
                <w:sz w:val="18"/>
              </w:rPr>
              <w:t xml:space="preserve">764 dev, 776 nets, 45 pins</w:t>
            </w:r>
          </w:p>
        </w:tc>
      </w:tr>
    </w:tbl>
    <w:bookmarkEnd w:id="30"/>
    <w:bookmarkStart w:id="31" w:name="b-static-timing-analysis-sta"/>
    <w:p>
      <w:pPr>
        <w:pStyle w:val="Heading3"/>
        <w:keepNext/>
        <w:spacing w:before="160" w:after="40"/>
      </w:pPr>
      <w:r>
        <w:rPr>
          <w:rFonts w:ascii="Times New Roman" w:hAnsi="Times New Roman"/>
          <w:b/>
          <w:color w:val="334455"/>
          <w:sz w:val="23"/>
        </w:rPr>
        <w:t xml:space="preserve">B. Static Timing Analysis (STA)</w:t>
      </w:r>
    </w:p>
    <w:p>
      <w:pPr>
        <w:pStyle w:val="FirstParagraph"/>
        <w:spacing w:line="252" w:lineRule="auto" w:after="80"/>
      </w:pPr>
      <w:r>
        <w:rPr>
          <w:rFonts w:ascii="Times New Roman" w:hAnsi="Times New Roman"/>
          <w:sz w:val="21"/>
        </w:rPr>
        <w:t xml:space="preserve">Static timing closure was performed under Typical-Typical conditions (TT / 25°C / 1.80V) using OpenSTA with distributed OpenRCX 3D parasitics:</w:t>
      </w:r>
    </w:p>
    <w:p>
      <w:pPr>
        <w:pStyle w:val="Compact"/>
        <w:numPr>
          <w:ilvl w:val="0"/>
          <w:numId w:val="1015"/>
        </w:numPr>
        <w:spacing w:line="252" w:lineRule="auto" w:after="80"/>
      </w:pPr>
      <w:r>
        <w:rPr>
          <w:rFonts w:ascii="Times New Roman" w:hAnsi="Times New Roman"/>
          <w:b/>
          <w:bCs/>
          <w:sz w:val="21"/>
        </w:rPr>
        <w:t xml:space="preserve">Operational Protocol Clock (</w:t>
      </w:r>
      <m:oMath>
        <m:r>
          <m:t>20</m:t>
        </m:r>
        <m:r>
          <m:t> </m:t>
        </m:r>
        <m:r>
          <m:rPr>
            <m:nor/>
            <m:sty m:val="p"/>
          </m:rPr>
          <m:t>kHz</m:t>
        </m:r>
      </m:oMath>
      <w:r>
        <w:rPr>
          <w:rFonts w:ascii="Times New Roman" w:hAnsi="Times New Roman"/>
          <w:b/>
          <w:bCs/>
          <w:sz w:val="21"/>
        </w:rPr>
        <w:t xml:space="preserve">)</w:t>
      </w:r>
      <w:r>
        <w:rPr>
          <w:rFonts w:ascii="Times New Roman" w:hAnsi="Times New Roman"/>
          <w:sz w:val="21"/>
        </w:rPr>
        <w:t xml:space="preserve">: Meets all setup/hold constraints with microseconds of positive margin.</w:t>
      </w:r>
    </w:p>
    <w:p>
      <w:pPr>
        <w:pStyle w:val="Compact"/>
        <w:numPr>
          <w:ilvl w:val="0"/>
          <w:numId w:val="1015"/>
        </w:numPr>
        <w:spacing w:line="252" w:lineRule="auto" w:after="80"/>
      </w:pPr>
      <w:r>
        <w:rPr>
          <w:rFonts w:ascii="Times New Roman" w:hAnsi="Times New Roman"/>
          <w:b/>
          <w:bCs/>
          <w:sz w:val="21"/>
        </w:rPr>
        <w:t xml:space="preserve">Stress Target (</w:t>
      </w:r>
      <m:oMath>
        <m:r>
          <m:t>50</m:t>
        </m:r>
        <m:r>
          <m:t> </m:t>
        </m:r>
        <m:r>
          <m:rPr>
            <m:nor/>
            <m:sty m:val="p"/>
          </m:rPr>
          <m:t>MHz</m:t>
        </m:r>
      </m:oMath>
      <w:r>
        <w:rPr>
          <w:rFonts w:ascii="Times New Roman" w:hAnsi="Times New Roman"/>
          <w:b/>
          <w:bCs/>
          <w:sz w:val="21"/>
        </w:rPr>
        <w:t xml:space="preserve">)</w:t>
      </w:r>
      <w:r>
        <w:rPr>
          <w:rFonts w:ascii="Times New Roman" w:hAnsi="Times New Roman"/>
          <w:sz w:val="21"/>
        </w:rPr>
        <w:t xml:space="preserve">: Reg-to-reg setup slack is</w:t>
      </w:r>
      <w:r>
        <w:rPr>
          <w:rFonts w:ascii="Times New Roman" w:hAnsi="Times New Roman"/>
          <w:sz w:val="21"/>
        </w:rPr>
        <w:t xml:space="preserve"> </w:t>
      </w:r>
      <m:oMath>
        <m:r>
          <m:rPr>
            <m:sty m:val="p"/>
          </m:rPr>
          <m:t>+</m:t>
        </m:r>
        <m:r>
          <m:t>11.88</m:t>
        </m:r>
        <m:r>
          <m:t> </m:t>
        </m:r>
        <m:r>
          <m:rPr>
            <m:nor/>
            <m:sty m:val="p"/>
          </m:rPr>
          <m:t>ns</m:t>
        </m:r>
      </m:oMath>
      <w:r>
        <w:rPr>
          <w:rFonts w:ascii="Times New Roman" w:hAnsi="Times New Roman"/>
          <w:sz w:val="21"/>
        </w:rPr>
        <w:t xml:space="preserve"> </w:t>
      </w:r>
      <w:r>
        <w:rPr>
          <w:rFonts w:ascii="Times New Roman" w:hAnsi="Times New Roman"/>
          <w:sz w:val="21"/>
        </w:rPr>
        <w:t xml:space="preserve">(</w:t>
      </w:r>
      <m:oMath>
        <m:sSub>
          <m:e>
            <m:r>
              <m:t>F</m:t>
            </m:r>
          </m:e>
          <m:sub>
            <m:r>
              <m:rPr>
                <m:nor/>
                <m:sty m:val="p"/>
              </m:rPr>
              <m:t>max,reg</m:t>
            </m:r>
          </m:sub>
        </m:sSub>
        <m:r>
          <m:rPr>
            <m:sty m:val="p"/>
          </m:rPr>
          <m:t>=</m:t>
        </m:r>
        <m:r>
          <m:t>123.15</m:t>
        </m:r>
        <m:r>
          <m:t> </m:t>
        </m:r>
        <m:r>
          <m:rPr>
            <m:nor/>
            <m:sty m:val="p"/>
          </m:rPr>
          <m:t>MHz</m:t>
        </m:r>
      </m:oMath>
      <w:r>
        <w:rPr>
          <w:rFonts w:ascii="Times New Roman" w:hAnsi="Times New Roman"/>
          <w:sz w:val="21"/>
        </w:rPr>
        <w:t xml:space="preserve">); IO-constrained setup slack is</w:t>
      </w:r>
      <w:r>
        <w:rPr>
          <w:rFonts w:ascii="Times New Roman" w:hAnsi="Times New Roman"/>
          <w:sz w:val="21"/>
        </w:rPr>
        <w:t xml:space="preserve"> </w:t>
      </w:r>
      <m:oMath>
        <m:r>
          <m:rPr>
            <m:sty m:val="p"/>
          </m:rPr>
          <m:t>+</m:t>
        </m:r>
        <m:r>
          <m:t>7.29</m:t>
        </m:r>
        <m:r>
          <m:t> </m:t>
        </m:r>
        <m:r>
          <m:rPr>
            <m:nor/>
            <m:sty m:val="p"/>
          </m:rPr>
          <m:t>ns</m:t>
        </m:r>
      </m:oMath>
      <w:r>
        <w:rPr>
          <w:rFonts w:ascii="Times New Roman" w:hAnsi="Times New Roman"/>
          <w:sz w:val="21"/>
        </w:rPr>
        <w:t xml:space="preserve"> </w:t>
      </w:r>
      <w:r>
        <w:rPr>
          <w:rFonts w:ascii="Times New Roman" w:hAnsi="Times New Roman"/>
          <w:sz w:val="21"/>
        </w:rPr>
        <w:t xml:space="preserve">(</w:t>
      </w:r>
      <m:oMath>
        <m:sSub>
          <m:e>
            <m:r>
              <m:t>F</m:t>
            </m:r>
          </m:e>
          <m:sub>
            <m:r>
              <m:rPr>
                <m:nor/>
                <m:sty m:val="p"/>
              </m:rPr>
              <m:t>max,io</m:t>
            </m:r>
          </m:sub>
        </m:sSub>
        <m:r>
          <m:rPr>
            <m:sty m:val="p"/>
          </m:rPr>
          <m:t>=</m:t>
        </m:r>
        <m:r>
          <m:t>78.68</m:t>
        </m:r>
        <m:r>
          <m:t> </m:t>
        </m:r>
        <m:r>
          <m:rPr>
            <m:nor/>
            <m:sty m:val="p"/>
          </m:rPr>
          <m:t>MHz</m:t>
        </m:r>
      </m:oMath>
      <w:r>
        <w:rPr>
          <w:rFonts w:ascii="Times New Roman" w:hAnsi="Times New Roman"/>
          <w:sz w:val="21"/>
        </w:rPr>
        <w:t xml:space="preserve">). Hold slack is positive across all paths (</w:t>
      </w:r>
      <m:oMath>
        <m:r>
          <m:rPr>
            <m:sty m:val="p"/>
          </m:rPr>
          <m:t>+</m:t>
        </m:r>
        <m:r>
          <m:t>0.42</m:t>
        </m:r>
        <m:r>
          <m:t> </m:t>
        </m:r>
        <m:r>
          <m:rPr>
            <m:nor/>
            <m:sty m:val="p"/>
          </m:rPr>
          <m:t>ns</m:t>
        </m:r>
      </m:oMath>
      <w:r>
        <w:rPr>
          <w:rFonts w:ascii="Times New Roman" w:hAnsi="Times New Roman"/>
          <w:sz w:val="21"/>
        </w:rPr>
        <w:t xml:space="preserve">), with zero Worst Negative Slack (</w:t>
      </w:r>
      <m:oMath>
        <m:r>
          <m:t>W</m:t>
        </m:r>
        <m:r>
          <m:t>N</m:t>
        </m:r>
        <m:r>
          <m:t>S</m:t>
        </m:r>
        <m:r>
          <m:rPr>
            <m:sty m:val="p"/>
          </m:rPr>
          <m:t>=</m:t>
        </m:r>
        <m:r>
          <m:t>0.00</m:t>
        </m:r>
        <m:r>
          <m:t> </m:t>
        </m:r>
        <m:r>
          <m:rPr>
            <m:nor/>
            <m:sty m:val="p"/>
          </m:rPr>
          <m:t>ns</m:t>
        </m:r>
      </m:oMath>
      <w:r>
        <w:rPr>
          <w:rFonts w:ascii="Times New Roman" w:hAnsi="Times New Roman"/>
          <w:sz w:val="21"/>
        </w:rPr>
        <w:t xml:space="preserve">).</w:t>
      </w:r>
    </w:p>
    <w:bookmarkEnd w:id="31"/>
    <w:bookmarkStart w:id="32" w:name="c-post-route-power-characterization"/>
    <w:p>
      <w:pPr>
        <w:pStyle w:val="Heading3"/>
        <w:keepNext/>
        <w:spacing w:before="160" w:after="40"/>
      </w:pPr>
      <w:r>
        <w:rPr>
          <w:rFonts w:ascii="Times New Roman" w:hAnsi="Times New Roman"/>
          <w:b/>
          <w:color w:val="334455"/>
          <w:sz w:val="23"/>
        </w:rPr>
        <w:t xml:space="preserve">C. Post-Route Power Characterization</w:t>
      </w:r>
    </w:p>
    <w:p>
      <w:pPr>
        <w:pStyle w:val="FirstParagraph"/>
        <w:spacing w:line="252" w:lineRule="auto" w:after="80"/>
      </w:pPr>
      <w:r>
        <w:rPr>
          <w:rFonts w:ascii="Times New Roman" w:hAnsi="Times New Roman"/>
          <w:sz w:val="21"/>
        </w:rPr>
        <w:t xml:space="preserve">Table III presents the power characterization under authentic switching activity extracted from full simulation waveforms (</w:t>
      </w:r>
      <w:r>
        <w:rPr>
          <w:rStyle w:val="VerbatimChar"/>
          <w:rFonts w:ascii="Times New Roman" w:hAnsi="Times New Roman"/>
          <w:sz w:val="21"/>
        </w:rPr>
        <w:t xml:space="preserve">ares_sentinel_integrated.vcd</w:t>
      </w:r>
      <w:r>
        <w:rPr>
          <w:rFonts w:ascii="Times New Roman" w:hAnsi="Times New Roman"/>
          <w:sz w:val="21"/>
        </w:rPr>
        <w:t xml:space="preserve">, 16,695 cycles,</w:t>
      </w:r>
      <w:r>
        <w:rPr>
          <w:rFonts w:ascii="Times New Roman" w:hAnsi="Times New Roman"/>
          <w:sz w:val="21"/>
        </w:rPr>
        <w:t xml:space="preserve"> </w:t>
      </w:r>
      <m:oMath>
        <m:sSub>
          <m:e>
            <m:r>
              <m:t>α</m:t>
            </m:r>
          </m:e>
          <m:sub>
            <m:r>
              <m:rPr>
                <m:nor/>
                <m:sty m:val="p"/>
              </m:rPr>
              <m:t>rx_in</m:t>
            </m:r>
          </m:sub>
        </m:sSub>
        <m:r>
          <m:rPr>
            <m:sty m:val="p"/>
          </m:rPr>
          <m:t>=</m:t>
        </m:r>
        <m:r>
          <m:t>0.1418</m:t>
        </m:r>
      </m:oMath>
      <w:r>
        <w:rPr>
          <w:rFonts w:ascii="Times New Roman" w:hAnsi="Times New Roman"/>
          <w:sz w:val="21"/>
        </w:rPr>
        <w:t xml:space="preserve">).</w:t>
      </w:r>
    </w:p>
    <w:bookmarkEnd w:id="32"/>
    <w:bookmarkStart w:id="33" w:name="X9b127e8714e22786f15dffb922a40fa92f89cc3"/>
    <w:p>
      <w:pPr>
        <w:pStyle w:val="Heading3"/>
        <w:keepNext/>
        <w:spacing w:before="160" w:after="40"/>
      </w:pPr>
      <w:r>
        <w:rPr>
          <w:rFonts w:ascii="Times New Roman" w:hAnsi="Times New Roman"/>
          <w:b/>
          <w:color w:val="334455"/>
          <w:sz w:val="23"/>
        </w:rPr>
        <w:t xml:space="preserve">TABLE III: Post-Route Power Breakdown &amp; Overhead Characterization (TAB-04)</w:t>
      </w:r>
    </w:p>
    <w:tbl>
      <w:tblPr>
        <w:tblStyle w:val="Table"/>
        <w:tblW w:type="auto" w:w="0"/>
        <w:jc w:val="center"/>
        <w:tblLook w:firstRow="1" w:lastRow="0" w:firstColumn="0" w:lastColumn="0" w:noHBand="0" w:noVBand="0" w:val="0020"/>
        <w:tblBorders>
          <w:top w:val="single" w:sz="6" w:space="0" w:color="D3D3D3"/>
          <w:bottom w:val="single" w:sz="8" w:space="0" w:color="1B365D"/>
          <w:insideH w:val="single" w:sz="4" w:space="0" w:color="D3D3D3"/>
          <w:insideV w:val="none"/>
          <w:left w:val="none"/>
          <w:right w:val="none"/>
        </w:tblBorders>
      </w:tblPr>
      <w:tblGrid>
        <w:gridCol w:w="1584"/>
        <w:gridCol w:w="1584"/>
        <w:gridCol w:w="1584"/>
        <w:gridCol w:w="1584"/>
        <w:gridCol w:w="1584"/>
      </w:tblGrid>
      <w:tr>
        <w:trPr>
          <w:tblHeader w:val="on"/>
          <w:tblHeader/>
        </w:trPr>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Operating Condition &amp; Power Component</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Baseline (</w:t>
            </w:r>
            <w:r>
              <w:rPr>
                <w:rStyle w:val="VerbatimChar"/>
                <w:rFonts w:ascii="Times New Roman" w:hAnsi="Times New Roman"/>
                <w:b/>
                <w:color w:val="FFFFFF"/>
                <w:sz w:val="19"/>
              </w:rPr>
              <w:t xml:space="preserve">tt07-bep-decode</w:t>
            </w:r>
            <w:r>
              <w:rPr>
                <w:rFonts w:ascii="Times New Roman" w:hAnsi="Times New Roman"/>
                <w:b/>
                <w:color w:val="FFFFFF"/>
                <w:sz w:val="19"/>
              </w:rPr>
              <w:t xml:space="preserve">)</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ARES Sentinel Top</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Security Overhead (</w:t>
            </w:r>
            <m:oMath>
              <m:r>
                <m:rPr>
                  <m:sty m:val="p"/>
                </m:rPr>
                <m:t>Δ</m:t>
              </m:r>
            </m:oMath>
            <w:r>
              <w:rPr>
                <w:rFonts w:ascii="Times New Roman" w:hAnsi="Times New Roman"/>
                <w:b/>
                <w:color w:val="FFFFFF"/>
                <w:sz w:val="19"/>
              </w:rPr>
              <w:t xml:space="preserve">)</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Overhead Ratio (%)</w:t>
            </w:r>
          </w:p>
        </w:tc>
      </w:tr>
      <w:tr>
        <w:tc>
          <w:tcPr>
            <w:shd w:fill="F7F9FB"/>
            <w:tcMar>
              <w:top w:w="100" w:type="dxa"/>
              <w:bottom w:w="100" w:type="dxa"/>
              <w:left w:w="120" w:type="dxa"/>
              <w:right w:w="120" w:type="dxa"/>
            </w:tcMar>
            <w:vAlign w:val="center"/>
          </w:tcPr>
          <w:p>
            <w:pPr>
              <w:pStyle w:val="Compact"/>
              <w:jc w:val="left"/>
            </w:pPr>
            <w:r>
              <w:rPr>
                <w:rFonts w:ascii="Times New Roman" w:hAnsi="Times New Roman"/>
                <w:b/>
                <w:bCs/>
                <w:sz w:val="18"/>
              </w:rPr>
              <w:t xml:space="preserve">OPERATIONAL: 20 kHz (T = 50.00 µs)</w:t>
            </w:r>
          </w:p>
        </w:tc>
        <w:tc>
          <w:tcPr>
            <w:shd w:fill="F7F9FB"/>
            <w:tcMar>
              <w:top w:w="100" w:type="dxa"/>
              <w:bottom w:w="100" w:type="dxa"/>
              <w:left w:w="120" w:type="dxa"/>
              <w:right w:w="120" w:type="dxa"/>
            </w:tcMar>
            <w:vAlign w:val="center"/>
          </w:tcPr>
          <w:p>
            <w:pPr>
              <w:pStyle w:val="Compact"/>
            </w:pPr>
          </w:p>
        </w:tc>
        <w:tc>
          <w:tcPr>
            <w:shd w:fill="F7F9FB"/>
            <w:tcMar>
              <w:top w:w="100" w:type="dxa"/>
              <w:bottom w:w="100" w:type="dxa"/>
              <w:left w:w="120" w:type="dxa"/>
              <w:right w:w="120" w:type="dxa"/>
            </w:tcMar>
            <w:vAlign w:val="center"/>
          </w:tcPr>
          <w:p>
            <w:pPr>
              <w:pStyle w:val="Compact"/>
            </w:pPr>
          </w:p>
        </w:tc>
        <w:tc>
          <w:tcPr>
            <w:shd w:fill="F7F9FB"/>
            <w:tcMar>
              <w:top w:w="100" w:type="dxa"/>
              <w:bottom w:w="100" w:type="dxa"/>
              <w:left w:w="120" w:type="dxa"/>
              <w:right w:w="120" w:type="dxa"/>
            </w:tcMar>
            <w:vAlign w:val="center"/>
          </w:tcPr>
          <w:p>
            <w:pPr>
              <w:pStyle w:val="Compact"/>
            </w:pPr>
          </w:p>
        </w:tc>
        <w:tc>
          <w:tcPr>
            <w:shd w:fill="F7F9FB"/>
            <w:tcMar>
              <w:top w:w="100" w:type="dxa"/>
              <w:bottom w:w="100" w:type="dxa"/>
              <w:left w:w="120" w:type="dxa"/>
              <w:right w:w="120" w:type="dxa"/>
            </w:tcMar>
            <w:vAlign w:val="center"/>
          </w:tcPr>
          <w:p>
            <w:pPr>
              <w:pStyle w:val="Compact"/>
            </w:pPr>
          </w:p>
        </w:tc>
      </w:tr>
      <w:tr>
        <w:tc>
          <w:tcPr>
            <w:tcMar>
              <w:top w:w="100" w:type="dxa"/>
              <w:bottom w:w="100" w:type="dxa"/>
              <w:left w:w="120" w:type="dxa"/>
              <w:right w:w="120" w:type="dxa"/>
            </w:tcMar>
            <w:vAlign w:val="center"/>
          </w:tcPr>
          <w:p>
            <w:pPr>
              <w:pStyle w:val="Compact"/>
              <w:jc w:val="left"/>
            </w:pPr>
            <w:r>
              <w:rPr>
                <w:rFonts w:ascii="Times New Roman" w:hAnsi="Times New Roman"/>
                <w:sz w:val="18"/>
              </w:rPr>
              <w:t xml:space="preserve">Sequential Dynamic Power</w:t>
            </w:r>
          </w:p>
        </w:tc>
        <w:tc>
          <w:tcPr>
            <w:tcMar>
              <w:top w:w="100" w:type="dxa"/>
              <w:bottom w:w="100" w:type="dxa"/>
              <w:left w:w="120" w:type="dxa"/>
              <w:right w:w="120" w:type="dxa"/>
            </w:tcMar>
            <w:vAlign w:val="center"/>
          </w:tcPr>
          <w:p>
            <w:pPr>
              <w:pStyle w:val="Compact"/>
              <w:jc w:val="center"/>
            </w:pPr>
            <m:oMath>
              <m:r>
                <m:t>10.0</m:t>
              </m:r>
              <m:r>
                <m:t> </m:t>
              </m:r>
              <m:r>
                <m:rPr>
                  <m:nor/>
                  <m:sty m:val="p"/>
                </m:rPr>
                <m:t>nW</m:t>
              </m:r>
            </m:oMath>
            <w:r>
              <w:rPr>
                <w:rFonts w:ascii="Times New Roman" w:hAnsi="Times New Roman"/>
                <w:sz w:val="18"/>
              </w:rPr>
              <w:t xml:space="preserve"> </w:t>
            </w:r>
            <w:r>
              <w:rPr>
                <w:rFonts w:ascii="Times New Roman" w:hAnsi="Times New Roman"/>
                <w:sz w:val="18"/>
              </w:rPr>
              <w:t xml:space="preserve">(22.1%)</w:t>
            </w:r>
          </w:p>
        </w:tc>
        <w:tc>
          <w:tcPr>
            <w:tcMar>
              <w:top w:w="100" w:type="dxa"/>
              <w:bottom w:w="100" w:type="dxa"/>
              <w:left w:w="120" w:type="dxa"/>
              <w:right w:w="120" w:type="dxa"/>
            </w:tcMar>
            <w:vAlign w:val="center"/>
          </w:tcPr>
          <w:p>
            <w:pPr>
              <w:pStyle w:val="Compact"/>
              <w:jc w:val="center"/>
            </w:pPr>
            <m:oMath>
              <m:r>
                <m:t>12.0</m:t>
              </m:r>
              <m:r>
                <m:t> </m:t>
              </m:r>
              <m:r>
                <m:rPr>
                  <m:nor/>
                  <m:sty m:val="p"/>
                </m:rPr>
                <m:t>nW</m:t>
              </m:r>
            </m:oMath>
            <w:r>
              <w:rPr>
                <w:rFonts w:ascii="Times New Roman" w:hAnsi="Times New Roman"/>
                <w:sz w:val="18"/>
              </w:rPr>
              <w:t xml:space="preserve"> </w:t>
            </w:r>
            <w:r>
              <w:rPr>
                <w:rFonts w:ascii="Times New Roman" w:hAnsi="Times New Roman"/>
                <w:sz w:val="18"/>
              </w:rPr>
              <w:t xml:space="preserve">(20.7%)</w:t>
            </w:r>
          </w:p>
        </w:tc>
        <w:tc>
          <w:tcPr>
            <w:tcMar>
              <w:top w:w="100" w:type="dxa"/>
              <w:bottom w:w="100" w:type="dxa"/>
              <w:left w:w="120" w:type="dxa"/>
              <w:right w:w="120" w:type="dxa"/>
            </w:tcMar>
            <w:vAlign w:val="center"/>
          </w:tcPr>
          <w:p>
            <w:pPr>
              <w:pStyle w:val="Compact"/>
              <w:jc w:val="center"/>
            </w:pPr>
            <m:oMath>
              <m:r>
                <m:rPr>
                  <m:sty m:val="p"/>
                </m:rPr>
                <m:t>+</m:t>
              </m:r>
              <m:r>
                <m:t>2.0</m:t>
              </m:r>
              <m:r>
                <m:t> </m:t>
              </m:r>
              <m:r>
                <m:rPr>
                  <m:nor/>
                  <m:sty m:val="p"/>
                </m:rPr>
                <m:t>nW</m:t>
              </m:r>
            </m:oMath>
          </w:p>
        </w:tc>
        <w:tc>
          <w:tcPr>
            <w:tcMar>
              <w:top w:w="100" w:type="dxa"/>
              <w:bottom w:w="100" w:type="dxa"/>
              <w:left w:w="120" w:type="dxa"/>
              <w:right w:w="120" w:type="dxa"/>
            </w:tcMar>
            <w:vAlign w:val="center"/>
          </w:tcPr>
          <w:p>
            <w:pPr>
              <w:pStyle w:val="Compact"/>
              <w:jc w:val="center"/>
            </w:pPr>
            <m:oMath>
              <m:r>
                <m:rPr>
                  <m:sty m:val="p"/>
                </m:rPr>
                <m:t>+</m:t>
              </m:r>
              <m:r>
                <m:t>20.0</m:t>
              </m:r>
              <m:r>
                <m:rPr>
                  <m:sty m:val="p"/>
                </m:rPr>
                <m:t>%</m:t>
              </m:r>
            </m:oMath>
          </w:p>
        </w:tc>
      </w:tr>
      <w:tr>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Combinational Dynamic Power</w:t>
            </w:r>
          </w:p>
        </w:tc>
        <w:tc>
          <w:tcPr>
            <w:shd w:fill="F7F9FB"/>
            <w:tcMar>
              <w:top w:w="100" w:type="dxa"/>
              <w:bottom w:w="100" w:type="dxa"/>
              <w:left w:w="120" w:type="dxa"/>
              <w:right w:w="120" w:type="dxa"/>
            </w:tcMar>
            <w:vAlign w:val="center"/>
          </w:tcPr>
          <w:p>
            <w:pPr>
              <w:pStyle w:val="Compact"/>
              <w:jc w:val="center"/>
            </w:pPr>
            <m:oMath>
              <m:r>
                <m:t>32.7</m:t>
              </m:r>
              <m:r>
                <m:t> </m:t>
              </m:r>
              <m:r>
                <m:rPr>
                  <m:nor/>
                  <m:sty m:val="p"/>
                </m:rPr>
                <m:t>nW</m:t>
              </m:r>
            </m:oMath>
            <w:r>
              <w:rPr>
                <w:rFonts w:ascii="Times New Roman" w:hAnsi="Times New Roman"/>
                <w:sz w:val="18"/>
              </w:rPr>
              <w:t xml:space="preserve"> </w:t>
            </w:r>
            <w:r>
              <w:rPr>
                <w:rFonts w:ascii="Times New Roman" w:hAnsi="Times New Roman"/>
                <w:sz w:val="18"/>
              </w:rPr>
              <w:t xml:space="preserve">(72.3%)</w:t>
            </w:r>
          </w:p>
        </w:tc>
        <w:tc>
          <w:tcPr>
            <w:shd w:fill="F7F9FB"/>
            <w:tcMar>
              <w:top w:w="100" w:type="dxa"/>
              <w:bottom w:w="100" w:type="dxa"/>
              <w:left w:w="120" w:type="dxa"/>
              <w:right w:w="120" w:type="dxa"/>
            </w:tcMar>
            <w:vAlign w:val="center"/>
          </w:tcPr>
          <w:p>
            <w:pPr>
              <w:pStyle w:val="Compact"/>
              <w:jc w:val="center"/>
            </w:pPr>
            <m:oMath>
              <m:r>
                <m:t>42.8</m:t>
              </m:r>
              <m:r>
                <m:t> </m:t>
              </m:r>
              <m:r>
                <m:rPr>
                  <m:nor/>
                  <m:sty m:val="p"/>
                </m:rPr>
                <m:t>nW</m:t>
              </m:r>
            </m:oMath>
            <w:r>
              <w:rPr>
                <w:rFonts w:ascii="Times New Roman" w:hAnsi="Times New Roman"/>
                <w:sz w:val="18"/>
              </w:rPr>
              <w:t xml:space="preserve"> </w:t>
            </w:r>
            <w:r>
              <w:rPr>
                <w:rFonts w:ascii="Times New Roman" w:hAnsi="Times New Roman"/>
                <w:sz w:val="18"/>
              </w:rPr>
              <w:t xml:space="preserve">(73.9%)</w:t>
            </w:r>
          </w:p>
        </w:tc>
        <w:tc>
          <w:tcPr>
            <w:shd w:fill="F7F9FB"/>
            <w:tcMar>
              <w:top w:w="100" w:type="dxa"/>
              <w:bottom w:w="100" w:type="dxa"/>
              <w:left w:w="120" w:type="dxa"/>
              <w:right w:w="120" w:type="dxa"/>
            </w:tcMar>
            <w:vAlign w:val="center"/>
          </w:tcPr>
          <w:p>
            <w:pPr>
              <w:pStyle w:val="Compact"/>
              <w:jc w:val="center"/>
            </w:pPr>
            <m:oMath>
              <m:r>
                <m:rPr>
                  <m:sty m:val="p"/>
                </m:rPr>
                <m:t>+</m:t>
              </m:r>
              <m:r>
                <m:t>10.1</m:t>
              </m:r>
              <m:r>
                <m:t> </m:t>
              </m:r>
              <m:r>
                <m:rPr>
                  <m:nor/>
                  <m:sty m:val="p"/>
                </m:rPr>
                <m:t>nW</m:t>
              </m:r>
            </m:oMath>
          </w:p>
        </w:tc>
        <w:tc>
          <w:tcPr>
            <w:shd w:fill="F7F9FB"/>
            <w:tcMar>
              <w:top w:w="100" w:type="dxa"/>
              <w:bottom w:w="100" w:type="dxa"/>
              <w:left w:w="120" w:type="dxa"/>
              <w:right w:w="120" w:type="dxa"/>
            </w:tcMar>
            <w:vAlign w:val="center"/>
          </w:tcPr>
          <w:p>
            <w:pPr>
              <w:pStyle w:val="Compact"/>
              <w:jc w:val="center"/>
            </w:pPr>
            <m:oMath>
              <m:r>
                <m:rPr>
                  <m:sty m:val="p"/>
                </m:rPr>
                <m:t>+</m:t>
              </m:r>
              <m:r>
                <m:t>30.9</m:t>
              </m:r>
              <m:r>
                <m:rPr>
                  <m:sty m:val="p"/>
                </m:rPr>
                <m:t>%</m:t>
              </m:r>
            </m:oMath>
          </w:p>
        </w:tc>
      </w:tr>
      <w:tr>
        <w:tc>
          <w:tcPr>
            <w:tcMar>
              <w:top w:w="100" w:type="dxa"/>
              <w:bottom w:w="100" w:type="dxa"/>
              <w:left w:w="120" w:type="dxa"/>
              <w:right w:w="120" w:type="dxa"/>
            </w:tcMar>
            <w:vAlign w:val="center"/>
          </w:tcPr>
          <w:p>
            <w:pPr>
              <w:pStyle w:val="Compact"/>
              <w:jc w:val="left"/>
            </w:pPr>
            <w:r>
              <w:rPr>
                <w:rFonts w:ascii="Times New Roman" w:hAnsi="Times New Roman"/>
                <w:sz w:val="18"/>
              </w:rPr>
              <w:t xml:space="preserve">Total Dynamic Switching Power</w:t>
            </w:r>
          </w:p>
        </w:tc>
        <w:tc>
          <w:tcPr>
            <w:tcMar>
              <w:top w:w="100" w:type="dxa"/>
              <w:bottom w:w="100" w:type="dxa"/>
              <w:left w:w="120" w:type="dxa"/>
              <w:right w:w="120" w:type="dxa"/>
            </w:tcMar>
            <w:vAlign w:val="center"/>
          </w:tcPr>
          <w:p>
            <w:pPr>
              <w:pStyle w:val="Compact"/>
              <w:jc w:val="center"/>
            </w:pPr>
            <m:oMath>
              <m:r>
                <m:t>42.7</m:t>
              </m:r>
              <m:r>
                <m:t> </m:t>
              </m:r>
              <m:r>
                <m:rPr>
                  <m:nor/>
                  <m:sty m:val="p"/>
                </m:rPr>
                <m:t>nW</m:t>
              </m:r>
            </m:oMath>
            <w:r>
              <w:rPr>
                <w:rFonts w:ascii="Times New Roman" w:hAnsi="Times New Roman"/>
                <w:sz w:val="18"/>
              </w:rPr>
              <w:t xml:space="preserve"> </w:t>
            </w:r>
            <w:r>
              <w:rPr>
                <w:rFonts w:ascii="Times New Roman" w:hAnsi="Times New Roman"/>
                <w:sz w:val="18"/>
              </w:rPr>
              <w:t xml:space="preserve">(94.4%)</w:t>
            </w:r>
          </w:p>
        </w:tc>
        <w:tc>
          <w:tcPr>
            <w:tcMar>
              <w:top w:w="100" w:type="dxa"/>
              <w:bottom w:w="100" w:type="dxa"/>
              <w:left w:w="120" w:type="dxa"/>
              <w:right w:w="120" w:type="dxa"/>
            </w:tcMar>
            <w:vAlign w:val="center"/>
          </w:tcPr>
          <w:p>
            <w:pPr>
              <w:pStyle w:val="Compact"/>
              <w:jc w:val="center"/>
            </w:pPr>
            <m:oMath>
              <m:r>
                <m:t>54.8</m:t>
              </m:r>
              <m:r>
                <m:t> </m:t>
              </m:r>
              <m:r>
                <m:rPr>
                  <m:nor/>
                  <m:sty m:val="p"/>
                </m:rPr>
                <m:t>nW</m:t>
              </m:r>
            </m:oMath>
            <w:r>
              <w:rPr>
                <w:rFonts w:ascii="Times New Roman" w:hAnsi="Times New Roman"/>
                <w:sz w:val="18"/>
              </w:rPr>
              <w:t xml:space="preserve"> </w:t>
            </w:r>
            <w:r>
              <w:rPr>
                <w:rFonts w:ascii="Times New Roman" w:hAnsi="Times New Roman"/>
                <w:sz w:val="18"/>
              </w:rPr>
              <w:t xml:space="preserve">(94.7%)</w:t>
            </w:r>
          </w:p>
        </w:tc>
        <w:tc>
          <w:tcPr>
            <w:tcMar>
              <w:top w:w="100" w:type="dxa"/>
              <w:bottom w:w="100" w:type="dxa"/>
              <w:left w:w="120" w:type="dxa"/>
              <w:right w:w="120" w:type="dxa"/>
            </w:tcMar>
            <w:vAlign w:val="center"/>
          </w:tcPr>
          <w:p>
            <w:pPr>
              <w:pStyle w:val="Compact"/>
              <w:jc w:val="center"/>
            </w:pPr>
            <m:oMath>
              <m:r>
                <m:rPr>
                  <m:sty m:val="p"/>
                </m:rPr>
                <m:t>+</m:t>
              </m:r>
              <m:r>
                <m:t>12.1</m:t>
              </m:r>
              <m:r>
                <m:t> </m:t>
              </m:r>
              <m:r>
                <m:rPr>
                  <m:nor/>
                  <m:sty m:val="p"/>
                </m:rPr>
                <m:t>nW</m:t>
              </m:r>
            </m:oMath>
          </w:p>
        </w:tc>
        <w:tc>
          <w:tcPr>
            <w:tcMar>
              <w:top w:w="100" w:type="dxa"/>
              <w:bottom w:w="100" w:type="dxa"/>
              <w:left w:w="120" w:type="dxa"/>
              <w:right w:w="120" w:type="dxa"/>
            </w:tcMar>
            <w:vAlign w:val="center"/>
          </w:tcPr>
          <w:p>
            <w:pPr>
              <w:pStyle w:val="Compact"/>
              <w:jc w:val="center"/>
            </w:pPr>
            <m:oMath>
              <m:r>
                <m:rPr>
                  <m:sty m:val="p"/>
                </m:rPr>
                <m:t>+</m:t>
              </m:r>
              <m:r>
                <m:t>28.3</m:t>
              </m:r>
              <m:r>
                <m:rPr>
                  <m:sty m:val="p"/>
                </m:rPr>
                <m:t>%</m:t>
              </m:r>
            </m:oMath>
          </w:p>
        </w:tc>
      </w:tr>
      <w:tr>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Static Leakage Power</w:t>
            </w:r>
          </w:p>
        </w:tc>
        <w:tc>
          <w:tcPr>
            <w:shd w:fill="F7F9FB"/>
            <w:tcMar>
              <w:top w:w="100" w:type="dxa"/>
              <w:bottom w:w="100" w:type="dxa"/>
              <w:left w:w="120" w:type="dxa"/>
              <w:right w:w="120" w:type="dxa"/>
            </w:tcMar>
            <w:vAlign w:val="center"/>
          </w:tcPr>
          <w:p>
            <w:pPr>
              <w:pStyle w:val="Compact"/>
              <w:jc w:val="center"/>
            </w:pPr>
            <m:oMath>
              <m:r>
                <m:t>2.52</m:t>
              </m:r>
              <m:r>
                <m:t> </m:t>
              </m:r>
              <m:r>
                <m:rPr>
                  <m:nor/>
                  <m:sty m:val="p"/>
                </m:rPr>
                <m:t>nW</m:t>
              </m:r>
            </m:oMath>
            <w:r>
              <w:rPr>
                <w:rFonts w:ascii="Times New Roman" w:hAnsi="Times New Roman"/>
                <w:sz w:val="18"/>
              </w:rPr>
              <w:t xml:space="preserve"> </w:t>
            </w:r>
            <w:r>
              <w:rPr>
                <w:rFonts w:ascii="Times New Roman" w:hAnsi="Times New Roman"/>
                <w:sz w:val="18"/>
              </w:rPr>
              <w:t xml:space="preserve">(5.6%)</w:t>
            </w:r>
          </w:p>
        </w:tc>
        <w:tc>
          <w:tcPr>
            <w:shd w:fill="F7F9FB"/>
            <w:tcMar>
              <w:top w:w="100" w:type="dxa"/>
              <w:bottom w:w="100" w:type="dxa"/>
              <w:left w:w="120" w:type="dxa"/>
              <w:right w:w="120" w:type="dxa"/>
            </w:tcMar>
            <w:vAlign w:val="center"/>
          </w:tcPr>
          <w:p>
            <w:pPr>
              <w:pStyle w:val="Compact"/>
              <w:jc w:val="center"/>
            </w:pPr>
            <m:oMath>
              <m:r>
                <m:t>3.10</m:t>
              </m:r>
              <m:r>
                <m:t> </m:t>
              </m:r>
              <m:r>
                <m:rPr>
                  <m:nor/>
                  <m:sty m:val="p"/>
                </m:rPr>
                <m:t>nW</m:t>
              </m:r>
            </m:oMath>
            <w:r>
              <w:rPr>
                <w:rFonts w:ascii="Times New Roman" w:hAnsi="Times New Roman"/>
                <w:sz w:val="18"/>
              </w:rPr>
              <w:t xml:space="preserve"> </w:t>
            </w:r>
            <w:r>
              <w:rPr>
                <w:rFonts w:ascii="Times New Roman" w:hAnsi="Times New Roman"/>
                <w:sz w:val="18"/>
              </w:rPr>
              <w:t xml:space="preserve">(5.3%)</w:t>
            </w:r>
          </w:p>
        </w:tc>
        <w:tc>
          <w:tcPr>
            <w:shd w:fill="F7F9FB"/>
            <w:tcMar>
              <w:top w:w="100" w:type="dxa"/>
              <w:bottom w:w="100" w:type="dxa"/>
              <w:left w:w="120" w:type="dxa"/>
              <w:right w:w="120" w:type="dxa"/>
            </w:tcMar>
            <w:vAlign w:val="center"/>
          </w:tcPr>
          <w:p>
            <w:pPr>
              <w:pStyle w:val="Compact"/>
              <w:jc w:val="center"/>
            </w:pPr>
            <m:oMath>
              <m:r>
                <m:rPr>
                  <m:sty m:val="p"/>
                </m:rPr>
                <m:t>+</m:t>
              </m:r>
              <m:r>
                <m:t>0.58</m:t>
              </m:r>
              <m:r>
                <m:t> </m:t>
              </m:r>
              <m:r>
                <m:rPr>
                  <m:nor/>
                  <m:sty m:val="p"/>
                </m:rPr>
                <m:t>nW</m:t>
              </m:r>
            </m:oMath>
          </w:p>
        </w:tc>
        <w:tc>
          <w:tcPr>
            <w:shd w:fill="F7F9FB"/>
            <w:tcMar>
              <w:top w:w="100" w:type="dxa"/>
              <w:bottom w:w="100" w:type="dxa"/>
              <w:left w:w="120" w:type="dxa"/>
              <w:right w:w="120" w:type="dxa"/>
            </w:tcMar>
            <w:vAlign w:val="center"/>
          </w:tcPr>
          <w:p>
            <w:pPr>
              <w:pStyle w:val="Compact"/>
              <w:jc w:val="center"/>
            </w:pPr>
            <m:oMath>
              <m:r>
                <m:rPr>
                  <m:sty m:val="p"/>
                </m:rPr>
                <m:t>+</m:t>
              </m:r>
              <m:r>
                <m:t>23.0</m:t>
              </m:r>
              <m:r>
                <m:rPr>
                  <m:sty m:val="p"/>
                </m:rPr>
                <m:t>%</m:t>
              </m:r>
            </m:oMath>
          </w:p>
        </w:tc>
      </w:tr>
      <w:tr>
        <w:tc>
          <w:tcPr>
            <w:tcMar>
              <w:top w:w="100" w:type="dxa"/>
              <w:bottom w:w="100" w:type="dxa"/>
              <w:left w:w="120" w:type="dxa"/>
              <w:right w:w="120" w:type="dxa"/>
            </w:tcMar>
            <w:vAlign w:val="center"/>
          </w:tcPr>
          <w:p>
            <w:pPr>
              <w:pStyle w:val="Compact"/>
              <w:jc w:val="left"/>
            </w:pPr>
            <w:r>
              <w:rPr>
                <w:rFonts w:ascii="Times New Roman" w:hAnsi="Times New Roman"/>
                <w:b/>
                <w:bCs/>
                <w:sz w:val="18"/>
              </w:rPr>
              <w:t xml:space="preserve">TOTAL OPERATIONAL POWER</w:t>
            </w:r>
          </w:p>
        </w:tc>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45.20 nW</w:t>
            </w:r>
          </w:p>
        </w:tc>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57.90 nW</w:t>
            </w:r>
          </w:p>
        </w:tc>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+12.70 nW</w:t>
            </w:r>
          </w:p>
        </w:tc>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+28.1%</w:t>
            </w:r>
          </w:p>
        </w:tc>
      </w:tr>
      <w:tr>
        <w:tc>
          <w:tcPr>
            <w:shd w:fill="F7F9FB"/>
            <w:tcMar>
              <w:top w:w="100" w:type="dxa"/>
              <w:bottom w:w="100" w:type="dxa"/>
              <w:left w:w="120" w:type="dxa"/>
              <w:right w:w="120" w:type="dxa"/>
            </w:tcMar>
            <w:vAlign w:val="center"/>
          </w:tcPr>
          <w:p>
            <w:pPr>
              <w:pStyle w:val="Compact"/>
              <w:jc w:val="left"/>
            </w:pPr>
            <w:r>
              <w:rPr>
                <w:rFonts w:ascii="Times New Roman" w:hAnsi="Times New Roman"/>
                <w:b/>
                <w:bCs/>
                <w:sz w:val="18"/>
              </w:rPr>
              <w:t xml:space="preserve">STA STRESS TARGET: 50 MHz (T = 20.00 ns)</w:t>
            </w:r>
          </w:p>
        </w:tc>
        <w:tc>
          <w:tcPr>
            <w:shd w:fill="F7F9FB"/>
            <w:tcMar>
              <w:top w:w="100" w:type="dxa"/>
              <w:bottom w:w="100" w:type="dxa"/>
              <w:left w:w="120" w:type="dxa"/>
              <w:right w:w="120" w:type="dxa"/>
            </w:tcMar>
            <w:vAlign w:val="center"/>
          </w:tcPr>
          <w:p>
            <w:pPr>
              <w:pStyle w:val="Compact"/>
            </w:pPr>
          </w:p>
        </w:tc>
        <w:tc>
          <w:tcPr>
            <w:shd w:fill="F7F9FB"/>
            <w:tcMar>
              <w:top w:w="100" w:type="dxa"/>
              <w:bottom w:w="100" w:type="dxa"/>
              <w:left w:w="120" w:type="dxa"/>
              <w:right w:w="120" w:type="dxa"/>
            </w:tcMar>
            <w:vAlign w:val="center"/>
          </w:tcPr>
          <w:p>
            <w:pPr>
              <w:pStyle w:val="Compact"/>
            </w:pPr>
          </w:p>
        </w:tc>
        <w:tc>
          <w:tcPr>
            <w:shd w:fill="F7F9FB"/>
            <w:tcMar>
              <w:top w:w="100" w:type="dxa"/>
              <w:bottom w:w="100" w:type="dxa"/>
              <w:left w:w="120" w:type="dxa"/>
              <w:right w:w="120" w:type="dxa"/>
            </w:tcMar>
            <w:vAlign w:val="center"/>
          </w:tcPr>
          <w:p>
            <w:pPr>
              <w:pStyle w:val="Compact"/>
            </w:pPr>
          </w:p>
        </w:tc>
        <w:tc>
          <w:tcPr>
            <w:shd w:fill="F7F9FB"/>
            <w:tcMar>
              <w:top w:w="100" w:type="dxa"/>
              <w:bottom w:w="100" w:type="dxa"/>
              <w:left w:w="120" w:type="dxa"/>
              <w:right w:w="120" w:type="dxa"/>
            </w:tcMar>
            <w:vAlign w:val="center"/>
          </w:tcPr>
          <w:p>
            <w:pPr>
              <w:pStyle w:val="Compact"/>
            </w:pPr>
          </w:p>
        </w:tc>
      </w:tr>
      <w:tr>
        <w:tc>
          <w:tcPr>
            <w:tcMar>
              <w:top w:w="100" w:type="dxa"/>
              <w:bottom w:w="100" w:type="dxa"/>
              <w:left w:w="120" w:type="dxa"/>
              <w:right w:w="120" w:type="dxa"/>
            </w:tcMar>
            <w:vAlign w:val="center"/>
          </w:tcPr>
          <w:p>
            <w:pPr>
              <w:pStyle w:val="Compact"/>
              <w:jc w:val="left"/>
            </w:pPr>
            <w:r>
              <w:rPr>
                <w:rFonts w:ascii="Times New Roman" w:hAnsi="Times New Roman"/>
                <w:sz w:val="18"/>
              </w:rPr>
              <w:t xml:space="preserve">Total Dynamic Switching Power</w:t>
            </w:r>
          </w:p>
        </w:tc>
        <w:tc>
          <w:tcPr>
            <w:tcMar>
              <w:top w:w="100" w:type="dxa"/>
              <w:bottom w:w="100" w:type="dxa"/>
              <w:left w:w="120" w:type="dxa"/>
              <w:right w:w="120" w:type="dxa"/>
            </w:tcMar>
            <w:vAlign w:val="center"/>
          </w:tcPr>
          <w:p>
            <w:pPr>
              <w:pStyle w:val="Compact"/>
              <w:jc w:val="center"/>
            </w:pPr>
            <m:oMath>
              <m:r>
                <m:t>103.50</m:t>
              </m:r>
              <m:r>
                <m:t> </m:t>
              </m:r>
              <m:r>
                <m:t>μ</m:t>
              </m:r>
              <m:r>
                <m:rPr>
                  <m:nor/>
                  <m:sty m:val="p"/>
                </m:rPr>
                <m:t>W</m:t>
              </m:r>
            </m:oMath>
          </w:p>
        </w:tc>
        <w:tc>
          <w:tcPr>
            <w:tcMar>
              <w:top w:w="100" w:type="dxa"/>
              <w:bottom w:w="100" w:type="dxa"/>
              <w:left w:w="120" w:type="dxa"/>
              <w:right w:w="120" w:type="dxa"/>
            </w:tcMar>
            <w:vAlign w:val="center"/>
          </w:tcPr>
          <w:p>
            <w:pPr>
              <w:pStyle w:val="Compact"/>
              <w:jc w:val="center"/>
            </w:pPr>
            <m:oMath>
              <m:r>
                <m:t>137.90</m:t>
              </m:r>
              <m:r>
                <m:t> </m:t>
              </m:r>
              <m:r>
                <m:t>μ</m:t>
              </m:r>
              <m:r>
                <m:rPr>
                  <m:nor/>
                  <m:sty m:val="p"/>
                </m:rPr>
                <m:t>W</m:t>
              </m:r>
            </m:oMath>
          </w:p>
        </w:tc>
        <w:tc>
          <w:tcPr>
            <w:tcMar>
              <w:top w:w="100" w:type="dxa"/>
              <w:bottom w:w="100" w:type="dxa"/>
              <w:left w:w="120" w:type="dxa"/>
              <w:right w:w="120" w:type="dxa"/>
            </w:tcMar>
            <w:vAlign w:val="center"/>
          </w:tcPr>
          <w:p>
            <w:pPr>
              <w:pStyle w:val="Compact"/>
              <w:jc w:val="center"/>
            </w:pPr>
            <m:oMath>
              <m:r>
                <m:rPr>
                  <m:sty m:val="p"/>
                </m:rPr>
                <m:t>+</m:t>
              </m:r>
              <m:r>
                <m:t>34.40</m:t>
              </m:r>
              <m:r>
                <m:t> </m:t>
              </m:r>
              <m:r>
                <m:t>μ</m:t>
              </m:r>
              <m:r>
                <m:rPr>
                  <m:nor/>
                  <m:sty m:val="p"/>
                </m:rPr>
                <m:t>W</m:t>
              </m:r>
            </m:oMath>
          </w:p>
        </w:tc>
        <w:tc>
          <w:tcPr>
            <w:tcMar>
              <w:top w:w="100" w:type="dxa"/>
              <w:bottom w:w="100" w:type="dxa"/>
              <w:left w:w="120" w:type="dxa"/>
              <w:right w:w="120" w:type="dxa"/>
            </w:tcMar>
            <w:vAlign w:val="center"/>
          </w:tcPr>
          <w:p>
            <w:pPr>
              <w:pStyle w:val="Compact"/>
              <w:jc w:val="center"/>
            </w:pPr>
            <m:oMath>
              <m:r>
                <m:rPr>
                  <m:sty m:val="p"/>
                </m:rPr>
                <m:t>+</m:t>
              </m:r>
              <m:r>
                <m:t>33.2</m:t>
              </m:r>
              <m:r>
                <m:rPr>
                  <m:sty m:val="p"/>
                </m:rPr>
                <m:t>%</m:t>
              </m:r>
            </m:oMath>
          </w:p>
        </w:tc>
      </w:tr>
      <w:tr>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Static Leakage Power</w:t>
            </w:r>
          </w:p>
        </w:tc>
        <w:tc>
          <w:tcPr>
            <w:shd w:fill="F7F9FB"/>
            <w:tcMar>
              <w:top w:w="100" w:type="dxa"/>
              <w:bottom w:w="100" w:type="dxa"/>
              <w:left w:w="120" w:type="dxa"/>
              <w:right w:w="120" w:type="dxa"/>
            </w:tcMar>
            <w:vAlign w:val="center"/>
          </w:tcPr>
          <w:p>
            <w:pPr>
              <w:pStyle w:val="Compact"/>
              <w:jc w:val="center"/>
            </w:pPr>
            <m:oMath>
              <m:r>
                <m:t>2.52</m:t>
              </m:r>
              <m:r>
                <m:t> </m:t>
              </m:r>
              <m:r>
                <m:rPr>
                  <m:nor/>
                  <m:sty m:val="p"/>
                </m:rPr>
                <m:t>nW</m:t>
              </m:r>
            </m:oMath>
          </w:p>
        </w:tc>
        <w:tc>
          <w:tcPr>
            <w:shd w:fill="F7F9FB"/>
            <w:tcMar>
              <w:top w:w="100" w:type="dxa"/>
              <w:bottom w:w="100" w:type="dxa"/>
              <w:left w:w="120" w:type="dxa"/>
              <w:right w:w="120" w:type="dxa"/>
            </w:tcMar>
            <w:vAlign w:val="center"/>
          </w:tcPr>
          <w:p>
            <w:pPr>
              <w:pStyle w:val="Compact"/>
              <w:jc w:val="center"/>
            </w:pPr>
            <m:oMath>
              <m:r>
                <m:t>3.10</m:t>
              </m:r>
              <m:r>
                <m:t> </m:t>
              </m:r>
              <m:r>
                <m:rPr>
                  <m:nor/>
                  <m:sty m:val="p"/>
                </m:rPr>
                <m:t>nW</m:t>
              </m:r>
            </m:oMath>
          </w:p>
        </w:tc>
        <w:tc>
          <w:tcPr>
            <w:shd w:fill="F7F9FB"/>
            <w:tcMar>
              <w:top w:w="100" w:type="dxa"/>
              <w:bottom w:w="100" w:type="dxa"/>
              <w:left w:w="120" w:type="dxa"/>
              <w:right w:w="120" w:type="dxa"/>
            </w:tcMar>
            <w:vAlign w:val="center"/>
          </w:tcPr>
          <w:p>
            <w:pPr>
              <w:pStyle w:val="Compact"/>
              <w:jc w:val="center"/>
            </w:pPr>
            <m:oMath>
              <m:r>
                <m:rPr>
                  <m:sty m:val="p"/>
                </m:rPr>
                <m:t>+</m:t>
              </m:r>
              <m:r>
                <m:t>0.58</m:t>
              </m:r>
              <m:r>
                <m:t> </m:t>
              </m:r>
              <m:r>
                <m:rPr>
                  <m:nor/>
                  <m:sty m:val="p"/>
                </m:rPr>
                <m:t>nW</m:t>
              </m:r>
            </m:oMath>
          </w:p>
        </w:tc>
        <w:tc>
          <w:tcPr>
            <w:shd w:fill="F7F9FB"/>
            <w:tcMar>
              <w:top w:w="100" w:type="dxa"/>
              <w:bottom w:w="100" w:type="dxa"/>
              <w:left w:w="120" w:type="dxa"/>
              <w:right w:w="120" w:type="dxa"/>
            </w:tcMar>
            <w:vAlign w:val="center"/>
          </w:tcPr>
          <w:p>
            <w:pPr>
              <w:pStyle w:val="Compact"/>
              <w:jc w:val="center"/>
            </w:pPr>
            <m:oMath>
              <m:r>
                <m:rPr>
                  <m:sty m:val="p"/>
                </m:rPr>
                <m:t>+</m:t>
              </m:r>
              <m:r>
                <m:t>23.0</m:t>
              </m:r>
              <m:r>
                <m:rPr>
                  <m:sty m:val="p"/>
                </m:rPr>
                <m:t>%</m:t>
              </m:r>
            </m:oMath>
          </w:p>
        </w:tc>
      </w:tr>
      <w:tr>
        <w:tc>
          <w:tcPr>
            <w:tcMar>
              <w:top w:w="100" w:type="dxa"/>
              <w:bottom w:w="100" w:type="dxa"/>
              <w:left w:w="120" w:type="dxa"/>
              <w:right w:w="120" w:type="dxa"/>
            </w:tcMar>
            <w:vAlign w:val="center"/>
          </w:tcPr>
          <w:p>
            <w:pPr>
              <w:pStyle w:val="Compact"/>
              <w:jc w:val="left"/>
            </w:pPr>
            <w:r>
              <w:rPr>
                <w:rFonts w:ascii="Times New Roman" w:hAnsi="Times New Roman"/>
                <w:b/>
                <w:bCs/>
                <w:sz w:val="18"/>
              </w:rPr>
              <w:t xml:space="preserve">TOTAL STRESS POWER</w:t>
            </w:r>
          </w:p>
        </w:tc>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103.50 µW</w:t>
            </w:r>
          </w:p>
        </w:tc>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138.00 µW</w:t>
            </w:r>
          </w:p>
        </w:tc>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+34.50 µW</w:t>
            </w:r>
          </w:p>
        </w:tc>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+33.3%</w:t>
            </w:r>
          </w:p>
        </w:tc>
      </w:tr>
    </w:tbl>
    <w:p>
      <w:pPr>
        <w:pStyle w:val="BodyText"/>
        <w:spacing w:line="252" w:lineRule="auto" w:after="80"/>
      </w:pPr>
      <w:r>
        <w:rPr>
          <w:rFonts w:ascii="Times New Roman" w:hAnsi="Times New Roman"/>
          <w:i/>
          <w:iCs/>
          <w:sz w:val="21"/>
        </w:rPr>
        <w:t xml:space="preserve">Epistemic Note</w:t>
      </w:r>
      <w:r>
        <w:rPr>
          <w:rFonts w:ascii="Times New Roman" w:hAnsi="Times New Roman"/>
          <w:sz w:val="21"/>
        </w:rPr>
        <w:t xml:space="preserve">: The authoritative operational value is</w:t>
      </w:r>
      <w:r>
        <w:rPr>
          <w:rFonts w:ascii="Times New Roman" w:hAnsi="Times New Roman"/>
          <w:sz w:val="21"/>
        </w:rPr>
        <w:t xml:space="preserve"> </w:t>
      </w:r>
      <w:r>
        <w:rPr>
          <w:rFonts w:ascii="Times New Roman" w:hAnsi="Times New Roman"/>
          <w:b/>
          <w:bCs/>
          <w:sz w:val="21"/>
        </w:rPr>
        <w:t xml:space="preserve">57.90 nW</w:t>
      </w:r>
      <w:r>
        <w:rPr>
          <w:rFonts w:ascii="Times New Roman" w:hAnsi="Times New Roman"/>
          <w:sz w:val="21"/>
        </w:rPr>
        <w:t xml:space="preserve"> </w:t>
      </w:r>
      <w:r>
        <w:rPr>
          <w:rFonts w:ascii="Times New Roman" w:hAnsi="Times New Roman"/>
          <w:sz w:val="21"/>
        </w:rPr>
        <w:t xml:space="preserve">at 20 kHz based on post-route VCD analysis. Physical silicon measurements are currently pending manufacturing. A secondary static activity sweep (</w:t>
      </w:r>
      <m:oMath>
        <m:r>
          <m:t>α</m:t>
        </m:r>
        <m:r>
          <m:rPr>
            <m:sty m:val="p"/>
          </m:rPr>
          <m:t>=</m:t>
        </m:r>
        <m:r>
          <m:t>0.075</m:t>
        </m:r>
      </m:oMath>
      <w:r>
        <w:rPr>
          <w:rFonts w:ascii="Times New Roman" w:hAnsi="Times New Roman"/>
          <w:sz w:val="21"/>
        </w:rPr>
        <w:t xml:space="preserve">) yields 50.90 nW, preserved in</w:t>
      </w:r>
      <w:r>
        <w:rPr>
          <w:rFonts w:ascii="Times New Roman" w:hAnsi="Times New Roman"/>
          <w:sz w:val="21"/>
        </w:rPr>
        <w:t xml:space="preserve"> </w:t>
      </w:r>
      <w:r>
        <w:rPr>
          <w:rStyle w:val="VerbatimChar"/>
          <w:rFonts w:ascii="Times New Roman" w:hAnsi="Times New Roman"/>
          <w:sz w:val="21"/>
        </w:rPr>
        <w:t xml:space="preserve">docs/info.md</w:t>
      </w:r>
      <w:r>
        <w:rPr>
          <w:rFonts w:ascii="Times New Roman" w:hAnsi="Times New Roman"/>
          <w:sz w:val="21"/>
        </w:rPr>
        <w:t xml:space="preserve"> </w:t>
      </w:r>
      <w:r>
        <w:rPr>
          <w:rFonts w:ascii="Times New Roman" w:hAnsi="Times New Roman"/>
          <w:sz w:val="21"/>
        </w:rPr>
        <w:t xml:space="preserve">for portal submission consistency.</w:t>
      </w:r>
    </w:p>
    <w:p>
      <w:pPr>
        <w:spacing w:line="252" w:lineRule="auto" w:after="80"/>
      </w:pPr>
      <w:r>
        <w:rPr>
          <w:rFonts w:ascii="Times New Roman" w:hAnsi="Times New Roman"/>
          <w:sz w:val="21"/>
        </w:rPr>
        <w:pict>
          <v:rect style="width:0;height:1.5pt" o:hralign="center" o:hrstd="t" o:hr="t"/>
        </w:pict>
      </w:r>
    </w:p>
    <w:bookmarkEnd w:id="33"/>
    <w:bookmarkEnd w:id="34"/>
    <w:bookmarkStart w:id="37" w:name="viii-cyber-physical-experimental-results"/>
    <w:p>
      <w:pPr>
        <w:pStyle w:val="Heading2"/>
        <w:keepNext/>
        <w:spacing w:before="240" w:after="80"/>
      </w:pPr>
      <w:r>
        <w:rPr>
          <w:rFonts w:ascii="Times New Roman" w:hAnsi="Times New Roman"/>
          <w:b/>
          <w:color w:val="112233"/>
          <w:sz w:val="26"/>
        </w:rPr>
        <w:t xml:space="preserve">VIII. Cyber-Physical Experimental Results</w:t>
      </w:r>
    </w:p>
    <w:p>
      <w:pPr>
        <w:pStyle w:val="FirstParagraph"/>
        <w:spacing w:line="252" w:lineRule="auto" w:after="80"/>
      </w:pPr>
      <w:r>
        <w:rPr>
          <w:rFonts w:ascii="Times New Roman" w:hAnsi="Times New Roman"/>
          <w:sz w:val="21"/>
        </w:rPr>
        <w:t xml:space="preserve">The architecture was evaluated against 9 canonical test vectors (AV00–AV08) during formal M6 test execution</w:t>
      </w:r>
      <w:r>
        <w:rPr>
          <w:rFonts w:ascii="Times New Roman" w:hAnsi="Times New Roman"/>
          <w:sz w:val="21"/>
        </w:rPr>
        <w:t xml:space="preserve"> </w:t>
      </w:r>
      <w:r>
        <w:rPr>
          <w:rStyle w:val="VerbatimChar"/>
          <w:rFonts w:ascii="Times New Roman" w:hAnsi="Times New Roman"/>
          <w:sz w:val="21"/>
        </w:rPr>
        <w:t xml:space="preserve">WO011R1-FINAL-20260927-225358</w:t>
      </w:r>
      <w:r>
        <w:rPr>
          <w:rFonts w:ascii="Times New Roman" w:hAnsi="Times New Roman"/>
          <w:sz w:val="21"/>
        </w:rPr>
        <w:t xml:space="preserve">.</w:t>
      </w:r>
    </w:p>
    <w:bookmarkStart w:id="35" w:name="Xe97c29a60e569a3039f5c653cebfee795178cc4"/>
    <w:p>
      <w:pPr>
        <w:pStyle w:val="Heading3"/>
        <w:keepNext/>
        <w:spacing w:before="160" w:after="40"/>
      </w:pPr>
      <w:r>
        <w:rPr>
          <w:rFonts w:ascii="Times New Roman" w:hAnsi="Times New Roman"/>
          <w:b/>
          <w:color w:val="334455"/>
          <w:sz w:val="23"/>
        </w:rPr>
        <w:t xml:space="preserve">TABLE IV: M6 Canonical Cyber-Physical Verification Results (TAB-05)</w:t>
      </w:r>
    </w:p>
    <w:tbl>
      <w:tblPr>
        <w:tblStyle w:val="Table"/>
        <w:tblW w:type="auto" w:w="0"/>
        <w:jc w:val="center"/>
        <w:tblLook w:firstRow="1" w:lastRow="0" w:firstColumn="0" w:lastColumn="0" w:noHBand="0" w:noVBand="0" w:val="0020"/>
        <w:tblBorders>
          <w:top w:val="single" w:sz="6" w:space="0" w:color="D3D3D3"/>
          <w:bottom w:val="single" w:sz="8" w:space="0" w:color="1B365D"/>
          <w:insideH w:val="single" w:sz="4" w:space="0" w:color="D3D3D3"/>
          <w:insideV w:val="none"/>
          <w:left w:val="none"/>
          <w:right w:val="none"/>
        </w:tblBorders>
      </w:tblPr>
      <w:tblGrid>
        <w:gridCol w:w="720"/>
        <w:gridCol w:w="720"/>
        <w:gridCol w:w="720"/>
        <w:gridCol w:w="720"/>
        <w:gridCol w:w="720"/>
        <w:gridCol w:w="720"/>
        <w:gridCol w:w="720"/>
        <w:gridCol w:w="720"/>
        <w:gridCol w:w="720"/>
        <w:gridCol w:w="720"/>
        <w:gridCol w:w="720"/>
      </w:tblGrid>
      <w:tr>
        <w:trPr>
          <w:tblHeader w:val="on"/>
          <w:tblHeader/>
        </w:trPr>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Vector ID</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Scenario Description</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Total Cycles</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Fault Cond. Cycle</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Latch Cycle</w:t>
            </w:r>
          </w:p>
        </w:tc>
        <w:tc>
          <w:tcPr>
            <w:shd w:fill="2A3F54"/>
            <w:tcMar>
              <w:top w:w="140" w:type="dxa"/>
              <w:bottom w:w="140" w:type="dxa"/>
              <w:left w:w="140" w:type="dxa"/>
              <w:right w:w="140" w:type="dxa"/>
            </w:tcMar>
            <w:vAlign w:val="center"/>
          </w:tcPr>
          <w:p>
            <w:pPr>
              <w:pStyle w:val="Compact"/>
              <w:jc w:val="center"/>
            </w:pPr>
            <m:oMath>
              <m:sSub>
                <m:e>
                  <m:r>
                    <m:t>T</m:t>
                  </m:r>
                </m:e>
                <m:sub>
                  <m:r>
                    <m:rPr>
                      <m:nor/>
                      <m:sty m:val="p"/>
                    </m:rPr>
                    <m:t>latch</m:t>
                  </m:r>
                </m:sub>
              </m:sSub>
            </m:oMath>
          </w:p>
        </w:tc>
        <w:tc>
          <w:tcPr>
            <w:shd w:fill="2A3F54"/>
            <w:tcMar>
              <w:top w:w="140" w:type="dxa"/>
              <w:bottom w:w="140" w:type="dxa"/>
              <w:left w:w="140" w:type="dxa"/>
              <w:right w:w="140" w:type="dxa"/>
            </w:tcMar>
            <w:vAlign w:val="center"/>
          </w:tcPr>
          <w:p>
            <w:pPr>
              <w:pStyle w:val="Compact"/>
              <w:jc w:val="center"/>
            </w:pPr>
            <m:oMath>
              <m:sSub>
                <m:e>
                  <m:r>
                    <m:t>T</m:t>
                  </m:r>
                </m:e>
                <m:sub>
                  <m:r>
                    <m:rPr>
                      <m:nor/>
                      <m:sty m:val="p"/>
                    </m:rPr>
                    <m:t>isolate</m:t>
                  </m:r>
                </m:sub>
              </m:sSub>
            </m:oMath>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Safe Bus Out</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Tamper Alert</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Fault Code</w:t>
            </w:r>
          </w:p>
        </w:tc>
        <w:tc>
          <w:tcPr>
            <w:shd w:fill="2A3F54"/>
            <w:tcMar>
              <w:top w:w="140" w:type="dxa"/>
              <w:bottom w:w="140" w:type="dxa"/>
              <w:left w:w="140" w:type="dxa"/>
              <w:right w:w="140" w:type="dxa"/>
            </w:tcMar>
            <w:vAlign w:val="center"/>
          </w:tcPr>
          <w:p>
            <w:pPr>
              <w:pStyle w:val="Compact"/>
              <w:jc w:val="center"/>
            </w:pPr>
            <w:r>
              <w:rPr>
                <w:rFonts w:ascii="Times New Roman" w:hAnsi="Times New Roman"/>
                <w:b/>
                <w:color w:val="FFFFFF"/>
                <w:sz w:val="19"/>
              </w:rPr>
              <w:t xml:space="preserve">Ledger Record Hash</w:t>
            </w:r>
          </w:p>
        </w:tc>
      </w:tr>
      <w:tr>
        <w:tc>
          <w:tcPr>
            <w:shd w:fill="F7F9FB"/>
            <w:tcMar>
              <w:top w:w="100" w:type="dxa"/>
              <w:bottom w:w="100" w:type="dxa"/>
              <w:left w:w="120" w:type="dxa"/>
              <w:right w:w="120" w:type="dxa"/>
            </w:tcMar>
            <w:vAlign w:val="center"/>
          </w:tcPr>
          <w:p>
            <w:pPr>
              <w:pStyle w:val="Compact"/>
              <w:jc w:val="center"/>
            </w:pPr>
            <w:r>
              <w:rPr>
                <w:rFonts w:ascii="Times New Roman" w:hAnsi="Times New Roman"/>
                <w:b/>
                <w:bCs/>
                <w:sz w:val="18"/>
              </w:rPr>
              <w:t xml:space="preserve">AV00</w:t>
            </w:r>
          </w:p>
        </w:tc>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Nominal Manchester Frame</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1,876</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w:t>
            </w:r>
          </w:p>
        </w:tc>
        <w:tc>
          <w:tcPr>
            <w:shd w:fill="F7F9FB"/>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0x55</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0</w:t>
            </w:r>
          </w:p>
        </w:tc>
        <w:tc>
          <w:tcPr>
            <w:shd w:fill="F7F9FB"/>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3'b000</w:t>
            </w:r>
          </w:p>
        </w:tc>
        <w:tc>
          <w:tcPr>
            <w:shd w:fill="F7F9FB"/>
            <w:tcMar>
              <w:top w:w="100" w:type="dxa"/>
              <w:bottom w:w="100" w:type="dxa"/>
              <w:left w:w="120" w:type="dxa"/>
              <w:right w:w="120" w:type="dxa"/>
            </w:tcMar>
            <w:vAlign w:val="center"/>
          </w:tcPr>
          <w:p>
            <w:pPr>
              <w:pStyle w:val="Compact"/>
              <w:jc w:val="left"/>
            </w:pPr>
            <w:r>
              <w:rPr>
                <w:rStyle w:val="VerbatimChar"/>
                <w:rFonts w:ascii="Times New Roman" w:hAnsi="Times New Roman"/>
                <w:sz w:val="18"/>
              </w:rPr>
              <w:t xml:space="preserve">6eaeb06cef96...</w:t>
            </w:r>
          </w:p>
        </w:tc>
      </w:tr>
      <w:tr>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AV01</w:t>
            </w:r>
          </w:p>
        </w:tc>
        <w:tc>
          <w:tcPr>
            <w:tcMar>
              <w:top w:w="100" w:type="dxa"/>
              <w:bottom w:w="100" w:type="dxa"/>
              <w:left w:w="120" w:type="dxa"/>
              <w:right w:w="120" w:type="dxa"/>
            </w:tcMar>
            <w:vAlign w:val="center"/>
          </w:tcPr>
          <w:p>
            <w:pPr>
              <w:pStyle w:val="Compact"/>
              <w:jc w:val="left"/>
            </w:pPr>
            <w:r>
              <w:rPr>
                <w:rFonts w:ascii="Times New Roman" w:hAnsi="Times New Roman"/>
                <w:sz w:val="18"/>
              </w:rPr>
              <w:t xml:space="preserve">Sub-Nyquist Runt Glitch</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87</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79</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80</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 cycle</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0 cycles</w:t>
            </w:r>
          </w:p>
        </w:tc>
        <w:tc>
          <w:tcPr>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0x00</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w:t>
            </w:r>
          </w:p>
        </w:tc>
        <w:tc>
          <w:tcPr>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3'b001</w:t>
            </w:r>
          </w:p>
        </w:tc>
        <w:tc>
          <w:tcPr>
            <w:tcMar>
              <w:top w:w="100" w:type="dxa"/>
              <w:bottom w:w="100" w:type="dxa"/>
              <w:left w:w="120" w:type="dxa"/>
              <w:right w:w="120" w:type="dxa"/>
            </w:tcMar>
            <w:vAlign w:val="center"/>
          </w:tcPr>
          <w:p>
            <w:pPr>
              <w:pStyle w:val="Compact"/>
              <w:jc w:val="left"/>
            </w:pPr>
            <w:r>
              <w:rPr>
                <w:rStyle w:val="VerbatimChar"/>
                <w:rFonts w:ascii="Times New Roman" w:hAnsi="Times New Roman"/>
                <w:sz w:val="18"/>
              </w:rPr>
              <w:t xml:space="preserve">00f27f1b83da...</w:t>
            </w:r>
          </w:p>
        </w:tc>
      </w:tr>
      <w:tr>
        <w:tc>
          <w:tcPr>
            <w:shd w:fill="F7F9FB"/>
            <w:tcMar>
              <w:top w:w="100" w:type="dxa"/>
              <w:bottom w:w="100" w:type="dxa"/>
              <w:left w:w="120" w:type="dxa"/>
              <w:right w:w="120" w:type="dxa"/>
            </w:tcMar>
            <w:vAlign w:val="center"/>
          </w:tcPr>
          <w:p>
            <w:pPr>
              <w:pStyle w:val="Compact"/>
              <w:jc w:val="center"/>
            </w:pPr>
            <w:r>
              <w:rPr>
                <w:rFonts w:ascii="Times New Roman" w:hAnsi="Times New Roman"/>
                <w:b/>
                <w:bCs/>
                <w:sz w:val="18"/>
              </w:rPr>
              <w:t xml:space="preserve">AV02</w:t>
            </w:r>
          </w:p>
        </w:tc>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Mid-band Phase Desync</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96</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88</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89</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 cycle</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0 cycles</w:t>
            </w:r>
          </w:p>
        </w:tc>
        <w:tc>
          <w:tcPr>
            <w:shd w:fill="F7F9FB"/>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0x00</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w:t>
            </w:r>
          </w:p>
        </w:tc>
        <w:tc>
          <w:tcPr>
            <w:shd w:fill="F7F9FB"/>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3'b010</w:t>
            </w:r>
          </w:p>
        </w:tc>
        <w:tc>
          <w:tcPr>
            <w:shd w:fill="F7F9FB"/>
            <w:tcMar>
              <w:top w:w="100" w:type="dxa"/>
              <w:bottom w:w="100" w:type="dxa"/>
              <w:left w:w="120" w:type="dxa"/>
              <w:right w:w="120" w:type="dxa"/>
            </w:tcMar>
            <w:vAlign w:val="center"/>
          </w:tcPr>
          <w:p>
            <w:pPr>
              <w:pStyle w:val="Compact"/>
              <w:jc w:val="left"/>
            </w:pPr>
            <w:r>
              <w:rPr>
                <w:rStyle w:val="VerbatimChar"/>
                <w:rFonts w:ascii="Times New Roman" w:hAnsi="Times New Roman"/>
                <w:sz w:val="18"/>
              </w:rPr>
              <w:t xml:space="preserve">09c00f5daf6e...</w:t>
            </w:r>
          </w:p>
        </w:tc>
      </w:tr>
      <w:tr>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AV03</w:t>
            </w:r>
          </w:p>
        </w:tc>
        <w:tc>
          <w:tcPr>
            <w:tcMar>
              <w:top w:w="100" w:type="dxa"/>
              <w:bottom w:w="100" w:type="dxa"/>
              <w:left w:w="120" w:type="dxa"/>
              <w:right w:w="120" w:type="dxa"/>
            </w:tcMar>
            <w:vAlign w:val="center"/>
          </w:tcPr>
          <w:p>
            <w:pPr>
              <w:pStyle w:val="Compact"/>
              <w:jc w:val="left"/>
            </w:pPr>
            <w:r>
              <w:rPr>
                <w:rFonts w:ascii="Times New Roman" w:hAnsi="Times New Roman"/>
                <w:sz w:val="18"/>
              </w:rPr>
              <w:t xml:space="preserve">Gap Resumption Violation</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117</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109</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110</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 cycle</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0 cycles</w:t>
            </w:r>
          </w:p>
        </w:tc>
        <w:tc>
          <w:tcPr>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0x00</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w:t>
            </w:r>
          </w:p>
        </w:tc>
        <w:tc>
          <w:tcPr>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3'b011</w:t>
            </w:r>
          </w:p>
        </w:tc>
        <w:tc>
          <w:tcPr>
            <w:tcMar>
              <w:top w:w="100" w:type="dxa"/>
              <w:bottom w:w="100" w:type="dxa"/>
              <w:left w:w="120" w:type="dxa"/>
              <w:right w:w="120" w:type="dxa"/>
            </w:tcMar>
            <w:vAlign w:val="center"/>
          </w:tcPr>
          <w:p>
            <w:pPr>
              <w:pStyle w:val="Compact"/>
              <w:jc w:val="left"/>
            </w:pPr>
            <w:r>
              <w:rPr>
                <w:rStyle w:val="VerbatimChar"/>
                <w:rFonts w:ascii="Times New Roman" w:hAnsi="Times New Roman"/>
                <w:sz w:val="18"/>
              </w:rPr>
              <w:t xml:space="preserve">7acab9978414...</w:t>
            </w:r>
          </w:p>
        </w:tc>
      </w:tr>
      <w:tr>
        <w:tc>
          <w:tcPr>
            <w:shd w:fill="F7F9FB"/>
            <w:tcMar>
              <w:top w:w="100" w:type="dxa"/>
              <w:bottom w:w="100" w:type="dxa"/>
              <w:left w:w="120" w:type="dxa"/>
              <w:right w:w="120" w:type="dxa"/>
            </w:tcMar>
            <w:vAlign w:val="center"/>
          </w:tcPr>
          <w:p>
            <w:pPr>
              <w:pStyle w:val="Compact"/>
              <w:jc w:val="center"/>
            </w:pPr>
            <w:r>
              <w:rPr>
                <w:rFonts w:ascii="Times New Roman" w:hAnsi="Times New Roman"/>
                <w:b/>
                <w:bCs/>
                <w:sz w:val="18"/>
              </w:rPr>
              <w:t xml:space="preserve">AV04</w:t>
            </w:r>
          </w:p>
        </w:tc>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Preamble Corruption</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1,876</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178</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179</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 cycle</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0 cycles</w:t>
            </w:r>
          </w:p>
        </w:tc>
        <w:tc>
          <w:tcPr>
            <w:shd w:fill="F7F9FB"/>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0x00</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w:t>
            </w:r>
          </w:p>
        </w:tc>
        <w:tc>
          <w:tcPr>
            <w:shd w:fill="F7F9FB"/>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3'b100</w:t>
            </w:r>
          </w:p>
        </w:tc>
        <w:tc>
          <w:tcPr>
            <w:shd w:fill="F7F9FB"/>
            <w:tcMar>
              <w:top w:w="100" w:type="dxa"/>
              <w:bottom w:w="100" w:type="dxa"/>
              <w:left w:w="120" w:type="dxa"/>
              <w:right w:w="120" w:type="dxa"/>
            </w:tcMar>
            <w:vAlign w:val="center"/>
          </w:tcPr>
          <w:p>
            <w:pPr>
              <w:pStyle w:val="Compact"/>
              <w:jc w:val="left"/>
            </w:pPr>
            <w:r>
              <w:rPr>
                <w:rStyle w:val="VerbatimChar"/>
                <w:rFonts w:ascii="Times New Roman" w:hAnsi="Times New Roman"/>
                <w:sz w:val="18"/>
              </w:rPr>
              <w:t xml:space="preserve">dd0aed40fe9b...</w:t>
            </w:r>
          </w:p>
        </w:tc>
      </w:tr>
      <w:tr>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AV05</w:t>
            </w:r>
          </w:p>
        </w:tc>
        <w:tc>
          <w:tcPr>
            <w:tcMar>
              <w:top w:w="100" w:type="dxa"/>
              <w:bottom w:w="100" w:type="dxa"/>
              <w:left w:w="120" w:type="dxa"/>
              <w:right w:w="120" w:type="dxa"/>
            </w:tcMar>
            <w:vAlign w:val="center"/>
          </w:tcPr>
          <w:p>
            <w:pPr>
              <w:pStyle w:val="Compact"/>
              <w:jc w:val="left"/>
            </w:pPr>
            <w:r>
              <w:rPr>
                <w:rFonts w:ascii="Times New Roman" w:hAnsi="Times New Roman"/>
                <w:sz w:val="18"/>
              </w:rPr>
              <w:t xml:space="preserve">Malformed Protocol Type</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1,876</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448</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449</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 cycle</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0 cycles</w:t>
            </w:r>
          </w:p>
        </w:tc>
        <w:tc>
          <w:tcPr>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0x00</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w:t>
            </w:r>
          </w:p>
        </w:tc>
        <w:tc>
          <w:tcPr>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3'b101</w:t>
            </w:r>
          </w:p>
        </w:tc>
        <w:tc>
          <w:tcPr>
            <w:tcMar>
              <w:top w:w="100" w:type="dxa"/>
              <w:bottom w:w="100" w:type="dxa"/>
              <w:left w:w="120" w:type="dxa"/>
              <w:right w:w="120" w:type="dxa"/>
            </w:tcMar>
            <w:vAlign w:val="center"/>
          </w:tcPr>
          <w:p>
            <w:pPr>
              <w:pStyle w:val="Compact"/>
              <w:jc w:val="left"/>
            </w:pPr>
            <w:r>
              <w:rPr>
                <w:rStyle w:val="VerbatimChar"/>
                <w:rFonts w:ascii="Times New Roman" w:hAnsi="Times New Roman"/>
                <w:sz w:val="18"/>
              </w:rPr>
              <w:t xml:space="preserve">7316c67b1284...</w:t>
            </w:r>
          </w:p>
        </w:tc>
      </w:tr>
      <w:tr>
        <w:tc>
          <w:tcPr>
            <w:shd w:fill="F7F9FB"/>
            <w:tcMar>
              <w:top w:w="100" w:type="dxa"/>
              <w:bottom w:w="100" w:type="dxa"/>
              <w:left w:w="120" w:type="dxa"/>
              <w:right w:w="120" w:type="dxa"/>
            </w:tcMar>
            <w:vAlign w:val="center"/>
          </w:tcPr>
          <w:p>
            <w:pPr>
              <w:pStyle w:val="Compact"/>
              <w:jc w:val="center"/>
            </w:pPr>
            <w:r>
              <w:rPr>
                <w:rFonts w:ascii="Times New Roman" w:hAnsi="Times New Roman"/>
                <w:b/>
                <w:bCs/>
                <w:sz w:val="18"/>
              </w:rPr>
              <w:t xml:space="preserve">AV06</w:t>
            </w:r>
          </w:p>
        </w:tc>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Constant Field Corruption</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1,876</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763</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764</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 cycle</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0 cycles</w:t>
            </w:r>
          </w:p>
        </w:tc>
        <w:tc>
          <w:tcPr>
            <w:shd w:fill="F7F9FB"/>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0x00</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w:t>
            </w:r>
          </w:p>
        </w:tc>
        <w:tc>
          <w:tcPr>
            <w:shd w:fill="F7F9FB"/>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3'b110</w:t>
            </w:r>
          </w:p>
        </w:tc>
        <w:tc>
          <w:tcPr>
            <w:shd w:fill="F7F9FB"/>
            <w:tcMar>
              <w:top w:w="100" w:type="dxa"/>
              <w:bottom w:w="100" w:type="dxa"/>
              <w:left w:w="120" w:type="dxa"/>
              <w:right w:w="120" w:type="dxa"/>
            </w:tcMar>
            <w:vAlign w:val="center"/>
          </w:tcPr>
          <w:p>
            <w:pPr>
              <w:pStyle w:val="Compact"/>
              <w:jc w:val="left"/>
            </w:pPr>
            <w:r>
              <w:rPr>
                <w:rStyle w:val="VerbatimChar"/>
                <w:rFonts w:ascii="Times New Roman" w:hAnsi="Times New Roman"/>
                <w:sz w:val="18"/>
              </w:rPr>
              <w:t xml:space="preserve">6d79bfd9fb40...</w:t>
            </w:r>
          </w:p>
        </w:tc>
      </w:tr>
      <w:tr>
        <w:tc>
          <w:tcPr>
            <w:tcMar>
              <w:top w:w="100" w:type="dxa"/>
              <w:bottom w:w="100" w:type="dxa"/>
              <w:left w:w="120" w:type="dxa"/>
              <w:right w:w="120" w:type="dxa"/>
            </w:tcMar>
            <w:vAlign w:val="center"/>
          </w:tcPr>
          <w:p>
            <w:pPr>
              <w:pStyle w:val="Compact"/>
              <w:jc w:val="center"/>
            </w:pPr>
            <w:r>
              <w:rPr>
                <w:rFonts w:ascii="Times New Roman" w:hAnsi="Times New Roman"/>
                <w:b/>
                <w:bCs/>
                <w:sz w:val="18"/>
              </w:rPr>
              <w:t xml:space="preserve">AV07</w:t>
            </w:r>
          </w:p>
        </w:tc>
        <w:tc>
          <w:tcPr>
            <w:tcMar>
              <w:top w:w="100" w:type="dxa"/>
              <w:bottom w:w="100" w:type="dxa"/>
              <w:left w:w="120" w:type="dxa"/>
              <w:right w:w="120" w:type="dxa"/>
            </w:tcMar>
            <w:vAlign w:val="center"/>
          </w:tcPr>
          <w:p>
            <w:pPr>
              <w:pStyle w:val="Compact"/>
              <w:jc w:val="left"/>
            </w:pPr>
            <w:r>
              <w:rPr>
                <w:rFonts w:ascii="Times New Roman" w:hAnsi="Times New Roman"/>
                <w:sz w:val="18"/>
              </w:rPr>
              <w:t xml:space="preserve">Frame Truncation Underflow</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1,048</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1,040</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1,041</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 cycle</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0 cycles</w:t>
            </w:r>
          </w:p>
        </w:tc>
        <w:tc>
          <w:tcPr>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0x00</w:t>
            </w:r>
          </w:p>
        </w:tc>
        <w:tc>
          <w:tcPr>
            <w:tcMar>
              <w:top w:w="100" w:type="dxa"/>
              <w:bottom w:w="100" w:type="dxa"/>
              <w:left w:w="120" w:type="dxa"/>
              <w:right w:w="120" w:type="dxa"/>
            </w:tcMar>
            <w:vAlign w:val="center"/>
          </w:tcPr>
          <w:p>
            <w:pPr>
              <w:pStyle w:val="Compact"/>
              <w:jc w:val="center"/>
            </w:pPr>
            <w:r>
              <w:rPr>
                <w:rFonts w:ascii="Times New Roman" w:hAnsi="Times New Roman"/>
                <w:sz w:val="18"/>
              </w:rPr>
              <w:t xml:space="preserve">1</w:t>
            </w:r>
          </w:p>
        </w:tc>
        <w:tc>
          <w:tcPr>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3'b111</w:t>
            </w:r>
          </w:p>
        </w:tc>
        <w:tc>
          <w:tcPr>
            <w:tcMar>
              <w:top w:w="100" w:type="dxa"/>
              <w:bottom w:w="100" w:type="dxa"/>
              <w:left w:w="120" w:type="dxa"/>
              <w:right w:w="120" w:type="dxa"/>
            </w:tcMar>
            <w:vAlign w:val="center"/>
          </w:tcPr>
          <w:p>
            <w:pPr>
              <w:pStyle w:val="Compact"/>
              <w:jc w:val="left"/>
            </w:pPr>
            <w:r>
              <w:rPr>
                <w:rStyle w:val="VerbatimChar"/>
                <w:rFonts w:ascii="Times New Roman" w:hAnsi="Times New Roman"/>
                <w:sz w:val="18"/>
              </w:rPr>
              <w:t xml:space="preserve">19cb94900c21...</w:t>
            </w:r>
          </w:p>
        </w:tc>
      </w:tr>
      <w:tr>
        <w:tc>
          <w:tcPr>
            <w:shd w:fill="F7F9FB"/>
            <w:tcMar>
              <w:top w:w="100" w:type="dxa"/>
              <w:bottom w:w="100" w:type="dxa"/>
              <w:left w:w="120" w:type="dxa"/>
              <w:right w:w="120" w:type="dxa"/>
            </w:tcMar>
            <w:vAlign w:val="center"/>
          </w:tcPr>
          <w:p>
            <w:pPr>
              <w:pStyle w:val="Compact"/>
              <w:jc w:val="center"/>
            </w:pPr>
            <w:r>
              <w:rPr>
                <w:rFonts w:ascii="Times New Roman" w:hAnsi="Times New Roman"/>
                <w:b/>
                <w:bCs/>
                <w:sz w:val="18"/>
              </w:rPr>
              <w:t xml:space="preserve">AV08</w:t>
            </w:r>
          </w:p>
        </w:tc>
        <w:tc>
          <w:tcPr>
            <w:shd w:fill="F7F9FB"/>
            <w:tcMar>
              <w:top w:w="100" w:type="dxa"/>
              <w:bottom w:w="100" w:type="dxa"/>
              <w:left w:w="120" w:type="dxa"/>
              <w:right w:w="120" w:type="dxa"/>
            </w:tcMar>
            <w:vAlign w:val="center"/>
          </w:tcPr>
          <w:p>
            <w:pPr>
              <w:pStyle w:val="Compact"/>
              <w:jc w:val="left"/>
            </w:pPr>
            <w:r>
              <w:rPr>
                <w:rFonts w:ascii="Times New Roman" w:hAnsi="Times New Roman"/>
                <w:sz w:val="18"/>
              </w:rPr>
              <w:t xml:space="preserve">Frame Overrun Overflow</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1,885</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1,816</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1,817</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 cycle</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0 cycles</w:t>
            </w:r>
          </w:p>
        </w:tc>
        <w:tc>
          <w:tcPr>
            <w:shd w:fill="F7F9FB"/>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0x00</w:t>
            </w:r>
          </w:p>
        </w:tc>
        <w:tc>
          <w:tcPr>
            <w:shd w:fill="F7F9FB"/>
            <w:tcMar>
              <w:top w:w="100" w:type="dxa"/>
              <w:bottom w:w="100" w:type="dxa"/>
              <w:left w:w="120" w:type="dxa"/>
              <w:right w:w="120" w:type="dxa"/>
            </w:tcMar>
            <w:vAlign w:val="center"/>
          </w:tcPr>
          <w:p>
            <w:pPr>
              <w:pStyle w:val="Compact"/>
              <w:jc w:val="center"/>
            </w:pPr>
            <w:r>
              <w:rPr>
                <w:rFonts w:ascii="Times New Roman" w:hAnsi="Times New Roman"/>
                <w:sz w:val="18"/>
              </w:rPr>
              <w:t xml:space="preserve">1</w:t>
            </w:r>
          </w:p>
        </w:tc>
        <w:tc>
          <w:tcPr>
            <w:shd w:fill="F7F9FB"/>
            <w:tcMar>
              <w:top w:w="100" w:type="dxa"/>
              <w:bottom w:w="100" w:type="dxa"/>
              <w:left w:w="120" w:type="dxa"/>
              <w:right w:w="120" w:type="dxa"/>
            </w:tcMar>
            <w:vAlign w:val="center"/>
          </w:tcPr>
          <w:p>
            <w:pPr>
              <w:pStyle w:val="Compact"/>
              <w:jc w:val="center"/>
            </w:pPr>
            <w:r>
              <w:rPr>
                <w:rStyle w:val="VerbatimChar"/>
                <w:rFonts w:ascii="Times New Roman" w:hAnsi="Times New Roman"/>
                <w:sz w:val="18"/>
              </w:rPr>
              <w:t xml:space="preserve">3'b111</w:t>
            </w:r>
          </w:p>
        </w:tc>
        <w:tc>
          <w:tcPr>
            <w:shd w:fill="F7F9FB"/>
            <w:tcMar>
              <w:top w:w="100" w:type="dxa"/>
              <w:bottom w:w="100" w:type="dxa"/>
              <w:left w:w="120" w:type="dxa"/>
              <w:right w:w="120" w:type="dxa"/>
            </w:tcMar>
            <w:vAlign w:val="center"/>
          </w:tcPr>
          <w:p>
            <w:pPr>
              <w:pStyle w:val="Compact"/>
              <w:jc w:val="left"/>
            </w:pPr>
            <w:r>
              <w:rPr>
                <w:rStyle w:val="VerbatimChar"/>
                <w:rFonts w:ascii="Times New Roman" w:hAnsi="Times New Roman"/>
                <w:sz w:val="18"/>
              </w:rPr>
              <w:t xml:space="preserve">6f0d379d7499...</w:t>
            </w:r>
          </w:p>
        </w:tc>
      </w:tr>
    </w:tbl>
    <w:bookmarkEnd w:id="35"/>
    <w:bookmarkStart w:id="36" w:name="key-experimental-findings"/>
    <w:p>
      <w:pPr>
        <w:pStyle w:val="Heading3"/>
        <w:keepNext/>
        <w:spacing w:before="160" w:after="40"/>
      </w:pPr>
      <w:r>
        <w:rPr>
          <w:rFonts w:ascii="Times New Roman" w:hAnsi="Times New Roman"/>
          <w:b/>
          <w:color w:val="334455"/>
          <w:sz w:val="23"/>
        </w:rPr>
        <w:t xml:space="preserve">Key Experimental Findings:</w:t>
      </w:r>
    </w:p>
    <w:p>
      <w:pPr>
        <w:pStyle w:val="Compact"/>
        <w:numPr>
          <w:ilvl w:val="0"/>
          <w:numId w:val="1016"/>
        </w:numPr>
        <w:spacing w:line="252" w:lineRule="auto" w:after="80"/>
      </w:pPr>
      <w:r>
        <w:rPr>
          <w:rFonts w:ascii="Times New Roman" w:hAnsi="Times New Roman"/>
          <w:b/>
          <w:bCs/>
          <w:sz w:val="21"/>
        </w:rPr>
        <w:t xml:space="preserve">100% Trace Concordance</w:t>
      </w:r>
      <w:r>
        <w:rPr>
          <w:rFonts w:ascii="Times New Roman" w:hAnsi="Times New Roman"/>
          <w:sz w:val="21"/>
        </w:rPr>
        <w:t xml:space="preserve">: Over</w:t>
      </w:r>
      <w:r>
        <w:rPr>
          <w:rFonts w:ascii="Times New Roman" w:hAnsi="Times New Roman"/>
          <w:sz w:val="21"/>
        </w:rPr>
        <w:t xml:space="preserve"> </w:t>
      </w:r>
      <w:r>
        <w:rPr>
          <w:rFonts w:ascii="Times New Roman" w:hAnsi="Times New Roman"/>
          <w:b/>
          <w:bCs/>
          <w:sz w:val="21"/>
        </w:rPr>
        <w:t xml:space="preserve">10,737 discrete clock cycles</w:t>
      </w:r>
      <w:r>
        <w:rPr>
          <w:rFonts w:ascii="Times New Roman" w:hAnsi="Times New Roman"/>
          <w:sz w:val="21"/>
        </w:rPr>
        <w:t xml:space="preserve"> </w:t>
      </w:r>
      <w:r>
        <w:rPr>
          <w:rFonts w:ascii="Times New Roman" w:hAnsi="Times New Roman"/>
          <w:sz w:val="21"/>
        </w:rPr>
        <w:t xml:space="preserve">and</w:t>
      </w:r>
      <w:r>
        <w:rPr>
          <w:rFonts w:ascii="Times New Roman" w:hAnsi="Times New Roman"/>
          <w:sz w:val="21"/>
        </w:rPr>
        <w:t xml:space="preserve"> </w:t>
      </w:r>
      <w:r>
        <w:rPr>
          <w:rFonts w:ascii="Times New Roman" w:hAnsi="Times New Roman"/>
          <w:b/>
          <w:bCs/>
          <w:sz w:val="21"/>
        </w:rPr>
        <w:t xml:space="preserve">118,107 observable signal evaluations</w:t>
      </w:r>
      <w:r>
        <w:rPr>
          <w:rFonts w:ascii="Times New Roman" w:hAnsi="Times New Roman"/>
          <w:sz w:val="21"/>
        </w:rPr>
        <w:t xml:space="preserve">, the gate-level netlist exhibited zero functional divergence against the Python reference model.</w:t>
      </w:r>
    </w:p>
    <w:p>
      <w:pPr>
        <w:pStyle w:val="Compact"/>
        <w:numPr>
          <w:ilvl w:val="0"/>
          <w:numId w:val="1016"/>
        </w:numPr>
        <w:spacing w:line="252" w:lineRule="auto" w:after="80"/>
      </w:pPr>
      <w:r>
        <w:rPr>
          <w:rFonts w:ascii="Times New Roman" w:hAnsi="Times New Roman"/>
          <w:b/>
          <w:bCs/>
          <w:sz w:val="21"/>
        </w:rPr>
        <w:t xml:space="preserve">Single-Cycle Deterministic Isolation</w:t>
      </w:r>
      <w:r>
        <w:rPr>
          <w:rFonts w:ascii="Times New Roman" w:hAnsi="Times New Roman"/>
          <w:sz w:val="21"/>
        </w:rPr>
        <w:t xml:space="preserve">: In all 8 attack scenarios (AV01–AV08), the fault was latched exactly 1 cycle following condition emergence (</w:t>
      </w:r>
      <m:oMath>
        <m:sSub>
          <m:e>
            <m:r>
              <m:t>T</m:t>
            </m:r>
          </m:e>
          <m:sub>
            <m:r>
              <m:rPr>
                <m:nor/>
                <m:sty m:val="p"/>
              </m:rPr>
              <m:t>latch</m:t>
            </m:r>
          </m:sub>
        </m:sSub>
        <m:r>
          <m:rPr>
            <m:sty m:val="p"/>
          </m:rPr>
          <m:t>=</m:t>
        </m:r>
        <m:r>
          <m:t>1</m:t>
        </m:r>
      </m:oMath>
      <w:r>
        <w:rPr>
          <w:rFonts w:ascii="Times New Roman" w:hAnsi="Times New Roman"/>
          <w:sz w:val="21"/>
        </w:rPr>
        <w:t xml:space="preserve">), and the safe bus was zeroized immediately without extra cycles (</w:t>
      </w:r>
      <m:oMath>
        <m:sSub>
          <m:e>
            <m:r>
              <m:t>T</m:t>
            </m:r>
          </m:e>
          <m:sub>
            <m:r>
              <m:rPr>
                <m:nor/>
                <m:sty m:val="p"/>
              </m:rPr>
              <m:t>isolate</m:t>
            </m:r>
          </m:sub>
        </m:sSub>
        <m:r>
          <m:rPr>
            <m:sty m:val="p"/>
          </m:rPr>
          <m:t>=</m:t>
        </m:r>
        <m:r>
          <m:t>0</m:t>
        </m:r>
      </m:oMath>
      <w:r>
        <w:rPr>
          <w:rFonts w:ascii="Times New Roman" w:hAnsi="Times New Roman"/>
          <w:sz w:val="21"/>
        </w:rPr>
        <w:t xml:space="preserve">).</w:t>
      </w:r>
    </w:p>
    <w:p>
      <w:pPr>
        <w:pStyle w:val="Compact"/>
        <w:numPr>
          <w:ilvl w:val="0"/>
          <w:numId w:val="1016"/>
        </w:numPr>
        <w:spacing w:line="252" w:lineRule="auto" w:after="80"/>
      </w:pPr>
      <w:r>
        <w:rPr>
          <w:rFonts w:ascii="Times New Roman" w:hAnsi="Times New Roman"/>
          <w:b/>
          <w:bCs/>
          <w:sz w:val="21"/>
        </w:rPr>
        <w:t xml:space="preserve">Nominal Acceptance</w:t>
      </w:r>
      <w:r>
        <w:rPr>
          <w:rFonts w:ascii="Times New Roman" w:hAnsi="Times New Roman"/>
          <w:sz w:val="21"/>
        </w:rPr>
        <w:t xml:space="preserve">: Nominal Manchester frame AV00 was accepted without fault latching (</w:t>
      </w:r>
      <w:r>
        <w:rPr>
          <w:rStyle w:val="VerbatimChar"/>
          <w:rFonts w:ascii="Times New Roman" w:hAnsi="Times New Roman"/>
          <w:sz w:val="21"/>
        </w:rPr>
        <w:t xml:space="preserve">tamper_alert = 0</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safe_bus = 0x55</w:t>
      </w:r>
      <w:r>
        <w:rPr>
          <w:rFonts w:ascii="Times New Roman" w:hAnsi="Times New Roman"/>
          <w:sz w:val="21"/>
        </w:rPr>
        <w:t xml:space="preserve">).</w:t>
      </w:r>
    </w:p>
    <w:p>
      <w:pPr>
        <w:pStyle w:val="Compact"/>
        <w:numPr>
          <w:ilvl w:val="0"/>
          <w:numId w:val="1016"/>
        </w:numPr>
        <w:spacing w:line="252" w:lineRule="auto" w:after="80"/>
      </w:pPr>
      <w:r>
        <w:rPr>
          <w:rFonts w:ascii="Times New Roman" w:hAnsi="Times New Roman"/>
          <w:b/>
          <w:bCs/>
          <w:sz w:val="21"/>
        </w:rPr>
        <w:t xml:space="preserve">Hardware Mutation Trapping (M1–M3)</w:t>
      </w:r>
      <w:r>
        <w:rPr>
          <w:rFonts w:ascii="Times New Roman" w:hAnsi="Times New Roman"/>
          <w:sz w:val="21"/>
        </w:rPr>
        <w:t xml:space="preserve">: Synthetic design defects (M1 glitch threshold reduction, M2 length bypass, M3 isolation bypass) were 100% trapped by the assertion testbench, validating verification suite coverage.</w:t>
      </w:r>
    </w:p>
    <w:p>
      <w:pPr>
        <w:pStyle w:val="Compact"/>
        <w:numPr>
          <w:ilvl w:val="0"/>
          <w:numId w:val="1016"/>
        </w:numPr>
        <w:spacing w:line="252" w:lineRule="auto" w:after="80"/>
      </w:pPr>
      <w:r>
        <w:rPr>
          <w:rFonts w:ascii="Times New Roman" w:hAnsi="Times New Roman"/>
          <w:b/>
          <w:bCs/>
          <w:sz w:val="21"/>
        </w:rPr>
        <w:t xml:space="preserve">Ledger Integrity</w:t>
      </w:r>
      <w:r>
        <w:rPr>
          <w:rFonts w:ascii="Times New Roman" w:hAnsi="Times New Roman"/>
          <w:sz w:val="21"/>
        </w:rPr>
        <w:t xml:space="preserve">: The final Merkle root anchor</w:t>
      </w:r>
      <w:r>
        <w:rPr>
          <w:rFonts w:ascii="Times New Roman" w:hAnsi="Times New Roman"/>
          <w:sz w:val="21"/>
        </w:rPr>
        <w:t xml:space="preserve"> </w:t>
      </w:r>
      <w:r>
        <w:rPr>
          <w:rStyle w:val="VerbatimChar"/>
          <w:rFonts w:ascii="Times New Roman" w:hAnsi="Times New Roman"/>
          <w:sz w:val="21"/>
        </w:rPr>
        <w:t xml:space="preserve">6f0d379d749953af6e29737bb7e29aeb99eed0698bd2019269dba63a191733f0</w:t>
      </w:r>
      <w:r>
        <w:rPr>
          <w:rFonts w:ascii="Times New Roman" w:hAnsi="Times New Roman"/>
          <w:sz w:val="21"/>
        </w:rPr>
        <w:t xml:space="preserve"> </w:t>
      </w:r>
      <w:r>
        <w:rPr>
          <w:rFonts w:ascii="Times New Roman" w:hAnsi="Times New Roman"/>
          <w:sz w:val="21"/>
        </w:rPr>
        <w:t xml:space="preserve">and ledger file SHA-256</w:t>
      </w:r>
      <w:r>
        <w:rPr>
          <w:rFonts w:ascii="Times New Roman" w:hAnsi="Times New Roman"/>
          <w:sz w:val="21"/>
        </w:rPr>
        <w:t xml:space="preserve"> </w:t>
      </w:r>
      <w:r>
        <w:rPr>
          <w:rStyle w:val="VerbatimChar"/>
          <w:rFonts w:ascii="Times New Roman" w:hAnsi="Times New Roman"/>
          <w:sz w:val="21"/>
        </w:rPr>
        <w:t xml:space="preserve">04e154c2a9fe5d5ec6c7ce9cd19ffbb8732a4cd070367478ad447136328d1a0c</w:t>
      </w:r>
      <w:r>
        <w:rPr>
          <w:rFonts w:ascii="Times New Roman" w:hAnsi="Times New Roman"/>
          <w:sz w:val="21"/>
        </w:rPr>
        <w:t xml:space="preserve"> </w:t>
      </w:r>
      <w:r>
        <w:rPr>
          <w:rFonts w:ascii="Times New Roman" w:hAnsi="Times New Roman"/>
          <w:sz w:val="21"/>
        </w:rPr>
        <w:t xml:space="preserve">guarantee complete experimental provenance.</w:t>
      </w:r>
    </w:p>
    <w:p>
      <w:pPr>
        <w:spacing w:line="252" w:lineRule="auto" w:after="80"/>
      </w:pPr>
      <w:r>
        <w:rPr>
          <w:rFonts w:ascii="Times New Roman" w:hAnsi="Times New Roman"/>
          <w:sz w:val="21"/>
        </w:rPr>
        <w:pict>
          <v:rect style="width:0;height:1.5pt" o:hralign="center" o:hrstd="t" o:hr="t"/>
        </w:pict>
      </w:r>
    </w:p>
    <w:bookmarkEnd w:id="36"/>
    <w:bookmarkEnd w:id="37"/>
    <w:bookmarkStart w:id="40" w:name="ix-discussion--system-implications"/>
    <w:p>
      <w:pPr>
        <w:pStyle w:val="Heading2"/>
        <w:keepNext/>
        <w:spacing w:before="240" w:after="80"/>
      </w:pPr>
      <w:r>
        <w:rPr>
          <w:rFonts w:ascii="Times New Roman" w:hAnsi="Times New Roman"/>
          <w:b/>
          <w:color w:val="112233"/>
          <w:sz w:val="26"/>
        </w:rPr>
        <w:t xml:space="preserve">IX. Discussion &amp; System Implications</w:t>
      </w:r>
    </w:p>
    <w:bookmarkStart w:id="38" w:name="X33db55f692e1de1891ce08abecfb79abf4c2205"/>
    <w:p>
      <w:pPr>
        <w:pStyle w:val="Heading3"/>
        <w:keepNext/>
        <w:spacing w:before="160" w:after="40"/>
      </w:pPr>
      <w:r>
        <w:rPr>
          <w:rFonts w:ascii="Times New Roman" w:hAnsi="Times New Roman"/>
          <w:b/>
          <w:color w:val="334455"/>
          <w:sz w:val="23"/>
        </w:rPr>
        <w:t xml:space="preserve">A. Energy Gatekeeping and Battery Lifetime</w:t>
      </w:r>
    </w:p>
    <w:p>
      <w:pPr>
        <w:pStyle w:val="FirstParagraph"/>
        <w:spacing w:line="252" w:lineRule="auto" w:after="80"/>
      </w:pPr>
      <w:r>
        <w:rPr>
          <w:rFonts w:ascii="Times New Roman" w:hAnsi="Times New Roman"/>
          <w:sz w:val="21"/>
        </w:rPr>
        <w:t xml:space="preserve">In edge sensor nodes operating under harvested energy or lithium coin cells (e.g., CR2032 with</w:t>
      </w:r>
      <w:r>
        <w:rPr>
          <w:rFonts w:ascii="Times New Roman" w:hAnsi="Times New Roman"/>
          <w:sz w:val="21"/>
        </w:rPr>
        <w:t xml:space="preserve"> </w:t>
      </w:r>
      <m:oMath>
        <m:r>
          <m:rPr>
            <m:sty m:val="p"/>
          </m:rPr>
          <m:t>∼</m:t>
        </m:r>
        <m:r>
          <m:t>220</m:t>
        </m:r>
        <m:r>
          <m:t> </m:t>
        </m:r>
        <m:r>
          <m:rPr>
            <m:nor/>
            <m:sty m:val="p"/>
          </m:rPr>
          <m:t>mAh</m:t>
        </m:r>
      </m:oMath>
      <w:r>
        <w:rPr>
          <w:rFonts w:ascii="Times New Roman" w:hAnsi="Times New Roman"/>
          <w:sz w:val="21"/>
        </w:rPr>
        <w:t xml:space="preserve"> </w:t>
      </w:r>
      <w:r>
        <w:rPr>
          <w:rFonts w:ascii="Times New Roman" w:hAnsi="Times New Roman"/>
          <w:sz w:val="21"/>
        </w:rPr>
        <w:t xml:space="preserve">capacity), the dominant energy consumer is active CPU execution (</w:t>
      </w:r>
      <m:oMath>
        <m:r>
          <m:t>10</m:t>
        </m:r>
        <m:r>
          <m:rPr>
            <m:sty m:val="p"/>
          </m:rPr>
          <m:t>−</m:t>
        </m:r>
        <m:r>
          <m:t>20</m:t>
        </m:r>
        <m:r>
          <m:t> </m:t>
        </m:r>
        <m:r>
          <m:rPr>
            <m:nor/>
            <m:sty m:val="p"/>
          </m:rPr>
          <m:t>mW</m:t>
        </m:r>
      </m:oMath>
      <w:r>
        <w:rPr>
          <w:rFonts w:ascii="Times New Roman" w:hAnsi="Times New Roman"/>
          <w:sz w:val="21"/>
        </w:rPr>
        <w:t xml:space="preserve">) and cryptographic signature calculation (</w:t>
      </w:r>
      <m:oMath>
        <m:r>
          <m:t>1.5</m:t>
        </m:r>
        <m:r>
          <m:rPr>
            <m:sty m:val="p"/>
          </m:rPr>
          <m:t>−</m:t>
        </m:r>
        <m:r>
          <m:t>25</m:t>
        </m:r>
        <m:r>
          <m:t> </m:t>
        </m:r>
        <m:r>
          <m:t>μ</m:t>
        </m:r>
        <m:r>
          <m:rPr>
            <m:nor/>
            <m:sty m:val="p"/>
          </m:rPr>
          <m:t>W</m:t>
        </m:r>
      </m:oMath>
      <w:r>
        <w:rPr>
          <w:rFonts w:ascii="Times New Roman" w:hAnsi="Times New Roman"/>
          <w:sz w:val="21"/>
        </w:rPr>
        <w:t xml:space="preserve">). By rejecting invalid transmissions at the baseband boundary within a</w:t>
      </w:r>
      <w:r>
        <w:rPr>
          <w:rFonts w:ascii="Times New Roman" w:hAnsi="Times New Roman"/>
          <w:sz w:val="21"/>
        </w:rPr>
        <w:t xml:space="preserve"> </w:t>
      </w:r>
      <w:r>
        <w:rPr>
          <w:rFonts w:ascii="Times New Roman" w:hAnsi="Times New Roman"/>
          <w:b/>
          <w:bCs/>
          <w:sz w:val="21"/>
        </w:rPr>
        <w:t xml:space="preserve">57.90 nW</w:t>
      </w:r>
      <w:r>
        <w:rPr>
          <w:rFonts w:ascii="Times New Roman" w:hAnsi="Times New Roman"/>
          <w:sz w:val="21"/>
        </w:rPr>
        <w:t xml:space="preserve"> </w:t>
      </w:r>
      <w:r>
        <w:rPr>
          <w:rFonts w:ascii="Times New Roman" w:hAnsi="Times New Roman"/>
          <w:sz w:val="21"/>
        </w:rPr>
        <w:t xml:space="preserve">power envelope, Sentinel prevents the host MCU from waking up on adversarial RF noise. In high-interference environments, this pre-crypto filtering extends node operational life from weeks to multiple years.</w:t>
      </w:r>
    </w:p>
    <w:bookmarkEnd w:id="38"/>
    <w:bookmarkStart w:id="39" w:name="b-comparison-with-prior-art"/>
    <w:p>
      <w:pPr>
        <w:pStyle w:val="Heading3"/>
        <w:keepNext/>
        <w:spacing w:before="160" w:after="40"/>
      </w:pPr>
      <w:r>
        <w:rPr>
          <w:rFonts w:ascii="Times New Roman" w:hAnsi="Times New Roman"/>
          <w:b/>
          <w:color w:val="334455"/>
          <w:sz w:val="23"/>
        </w:rPr>
        <w:t xml:space="preserve">B. Comparison with Prior Art</w:t>
      </w:r>
    </w:p>
    <w:p>
      <w:pPr>
        <w:pStyle w:val="FirstParagraph"/>
        <w:spacing w:line="252" w:lineRule="auto" w:after="80"/>
      </w:pPr>
      <w:r>
        <w:rPr>
          <w:rFonts w:ascii="Times New Roman" w:hAnsi="Times New Roman"/>
          <w:sz w:val="21"/>
        </w:rPr>
        <w:t xml:space="preserve">Compared to software-based filtering [1]–[3], Sentinel eliminates interrupt storms and achieves true single-cycle isolation latency (</w:t>
      </w:r>
      <m:oMath>
        <m:r>
          <m:t>50</m:t>
        </m:r>
        <m:r>
          <m:t> </m:t>
        </m:r>
        <m:r>
          <m:t>μ</m:t>
        </m:r>
        <m:r>
          <m:rPr>
            <m:nor/>
            <m:sty m:val="p"/>
          </m:rPr>
          <m:t>s</m:t>
        </m:r>
      </m:oMath>
      <w:r>
        <w:rPr>
          <w:rFonts w:ascii="Times New Roman" w:hAnsi="Times New Roman"/>
          <w:sz w:val="21"/>
        </w:rPr>
        <w:t xml:space="preserve"> </w:t>
      </w:r>
      <w:r>
        <w:rPr>
          <w:rFonts w:ascii="Times New Roman" w:hAnsi="Times New Roman"/>
          <w:sz w:val="21"/>
        </w:rPr>
        <w:t xml:space="preserve">at 20 kHz) compared to software latencies exceeding milliseconds. Compared to bus firewalls [6]–[8], Sentinel requires only 163 additional standard cells (</w:t>
      </w:r>
      <m:oMath>
        <m:r>
          <m:t>0.0015</m:t>
        </m:r>
        <m:r>
          <m:t> </m:t>
        </m:r>
        <m:sSup>
          <m:e>
            <m:r>
              <m:rPr>
                <m:nor/>
                <m:sty m:val="p"/>
              </m:rPr>
              <m:t>mm</m:t>
            </m:r>
          </m:e>
          <m:sup>
            <m:r>
              <m:t>2</m:t>
            </m:r>
          </m:sup>
        </m:sSup>
      </m:oMath>
      <w:r>
        <w:rPr>
          <w:rFonts w:ascii="Times New Roman" w:hAnsi="Times New Roman"/>
          <w:sz w:val="21"/>
        </w:rPr>
        <w:t xml:space="preserve">), achieving a</w:t>
      </w:r>
      <w:r>
        <w:rPr>
          <w:rFonts w:ascii="Times New Roman" w:hAnsi="Times New Roman"/>
          <w:sz w:val="21"/>
        </w:rPr>
        <w:t xml:space="preserve"> </w:t>
      </w:r>
      <m:oMath>
        <m:r>
          <m:t>90</m:t>
        </m:r>
        <m:r>
          <m:rPr>
            <m:sty m:val="p"/>
          </m:rPr>
          <m:t>%</m:t>
        </m:r>
      </m:oMath>
      <w:r>
        <w:rPr>
          <w:rFonts w:ascii="Times New Roman" w:hAnsi="Times New Roman"/>
          <w:sz w:val="21"/>
        </w:rPr>
        <w:t xml:space="preserve"> </w:t>
      </w:r>
      <w:r>
        <w:rPr>
          <w:rFonts w:ascii="Times New Roman" w:hAnsi="Times New Roman"/>
          <w:sz w:val="21"/>
        </w:rPr>
        <w:t xml:space="preserve">reduction in silicon area overhead while protecting the baseband peripheral itself from memory-exhaustion crashes.</w:t>
      </w:r>
    </w:p>
    <w:p>
      <w:pPr>
        <w:spacing w:line="252" w:lineRule="auto" w:after="80"/>
      </w:pPr>
      <w:r>
        <w:rPr>
          <w:rFonts w:ascii="Times New Roman" w:hAnsi="Times New Roman"/>
          <w:sz w:val="21"/>
        </w:rPr>
        <w:pict>
          <v:rect style="width:0;height:1.5pt" o:hralign="center" o:hrstd="t" o:hr="t"/>
        </w:pict>
      </w:r>
    </w:p>
    <w:bookmarkEnd w:id="39"/>
    <w:bookmarkEnd w:id="40"/>
    <w:bookmarkStart w:id="41" w:name="x-limitations--threats-to-validity"/>
    <w:p>
      <w:pPr>
        <w:pStyle w:val="Heading2"/>
        <w:keepNext/>
        <w:spacing w:before="240" w:after="80"/>
      </w:pPr>
      <w:r>
        <w:rPr>
          <w:rFonts w:ascii="Times New Roman" w:hAnsi="Times New Roman"/>
          <w:b/>
          <w:color w:val="112233"/>
          <w:sz w:val="26"/>
        </w:rPr>
        <w:t xml:space="preserve">X. Limitations &amp; Threats to Validity</w:t>
      </w:r>
    </w:p>
    <w:p>
      <w:pPr>
        <w:pStyle w:val="Compact"/>
        <w:numPr>
          <w:ilvl w:val="0"/>
          <w:numId w:val="1017"/>
        </w:numPr>
        <w:spacing w:line="252" w:lineRule="auto" w:after="80"/>
      </w:pPr>
      <w:r>
        <w:rPr>
          <w:rFonts w:ascii="Times New Roman" w:hAnsi="Times New Roman"/>
          <w:b/>
          <w:bCs/>
          <w:sz w:val="21"/>
        </w:rPr>
        <w:t xml:space="preserve">Digital Baseband Scope</w:t>
      </w:r>
      <w:r>
        <w:rPr>
          <w:rFonts w:ascii="Times New Roman" w:hAnsi="Times New Roman"/>
          <w:sz w:val="21"/>
        </w:rPr>
        <w:t xml:space="preserve">: Sentinel operates exclusively on demodulated digital serial bitstreams (</w:t>
      </w:r>
      <w:r>
        <w:rPr>
          <w:rStyle w:val="VerbatimChar"/>
          <w:rFonts w:ascii="Times New Roman" w:hAnsi="Times New Roman"/>
          <w:sz w:val="21"/>
        </w:rPr>
        <w:t xml:space="preserve">rx_in</w:t>
      </w:r>
      <w:r>
        <w:rPr>
          <w:rFonts w:ascii="Times New Roman" w:hAnsi="Times New Roman"/>
          <w:sz w:val="21"/>
        </w:rPr>
        <w:t xml:space="preserve">). It does not provide analog filtering, RF carrier suppression, or wideband radio-frequency interference mitigation.</w:t>
      </w:r>
    </w:p>
    <w:p>
      <w:pPr>
        <w:pStyle w:val="Compact"/>
        <w:numPr>
          <w:ilvl w:val="0"/>
          <w:numId w:val="1017"/>
        </w:numPr>
        <w:spacing w:line="252" w:lineRule="auto" w:after="80"/>
      </w:pPr>
      <w:r>
        <w:rPr>
          <w:rFonts w:ascii="Times New Roman" w:hAnsi="Times New Roman"/>
          <w:b/>
          <w:bCs/>
          <w:sz w:val="21"/>
        </w:rPr>
        <w:t xml:space="preserve">Pre-Silicon Status</w:t>
      </w:r>
      <w:r>
        <w:rPr>
          <w:rFonts w:ascii="Times New Roman" w:hAnsi="Times New Roman"/>
          <w:sz w:val="21"/>
        </w:rPr>
        <w:t xml:space="preserve">: Power and timing figures are derived from post-route STA with OpenRCX 3D parasitic extraction. Silicon measurements will be conducted upon return of fabricated Tiny Tapeout TT08 dies.</w:t>
      </w:r>
    </w:p>
    <w:p>
      <w:pPr>
        <w:pStyle w:val="Compact"/>
        <w:numPr>
          <w:ilvl w:val="0"/>
          <w:numId w:val="1017"/>
        </w:numPr>
        <w:spacing w:line="252" w:lineRule="auto" w:after="80"/>
      </w:pPr>
      <w:r>
        <w:rPr>
          <w:rFonts w:ascii="Times New Roman" w:hAnsi="Times New Roman"/>
          <w:b/>
          <w:bCs/>
          <w:sz w:val="21"/>
        </w:rPr>
        <w:t xml:space="preserve">Transport Latency Bounding</w:t>
      </w:r>
      <w:r>
        <w:rPr>
          <w:rFonts w:ascii="Times New Roman" w:hAnsi="Times New Roman"/>
          <w:sz w:val="21"/>
        </w:rPr>
        <w:t xml:space="preserve">: Network transport latencies observed (</w:t>
      </w:r>
      <m:oMath>
        <m:r>
          <m:t>2.19</m:t>
        </m:r>
        <m:r>
          <m:rPr>
            <m:sty m:val="p"/>
          </m:rPr>
          <m:t>−</m:t>
        </m:r>
        <m:r>
          <m:t>7.67</m:t>
        </m:r>
        <m:r>
          <m:t> </m:t>
        </m:r>
        <m:r>
          <m:rPr>
            <m:nor/>
            <m:sty m:val="p"/>
          </m:rPr>
          <m:t>ms</m:t>
        </m:r>
      </m:oMath>
      <w:r>
        <w:rPr>
          <w:rFonts w:ascii="Times New Roman" w:hAnsi="Times New Roman"/>
          <w:sz w:val="21"/>
        </w:rPr>
        <w:t xml:space="preserve">) reflect the synthetic stochastic Linux netem model; 9 discrete samples are insufficient for statistical distribution claims.</w:t>
      </w:r>
    </w:p>
    <w:p>
      <w:pPr>
        <w:pStyle w:val="Compact"/>
        <w:numPr>
          <w:ilvl w:val="0"/>
          <w:numId w:val="1017"/>
        </w:numPr>
        <w:spacing w:line="252" w:lineRule="auto" w:after="80"/>
      </w:pPr>
      <w:r>
        <w:rPr>
          <w:rFonts w:ascii="Times New Roman" w:hAnsi="Times New Roman"/>
          <w:b/>
          <w:bCs/>
          <w:sz w:val="21"/>
        </w:rPr>
        <w:t xml:space="preserve">DRC Waiver Transparency</w:t>
      </w:r>
      <w:r>
        <w:rPr>
          <w:rFonts w:ascii="Times New Roman" w:hAnsi="Times New Roman"/>
          <w:sz w:val="21"/>
        </w:rPr>
        <w:t xml:space="preserve">: The 874 raw Magic DRC findings reflect known I/O pad and seal ring overlaps in Tiny Tapeout multi-project wafer templates and were formally reconciled under documented engineering waiver rules, resulting in 0 active un-waived DRC violations.</w:t>
      </w:r>
    </w:p>
    <w:p>
      <w:pPr>
        <w:spacing w:line="252" w:lineRule="auto" w:after="80"/>
      </w:pPr>
      <w:r>
        <w:rPr>
          <w:rFonts w:ascii="Times New Roman" w:hAnsi="Times New Roman"/>
          <w:sz w:val="21"/>
        </w:rPr>
        <w:pict>
          <v:rect style="width:0;height:1.5pt" o:hralign="center" o:hrstd="t" o:hr="t"/>
        </w:pict>
      </w:r>
    </w:p>
    <w:bookmarkEnd w:id="41"/>
    <w:bookmarkStart w:id="42" w:name="xi-conclusion"/>
    <w:p>
      <w:pPr>
        <w:pStyle w:val="Heading2"/>
        <w:keepNext/>
        <w:spacing w:before="240" w:after="80"/>
      </w:pPr>
      <w:r>
        <w:rPr>
          <w:rFonts w:ascii="Times New Roman" w:hAnsi="Times New Roman"/>
          <w:b/>
          <w:color w:val="112233"/>
          <w:sz w:val="26"/>
        </w:rPr>
        <w:t xml:space="preserve">XI. Conclusion</w:t>
      </w:r>
    </w:p>
    <w:p>
      <w:pPr>
        <w:pStyle w:val="FirstParagraph"/>
        <w:spacing w:line="252" w:lineRule="auto" w:after="80"/>
      </w:pPr>
      <w:r>
        <w:rPr>
          <w:rFonts w:ascii="Times New Roman" w:hAnsi="Times New Roman"/>
          <w:sz w:val="21"/>
        </w:rPr>
        <w:t xml:space="preserve">ARES-RX Sentinel establishes a new benchmark for ultra-low-power baseband receiver security. By enforcing multi-layer temporal pulse checking, frame syntax validation, and boundary monitoring directly at the digital baseband boundary within an authoritative post-route power envelope of</w:t>
      </w:r>
      <w:r>
        <w:rPr>
          <w:rFonts w:ascii="Times New Roman" w:hAnsi="Times New Roman"/>
          <w:sz w:val="21"/>
        </w:rPr>
        <w:t xml:space="preserve"> </w:t>
      </w:r>
      <w:r>
        <w:rPr>
          <w:rFonts w:ascii="Times New Roman" w:hAnsi="Times New Roman"/>
          <w:b/>
          <w:bCs/>
          <w:sz w:val="21"/>
        </w:rPr>
        <w:t xml:space="preserve">57.90 nW at 20 kHz</w:t>
      </w:r>
      <w:r>
        <w:rPr>
          <w:rFonts w:ascii="Times New Roman" w:hAnsi="Times New Roman"/>
          <w:sz w:val="21"/>
        </w:rPr>
        <w:t xml:space="preserve">, the architecture guarantees single-cycle deterministic fault latching (</w:t>
      </w:r>
      <m:oMath>
        <m:sSub>
          <m:e>
            <m:r>
              <m:t>T</m:t>
            </m:r>
          </m:e>
          <m:sub>
            <m:r>
              <m:rPr>
                <m:nor/>
                <m:sty m:val="p"/>
              </m:rPr>
              <m:t>latch</m:t>
            </m:r>
          </m:sub>
        </m:sSub>
        <m:r>
          <m:rPr>
            <m:sty m:val="p"/>
          </m:rPr>
          <m:t>=</m:t>
        </m:r>
        <m:r>
          <m:t>1</m:t>
        </m:r>
      </m:oMath>
      <w:r>
        <w:rPr>
          <w:rFonts w:ascii="Times New Roman" w:hAnsi="Times New Roman"/>
          <w:sz w:val="21"/>
        </w:rPr>
        <w:t xml:space="preserve">) and zero-overhead bus isolation (</w:t>
      </w:r>
      <m:oMath>
        <m:sSub>
          <m:e>
            <m:r>
              <m:t>T</m:t>
            </m:r>
          </m:e>
          <m:sub>
            <m:r>
              <m:rPr>
                <m:nor/>
                <m:sty m:val="p"/>
              </m:rPr>
              <m:t>isolate</m:t>
            </m:r>
          </m:sub>
        </m:sSub>
        <m:r>
          <m:rPr>
            <m:sty m:val="p"/>
          </m:rPr>
          <m:t>=</m:t>
        </m:r>
        <m:r>
          <m:t>0</m:t>
        </m:r>
      </m:oMath>
      <w:r>
        <w:rPr>
          <w:rFonts w:ascii="Times New Roman" w:hAnsi="Times New Roman"/>
          <w:sz w:val="21"/>
        </w:rPr>
        <w:t xml:space="preserve">). Synthesized, placed, and routed in open-source SkyWater 130nm CMOS, the design occupies only 758 logic cells with 63.99% net placement density and cleanly closes timing at 50 MHz. Evaluated across 10,737 cycles with 100% trace concordance and secured via a SHA-256 cryptographic provenance ledger, ARES-RX Sentinel provides a validated, tapeout-ready foundation for trustworthy microelectronics in next-generation sovereign IoT ecosystems.</w:t>
      </w:r>
    </w:p>
    <w:p>
      <w:pPr>
        <w:spacing w:line="252" w:lineRule="auto" w:after="80"/>
      </w:pPr>
      <w:r>
        <w:rPr>
          <w:rFonts w:ascii="Times New Roman" w:hAnsi="Times New Roman"/>
          <w:sz w:val="21"/>
        </w:rPr>
        <w:pict>
          <v:rect style="width:0;height:1.5pt" o:hralign="center" o:hrstd="t" o:hr="t"/>
        </w:pict>
      </w:r>
    </w:p>
    <w:bookmarkEnd w:id="42"/>
    <w:bookmarkStart w:id="43" w:name="references"/>
    <w:p>
      <w:pPr>
        <w:pStyle w:val="Heading2"/>
        <w:keepNext/>
        <w:spacing w:before="240" w:after="80"/>
      </w:pPr>
      <w:r>
        <w:rPr>
          <w:rFonts w:ascii="Times New Roman" w:hAnsi="Times New Roman"/>
          <w:b/>
          <w:color w:val="112233"/>
          <w:sz w:val="26"/>
        </w:rPr>
        <w:t xml:space="preserve">References</w:t>
      </w:r>
    </w:p>
    <w:p>
      <w:pPr>
        <w:pStyle w:val="FirstParagraph"/>
        <w:spacing w:line="252" w:lineRule="auto" w:after="80"/>
      </w:pPr>
      <w:r>
        <w:rPr>
          <w:rFonts w:ascii="Times New Roman" w:hAnsi="Times New Roman"/>
          <w:sz w:val="21"/>
        </w:rPr>
        <w:t xml:space="preserve">[1] P. Levis et al., "TinyOS: An operating system for sensor networks," in</w:t>
      </w:r>
      <w:r>
        <w:rPr>
          <w:rFonts w:ascii="Times New Roman" w:hAnsi="Times New Roman"/>
          <w:sz w:val="21"/>
        </w:rPr>
        <w:t xml:space="preserve"> </w:t>
      </w:r>
      <w:r>
        <w:rPr>
          <w:rFonts w:ascii="Times New Roman" w:hAnsi="Times New Roman"/>
          <w:i/>
          <w:iCs/>
          <w:sz w:val="21"/>
        </w:rPr>
        <w:t xml:space="preserve">Ambient Intelligence</w:t>
      </w:r>
      <w:r>
        <w:rPr>
          <w:rFonts w:ascii="Times New Roman" w:hAnsi="Times New Roman"/>
          <w:sz w:val="21"/>
        </w:rPr>
        <w:t xml:space="preserve">, Springer, 2005, pp. 115–148.</w:t>
      </w:r>
      <w:r>
        <w:rPr>
          <w:rFonts w:ascii="Times New Roman" w:hAnsi="Times New Roman"/>
          <w:sz w:val="21"/>
        </w:rPr>
        <w:br/>
      </w:r>
      <w:r>
        <w:rPr>
          <w:rFonts w:ascii="Times New Roman" w:hAnsi="Times New Roman"/>
          <w:sz w:val="21"/>
        </w:rPr>
        <w:t xml:space="preserve">[2] E. Baccelli et al., "RIOT: An open source operating system for low-end embedded devices in the IoT,"</w:t>
      </w:r>
      <w:r>
        <w:rPr>
          <w:rFonts w:ascii="Times New Roman" w:hAnsi="Times New Roman"/>
          <w:sz w:val="21"/>
        </w:rPr>
        <w:t xml:space="preserve"> </w:t>
      </w:r>
      <w:r>
        <w:rPr>
          <w:rFonts w:ascii="Times New Roman" w:hAnsi="Times New Roman"/>
          <w:i/>
          <w:iCs/>
          <w:sz w:val="21"/>
        </w:rPr>
        <w:t xml:space="preserve">IEEE Internet of Things Journal</w:t>
      </w:r>
      <w:r>
        <w:rPr>
          <w:rFonts w:ascii="Times New Roman" w:hAnsi="Times New Roman"/>
          <w:sz w:val="21"/>
        </w:rPr>
        <w:t xml:space="preserve">, vol. 5, no. 6, pp. 4428–4440, Dec. 2018.</w:t>
      </w:r>
      <w:r>
        <w:rPr>
          <w:rFonts w:ascii="Times New Roman" w:hAnsi="Times New Roman"/>
          <w:sz w:val="21"/>
        </w:rPr>
        <w:br/>
      </w:r>
      <w:r>
        <w:rPr>
          <w:rFonts w:ascii="Times New Roman" w:hAnsi="Times New Roman"/>
          <w:sz w:val="21"/>
        </w:rPr>
        <w:t xml:space="preserve">[3] N. Tsiftes et al., "Contiki-NG: The OS for next-generation networked embedded systems," in</w:t>
      </w:r>
      <w:r>
        <w:rPr>
          <w:rFonts w:ascii="Times New Roman" w:hAnsi="Times New Roman"/>
          <w:sz w:val="21"/>
        </w:rPr>
        <w:t xml:space="preserve"> </w:t>
      </w:r>
      <w:r>
        <w:rPr>
          <w:rFonts w:ascii="Times New Roman" w:hAnsi="Times New Roman"/>
          <w:i/>
          <w:iCs/>
          <w:sz w:val="21"/>
        </w:rPr>
        <w:t xml:space="preserve">Proc. ACM SenSys</w:t>
      </w:r>
      <w:r>
        <w:rPr>
          <w:rFonts w:ascii="Times New Roman" w:hAnsi="Times New Roman"/>
          <w:sz w:val="21"/>
        </w:rPr>
        <w:t xml:space="preserve">, 2017.</w:t>
      </w:r>
      <w:r>
        <w:rPr>
          <w:rFonts w:ascii="Times New Roman" w:hAnsi="Times New Roman"/>
          <w:sz w:val="21"/>
        </w:rPr>
        <w:br/>
      </w:r>
      <w:r>
        <w:rPr>
          <w:rFonts w:ascii="Times New Roman" w:hAnsi="Times New Roman"/>
          <w:sz w:val="21"/>
        </w:rPr>
        <w:t xml:space="preserve">[4] Texas Instruments, "CC1101 Low-Power Sub-1 GHz RF Transceiver Datasheet," SWRS061I, 2020.</w:t>
      </w:r>
      <w:r>
        <w:rPr>
          <w:rFonts w:ascii="Times New Roman" w:hAnsi="Times New Roman"/>
          <w:sz w:val="21"/>
        </w:rPr>
        <w:br/>
      </w:r>
      <w:r>
        <w:rPr>
          <w:rFonts w:ascii="Times New Roman" w:hAnsi="Times New Roman"/>
          <w:sz w:val="21"/>
        </w:rPr>
        <w:t xml:space="preserve">[5] Semtech Corporation, "SX1276/77/78/79 Transceiver Datasheet," Rev. 7, May 2020.</w:t>
      </w:r>
      <w:r>
        <w:rPr>
          <w:rFonts w:ascii="Times New Roman" w:hAnsi="Times New Roman"/>
          <w:sz w:val="21"/>
        </w:rPr>
        <w:br/>
      </w:r>
      <w:r>
        <w:rPr>
          <w:rFonts w:ascii="Times New Roman" w:hAnsi="Times New Roman"/>
          <w:sz w:val="21"/>
        </w:rPr>
        <w:t xml:space="preserve">[6] J. Noorman et al., "Sancus: Low-cost trustworthy extensible networked devices with a zero-software trusted computing base," in</w:t>
      </w:r>
      <w:r>
        <w:rPr>
          <w:rFonts w:ascii="Times New Roman" w:hAnsi="Times New Roman"/>
          <w:sz w:val="21"/>
        </w:rPr>
        <w:t xml:space="preserve"> </w:t>
      </w:r>
      <w:r>
        <w:rPr>
          <w:rFonts w:ascii="Times New Roman" w:hAnsi="Times New Roman"/>
          <w:i/>
          <w:iCs/>
          <w:sz w:val="21"/>
        </w:rPr>
        <w:t xml:space="preserve">Proc. USENIX Security Symp.</w:t>
      </w:r>
      <w:r>
        <w:rPr>
          <w:rFonts w:ascii="Times New Roman" w:hAnsi="Times New Roman"/>
          <w:sz w:val="21"/>
        </w:rPr>
        <w:t xml:space="preserve">, 2013, pp. 479–494.</w:t>
      </w:r>
      <w:r>
        <w:rPr>
          <w:rFonts w:ascii="Times New Roman" w:hAnsi="Times New Roman"/>
          <w:sz w:val="21"/>
        </w:rPr>
        <w:br/>
      </w:r>
      <w:r>
        <w:rPr>
          <w:rFonts w:ascii="Times New Roman" w:hAnsi="Times New Roman"/>
          <w:sz w:val="21"/>
        </w:rPr>
        <w:t xml:space="preserve">[7] ARM Limited, "ARM TrustZone Technology for ARMv8-M Architecture," White Paper, 2017.</w:t>
      </w:r>
      <w:r>
        <w:rPr>
          <w:rFonts w:ascii="Times New Roman" w:hAnsi="Times New Roman"/>
          <w:sz w:val="21"/>
        </w:rPr>
        <w:br/>
      </w:r>
      <w:r>
        <w:rPr>
          <w:rFonts w:ascii="Times New Roman" w:hAnsi="Times New Roman"/>
          <w:sz w:val="21"/>
        </w:rPr>
        <w:t xml:space="preserve">[8] V. Costan, I. Lebedev, and S. Devadas, "Sanctum: Minimal hardware extensions for strong isolated execution," in</w:t>
      </w:r>
      <w:r>
        <w:rPr>
          <w:rFonts w:ascii="Times New Roman" w:hAnsi="Times New Roman"/>
          <w:sz w:val="21"/>
        </w:rPr>
        <w:t xml:space="preserve"> </w:t>
      </w:r>
      <w:r>
        <w:rPr>
          <w:rFonts w:ascii="Times New Roman" w:hAnsi="Times New Roman"/>
          <w:i/>
          <w:iCs/>
          <w:sz w:val="21"/>
        </w:rPr>
        <w:t xml:space="preserve">Proc. USENIX Security Symp.</w:t>
      </w:r>
      <w:r>
        <w:rPr>
          <w:rFonts w:ascii="Times New Roman" w:hAnsi="Times New Roman"/>
          <w:sz w:val="21"/>
        </w:rPr>
        <w:t xml:space="preserve">, 2016, pp. 857–874.</w:t>
      </w:r>
      <w:r>
        <w:rPr>
          <w:rFonts w:ascii="Times New Roman" w:hAnsi="Times New Roman"/>
          <w:sz w:val="21"/>
        </w:rPr>
        <w:br/>
      </w:r>
      <w:r>
        <w:rPr>
          <w:rFonts w:ascii="Times New Roman" w:hAnsi="Times New Roman"/>
          <w:sz w:val="21"/>
        </w:rPr>
        <w:t xml:space="preserve">[9] R. Beaulieu et al., "The SIMON and SPECK lightweight block ciphers," in</w:t>
      </w:r>
      <w:r>
        <w:rPr>
          <w:rFonts w:ascii="Times New Roman" w:hAnsi="Times New Roman"/>
          <w:sz w:val="21"/>
        </w:rPr>
        <w:t xml:space="preserve"> </w:t>
      </w:r>
      <w:r>
        <w:rPr>
          <w:rFonts w:ascii="Times New Roman" w:hAnsi="Times New Roman"/>
          <w:i/>
          <w:iCs/>
          <w:sz w:val="21"/>
        </w:rPr>
        <w:t xml:space="preserve">Proc. ACM DAC</w:t>
      </w:r>
      <w:r>
        <w:rPr>
          <w:rFonts w:ascii="Times New Roman" w:hAnsi="Times New Roman"/>
          <w:sz w:val="21"/>
        </w:rPr>
        <w:t xml:space="preserve">, 2015, pp. 1–6.</w:t>
      </w:r>
      <w:r>
        <w:rPr>
          <w:rFonts w:ascii="Times New Roman" w:hAnsi="Times New Roman"/>
          <w:sz w:val="21"/>
        </w:rPr>
        <w:br/>
      </w:r>
      <w:r>
        <w:rPr>
          <w:rFonts w:ascii="Times New Roman" w:hAnsi="Times New Roman"/>
          <w:sz w:val="21"/>
        </w:rPr>
        <w:t xml:space="preserve">[10] A. Bogdanov et al., "PRESENT: An ultra-lightweight block cipher," in</w:t>
      </w:r>
      <w:r>
        <w:rPr>
          <w:rFonts w:ascii="Times New Roman" w:hAnsi="Times New Roman"/>
          <w:sz w:val="21"/>
        </w:rPr>
        <w:t xml:space="preserve"> </w:t>
      </w:r>
      <w:r>
        <w:rPr>
          <w:rFonts w:ascii="Times New Roman" w:hAnsi="Times New Roman"/>
          <w:i/>
          <w:iCs/>
          <w:sz w:val="21"/>
        </w:rPr>
        <w:t xml:space="preserve">Cryptographic Hardware and Embedded Systems (CHES)</w:t>
      </w:r>
      <w:r>
        <w:rPr>
          <w:rFonts w:ascii="Times New Roman" w:hAnsi="Times New Roman"/>
          <w:sz w:val="21"/>
        </w:rPr>
        <w:t xml:space="preserve">, Springer, 2007, pp. 450–466.</w:t>
      </w:r>
      <w:r>
        <w:rPr>
          <w:rFonts w:ascii="Times New Roman" w:hAnsi="Times New Roman"/>
          <w:sz w:val="21"/>
        </w:rPr>
        <w:br/>
      </w:r>
      <w:r>
        <w:rPr>
          <w:rFonts w:ascii="Times New Roman" w:hAnsi="Times New Roman"/>
          <w:sz w:val="21"/>
        </w:rPr>
        <w:t xml:space="preserve">[11] M. Feldhofer, S. Dominikus, and J. Wolkerstorfer, "Strong authentication for RFID systems using the AES algorithm," in</w:t>
      </w:r>
      <w:r>
        <w:rPr>
          <w:rFonts w:ascii="Times New Roman" w:hAnsi="Times New Roman"/>
          <w:sz w:val="21"/>
        </w:rPr>
        <w:t xml:space="preserve"> </w:t>
      </w:r>
      <w:r>
        <w:rPr>
          <w:rFonts w:ascii="Times New Roman" w:hAnsi="Times New Roman"/>
          <w:i/>
          <w:iCs/>
          <w:sz w:val="21"/>
        </w:rPr>
        <w:t xml:space="preserve">Cryptographic Hardware and Embedded Systems (CHES)</w:t>
      </w:r>
      <w:r>
        <w:rPr>
          <w:rFonts w:ascii="Times New Roman" w:hAnsi="Times New Roman"/>
          <w:sz w:val="21"/>
        </w:rPr>
        <w:t xml:space="preserve">, Springer, 2004, pp. 357–370.</w:t>
      </w:r>
      <w:r>
        <w:rPr>
          <w:rFonts w:ascii="Times New Roman" w:hAnsi="Times New Roman"/>
          <w:sz w:val="21"/>
        </w:rPr>
        <w:br/>
      </w:r>
      <w:r>
        <w:rPr>
          <w:rFonts w:ascii="Times New Roman" w:hAnsi="Times New Roman"/>
          <w:sz w:val="21"/>
        </w:rPr>
        <w:t xml:space="preserve">[12] K. Sankhe et al., "No radio left behind: Radio fingerprinting through deep learning of physical-layer hardware impairments,"</w:t>
      </w:r>
      <w:r>
        <w:rPr>
          <w:rFonts w:ascii="Times New Roman" w:hAnsi="Times New Roman"/>
          <w:sz w:val="21"/>
        </w:rPr>
        <w:t xml:space="preserve"> </w:t>
      </w:r>
      <w:r>
        <w:rPr>
          <w:rFonts w:ascii="Times New Roman" w:hAnsi="Times New Roman"/>
          <w:i/>
          <w:iCs/>
          <w:sz w:val="21"/>
        </w:rPr>
        <w:t xml:space="preserve">IEEE Trans. Cogn. Commun. Netw.</w:t>
      </w:r>
      <w:r>
        <w:rPr>
          <w:rFonts w:ascii="Times New Roman" w:hAnsi="Times New Roman"/>
          <w:sz w:val="21"/>
        </w:rPr>
        <w:t xml:space="preserve">, vol. 6, no. 1, pp. 165–178, Mar. 2020.</w:t>
      </w:r>
      <w:r>
        <w:rPr>
          <w:rFonts w:ascii="Times New Roman" w:hAnsi="Times New Roman"/>
          <w:sz w:val="21"/>
        </w:rPr>
        <w:br/>
      </w:r>
      <w:r>
        <w:rPr>
          <w:rFonts w:ascii="Times New Roman" w:hAnsi="Times New Roman"/>
          <w:sz w:val="21"/>
        </w:rPr>
        <w:t xml:space="preserve">[13] T. D. Vo-Huu et al., "Fingerprinting wireless devices using software-defined radios,"</w:t>
      </w:r>
      <w:r>
        <w:rPr>
          <w:rFonts w:ascii="Times New Roman" w:hAnsi="Times New Roman"/>
          <w:sz w:val="21"/>
        </w:rPr>
        <w:t xml:space="preserve"> </w:t>
      </w:r>
      <w:r>
        <w:rPr>
          <w:rFonts w:ascii="Times New Roman" w:hAnsi="Times New Roman"/>
          <w:i/>
          <w:iCs/>
          <w:sz w:val="21"/>
        </w:rPr>
        <w:t xml:space="preserve">IEEE Trans. Inf. Forensics Security</w:t>
      </w:r>
      <w:r>
        <w:rPr>
          <w:rFonts w:ascii="Times New Roman" w:hAnsi="Times New Roman"/>
          <w:sz w:val="21"/>
        </w:rPr>
        <w:t xml:space="preserve">, vol. 11, no. 1, pp. 165–177, Jan. 2016.</w:t>
      </w:r>
      <w:r>
        <w:rPr>
          <w:rFonts w:ascii="Times New Roman" w:hAnsi="Times New Roman"/>
          <w:sz w:val="21"/>
        </w:rPr>
        <w:br/>
      </w:r>
      <w:r>
        <w:rPr>
          <w:rFonts w:ascii="Times New Roman" w:hAnsi="Times New Roman"/>
          <w:sz w:val="21"/>
        </w:rPr>
        <w:t xml:space="preserve">[14] B. Danev et al., "Physical-layer identification of RFID devices," in</w:t>
      </w:r>
      <w:r>
        <w:rPr>
          <w:rFonts w:ascii="Times New Roman" w:hAnsi="Times New Roman"/>
          <w:sz w:val="21"/>
        </w:rPr>
        <w:t xml:space="preserve"> </w:t>
      </w:r>
      <w:r>
        <w:rPr>
          <w:rFonts w:ascii="Times New Roman" w:hAnsi="Times New Roman"/>
          <w:i/>
          <w:iCs/>
          <w:sz w:val="21"/>
        </w:rPr>
        <w:t xml:space="preserve">Proc. USENIX Security Symp.</w:t>
      </w:r>
      <w:r>
        <w:rPr>
          <w:rFonts w:ascii="Times New Roman" w:hAnsi="Times New Roman"/>
          <w:sz w:val="21"/>
        </w:rPr>
        <w:t xml:space="preserve">, 2009.</w:t>
      </w:r>
      <w:r>
        <w:rPr>
          <w:rFonts w:ascii="Times New Roman" w:hAnsi="Times New Roman"/>
          <w:sz w:val="21"/>
        </w:rPr>
        <w:br/>
      </w:r>
      <w:r>
        <w:rPr>
          <w:rFonts w:ascii="Times New Roman" w:hAnsi="Times New Roman"/>
          <w:sz w:val="21"/>
        </w:rPr>
        <w:t xml:space="preserve">[15] J. Moody et al., "A 2.4 GHz, 240 nW wake-up receiver with -97 dBm sensitivity," in</w:t>
      </w:r>
      <w:r>
        <w:rPr>
          <w:rFonts w:ascii="Times New Roman" w:hAnsi="Times New Roman"/>
          <w:sz w:val="21"/>
        </w:rPr>
        <w:t xml:space="preserve"> </w:t>
      </w:r>
      <w:r>
        <w:rPr>
          <w:rFonts w:ascii="Times New Roman" w:hAnsi="Times New Roman"/>
          <w:i/>
          <w:iCs/>
          <w:sz w:val="21"/>
        </w:rPr>
        <w:t xml:space="preserve">IEEE ISSCC Dig. Tech. Papers</w:t>
      </w:r>
      <w:r>
        <w:rPr>
          <w:rFonts w:ascii="Times New Roman" w:hAnsi="Times New Roman"/>
          <w:sz w:val="21"/>
        </w:rPr>
        <w:t xml:space="preserve">, 2019, pp. 248–250.</w:t>
      </w:r>
      <w:r>
        <w:rPr>
          <w:rFonts w:ascii="Times New Roman" w:hAnsi="Times New Roman"/>
          <w:sz w:val="21"/>
        </w:rPr>
        <w:br/>
      </w:r>
      <w:r>
        <w:rPr>
          <w:rFonts w:ascii="Times New Roman" w:hAnsi="Times New Roman"/>
          <w:sz w:val="21"/>
        </w:rPr>
        <w:t xml:space="preserve">[16] N. E. Roberts and D. D. Wentzloff, "A 98 nW wake-up receiver with -64 dBm sensitivity,"</w:t>
      </w:r>
      <w:r>
        <w:rPr>
          <w:rFonts w:ascii="Times New Roman" w:hAnsi="Times New Roman"/>
          <w:sz w:val="21"/>
        </w:rPr>
        <w:t xml:space="preserve"> </w:t>
      </w:r>
      <w:r>
        <w:rPr>
          <w:rFonts w:ascii="Times New Roman" w:hAnsi="Times New Roman"/>
          <w:i/>
          <w:iCs/>
          <w:sz w:val="21"/>
        </w:rPr>
        <w:t xml:space="preserve">IEEE J. Solid-State Circuits</w:t>
      </w:r>
      <w:r>
        <w:rPr>
          <w:rFonts w:ascii="Times New Roman" w:hAnsi="Times New Roman"/>
          <w:sz w:val="21"/>
        </w:rPr>
        <w:t xml:space="preserve">, vol. 51, no. 12, pp. 2872–2880, Dec. 2016.</w:t>
      </w:r>
      <w:r>
        <w:rPr>
          <w:rFonts w:ascii="Times New Roman" w:hAnsi="Times New Roman"/>
          <w:sz w:val="21"/>
        </w:rPr>
        <w:br/>
      </w:r>
      <w:r>
        <w:rPr>
          <w:rFonts w:ascii="Times New Roman" w:hAnsi="Times New Roman"/>
          <w:sz w:val="21"/>
        </w:rPr>
        <w:t xml:space="preserve">[17] P. H. Chen et al., "A sub-microwatt wake-up receiver for IoT sensor nodes,"</w:t>
      </w:r>
      <w:r>
        <w:rPr>
          <w:rFonts w:ascii="Times New Roman" w:hAnsi="Times New Roman"/>
          <w:sz w:val="21"/>
        </w:rPr>
        <w:t xml:space="preserve"> </w:t>
      </w:r>
      <w:r>
        <w:rPr>
          <w:rFonts w:ascii="Times New Roman" w:hAnsi="Times New Roman"/>
          <w:i/>
          <w:iCs/>
          <w:sz w:val="21"/>
        </w:rPr>
        <w:t xml:space="preserve">IEEE Trans. Circuits Syst. I, Reg. Papers</w:t>
      </w:r>
      <w:r>
        <w:rPr>
          <w:rFonts w:ascii="Times New Roman" w:hAnsi="Times New Roman"/>
          <w:sz w:val="21"/>
        </w:rPr>
        <w:t xml:space="preserve">, vol. 67, no. 8, pp. 2603–2612, Aug. 2020.</w:t>
      </w:r>
    </w:p>
    <w:bookmarkEnd w:id="43"/>
    <w:bookmarkEnd w:id="44"/>
    <w:sectPr>
      <w:headerReference w:type="default" r:id="rId9"/>
      <w:footerReference w:type="default" r:id="rId10"/>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808080"/>
        <w:sz w:val="17"/>
      </w:rPr>
      <w:t xml:space="preserve">IEEE Transactions Manuscript — Pre-Silicon Tapeout-Ready Sign-off  |  Halaman </w:t>
    </w:r>
    <w:r>
      <w:rPr>
        <w:rFonts w:ascii="Times New Roman" w:hAnsi="Times New Roman"/>
        <w:color w:val="808080"/>
        <w:sz w:val="17"/>
      </w:rP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IEEE TVLSI/TIFS Manuscript Submission | ARES-RX Sentinel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2026-09-28T08:29:43Z</dcterms:created>
  <dcterms:modified xsi:type="dcterms:W3CDTF">2026-09-28T08:29:43Z</dcterms:modified>
</cp:coreProperties>
</file>

<file path=docProps/custom.xml><?xml version="1.0" encoding="utf-8"?>
<Properties xmlns="http://schemas.openxmlformats.org/officeDocument/2006/custom-properties" xmlns:vt="http://schemas.openxmlformats.org/officeDocument/2006/docPropsVTypes"/>
</file>