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D76E3" w14:textId="77777777" w:rsidR="00BC751A" w:rsidRDefault="00BC751A">
      <w:pPr>
        <w:spacing w:before="720"/>
        <w:jc w:val="center"/>
      </w:pPr>
    </w:p>
    <w:p w14:paraId="5B76A8BF" w14:textId="228861B1" w:rsidR="00BC751A" w:rsidRPr="000B4853" w:rsidRDefault="00000000">
      <w:pPr>
        <w:spacing w:after="360"/>
        <w:jc w:val="center"/>
        <w:rPr>
          <w:lang w:val="es-MX"/>
        </w:rPr>
      </w:pPr>
      <w:r w:rsidRPr="000B4853">
        <w:rPr>
          <w:b/>
          <w:color w:val="0F172A"/>
          <w:sz w:val="32"/>
          <w:lang w:val="es-MX"/>
        </w:rPr>
        <w:t>INFORME TÉCNICO DE PROYECTO:</w:t>
      </w:r>
      <w:r w:rsidRPr="000B4853">
        <w:rPr>
          <w:b/>
          <w:color w:val="0F172A"/>
          <w:sz w:val="32"/>
          <w:lang w:val="es-MX"/>
        </w:rPr>
        <w:br/>
        <w:t xml:space="preserve">LUZÍA </w:t>
      </w:r>
    </w:p>
    <w:p w14:paraId="72348FC2" w14:textId="77777777" w:rsidR="00BC751A" w:rsidRPr="000B4853" w:rsidRDefault="00000000">
      <w:pPr>
        <w:spacing w:after="720"/>
        <w:jc w:val="center"/>
        <w:rPr>
          <w:lang w:val="es-MX"/>
        </w:rPr>
      </w:pPr>
      <w:r w:rsidRPr="000B4853">
        <w:rPr>
          <w:i/>
          <w:color w:val="475569"/>
          <w:lang w:val="es-MX"/>
        </w:rPr>
        <w:t>Sistema Multimodal de Computación en el Borde para Detección de Riesgos Fotosensibles, Escaneo de Suelo y Lectura Óptica en Entornos de Penumbra</w:t>
      </w:r>
    </w:p>
    <w:p w14:paraId="4EA220A7" w14:textId="77777777" w:rsidR="000B4853" w:rsidRDefault="00000000">
      <w:pPr>
        <w:spacing w:after="480"/>
        <w:jc w:val="center"/>
        <w:rPr>
          <w:b/>
          <w:lang w:val="es-MX"/>
        </w:rPr>
      </w:pPr>
      <w:r w:rsidRPr="000B4853">
        <w:rPr>
          <w:b/>
          <w:lang w:val="es-MX"/>
        </w:rPr>
        <w:t>Equipo de Desarrollo e Innovación Tecnológica:</w:t>
      </w:r>
    </w:p>
    <w:p w14:paraId="79DBBC12" w14:textId="1192FA89" w:rsidR="000B4853" w:rsidRDefault="00000000">
      <w:pPr>
        <w:spacing w:after="480"/>
        <w:jc w:val="center"/>
        <w:rPr>
          <w:lang w:val="es-MX"/>
        </w:rPr>
      </w:pPr>
      <w:r w:rsidRPr="000B4853">
        <w:rPr>
          <w:b/>
          <w:lang w:val="es-MX"/>
        </w:rPr>
        <w:br/>
      </w:r>
      <w:r w:rsidRPr="000B4853">
        <w:rPr>
          <w:lang w:val="es-MX"/>
        </w:rPr>
        <w:t>Adrián Rivera García</w:t>
      </w:r>
    </w:p>
    <w:p w14:paraId="6CCFD10B" w14:textId="77777777" w:rsidR="000B4853" w:rsidRDefault="00000000">
      <w:pPr>
        <w:spacing w:after="480"/>
        <w:jc w:val="center"/>
        <w:rPr>
          <w:lang w:val="es-MX"/>
        </w:rPr>
      </w:pPr>
      <w:r w:rsidRPr="000B4853">
        <w:rPr>
          <w:lang w:val="es-MX"/>
        </w:rPr>
        <w:br/>
        <w:t>Joel Salathiel Espinoza Garza</w:t>
      </w:r>
    </w:p>
    <w:p w14:paraId="5BE187E6" w14:textId="77777777" w:rsidR="000B4853" w:rsidRDefault="00000000">
      <w:pPr>
        <w:spacing w:after="480"/>
        <w:jc w:val="center"/>
        <w:rPr>
          <w:lang w:val="es-MX"/>
        </w:rPr>
      </w:pPr>
      <w:r w:rsidRPr="000B4853">
        <w:rPr>
          <w:lang w:val="es-MX"/>
        </w:rPr>
        <w:br/>
        <w:t>Christian Jerónimo Pérez</w:t>
      </w:r>
    </w:p>
    <w:p w14:paraId="63716DED" w14:textId="77777777" w:rsidR="000B4853" w:rsidRDefault="00000000">
      <w:pPr>
        <w:spacing w:after="480"/>
        <w:jc w:val="center"/>
        <w:rPr>
          <w:lang w:val="es-MX"/>
        </w:rPr>
      </w:pPr>
      <w:r w:rsidRPr="000B4853">
        <w:rPr>
          <w:lang w:val="es-MX"/>
        </w:rPr>
        <w:br/>
        <w:t>Danna Michelle Rodríguez Salazar</w:t>
      </w:r>
    </w:p>
    <w:p w14:paraId="657C06A7" w14:textId="7627799D" w:rsidR="00BC751A" w:rsidRPr="000B4853" w:rsidRDefault="00000000">
      <w:pPr>
        <w:spacing w:after="480"/>
        <w:jc w:val="center"/>
        <w:rPr>
          <w:lang w:val="es-MX"/>
        </w:rPr>
      </w:pPr>
      <w:r w:rsidRPr="000B4853">
        <w:rPr>
          <w:lang w:val="es-MX"/>
        </w:rPr>
        <w:br/>
        <w:t>Luis Angel Tolama Romero</w:t>
      </w:r>
      <w:r w:rsidRPr="000B4853">
        <w:rPr>
          <w:lang w:val="es-MX"/>
        </w:rPr>
        <w:br/>
      </w:r>
    </w:p>
    <w:p w14:paraId="50CBD912" w14:textId="77777777" w:rsidR="00BC751A" w:rsidRPr="000B4853" w:rsidRDefault="00000000">
      <w:pPr>
        <w:rPr>
          <w:lang w:val="es-MX"/>
        </w:rPr>
      </w:pPr>
      <w:r w:rsidRPr="000B4853">
        <w:rPr>
          <w:lang w:val="es-MX"/>
        </w:rPr>
        <w:br w:type="page"/>
      </w:r>
    </w:p>
    <w:p w14:paraId="37535AA3" w14:textId="77777777" w:rsidR="00BC751A" w:rsidRPr="000B4853" w:rsidRDefault="00000000">
      <w:pPr>
        <w:spacing w:before="360" w:after="160"/>
        <w:jc w:val="center"/>
        <w:rPr>
          <w:lang w:val="es-MX"/>
        </w:rPr>
      </w:pPr>
      <w:r w:rsidRPr="000B4853">
        <w:rPr>
          <w:b/>
          <w:color w:val="0F172A"/>
          <w:sz w:val="28"/>
          <w:lang w:val="es-MX"/>
        </w:rPr>
        <w:lastRenderedPageBreak/>
        <w:t>1. Introducción</w:t>
      </w:r>
    </w:p>
    <w:p w14:paraId="13C8E38D" w14:textId="77777777" w:rsidR="00BC751A" w:rsidRPr="000B4853" w:rsidRDefault="00000000">
      <w:pPr>
        <w:rPr>
          <w:lang w:val="es-MX"/>
        </w:rPr>
      </w:pPr>
      <w:r w:rsidRPr="000B4853">
        <w:rPr>
          <w:lang w:val="es-MX"/>
        </w:rPr>
        <w:t>En la sociedad contemporánea, el acceso equitativo a espacios de entretenimiento, cultura y eventos sociales es reconocido como un derecho fundamental de inclusión universal. Sin embargo, existe un segmento de actividades donde este principio se ve severamente comprometido: los entornos recreativos con iluminación tenue o nula, tales como atracciones de terror, salas de escape, espectáculos en vivo, conciertos y recorridos nocturnos. En estos recintos, la oscuridad y el uso intensivo de efectos especiales generan una experiencia inmersiva para el público general, pero al mismo tiempo construyen una barrera infranqueable de peligro físico y exclusión para personas con debilidad visual, ceguera nocturna o condiciones neurológicas de fotosensibilidad.</w:t>
      </w:r>
    </w:p>
    <w:p w14:paraId="1CCE64E0" w14:textId="65169805" w:rsidR="00BC751A" w:rsidRPr="000B4853" w:rsidRDefault="00000000">
      <w:pPr>
        <w:rPr>
          <w:lang w:val="es-MX"/>
        </w:rPr>
      </w:pPr>
      <w:r w:rsidRPr="000B4853">
        <w:rPr>
          <w:lang w:val="es-MX"/>
        </w:rPr>
        <w:t>Las herramientas asistivas tradicionales como el bastón blanco, los perros guía o las aplicaciones móviles que dependen de operadores humanos remotos mediante videollamadas presentan limitaciones insalvables en estos contextos: el bastón solo detecta el obstáculo en el momento exacto del impacto físico a nivel de suelo, no anticipa destellos y las aplicaciones en la nube colapsan de inmediato debido a la falta de cobertura celular o la saturación de antenas en recintos cerrados y subterráneos.</w:t>
      </w:r>
    </w:p>
    <w:p w14:paraId="3500B83F" w14:textId="6587D45E" w:rsidR="00BC751A" w:rsidRPr="000B4853" w:rsidRDefault="00000000">
      <w:pPr>
        <w:rPr>
          <w:lang w:val="es-MX"/>
        </w:rPr>
      </w:pPr>
      <w:r w:rsidRPr="000B4853">
        <w:rPr>
          <w:lang w:val="es-MX"/>
        </w:rPr>
        <w:t xml:space="preserve">El proyecto </w:t>
      </w:r>
      <w:r w:rsidR="000B4853" w:rsidRPr="000B4853">
        <w:rPr>
          <w:lang w:val="es-MX"/>
        </w:rPr>
        <w:t>Luzía surge</w:t>
      </w:r>
      <w:r w:rsidRPr="000B4853">
        <w:rPr>
          <w:lang w:val="es-MX"/>
        </w:rPr>
        <w:t xml:space="preserve"> como una respuesta tecnológica integral e interdisciplinaria. Concebida como una plataforma que fusiona la ingeniería de software con la visión artificial y la gestión de riesgos para recintos de entretenimiento, Luzía procesa en tiempo real el entorno a través de la cámara de un teléfono móvil convencional. Todo el procesamiento se realiza de manera 100% local en el propio dispositivo (tecnología Edge Computing), garantizando </w:t>
      </w:r>
      <w:r w:rsidR="000B4853" w:rsidRPr="000B4853">
        <w:rPr>
          <w:lang w:val="es-MX"/>
        </w:rPr>
        <w:t>cero latencias</w:t>
      </w:r>
      <w:r w:rsidRPr="000B4853">
        <w:rPr>
          <w:lang w:val="es-MX"/>
        </w:rPr>
        <w:t>, total independencia de internet y estricta privacidad de los datos.</w:t>
      </w:r>
    </w:p>
    <w:p w14:paraId="77A91EAD" w14:textId="77777777" w:rsidR="00BC751A" w:rsidRPr="000B4853" w:rsidRDefault="00000000">
      <w:pPr>
        <w:rPr>
          <w:lang w:val="es-MX"/>
        </w:rPr>
      </w:pPr>
      <w:r w:rsidRPr="000B4853">
        <w:rPr>
          <w:lang w:val="es-MX"/>
        </w:rPr>
        <w:t>El presente informe expone de manera estructurada y accesible los fundamentos del proyecto, abarcando desde la problemática social y médica que atiende, hasta los detalles de su arquitectura tecnológica, su propuesta de valor para usuarios y operadores de eventos, su viabilidad de implementación y el presupuesto proyectado para su despliegue comercial y normativo.</w:t>
      </w:r>
    </w:p>
    <w:p w14:paraId="2E0AD23A" w14:textId="77777777" w:rsidR="00BC751A" w:rsidRPr="000B4853" w:rsidRDefault="00000000">
      <w:pPr>
        <w:spacing w:before="360" w:after="160"/>
        <w:jc w:val="center"/>
        <w:rPr>
          <w:lang w:val="es-MX"/>
        </w:rPr>
      </w:pPr>
      <w:r w:rsidRPr="000B4853">
        <w:rPr>
          <w:b/>
          <w:color w:val="0F172A"/>
          <w:sz w:val="28"/>
          <w:lang w:val="es-MX"/>
        </w:rPr>
        <w:lastRenderedPageBreak/>
        <w:t>2. Planteamiento del Problema</w:t>
      </w:r>
    </w:p>
    <w:p w14:paraId="702FCCD1" w14:textId="77777777" w:rsidR="00BC751A" w:rsidRPr="000B4853" w:rsidRDefault="00000000">
      <w:pPr>
        <w:rPr>
          <w:lang w:val="es-MX"/>
        </w:rPr>
      </w:pPr>
      <w:r w:rsidRPr="000B4853">
        <w:rPr>
          <w:lang w:val="es-MX"/>
        </w:rPr>
        <w:t>La interacción humana en entornos con iluminación deficiente expone a las personas a tres amenazas simultáneas que comprometen su integridad física, su salud neurológica y su capacidad de reacción ante emergencias:</w:t>
      </w:r>
    </w:p>
    <w:p w14:paraId="74D14E48" w14:textId="1F7978C1" w:rsidR="00BC751A" w:rsidRPr="000B4853" w:rsidRDefault="00000000">
      <w:pPr>
        <w:rPr>
          <w:lang w:val="es-MX"/>
        </w:rPr>
      </w:pPr>
      <w:r w:rsidRPr="000B4853">
        <w:rPr>
          <w:b/>
          <w:lang w:val="es-MX"/>
        </w:rPr>
        <w:t xml:space="preserve">a) Riesgo de Crisis Fotosensibles y Convulsiones: </w:t>
      </w:r>
      <w:r w:rsidRPr="000B4853">
        <w:rPr>
          <w:lang w:val="es-MX"/>
        </w:rPr>
        <w:t>Las luminarias estroboscópicas y efectos de destello rítmico son ampliamente utilizados para crear tensión dramática o dinamismo en espectáculos. No obstante, directrices médicas de la Organización Mundial de la Salud (OMS) y normativas internacionales de accesibilidad (W3C WCAG 2.2, Criterio 2.3.1) comprueban que el parpadeo de luz en frecuencias comprendidas entre 3 Hz y 30 Hz especialmente en el rango crítico de 12 Hz a 18 Hz puede provocar crisis convulsivas repentinas en personas con epilepsia fotosensible, además de desorientación espacial, vértigo y migrañas agudas. En la actualidad, los visitantes no tienen forma de saber si una atracción contiene estas frecuencias antes de ingresar, ni cuentan con un mecanismo que les advierta a tiempo para desviar la mirada.</w:t>
      </w:r>
    </w:p>
    <w:p w14:paraId="1CB510C7" w14:textId="77777777" w:rsidR="00BC751A" w:rsidRPr="000B4853" w:rsidRDefault="00000000">
      <w:pPr>
        <w:rPr>
          <w:lang w:val="es-MX"/>
        </w:rPr>
      </w:pPr>
      <w:r w:rsidRPr="000B4853">
        <w:rPr>
          <w:b/>
          <w:lang w:val="es-MX"/>
        </w:rPr>
        <w:t xml:space="preserve">b) Tropiezos y Pérdida de Orientación en Penumbra: </w:t>
      </w:r>
      <w:r w:rsidRPr="000B4853">
        <w:rPr>
          <w:lang w:val="es-MX"/>
        </w:rPr>
        <w:t>En ferias, festivales y casas de terror temporales, es habitual la presencia de cables de audio e iluminación tendidos en el suelo, desniveles, peldaños sin reflectividad y transiciones bruscas de suelo. Para una persona con agudeza visual reducida o nictalopía (ceguera nocturna), el suelo se convierte en una superficie homogénea y oscura donde los contrastes desaparecen. Esto genera un alto índice de tropiezos, caídas y lesiones físicas que limitan su deseo de participar en eventos recreativos.</w:t>
      </w:r>
    </w:p>
    <w:p w14:paraId="69515611" w14:textId="4E0FCFF4" w:rsidR="00BC751A" w:rsidRPr="000B4853" w:rsidRDefault="00000000">
      <w:pPr>
        <w:rPr>
          <w:lang w:val="es-MX"/>
        </w:rPr>
      </w:pPr>
      <w:r w:rsidRPr="000B4853">
        <w:rPr>
          <w:b/>
          <w:lang w:val="es-MX"/>
        </w:rPr>
        <w:t xml:space="preserve">c) Ilegibilidad de Señalética de Evacuación y Fallas de Red: </w:t>
      </w:r>
      <w:r w:rsidRPr="000B4853">
        <w:rPr>
          <w:lang w:val="es-MX"/>
        </w:rPr>
        <w:t>En situaciones de desalojo o contingencia, los letreros de Salida de Emergencia o Ruta de Evacuación suelen quedar ocultos por humo de utilería o iluminación escasa. Para quien tiene debilidad visual, leer estos letreros a distancia es prácticamente imposible. Además, en festivales masivos o sótanos, las redes móviles de datos suelen colapsar, inhabilitando aplicaciones que dependen de internet para interpretar texto o transmitir video.</w:t>
      </w:r>
    </w:p>
    <w:p w14:paraId="705FB7B8" w14:textId="77777777" w:rsidR="00BC751A" w:rsidRPr="000B4853" w:rsidRDefault="00000000">
      <w:pPr>
        <w:rPr>
          <w:lang w:val="es-MX"/>
        </w:rPr>
      </w:pPr>
      <w:r w:rsidRPr="000B4853">
        <w:rPr>
          <w:lang w:val="es-MX"/>
        </w:rPr>
        <w:t xml:space="preserve">A este escenario se suma una problemática empresarial relevante: los propietarios y operadores de parques temáticos, conciertos y auditorios enfrentan un elevado riesgo </w:t>
      </w:r>
      <w:r w:rsidRPr="000B4853">
        <w:rPr>
          <w:lang w:val="es-MX"/>
        </w:rPr>
        <w:lastRenderedPageBreak/>
        <w:t>de demandas por responsabilidad civil y costos crecientes en pólizas de seguro cuando ocurren accidentes o crisis epilépticas dentro de sus instalaciones, careciendo de bitácoras objetivas para certificar la seguridad del recinto.</w:t>
      </w:r>
    </w:p>
    <w:p w14:paraId="2317FD1D" w14:textId="77777777" w:rsidR="00BC751A" w:rsidRPr="000B4853" w:rsidRDefault="00000000">
      <w:pPr>
        <w:spacing w:before="360" w:after="160"/>
        <w:jc w:val="center"/>
        <w:rPr>
          <w:lang w:val="es-MX"/>
        </w:rPr>
      </w:pPr>
      <w:r w:rsidRPr="000B4853">
        <w:rPr>
          <w:b/>
          <w:color w:val="0F172A"/>
          <w:sz w:val="28"/>
          <w:lang w:val="es-MX"/>
        </w:rPr>
        <w:t>3. Objetivos del Proyecto</w:t>
      </w:r>
    </w:p>
    <w:p w14:paraId="6A561155" w14:textId="77777777" w:rsidR="00BC751A" w:rsidRPr="000B4853" w:rsidRDefault="00000000">
      <w:pPr>
        <w:spacing w:before="280"/>
        <w:jc w:val="left"/>
        <w:rPr>
          <w:lang w:val="es-MX"/>
        </w:rPr>
      </w:pPr>
      <w:r w:rsidRPr="000B4853">
        <w:rPr>
          <w:b/>
          <w:lang w:val="es-MX"/>
        </w:rPr>
        <w:t>3.1. Objetivo General</w:t>
      </w:r>
    </w:p>
    <w:p w14:paraId="02E3D4E1" w14:textId="77777777" w:rsidR="00BC751A" w:rsidRPr="000B4853" w:rsidRDefault="00000000">
      <w:pPr>
        <w:rPr>
          <w:lang w:val="es-MX"/>
        </w:rPr>
      </w:pPr>
      <w:r w:rsidRPr="000B4853">
        <w:rPr>
          <w:lang w:val="es-MX"/>
        </w:rPr>
        <w:t>Desarrollar una solución integral de movilidad y accesibilidad sensorial basada en visión artificial y computación de borde (Edge Computing), que procese el entorno en tiempo real dentro de un teléfono móvil sin conexión a internet, previniendo crisis por fotosensibilidad estroboscópica, advirtiendo obstáculos y desniveles en el suelo mediante señales sonoras y vibratorias, e interpretando señalética de emergencia mediante lectura óptica y voz asistiva, facilitando al mismo tiempo la auditoría preventiva de recintos recreativos.</w:t>
      </w:r>
    </w:p>
    <w:p w14:paraId="796A7DE6" w14:textId="77777777" w:rsidR="00BC751A" w:rsidRPr="000B4853" w:rsidRDefault="00000000">
      <w:pPr>
        <w:spacing w:before="280"/>
        <w:jc w:val="left"/>
        <w:rPr>
          <w:lang w:val="es-MX"/>
        </w:rPr>
      </w:pPr>
      <w:r w:rsidRPr="000B4853">
        <w:rPr>
          <w:b/>
          <w:lang w:val="es-MX"/>
        </w:rPr>
        <w:t>3.2. Objetivos Específicos</w:t>
      </w:r>
    </w:p>
    <w:p w14:paraId="056CC950" w14:textId="77777777" w:rsidR="00BC751A" w:rsidRPr="000B4853" w:rsidRDefault="00000000">
      <w:pPr>
        <w:rPr>
          <w:lang w:val="es-MX"/>
        </w:rPr>
      </w:pPr>
      <w:r w:rsidRPr="000B4853">
        <w:rPr>
          <w:b/>
          <w:lang w:val="es-MX"/>
        </w:rPr>
        <w:t xml:space="preserve">1. Prevención Estroboscópica Automatizada: </w:t>
      </w:r>
      <w:r w:rsidRPr="000B4853">
        <w:rPr>
          <w:lang w:val="es-MX"/>
        </w:rPr>
        <w:t>Desarrollar un analizador temporal de luminancia en tiempo real que determine con precisión matemática la frecuencia de parpadeo de las luces frente al usuario y emita advertencias hápticas y sonoras inmediatas si los destellos entran en el rango de riesgo neurológico (3 Hz a 30 Hz).</w:t>
      </w:r>
    </w:p>
    <w:p w14:paraId="3973A3B5" w14:textId="77777777" w:rsidR="00BC751A" w:rsidRPr="000B4853" w:rsidRDefault="00000000">
      <w:pPr>
        <w:rPr>
          <w:lang w:val="es-MX"/>
        </w:rPr>
      </w:pPr>
      <w:r w:rsidRPr="000B4853">
        <w:rPr>
          <w:b/>
          <w:lang w:val="es-MX"/>
        </w:rPr>
        <w:t xml:space="preserve">2. Detección Inteligente de Obstáculos en Suelo: </w:t>
      </w:r>
      <w:r w:rsidRPr="000B4853">
        <w:rPr>
          <w:lang w:val="es-MX"/>
        </w:rPr>
        <w:t>Diseñar un filtro de visión artificial de alto contraste enfocado exclusivamente en la superficie del suelo (tercio inferior de la imagen), que resalte bordes y cables en tonos neón y transmita la cercanía y dirección del obstáculo mediante vibraciones y pulsos sonoros con sonido estéreo orientativo (izquierda, centro y derecha).</w:t>
      </w:r>
    </w:p>
    <w:p w14:paraId="245C1F96" w14:textId="77777777" w:rsidR="00BC751A" w:rsidRPr="000B4853" w:rsidRDefault="00000000">
      <w:pPr>
        <w:rPr>
          <w:lang w:val="es-MX"/>
        </w:rPr>
      </w:pPr>
      <w:r w:rsidRPr="000B4853">
        <w:rPr>
          <w:b/>
          <w:lang w:val="es-MX"/>
        </w:rPr>
        <w:t xml:space="preserve">3. Lectura de Señalética por Voz: </w:t>
      </w:r>
      <w:r w:rsidRPr="000B4853">
        <w:rPr>
          <w:lang w:val="es-MX"/>
        </w:rPr>
        <w:t>Implementar un módulo de reconocimiento óptico de caracteres (OCR) que funcione 100% en el dispositivo para leer letreros de emergencia y traducirlos a voz en español claro, activable de forma sencilla mediante un doble toque en la pantalla sin necesidad de buscar botones complejos.</w:t>
      </w:r>
    </w:p>
    <w:p w14:paraId="7D34863F" w14:textId="77777777" w:rsidR="00BC751A" w:rsidRPr="000B4853" w:rsidRDefault="00000000">
      <w:pPr>
        <w:rPr>
          <w:lang w:val="es-MX"/>
        </w:rPr>
      </w:pPr>
      <w:r w:rsidRPr="000B4853">
        <w:rPr>
          <w:b/>
          <w:lang w:val="es-MX"/>
        </w:rPr>
        <w:lastRenderedPageBreak/>
        <w:t xml:space="preserve">4. Accesibilidad y Ergonomía Diaria: </w:t>
      </w:r>
      <w:r w:rsidRPr="000B4853">
        <w:rPr>
          <w:lang w:val="es-MX"/>
        </w:rPr>
        <w:t>Garantizar la usabilidad para todo tipo de público a través de un modo de tipografía de alta legibilidad (letras grandes, nítidas y sin deformaciones) y una linterna integrada en la propia interfaz para alumbrar el camino en penumbra sin salirse de la aplicación.</w:t>
      </w:r>
    </w:p>
    <w:p w14:paraId="630F0709" w14:textId="77777777" w:rsidR="00BC751A" w:rsidRPr="000B4853" w:rsidRDefault="00000000">
      <w:pPr>
        <w:rPr>
          <w:lang w:val="es-MX"/>
        </w:rPr>
      </w:pPr>
      <w:r w:rsidRPr="000B4853">
        <w:rPr>
          <w:b/>
          <w:lang w:val="es-MX"/>
        </w:rPr>
        <w:t xml:space="preserve">5. Plataforma de Auditoría y Cumplimiento Normativo: </w:t>
      </w:r>
      <w:r w:rsidRPr="000B4853">
        <w:rPr>
          <w:lang w:val="es-MX"/>
        </w:rPr>
        <w:t>Integrar un módulo empresarial de auditoría de seguridad para recintos (B2B), capaz de calcular un Índice de Seguridad (Safety Score de 0 a 100), almacenar una bitácora inmutable de incidencias (Caja Negra) y exportar reportes técnicos formales para Protección Civil y aseguradoras.</w:t>
      </w:r>
    </w:p>
    <w:p w14:paraId="528DD0B1" w14:textId="77777777" w:rsidR="00BC751A" w:rsidRPr="000B4853" w:rsidRDefault="00000000">
      <w:pPr>
        <w:spacing w:before="360" w:after="160"/>
        <w:jc w:val="center"/>
        <w:rPr>
          <w:lang w:val="es-MX"/>
        </w:rPr>
      </w:pPr>
      <w:r w:rsidRPr="000B4853">
        <w:rPr>
          <w:b/>
          <w:color w:val="0F172A"/>
          <w:sz w:val="28"/>
          <w:lang w:val="es-MX"/>
        </w:rPr>
        <w:t>4. Descripción de la Propuesta de Valor</w:t>
      </w:r>
    </w:p>
    <w:p w14:paraId="258BE9C6" w14:textId="77777777" w:rsidR="00BC751A" w:rsidRPr="000B4853" w:rsidRDefault="00000000">
      <w:pPr>
        <w:rPr>
          <w:lang w:val="es-MX"/>
        </w:rPr>
      </w:pPr>
      <w:r w:rsidRPr="000B4853">
        <w:rPr>
          <w:lang w:val="es-MX"/>
        </w:rPr>
        <w:t>La propuesta de valor de Luzía conecta dos mundos complementarios: resuelve la necesidad vital de independencia del usuario con discapacidad y, al mismo tiempo, soluciona un dolor financiero y legal crítico para las empresas y organizadores de eventos.</w:t>
      </w:r>
    </w:p>
    <w:p w14:paraId="039411BF" w14:textId="77777777" w:rsidR="00BC751A" w:rsidRPr="000B4853" w:rsidRDefault="00000000">
      <w:pPr>
        <w:spacing w:before="280"/>
        <w:jc w:val="left"/>
        <w:rPr>
          <w:lang w:val="es-MX"/>
        </w:rPr>
      </w:pPr>
      <w:r w:rsidRPr="000B4853">
        <w:rPr>
          <w:b/>
          <w:lang w:val="es-MX"/>
        </w:rPr>
        <w:t>4.1. Valor para el Usuario Final (B2C: Inclusión y Seguridad Personal)</w:t>
      </w:r>
    </w:p>
    <w:p w14:paraId="6279846E" w14:textId="77777777" w:rsidR="00BC751A" w:rsidRPr="000B4853" w:rsidRDefault="00000000">
      <w:pPr>
        <w:rPr>
          <w:lang w:val="es-MX"/>
        </w:rPr>
      </w:pPr>
      <w:r w:rsidRPr="000B4853">
        <w:rPr>
          <w:lang w:val="es-MX"/>
        </w:rPr>
        <w:t>• Advertencia Anticipada sin Contacto: A diferencia del bastón blanco, que avisa hasta que ya se tropezó con el cable o escalón, Luzía emite pitidos y vibraciones proporcionales a la distancia antes de que el usuario llegue al obstáculo.</w:t>
      </w:r>
    </w:p>
    <w:p w14:paraId="6ADA6B11" w14:textId="77777777" w:rsidR="00BC751A" w:rsidRPr="000B4853" w:rsidRDefault="00000000">
      <w:pPr>
        <w:rPr>
          <w:lang w:val="es-MX"/>
        </w:rPr>
      </w:pPr>
      <w:r w:rsidRPr="000B4853">
        <w:rPr>
          <w:lang w:val="es-MX"/>
        </w:rPr>
        <w:t>• Protección Médica Inédita: Es la primera aplicación móvil enfocada en detectar y advertir de luces estroboscópicas peligrosas en tiempo real, permitiendo que personas fotosensibles asistan a eventos sociales con tranquilidad.</w:t>
      </w:r>
    </w:p>
    <w:p w14:paraId="584A55B9" w14:textId="77777777" w:rsidR="00BC751A" w:rsidRPr="000B4853" w:rsidRDefault="00000000">
      <w:pPr>
        <w:rPr>
          <w:lang w:val="es-MX"/>
        </w:rPr>
      </w:pPr>
      <w:r w:rsidRPr="000B4853">
        <w:rPr>
          <w:lang w:val="es-MX"/>
        </w:rPr>
        <w:t>• Funcionamiento Autónomo sin Internet: Al no depender de videollamadas ni servidores remotos, garantiza que el usuario nunca se quede desamparado si entra a un túnel, sótano o evento masivo sin señal de celular.</w:t>
      </w:r>
    </w:p>
    <w:p w14:paraId="36C77F70" w14:textId="77777777" w:rsidR="00BC751A" w:rsidRPr="000B4853" w:rsidRDefault="00000000">
      <w:pPr>
        <w:rPr>
          <w:lang w:val="es-MX"/>
        </w:rPr>
      </w:pPr>
      <w:r w:rsidRPr="000B4853">
        <w:rPr>
          <w:lang w:val="es-MX"/>
        </w:rPr>
        <w:t>• Comunicación Multimodal Inclusiva: Combina vista (bordes neón), oído (sónar 3D direccional) y tacto (vibración háptica), permitiendo su uso por personas con baja visión, debilidad auditiva o usuarios sordociegos.</w:t>
      </w:r>
    </w:p>
    <w:p w14:paraId="1E70AE60" w14:textId="77777777" w:rsidR="00BC751A" w:rsidRPr="000B4853" w:rsidRDefault="00000000">
      <w:pPr>
        <w:spacing w:before="280"/>
        <w:jc w:val="left"/>
        <w:rPr>
          <w:lang w:val="es-MX"/>
        </w:rPr>
      </w:pPr>
      <w:r w:rsidRPr="000B4853">
        <w:rPr>
          <w:b/>
          <w:lang w:val="es-MX"/>
        </w:rPr>
        <w:lastRenderedPageBreak/>
        <w:t>4.2. Valor para Empresas, Parques y Organizadores de Eventos (B2B: Gestión de Riesgos)</w:t>
      </w:r>
    </w:p>
    <w:p w14:paraId="63DE65AD" w14:textId="77777777" w:rsidR="00BC751A" w:rsidRPr="000B4853" w:rsidRDefault="00000000">
      <w:pPr>
        <w:rPr>
          <w:lang w:val="es-MX"/>
        </w:rPr>
      </w:pPr>
      <w:r w:rsidRPr="000B4853">
        <w:rPr>
          <w:lang w:val="es-MX"/>
        </w:rPr>
        <w:t>• Reducción de Demandas y Responsabilidad Civil: Otorga al establecimiento una herramienta formal para certificar que sus salas y atracciones cumplen con normativas de protección y accesibilidad (W3C WCAG 2.2).</w:t>
      </w:r>
    </w:p>
    <w:p w14:paraId="65EF7EA7" w14:textId="77777777" w:rsidR="00BC751A" w:rsidRPr="000B4853" w:rsidRDefault="00000000">
      <w:pPr>
        <w:rPr>
          <w:lang w:val="es-MX"/>
        </w:rPr>
      </w:pPr>
      <w:r w:rsidRPr="000B4853">
        <w:rPr>
          <w:lang w:val="es-MX"/>
        </w:rPr>
        <w:t>• Auditoría Previa a la Apertura (Pre-Show Walkthrough): El personal de seguridad del parque puede recorrer la atracción antes de abrir las puertas al público, detectando en minutos cables mal acomodados o luces parpadeando fuera de norma.</w:t>
      </w:r>
    </w:p>
    <w:p w14:paraId="2FDAC095" w14:textId="77777777" w:rsidR="00BC751A" w:rsidRPr="000B4853" w:rsidRDefault="00000000">
      <w:pPr>
        <w:rPr>
          <w:lang w:val="es-MX"/>
        </w:rPr>
      </w:pPr>
      <w:r w:rsidRPr="000B4853">
        <w:rPr>
          <w:lang w:val="es-MX"/>
        </w:rPr>
        <w:t>• Bitácora Certificada para Aseguradoras: Genera un reporte técnico oficial de incidencias con sello de tiempo (hora, minuto y segundo) que demuestra la diligencia preventiva del negocio, facilitando la negociación y reducción de primas en pólizas de seguro.</w:t>
      </w:r>
    </w:p>
    <w:p w14:paraId="761AEDE4" w14:textId="77777777" w:rsidR="00BC751A" w:rsidRPr="000B4853" w:rsidRDefault="00000000">
      <w:pPr>
        <w:jc w:val="center"/>
        <w:rPr>
          <w:lang w:val="es-MX"/>
        </w:rPr>
      </w:pPr>
      <w:r w:rsidRPr="000B4853">
        <w:rPr>
          <w:b/>
          <w:sz w:val="22"/>
          <w:lang w:val="es-MX"/>
        </w:rPr>
        <w:t>Tabla 1</w:t>
      </w:r>
      <w:r w:rsidRPr="000B4853">
        <w:rPr>
          <w:b/>
          <w:sz w:val="22"/>
          <w:lang w:val="es-MX"/>
        </w:rPr>
        <w:br/>
        <w:t>Matriz Comparativa de Soluciones en el Mercado</w:t>
      </w:r>
    </w:p>
    <w:tbl>
      <w:tblPr>
        <w:tblW w:w="0" w:type="auto"/>
        <w:jc w:val="center"/>
        <w:tblLayout w:type="fixed"/>
        <w:tblLook w:val="04A0" w:firstRow="1" w:lastRow="0" w:firstColumn="1" w:lastColumn="0" w:noHBand="0" w:noVBand="1"/>
      </w:tblPr>
      <w:tblGrid>
        <w:gridCol w:w="2340"/>
        <w:gridCol w:w="2340"/>
        <w:gridCol w:w="2340"/>
        <w:gridCol w:w="2340"/>
      </w:tblGrid>
      <w:tr w:rsidR="00BC751A" w14:paraId="6FF4E957" w14:textId="77777777">
        <w:trPr>
          <w:jc w:val="center"/>
        </w:trPr>
        <w:tc>
          <w:tcPr>
            <w:tcW w:w="2340" w:type="dxa"/>
            <w:shd w:val="clear" w:color="auto" w:fill="1E293B"/>
            <w:tcMar>
              <w:top w:w="120" w:type="dxa"/>
              <w:left w:w="150" w:type="dxa"/>
              <w:bottom w:w="120" w:type="dxa"/>
              <w:right w:w="150" w:type="dxa"/>
            </w:tcMar>
          </w:tcPr>
          <w:p w14:paraId="022534E6" w14:textId="77777777" w:rsidR="00BC751A" w:rsidRDefault="00000000">
            <w:pPr>
              <w:jc w:val="center"/>
            </w:pPr>
            <w:r>
              <w:rPr>
                <w:b/>
                <w:color w:val="FFFFFF"/>
                <w:sz w:val="20"/>
              </w:rPr>
              <w:t>Aspecto Evaluado</w:t>
            </w:r>
          </w:p>
        </w:tc>
        <w:tc>
          <w:tcPr>
            <w:tcW w:w="2340" w:type="dxa"/>
            <w:shd w:val="clear" w:color="auto" w:fill="1E293B"/>
            <w:tcMar>
              <w:top w:w="120" w:type="dxa"/>
              <w:left w:w="150" w:type="dxa"/>
              <w:bottom w:w="120" w:type="dxa"/>
              <w:right w:w="150" w:type="dxa"/>
            </w:tcMar>
          </w:tcPr>
          <w:p w14:paraId="686B12C6" w14:textId="77777777" w:rsidR="00BC751A" w:rsidRDefault="00000000">
            <w:pPr>
              <w:jc w:val="center"/>
            </w:pPr>
            <w:r>
              <w:rPr>
                <w:b/>
                <w:color w:val="FFFFFF"/>
                <w:sz w:val="20"/>
              </w:rPr>
              <w:t>Bastón Blanco / Guía</w:t>
            </w:r>
          </w:p>
        </w:tc>
        <w:tc>
          <w:tcPr>
            <w:tcW w:w="2340" w:type="dxa"/>
            <w:shd w:val="clear" w:color="auto" w:fill="1E293B"/>
            <w:tcMar>
              <w:top w:w="120" w:type="dxa"/>
              <w:left w:w="150" w:type="dxa"/>
              <w:bottom w:w="120" w:type="dxa"/>
              <w:right w:w="150" w:type="dxa"/>
            </w:tcMar>
          </w:tcPr>
          <w:p w14:paraId="6EBC311D" w14:textId="77777777" w:rsidR="00BC751A" w:rsidRDefault="00000000">
            <w:pPr>
              <w:jc w:val="center"/>
            </w:pPr>
            <w:r>
              <w:rPr>
                <w:b/>
                <w:color w:val="FFFFFF"/>
                <w:sz w:val="20"/>
              </w:rPr>
              <w:t>Apps en la Nube (Be My Eyes)</w:t>
            </w:r>
          </w:p>
        </w:tc>
        <w:tc>
          <w:tcPr>
            <w:tcW w:w="2340" w:type="dxa"/>
            <w:shd w:val="clear" w:color="auto" w:fill="1E293B"/>
            <w:tcMar>
              <w:top w:w="120" w:type="dxa"/>
              <w:left w:w="150" w:type="dxa"/>
              <w:bottom w:w="120" w:type="dxa"/>
              <w:right w:w="150" w:type="dxa"/>
            </w:tcMar>
          </w:tcPr>
          <w:p w14:paraId="44B507B1" w14:textId="77777777" w:rsidR="00BC751A" w:rsidRDefault="00000000">
            <w:pPr>
              <w:jc w:val="center"/>
            </w:pPr>
            <w:r>
              <w:rPr>
                <w:b/>
                <w:color w:val="FFFFFF"/>
                <w:sz w:val="20"/>
              </w:rPr>
              <w:t>Luzía (Solución Propuesta)</w:t>
            </w:r>
          </w:p>
        </w:tc>
      </w:tr>
      <w:tr w:rsidR="00BC751A" w14:paraId="13426FFD" w14:textId="77777777">
        <w:trPr>
          <w:jc w:val="center"/>
        </w:trPr>
        <w:tc>
          <w:tcPr>
            <w:tcW w:w="2340" w:type="dxa"/>
            <w:shd w:val="clear" w:color="auto" w:fill="F8FAFC"/>
            <w:tcMar>
              <w:top w:w="120" w:type="dxa"/>
              <w:left w:w="150" w:type="dxa"/>
              <w:bottom w:w="120" w:type="dxa"/>
              <w:right w:w="150" w:type="dxa"/>
            </w:tcMar>
          </w:tcPr>
          <w:p w14:paraId="21A898DB" w14:textId="77777777" w:rsidR="00BC751A" w:rsidRDefault="00000000">
            <w:pPr>
              <w:jc w:val="center"/>
            </w:pPr>
            <w:r>
              <w:rPr>
                <w:sz w:val="19"/>
              </w:rPr>
              <w:t>Protección ante Luces Estroboscópicas</w:t>
            </w:r>
          </w:p>
        </w:tc>
        <w:tc>
          <w:tcPr>
            <w:tcW w:w="2340" w:type="dxa"/>
            <w:shd w:val="clear" w:color="auto" w:fill="F8FAFC"/>
            <w:tcMar>
              <w:top w:w="120" w:type="dxa"/>
              <w:left w:w="150" w:type="dxa"/>
              <w:bottom w:w="120" w:type="dxa"/>
              <w:right w:w="150" w:type="dxa"/>
            </w:tcMar>
          </w:tcPr>
          <w:p w14:paraId="5BFCD2E9" w14:textId="77777777" w:rsidR="00BC751A" w:rsidRDefault="00000000">
            <w:pPr>
              <w:jc w:val="left"/>
            </w:pPr>
            <w:r>
              <w:rPr>
                <w:sz w:val="19"/>
              </w:rPr>
              <w:t>Inexistente</w:t>
            </w:r>
          </w:p>
        </w:tc>
        <w:tc>
          <w:tcPr>
            <w:tcW w:w="2340" w:type="dxa"/>
            <w:shd w:val="clear" w:color="auto" w:fill="F8FAFC"/>
            <w:tcMar>
              <w:top w:w="120" w:type="dxa"/>
              <w:left w:w="150" w:type="dxa"/>
              <w:bottom w:w="120" w:type="dxa"/>
              <w:right w:w="150" w:type="dxa"/>
            </w:tcMar>
          </w:tcPr>
          <w:p w14:paraId="0D342E2F" w14:textId="77777777" w:rsidR="00BC751A" w:rsidRDefault="00000000">
            <w:pPr>
              <w:jc w:val="left"/>
            </w:pPr>
            <w:r>
              <w:rPr>
                <w:sz w:val="19"/>
              </w:rPr>
              <w:t>Inexistente</w:t>
            </w:r>
          </w:p>
        </w:tc>
        <w:tc>
          <w:tcPr>
            <w:tcW w:w="2340" w:type="dxa"/>
            <w:shd w:val="clear" w:color="auto" w:fill="F8FAFC"/>
            <w:tcMar>
              <w:top w:w="120" w:type="dxa"/>
              <w:left w:w="150" w:type="dxa"/>
              <w:bottom w:w="120" w:type="dxa"/>
              <w:right w:w="150" w:type="dxa"/>
            </w:tcMar>
          </w:tcPr>
          <w:p w14:paraId="25DC6604" w14:textId="77777777" w:rsidR="00BC751A" w:rsidRDefault="00000000">
            <w:pPr>
              <w:jc w:val="left"/>
            </w:pPr>
            <w:r>
              <w:rPr>
                <w:b/>
                <w:color w:val="0E7490"/>
                <w:sz w:val="19"/>
              </w:rPr>
              <w:t>Detección instantánea local (&lt;150 ms)</w:t>
            </w:r>
          </w:p>
        </w:tc>
      </w:tr>
      <w:tr w:rsidR="00BC751A" w:rsidRPr="000B4853" w14:paraId="7D240FB3" w14:textId="77777777">
        <w:trPr>
          <w:jc w:val="center"/>
        </w:trPr>
        <w:tc>
          <w:tcPr>
            <w:tcW w:w="2340" w:type="dxa"/>
            <w:shd w:val="clear" w:color="auto" w:fill="FFFFFF"/>
            <w:tcMar>
              <w:top w:w="120" w:type="dxa"/>
              <w:left w:w="150" w:type="dxa"/>
              <w:bottom w:w="120" w:type="dxa"/>
              <w:right w:w="150" w:type="dxa"/>
            </w:tcMar>
          </w:tcPr>
          <w:p w14:paraId="76CEE9CA" w14:textId="77777777" w:rsidR="00BC751A" w:rsidRPr="000B4853" w:rsidRDefault="00000000">
            <w:pPr>
              <w:jc w:val="center"/>
              <w:rPr>
                <w:lang w:val="es-MX"/>
              </w:rPr>
            </w:pPr>
            <w:r w:rsidRPr="000B4853">
              <w:rPr>
                <w:sz w:val="19"/>
                <w:lang w:val="es-MX"/>
              </w:rPr>
              <w:t>Dependencia de Señal Celular / Wi-Fi</w:t>
            </w:r>
          </w:p>
        </w:tc>
        <w:tc>
          <w:tcPr>
            <w:tcW w:w="2340" w:type="dxa"/>
            <w:shd w:val="clear" w:color="auto" w:fill="FFFFFF"/>
            <w:tcMar>
              <w:top w:w="120" w:type="dxa"/>
              <w:left w:w="150" w:type="dxa"/>
              <w:bottom w:w="120" w:type="dxa"/>
              <w:right w:w="150" w:type="dxa"/>
            </w:tcMar>
          </w:tcPr>
          <w:p w14:paraId="7AEBE304" w14:textId="77777777" w:rsidR="00BC751A" w:rsidRDefault="00000000">
            <w:pPr>
              <w:jc w:val="left"/>
            </w:pPr>
            <w:r>
              <w:rPr>
                <w:sz w:val="19"/>
              </w:rPr>
              <w:t>Ninguna</w:t>
            </w:r>
          </w:p>
        </w:tc>
        <w:tc>
          <w:tcPr>
            <w:tcW w:w="2340" w:type="dxa"/>
            <w:shd w:val="clear" w:color="auto" w:fill="FFFFFF"/>
            <w:tcMar>
              <w:top w:w="120" w:type="dxa"/>
              <w:left w:w="150" w:type="dxa"/>
              <w:bottom w:w="120" w:type="dxa"/>
              <w:right w:w="150" w:type="dxa"/>
            </w:tcMar>
          </w:tcPr>
          <w:p w14:paraId="4670FB60" w14:textId="77777777" w:rsidR="00BC751A" w:rsidRDefault="00000000">
            <w:pPr>
              <w:jc w:val="left"/>
            </w:pPr>
            <w:r>
              <w:rPr>
                <w:sz w:val="19"/>
              </w:rPr>
              <w:t>Total (videollamada requerida)</w:t>
            </w:r>
          </w:p>
        </w:tc>
        <w:tc>
          <w:tcPr>
            <w:tcW w:w="2340" w:type="dxa"/>
            <w:shd w:val="clear" w:color="auto" w:fill="FFFFFF"/>
            <w:tcMar>
              <w:top w:w="120" w:type="dxa"/>
              <w:left w:w="150" w:type="dxa"/>
              <w:bottom w:w="120" w:type="dxa"/>
              <w:right w:w="150" w:type="dxa"/>
            </w:tcMar>
          </w:tcPr>
          <w:p w14:paraId="77687381" w14:textId="77777777" w:rsidR="00BC751A" w:rsidRPr="000B4853" w:rsidRDefault="00000000">
            <w:pPr>
              <w:jc w:val="left"/>
              <w:rPr>
                <w:lang w:val="es-MX"/>
              </w:rPr>
            </w:pPr>
            <w:r w:rsidRPr="000B4853">
              <w:rPr>
                <w:b/>
                <w:color w:val="0E7490"/>
                <w:sz w:val="19"/>
                <w:lang w:val="es-MX"/>
              </w:rPr>
              <w:t>Cero (procesamiento 100% en el teléfono)</w:t>
            </w:r>
          </w:p>
        </w:tc>
      </w:tr>
      <w:tr w:rsidR="00BC751A" w:rsidRPr="000B4853" w14:paraId="75E295E1" w14:textId="77777777">
        <w:trPr>
          <w:jc w:val="center"/>
        </w:trPr>
        <w:tc>
          <w:tcPr>
            <w:tcW w:w="2340" w:type="dxa"/>
            <w:shd w:val="clear" w:color="auto" w:fill="F8FAFC"/>
            <w:tcMar>
              <w:top w:w="120" w:type="dxa"/>
              <w:left w:w="150" w:type="dxa"/>
              <w:bottom w:w="120" w:type="dxa"/>
              <w:right w:w="150" w:type="dxa"/>
            </w:tcMar>
          </w:tcPr>
          <w:p w14:paraId="6B7B3F55" w14:textId="77777777" w:rsidR="00BC751A" w:rsidRPr="000B4853" w:rsidRDefault="00000000">
            <w:pPr>
              <w:jc w:val="center"/>
              <w:rPr>
                <w:lang w:val="es-MX"/>
              </w:rPr>
            </w:pPr>
            <w:r w:rsidRPr="000B4853">
              <w:rPr>
                <w:sz w:val="19"/>
                <w:lang w:val="es-MX"/>
              </w:rPr>
              <w:t>Detección Anticipada de Suelo y Cables</w:t>
            </w:r>
          </w:p>
        </w:tc>
        <w:tc>
          <w:tcPr>
            <w:tcW w:w="2340" w:type="dxa"/>
            <w:shd w:val="clear" w:color="auto" w:fill="F8FAFC"/>
            <w:tcMar>
              <w:top w:w="120" w:type="dxa"/>
              <w:left w:w="150" w:type="dxa"/>
              <w:bottom w:w="120" w:type="dxa"/>
              <w:right w:w="150" w:type="dxa"/>
            </w:tcMar>
          </w:tcPr>
          <w:p w14:paraId="7239A313" w14:textId="77777777" w:rsidR="00BC751A" w:rsidRDefault="00000000">
            <w:pPr>
              <w:jc w:val="left"/>
            </w:pPr>
            <w:r>
              <w:rPr>
                <w:sz w:val="19"/>
              </w:rPr>
              <w:t>Solo por contacto físico</w:t>
            </w:r>
          </w:p>
        </w:tc>
        <w:tc>
          <w:tcPr>
            <w:tcW w:w="2340" w:type="dxa"/>
            <w:shd w:val="clear" w:color="auto" w:fill="F8FAFC"/>
            <w:tcMar>
              <w:top w:w="120" w:type="dxa"/>
              <w:left w:w="150" w:type="dxa"/>
              <w:bottom w:w="120" w:type="dxa"/>
              <w:right w:w="150" w:type="dxa"/>
            </w:tcMar>
          </w:tcPr>
          <w:p w14:paraId="28321234" w14:textId="77777777" w:rsidR="00BC751A" w:rsidRPr="000B4853" w:rsidRDefault="00000000">
            <w:pPr>
              <w:jc w:val="left"/>
              <w:rPr>
                <w:lang w:val="es-MX"/>
              </w:rPr>
            </w:pPr>
            <w:r w:rsidRPr="000B4853">
              <w:rPr>
                <w:sz w:val="19"/>
                <w:lang w:val="es-MX"/>
              </w:rPr>
              <w:t>Lenta por retraso de conexión</w:t>
            </w:r>
          </w:p>
        </w:tc>
        <w:tc>
          <w:tcPr>
            <w:tcW w:w="2340" w:type="dxa"/>
            <w:shd w:val="clear" w:color="auto" w:fill="F8FAFC"/>
            <w:tcMar>
              <w:top w:w="120" w:type="dxa"/>
              <w:left w:w="150" w:type="dxa"/>
              <w:bottom w:w="120" w:type="dxa"/>
              <w:right w:w="150" w:type="dxa"/>
            </w:tcMar>
          </w:tcPr>
          <w:p w14:paraId="23F129F0" w14:textId="77777777" w:rsidR="00BC751A" w:rsidRPr="000B4853" w:rsidRDefault="00000000">
            <w:pPr>
              <w:jc w:val="left"/>
              <w:rPr>
                <w:lang w:val="es-MX"/>
              </w:rPr>
            </w:pPr>
            <w:r w:rsidRPr="000B4853">
              <w:rPr>
                <w:b/>
                <w:color w:val="0E7490"/>
                <w:sz w:val="19"/>
                <w:lang w:val="es-MX"/>
              </w:rPr>
              <w:t>Sónar auditivo 3D y vibración predictiva</w:t>
            </w:r>
          </w:p>
        </w:tc>
      </w:tr>
      <w:tr w:rsidR="00BC751A" w14:paraId="2D9BCED4" w14:textId="77777777">
        <w:trPr>
          <w:jc w:val="center"/>
        </w:trPr>
        <w:tc>
          <w:tcPr>
            <w:tcW w:w="2340" w:type="dxa"/>
            <w:shd w:val="clear" w:color="auto" w:fill="FFFFFF"/>
            <w:tcMar>
              <w:top w:w="120" w:type="dxa"/>
              <w:left w:w="150" w:type="dxa"/>
              <w:bottom w:w="120" w:type="dxa"/>
              <w:right w:w="150" w:type="dxa"/>
            </w:tcMar>
          </w:tcPr>
          <w:p w14:paraId="109CD3B3" w14:textId="77777777" w:rsidR="00BC751A" w:rsidRPr="000B4853" w:rsidRDefault="00000000">
            <w:pPr>
              <w:jc w:val="center"/>
              <w:rPr>
                <w:lang w:val="es-MX"/>
              </w:rPr>
            </w:pPr>
            <w:r w:rsidRPr="000B4853">
              <w:rPr>
                <w:sz w:val="19"/>
                <w:lang w:val="es-MX"/>
              </w:rPr>
              <w:t>Reportes para Protección Civil / Seguros</w:t>
            </w:r>
          </w:p>
        </w:tc>
        <w:tc>
          <w:tcPr>
            <w:tcW w:w="2340" w:type="dxa"/>
            <w:shd w:val="clear" w:color="auto" w:fill="FFFFFF"/>
            <w:tcMar>
              <w:top w:w="120" w:type="dxa"/>
              <w:left w:w="150" w:type="dxa"/>
              <w:bottom w:w="120" w:type="dxa"/>
              <w:right w:w="150" w:type="dxa"/>
            </w:tcMar>
          </w:tcPr>
          <w:p w14:paraId="6B723059" w14:textId="77777777" w:rsidR="00BC751A" w:rsidRDefault="00000000">
            <w:pPr>
              <w:jc w:val="left"/>
            </w:pPr>
            <w:r>
              <w:rPr>
                <w:sz w:val="19"/>
              </w:rPr>
              <w:t>Inexistente</w:t>
            </w:r>
          </w:p>
        </w:tc>
        <w:tc>
          <w:tcPr>
            <w:tcW w:w="2340" w:type="dxa"/>
            <w:shd w:val="clear" w:color="auto" w:fill="FFFFFF"/>
            <w:tcMar>
              <w:top w:w="120" w:type="dxa"/>
              <w:left w:w="150" w:type="dxa"/>
              <w:bottom w:w="120" w:type="dxa"/>
              <w:right w:w="150" w:type="dxa"/>
            </w:tcMar>
          </w:tcPr>
          <w:p w14:paraId="16B5BAA0" w14:textId="77777777" w:rsidR="00BC751A" w:rsidRDefault="00000000">
            <w:pPr>
              <w:jc w:val="left"/>
            </w:pPr>
            <w:r>
              <w:rPr>
                <w:sz w:val="19"/>
              </w:rPr>
              <w:t>Inexistente</w:t>
            </w:r>
          </w:p>
        </w:tc>
        <w:tc>
          <w:tcPr>
            <w:tcW w:w="2340" w:type="dxa"/>
            <w:shd w:val="clear" w:color="auto" w:fill="FFFFFF"/>
            <w:tcMar>
              <w:top w:w="120" w:type="dxa"/>
              <w:left w:w="150" w:type="dxa"/>
              <w:bottom w:w="120" w:type="dxa"/>
              <w:right w:w="150" w:type="dxa"/>
            </w:tcMar>
          </w:tcPr>
          <w:p w14:paraId="54C53C01" w14:textId="77777777" w:rsidR="00BC751A" w:rsidRDefault="00000000">
            <w:pPr>
              <w:jc w:val="left"/>
            </w:pPr>
            <w:r>
              <w:rPr>
                <w:b/>
                <w:color w:val="0E7490"/>
                <w:sz w:val="19"/>
              </w:rPr>
              <w:t>Bitácora automática y Safety Score formal</w:t>
            </w:r>
          </w:p>
        </w:tc>
      </w:tr>
    </w:tbl>
    <w:p w14:paraId="4D5A5409" w14:textId="77777777" w:rsidR="00BC751A" w:rsidRDefault="00BC751A">
      <w:pPr>
        <w:spacing w:after="240"/>
      </w:pPr>
    </w:p>
    <w:p w14:paraId="1D56BFE1" w14:textId="77777777" w:rsidR="00BC751A" w:rsidRDefault="00000000">
      <w:pPr>
        <w:spacing w:before="360" w:after="160"/>
        <w:jc w:val="center"/>
      </w:pPr>
      <w:r>
        <w:rPr>
          <w:b/>
          <w:color w:val="0F172A"/>
          <w:sz w:val="28"/>
        </w:rPr>
        <w:t>5. Descripción Técnica del Proyecto</w:t>
      </w:r>
    </w:p>
    <w:p w14:paraId="240BCFB7" w14:textId="77777777" w:rsidR="00BC751A" w:rsidRPr="000B4853" w:rsidRDefault="00000000">
      <w:pPr>
        <w:rPr>
          <w:lang w:val="es-MX"/>
        </w:rPr>
      </w:pPr>
      <w:r w:rsidRPr="000B4853">
        <w:rPr>
          <w:lang w:val="es-MX"/>
        </w:rPr>
        <w:lastRenderedPageBreak/>
        <w:t>Para comprender el funcionamiento de Luzía, tanto desde una perspectiva de ingeniería como desde una visión ejecutiva de negocios, la arquitectura tecnológica puede explicarse en tres capas fundamentales: captura de video, análisis algorítmico local y retroalimentación sensorial.</w:t>
      </w:r>
    </w:p>
    <w:p w14:paraId="742C6310" w14:textId="77777777" w:rsidR="00BC751A" w:rsidRPr="000B4853" w:rsidRDefault="00000000">
      <w:pPr>
        <w:spacing w:before="280"/>
        <w:jc w:val="left"/>
        <w:rPr>
          <w:lang w:val="es-MX"/>
        </w:rPr>
      </w:pPr>
      <w:r w:rsidRPr="000B4853">
        <w:rPr>
          <w:b/>
          <w:lang w:val="es-MX"/>
        </w:rPr>
        <w:t>5.1. Pila Tecnológica y Arquitectura de Software</w:t>
      </w:r>
    </w:p>
    <w:p w14:paraId="65E156DE" w14:textId="77777777" w:rsidR="00BC751A" w:rsidRPr="000B4853" w:rsidRDefault="00000000">
      <w:pPr>
        <w:rPr>
          <w:lang w:val="es-MX"/>
        </w:rPr>
      </w:pPr>
      <w:r w:rsidRPr="000B4853">
        <w:rPr>
          <w:lang w:val="es-MX"/>
        </w:rPr>
        <w:t>• React 19 y TypeScript: Garantiza una interfaz de usuario reactiva, fluida y con código libre de errores de tipado, permitiendo procesar 60 fotogramas por segundo sin sobrecalentar el dispositivo.</w:t>
      </w:r>
    </w:p>
    <w:p w14:paraId="10CE7ECF" w14:textId="77777777" w:rsidR="00BC751A" w:rsidRPr="000B4853" w:rsidRDefault="00000000">
      <w:pPr>
        <w:rPr>
          <w:lang w:val="es-MX"/>
        </w:rPr>
      </w:pPr>
      <w:r w:rsidRPr="000B4853">
        <w:rPr>
          <w:lang w:val="es-MX"/>
        </w:rPr>
        <w:t>• Vite y TailwindCSS: Herramientas modernas de compilación y diseño visual que permiten generar aplicaciones ligeras con tiempos de arranque casi instantáneos (empaquetado final generado en menos de 400 milisegundos).</w:t>
      </w:r>
    </w:p>
    <w:p w14:paraId="5CE37DD9" w14:textId="77777777" w:rsidR="00BC751A" w:rsidRPr="000B4853" w:rsidRDefault="00000000">
      <w:pPr>
        <w:rPr>
          <w:lang w:val="es-MX"/>
        </w:rPr>
      </w:pPr>
      <w:r w:rsidRPr="000B4853">
        <w:rPr>
          <w:lang w:val="es-MX"/>
        </w:rPr>
        <w:t>• Capacitor: Permite empaquetar el código fuente para su distribución nativa en sistemas Android e iOS, accediendo de forma segura a los componentes físicos del teléfono (cámara trasera, motor de vibración y linterna flash).</w:t>
      </w:r>
    </w:p>
    <w:p w14:paraId="1E5FE5F2" w14:textId="77777777" w:rsidR="00BC751A" w:rsidRPr="000B4853" w:rsidRDefault="00000000">
      <w:pPr>
        <w:rPr>
          <w:lang w:val="es-MX"/>
        </w:rPr>
      </w:pPr>
      <w:r w:rsidRPr="000B4853">
        <w:rPr>
          <w:lang w:val="es-MX"/>
        </w:rPr>
        <w:t>• Control de Calidad Estricto (Oxlint): El código fuente fue depurado y auditado para asegurar cero errores y cero advertencias de concurrencia en memoria.</w:t>
      </w:r>
    </w:p>
    <w:p w14:paraId="60052EE8" w14:textId="77777777" w:rsidR="00BC751A" w:rsidRPr="000B4853" w:rsidRDefault="00000000">
      <w:pPr>
        <w:spacing w:before="280"/>
        <w:jc w:val="left"/>
        <w:rPr>
          <w:lang w:val="es-MX"/>
        </w:rPr>
      </w:pPr>
      <w:r w:rsidRPr="000B4853">
        <w:rPr>
          <w:b/>
          <w:lang w:val="es-MX"/>
        </w:rPr>
        <w:t>5.2. Módulo de Fotosensibilidad Estroboscópica (StrobeDetector)</w:t>
      </w:r>
    </w:p>
    <w:p w14:paraId="41E56AC0" w14:textId="3BC8A9CD" w:rsidR="00BC751A" w:rsidRPr="000B4853" w:rsidRDefault="00000000">
      <w:pPr>
        <w:rPr>
          <w:lang w:val="es-MX"/>
        </w:rPr>
      </w:pPr>
      <w:r w:rsidRPr="000B4853">
        <w:rPr>
          <w:lang w:val="es-MX"/>
        </w:rPr>
        <w:t>En términos sencillos, este módulo actúa como un luxómetro matemático que vigila constantemente la luz que entra por la cámara. A nivel técnico, toma muestras a 60 cuadros por segundo y convierte los colores (rojo, verde y azul) en un valor de brillo estandarizado utilizando la fórmula matemática de luminancia ITU-R BT.601 (Brillo = 0.299R + 0.587G + 0.114B).</w:t>
      </w:r>
    </w:p>
    <w:p w14:paraId="193D13E1" w14:textId="77777777" w:rsidR="00BC751A" w:rsidRPr="000B4853" w:rsidRDefault="00000000">
      <w:pPr>
        <w:rPr>
          <w:lang w:val="es-MX"/>
        </w:rPr>
      </w:pPr>
      <w:r w:rsidRPr="000B4853">
        <w:rPr>
          <w:lang w:val="es-MX"/>
        </w:rPr>
        <w:t>El sistema guarda una memoria de los últimos dos segundos y mide cuántas veces la luz sube y baja de golpe respecto a su promedio. Si detecta que la luz está parpadeando a una velocidad de entre 3 y 30 veces por segundo (frecuencias que los neurólogos identifican como detonantes de convulsiones), el teléfono activa inmediatamente una vibración fuerte y un sonido de alarma para que la persona aparte la vista antes de sufrir un daño.</w:t>
      </w:r>
    </w:p>
    <w:p w14:paraId="57306731" w14:textId="77777777" w:rsidR="00BC751A" w:rsidRPr="000B4853" w:rsidRDefault="00000000">
      <w:pPr>
        <w:spacing w:before="280"/>
        <w:jc w:val="left"/>
        <w:rPr>
          <w:lang w:val="es-MX"/>
        </w:rPr>
      </w:pPr>
      <w:r w:rsidRPr="000B4853">
        <w:rPr>
          <w:b/>
          <w:lang w:val="es-MX"/>
        </w:rPr>
        <w:lastRenderedPageBreak/>
        <w:t>5.3. Escáner de Suelo y Detección de Desniveles (ObstacleScanner)</w:t>
      </w:r>
    </w:p>
    <w:p w14:paraId="76F3B570" w14:textId="1CA2D87B" w:rsidR="00BC751A" w:rsidRPr="000B4853" w:rsidRDefault="00000000">
      <w:pPr>
        <w:rPr>
          <w:lang w:val="es-MX"/>
        </w:rPr>
      </w:pPr>
      <w:r w:rsidRPr="000B4853">
        <w:rPr>
          <w:lang w:val="es-MX"/>
        </w:rPr>
        <w:t>Para detectar cables, escalones o desniveles en la penumbra, el sistema aplica una técnica clásica de visión por computadora denominada Filtro de Bordes Sobel. El algoritmo se enfoca deliberadamente solo en la parte inferior de la imagen (donde el usuario pisa), ignorando las luces del techo.</w:t>
      </w:r>
    </w:p>
    <w:p w14:paraId="7E848671" w14:textId="77777777" w:rsidR="00BC751A" w:rsidRPr="000B4853" w:rsidRDefault="00000000">
      <w:pPr>
        <w:rPr>
          <w:lang w:val="es-MX"/>
        </w:rPr>
      </w:pPr>
      <w:r w:rsidRPr="000B4853">
        <w:rPr>
          <w:lang w:val="es-MX"/>
        </w:rPr>
        <w:t>Este filtro analiza las diferencias bruscas de tono entre píxeles vecinos para trazar el contorno de los objetos y los resalta en verde fluorescente y blanco de alto contraste sobre fondo negro puro (WCAG AAA). Al mismo tiempo, divide el suelo en tres zonas imaginarias (izquierda, centro y derecha), calculando qué tan cerca está el obstáculo del usuario.</w:t>
      </w:r>
    </w:p>
    <w:p w14:paraId="3D268786" w14:textId="77777777" w:rsidR="00BC751A" w:rsidRPr="000B4853" w:rsidRDefault="00000000">
      <w:pPr>
        <w:spacing w:before="280"/>
        <w:jc w:val="left"/>
        <w:rPr>
          <w:lang w:val="es-MX"/>
        </w:rPr>
      </w:pPr>
      <w:r w:rsidRPr="000B4853">
        <w:rPr>
          <w:b/>
          <w:lang w:val="es-MX"/>
        </w:rPr>
        <w:t>5.4. Sónar Acústico Espacial en 3D (AudioFeedbackService)</w:t>
      </w:r>
    </w:p>
    <w:p w14:paraId="0A29FDDE" w14:textId="77777777" w:rsidR="00BC751A" w:rsidRPr="000B4853" w:rsidRDefault="00000000">
      <w:pPr>
        <w:rPr>
          <w:lang w:val="es-MX"/>
        </w:rPr>
      </w:pPr>
      <w:r w:rsidRPr="000B4853">
        <w:rPr>
          <w:lang w:val="es-MX"/>
        </w:rPr>
        <w:t>Inspirado en el sensor de reversa de los automóviles, este módulo utiliza la Web Audio API para generar tonos sonoros sintetizados en tiempo real sin reproducir audios grabados, lo que elimina cualquier retraso:</w:t>
      </w:r>
    </w:p>
    <w:p w14:paraId="07FCED7E" w14:textId="77777777" w:rsidR="00BC751A" w:rsidRPr="000B4853" w:rsidRDefault="00000000">
      <w:pPr>
        <w:rPr>
          <w:lang w:val="es-MX"/>
        </w:rPr>
      </w:pPr>
      <w:r w:rsidRPr="000B4853">
        <w:rPr>
          <w:lang w:val="es-MX"/>
        </w:rPr>
        <w:t>• Cadencia Proporcional: Si el obstáculo está lejos, emite pitidos lentos (cada 700 ms); conforme el usuario se acerca, los pitidos se aceleran rápidamente hasta sonar continuos (cada 100 ms).</w:t>
      </w:r>
    </w:p>
    <w:p w14:paraId="0D2FA4F6" w14:textId="77777777" w:rsidR="00BC751A" w:rsidRPr="000B4853" w:rsidRDefault="00000000">
      <w:pPr>
        <w:rPr>
          <w:lang w:val="es-MX"/>
        </w:rPr>
      </w:pPr>
      <w:r w:rsidRPr="000B4853">
        <w:rPr>
          <w:lang w:val="es-MX"/>
        </w:rPr>
        <w:t>• Audio Estéreo Direccional: Si el cable o desnivel está ubicado a la izquierda, el sonido se reproduce en el audífono izquierdo; si está a la derecha, en el audífono derecho. Esto permite a personas ciegas o con debilidad visual esquivar el peligro guiándose únicamente por el sonido.</w:t>
      </w:r>
    </w:p>
    <w:p w14:paraId="77D82EF5" w14:textId="77777777" w:rsidR="00BC751A" w:rsidRPr="000B4853" w:rsidRDefault="00000000">
      <w:pPr>
        <w:spacing w:before="280"/>
        <w:jc w:val="left"/>
        <w:rPr>
          <w:lang w:val="es-MX"/>
        </w:rPr>
      </w:pPr>
      <w:r w:rsidRPr="000B4853">
        <w:rPr>
          <w:b/>
          <w:lang w:val="es-MX"/>
        </w:rPr>
        <w:t>5.5. Reconocimiento de Letreros por Voz (OCR y TTS)</w:t>
      </w:r>
    </w:p>
    <w:p w14:paraId="3B8E52AF" w14:textId="35E3DECF" w:rsidR="00BC751A" w:rsidRPr="000B4853" w:rsidRDefault="00000000">
      <w:pPr>
        <w:rPr>
          <w:lang w:val="es-MX"/>
        </w:rPr>
      </w:pPr>
      <w:r w:rsidRPr="000B4853">
        <w:rPr>
          <w:lang w:val="es-MX"/>
        </w:rPr>
        <w:t>Mediante la librería de inteligencia artificial óptica Tesseract.js optimizada para funcionar en el procesador del teléfono, el usuario puede apuntar su cámara hacia un letrero y dar un doble toque sobre la pantalla. El sistema optimiza el contraste del letrero, reconoce palabras como SALIDA, EVACUACIÓN» o «PELIGRO, y las pronuncia de inmediato en voz alta en español mediante síntesis de voz (Text-To-Speech).</w:t>
      </w:r>
    </w:p>
    <w:p w14:paraId="5E06C9C8" w14:textId="77777777" w:rsidR="00BC751A" w:rsidRPr="000B4853" w:rsidRDefault="00000000">
      <w:pPr>
        <w:spacing w:before="280"/>
        <w:jc w:val="left"/>
        <w:rPr>
          <w:lang w:val="es-MX"/>
        </w:rPr>
      </w:pPr>
      <w:r w:rsidRPr="000B4853">
        <w:rPr>
          <w:b/>
          <w:lang w:val="es-MX"/>
        </w:rPr>
        <w:lastRenderedPageBreak/>
        <w:t>5.6. Linterna Integrada y Conmutador de Tipografía de Alta Legibilidad</w:t>
      </w:r>
    </w:p>
    <w:p w14:paraId="4577DF10" w14:textId="77777777" w:rsidR="00BC751A" w:rsidRPr="000B4853" w:rsidRDefault="00000000">
      <w:pPr>
        <w:rPr>
          <w:lang w:val="es-MX"/>
        </w:rPr>
      </w:pPr>
      <w:r w:rsidRPr="000B4853">
        <w:rPr>
          <w:lang w:val="es-MX"/>
        </w:rPr>
        <w:t>Para responder a las necesidades cotidianas del usuario en penumbra, el visor incluye un botón para encender la linterna física (Flash LED) de la cámara mediante comandos de hardware. Asimismo, incorpora un selector que transforma instantáneamente todos los textos de la aplicación en tipografía grande, limpia y vectorial (fuentes Outfit y JetBrains Mono), eliminando tipografías difíciles de leer para adultos mayores o personas con agudeza visual disminuida.</w:t>
      </w:r>
    </w:p>
    <w:p w14:paraId="22B547C0" w14:textId="77777777" w:rsidR="00BC751A" w:rsidRPr="000B4853" w:rsidRDefault="00000000">
      <w:pPr>
        <w:spacing w:before="280"/>
        <w:jc w:val="left"/>
        <w:rPr>
          <w:lang w:val="es-MX"/>
        </w:rPr>
      </w:pPr>
      <w:r w:rsidRPr="000B4853">
        <w:rPr>
          <w:b/>
          <w:lang w:val="es-MX"/>
        </w:rPr>
        <w:t>5.7. Suite Empresarial de Auditoría (VenueAuditComplianceDisplay)</w:t>
      </w:r>
    </w:p>
    <w:p w14:paraId="1F8E498C" w14:textId="77777777" w:rsidR="00BC751A" w:rsidRPr="000B4853" w:rsidRDefault="00000000">
      <w:pPr>
        <w:rPr>
          <w:lang w:val="es-MX"/>
        </w:rPr>
      </w:pPr>
      <w:r w:rsidRPr="000B4853">
        <w:rPr>
          <w:lang w:val="es-MX"/>
        </w:rPr>
        <w:t>Diseñado para administradores de eventos, este módulo recopila en segundo plano todas las mediciones de los sensores. Calcula un Índice de Seguridad de 0 a 100 que resume el estado del recinto, mantiene una bitácora con hora exacta de cada destello u obstáculo detectado, e integra un generador que permite copiar o descargar un informe técnico formal listo para ser entregado a inspectores de Protección Civil o aseguradoras.</w:t>
      </w:r>
    </w:p>
    <w:p w14:paraId="30A84D90" w14:textId="77777777" w:rsidR="00BC751A" w:rsidRPr="000B4853" w:rsidRDefault="00000000">
      <w:pPr>
        <w:spacing w:before="360" w:after="160"/>
        <w:jc w:val="center"/>
        <w:rPr>
          <w:lang w:val="es-MX"/>
        </w:rPr>
      </w:pPr>
      <w:r w:rsidRPr="000B4853">
        <w:rPr>
          <w:b/>
          <w:color w:val="0F172A"/>
          <w:sz w:val="28"/>
          <w:lang w:val="es-MX"/>
        </w:rPr>
        <w:t>6. Factibilidad del Proyecto</w:t>
      </w:r>
    </w:p>
    <w:p w14:paraId="43B44EA6" w14:textId="77777777" w:rsidR="00BC751A" w:rsidRPr="000B4853" w:rsidRDefault="00000000">
      <w:pPr>
        <w:rPr>
          <w:lang w:val="es-MX"/>
        </w:rPr>
      </w:pPr>
      <w:r w:rsidRPr="000B4853">
        <w:rPr>
          <w:lang w:val="es-MX"/>
        </w:rPr>
        <w:t>La viabilidad de implementar Luzía en el mercado se evaluó exhaustivamente en cuatro dimensiones clave:</w:t>
      </w:r>
    </w:p>
    <w:p w14:paraId="773A1F20" w14:textId="0B2C76EB" w:rsidR="00BC751A" w:rsidRPr="000B4853" w:rsidRDefault="00000000">
      <w:pPr>
        <w:spacing w:before="280"/>
        <w:jc w:val="left"/>
        <w:rPr>
          <w:lang w:val="es-MX"/>
        </w:rPr>
      </w:pPr>
      <w:r w:rsidRPr="000B4853">
        <w:rPr>
          <w:b/>
          <w:lang w:val="es-MX"/>
        </w:rPr>
        <w:t xml:space="preserve">6.1. Factibilidad Técnica: </w:t>
      </w:r>
    </w:p>
    <w:p w14:paraId="0BC91340" w14:textId="77777777" w:rsidR="00BC751A" w:rsidRPr="000B4853" w:rsidRDefault="00000000">
      <w:pPr>
        <w:rPr>
          <w:lang w:val="es-MX"/>
        </w:rPr>
      </w:pPr>
      <w:r w:rsidRPr="000B4853">
        <w:rPr>
          <w:lang w:val="es-MX"/>
        </w:rPr>
        <w:t>La solución no requiere dispositivos costosos ni accesorios externos. Opera sobre smartphones comunes con sistemas operativos Android o iOS fabricados desde 2019 en adelante. El código ha demostrado estabilidad a 60 fotogramas por segundo, con un impacto mínimo en la batería (aproximadamente 6% de consumo por hora de uso) y funcionamiento garantizado sin conexión a internet.</w:t>
      </w:r>
    </w:p>
    <w:p w14:paraId="3BF44535" w14:textId="53BC07DE" w:rsidR="00BC751A" w:rsidRPr="000B4853" w:rsidRDefault="00000000">
      <w:pPr>
        <w:spacing w:before="280"/>
        <w:jc w:val="left"/>
        <w:rPr>
          <w:lang w:val="es-MX"/>
        </w:rPr>
      </w:pPr>
      <w:r w:rsidRPr="000B4853">
        <w:rPr>
          <w:b/>
          <w:lang w:val="es-MX"/>
        </w:rPr>
        <w:t xml:space="preserve">6.2. Factibilidad Operativa: </w:t>
      </w:r>
    </w:p>
    <w:p w14:paraId="250FDC9F" w14:textId="77777777" w:rsidR="00BC751A" w:rsidRPr="000B4853" w:rsidRDefault="00000000">
      <w:pPr>
        <w:rPr>
          <w:lang w:val="es-MX"/>
        </w:rPr>
      </w:pPr>
      <w:r w:rsidRPr="000B4853">
        <w:rPr>
          <w:lang w:val="es-MX"/>
        </w:rPr>
        <w:t xml:space="preserve">La aplicación fue diseñada para no requerir manuales de uso: al abrirse, enciende la cámara de inmediato y da la bienvenida por voz. El usuario puede encender la linterna o leer un letrero con un solo toque o un doble toque en la pantalla. Para el personal del </w:t>
      </w:r>
      <w:r w:rsidRPr="000B4853">
        <w:rPr>
          <w:lang w:val="es-MX"/>
        </w:rPr>
        <w:lastRenderedPageBreak/>
        <w:t>parque o auditorio, el módulo de auditoría genera los reportes de cumplimiento en un solo clic.</w:t>
      </w:r>
    </w:p>
    <w:p w14:paraId="6C8F757C" w14:textId="23BD03B6" w:rsidR="00BC751A" w:rsidRPr="000B4853" w:rsidRDefault="00000000">
      <w:pPr>
        <w:spacing w:before="280"/>
        <w:jc w:val="left"/>
        <w:rPr>
          <w:lang w:val="es-MX"/>
        </w:rPr>
      </w:pPr>
      <w:r w:rsidRPr="000B4853">
        <w:rPr>
          <w:b/>
          <w:lang w:val="es-MX"/>
        </w:rPr>
        <w:t xml:space="preserve">6.3. Factibilidad Económica: </w:t>
      </w:r>
    </w:p>
    <w:p w14:paraId="569AF8F3" w14:textId="77777777" w:rsidR="00BC751A" w:rsidRPr="000B4853" w:rsidRDefault="00000000">
      <w:pPr>
        <w:rPr>
          <w:lang w:val="es-MX"/>
        </w:rPr>
      </w:pPr>
      <w:r w:rsidRPr="000B4853">
        <w:rPr>
          <w:lang w:val="es-MX"/>
        </w:rPr>
        <w:t>Dado que todos los cálculos matemáticos y algoritmos se ejecutan en el propio procesador del teléfono del usuario (Edge Computing), el costo de servidores en la nube para procesar video es de exactamente $0.00 pesos. Esto significa que la empresa no incurre en costos recurrentes de infraestructura cada vez que se suma un nuevo usuario.</w:t>
      </w:r>
    </w:p>
    <w:p w14:paraId="124D797E" w14:textId="7DB9142E" w:rsidR="00BC751A" w:rsidRPr="000B4853" w:rsidRDefault="00000000">
      <w:pPr>
        <w:spacing w:before="280"/>
        <w:jc w:val="left"/>
        <w:rPr>
          <w:lang w:val="es-MX"/>
        </w:rPr>
      </w:pPr>
      <w:r w:rsidRPr="000B4853">
        <w:rPr>
          <w:b/>
          <w:lang w:val="es-MX"/>
        </w:rPr>
        <w:t xml:space="preserve">6.4. Factibilidad Legal, Ética y Normativa: </w:t>
      </w:r>
    </w:p>
    <w:p w14:paraId="413A89E0" w14:textId="77777777" w:rsidR="00BC751A" w:rsidRPr="000B4853" w:rsidRDefault="00000000">
      <w:pPr>
        <w:rPr>
          <w:lang w:val="es-MX"/>
        </w:rPr>
      </w:pPr>
      <w:r w:rsidRPr="000B4853">
        <w:rPr>
          <w:lang w:val="es-MX"/>
        </w:rPr>
        <w:t>• Privacidad Total: La aplicación no guarda fotos, no graba videos ni envía información de los usuarios a internet; las imágenes se procesan en la memoria RAM y se borran al instante, cumpliendo con las regulaciones de protección de datos más estrictas.</w:t>
      </w:r>
    </w:p>
    <w:p w14:paraId="7DC82B91" w14:textId="77777777" w:rsidR="00BC751A" w:rsidRPr="000B4853" w:rsidRDefault="00000000">
      <w:pPr>
        <w:rPr>
          <w:lang w:val="es-MX"/>
        </w:rPr>
      </w:pPr>
      <w:r w:rsidRPr="000B4853">
        <w:rPr>
          <w:lang w:val="es-MX"/>
        </w:rPr>
        <w:t>• Cumplimiento de Normas Internacionales: Se apega al estándar mundial de accesibilidad web y digital W3C WCAG 2.2 (Regla de prevención de destellos) y asiste a los establecimientos a cumplir las normativas locales de Protección Civil sobre señalización y despeje de rutas de evacuación.</w:t>
      </w:r>
    </w:p>
    <w:p w14:paraId="033C47AD" w14:textId="77777777" w:rsidR="00BC751A" w:rsidRPr="000B4853" w:rsidRDefault="00000000">
      <w:pPr>
        <w:spacing w:before="360" w:after="160"/>
        <w:jc w:val="center"/>
        <w:rPr>
          <w:lang w:val="es-MX"/>
        </w:rPr>
      </w:pPr>
      <w:r w:rsidRPr="000B4853">
        <w:rPr>
          <w:b/>
          <w:color w:val="0F172A"/>
          <w:sz w:val="28"/>
          <w:lang w:val="es-MX"/>
        </w:rPr>
        <w:t>7. Estimación de Costos y Modelo Financiero</w:t>
      </w:r>
    </w:p>
    <w:p w14:paraId="3A965DD6" w14:textId="77777777" w:rsidR="00BC751A" w:rsidRPr="000B4853" w:rsidRDefault="00000000">
      <w:pPr>
        <w:rPr>
          <w:lang w:val="es-MX"/>
        </w:rPr>
      </w:pPr>
      <w:r w:rsidRPr="000B4853">
        <w:rPr>
          <w:lang w:val="es-MX"/>
        </w:rPr>
        <w:t>Desde la perspectiva de gestión de proyectos moderna (metodología Lean y desarrollo ágil), la evaluación de costos de Luzía se fundamenta en su arquitectura de computación en el borde y en el aprovechamiento de recursos existentes. A diferencia de proyectos tradicionales que inflan presupuestos contratando consultorías externas o comprando infraestructura innecesaria, Luzía presenta una estructura de costos reales sumamente reducida y eficiente:</w:t>
      </w:r>
    </w:p>
    <w:p w14:paraId="359AB81B" w14:textId="77777777" w:rsidR="00BC751A" w:rsidRPr="000B4853" w:rsidRDefault="00000000">
      <w:pPr>
        <w:rPr>
          <w:lang w:val="es-MX"/>
        </w:rPr>
      </w:pPr>
      <w:r w:rsidRPr="000B4853">
        <w:rPr>
          <w:b/>
          <w:lang w:val="es-MX"/>
        </w:rPr>
        <w:t xml:space="preserve">• </w:t>
      </w:r>
      <w:r w:rsidRPr="000B4853">
        <w:rPr>
          <w:lang w:val="es-MX"/>
        </w:rPr>
        <w:t>1. Inversión en Software ($0.00 MXN): El proyecto está construido en su totalidad con tecnologías de código abierto y libres de regalías (React 19, TypeScript, Vite, TailwindCSS, Capacitor, Tesseract.js, Oxlint y Web Audio API). Ninguna etapa del desarrollo requiere pago de licencias propietarias.</w:t>
      </w:r>
    </w:p>
    <w:p w14:paraId="0B95BABB" w14:textId="77777777" w:rsidR="00BC751A" w:rsidRPr="000B4853" w:rsidRDefault="00000000">
      <w:pPr>
        <w:rPr>
          <w:lang w:val="es-MX"/>
        </w:rPr>
      </w:pPr>
      <w:r w:rsidRPr="000B4853">
        <w:rPr>
          <w:b/>
          <w:lang w:val="es-MX"/>
        </w:rPr>
        <w:lastRenderedPageBreak/>
        <w:t xml:space="preserve">• </w:t>
      </w:r>
      <w:r w:rsidRPr="000B4853">
        <w:rPr>
          <w:lang w:val="es-MX"/>
        </w:rPr>
        <w:t>2. Inversión en Hardware ($0.00 MXN): Se aplica la metodología BYOD (Bring Your Own Device), aprovechando los teléfonos inteligentes de uso personal de los cinco desarrolladores (dispositivos comerciales Android e iOS) para la programación, compilación cruzada vía USB y calibración de campo.</w:t>
      </w:r>
    </w:p>
    <w:p w14:paraId="0A294006" w14:textId="77777777" w:rsidR="00BC751A" w:rsidRPr="000B4853" w:rsidRDefault="00000000">
      <w:pPr>
        <w:rPr>
          <w:lang w:val="es-MX"/>
        </w:rPr>
      </w:pPr>
      <w:r w:rsidRPr="000B4853">
        <w:rPr>
          <w:b/>
          <w:lang w:val="es-MX"/>
        </w:rPr>
        <w:t xml:space="preserve">• </w:t>
      </w:r>
      <w:r w:rsidRPr="000B4853">
        <w:rPr>
          <w:lang w:val="es-MX"/>
        </w:rPr>
        <w:t>3. Infraestructura de Servidores en la Nube ($0.00 MXN): Gracias a que el procesamiento de video e inteligencia artificial se ejecuta localmente en el procesador del usuario (Edge Computing), el costo operativo por consumo de servidores o ancho de banda es de cero pesos. El despliegue de la versión web (PWA) se realiza en plataformas de alojamiento estático sin costo (como GitHub Pages, Vercel o Firebase Hosting).</w:t>
      </w:r>
    </w:p>
    <w:p w14:paraId="6B89E079" w14:textId="77777777" w:rsidR="00BC751A" w:rsidRPr="000B4853" w:rsidRDefault="00000000">
      <w:pPr>
        <w:rPr>
          <w:lang w:val="es-MX"/>
        </w:rPr>
      </w:pPr>
      <w:r w:rsidRPr="000B4853">
        <w:rPr>
          <w:lang w:val="es-MX"/>
        </w:rPr>
        <w:t>Por lo tanto, los únicos costos reales y tangibles de desembolso (Out-of-Pocket / OPEX de arranque) corresponden exclusivamente a trámites obligatorios de publicación en tiendas oficiales, dominio web y gastos menores de logística para pruebas en recintos oscuros, como se desglosa a continuación:</w:t>
      </w:r>
    </w:p>
    <w:p w14:paraId="237567F0" w14:textId="77777777" w:rsidR="00BC751A" w:rsidRPr="000B4853" w:rsidRDefault="00000000">
      <w:pPr>
        <w:jc w:val="center"/>
        <w:rPr>
          <w:lang w:val="es-MX"/>
        </w:rPr>
      </w:pPr>
      <w:r w:rsidRPr="000B4853">
        <w:rPr>
          <w:b/>
          <w:sz w:val="22"/>
          <w:lang w:val="es-MX"/>
        </w:rPr>
        <w:t>Tabla 2</w:t>
      </w:r>
      <w:r w:rsidRPr="000B4853">
        <w:rPr>
          <w:b/>
          <w:sz w:val="22"/>
          <w:lang w:val="es-MX"/>
        </w:rPr>
        <w:br/>
        <w:t>Presupuesto Real de Desembolso y Puesta en Marcha (Metodología Lean)</w:t>
      </w:r>
    </w:p>
    <w:tbl>
      <w:tblPr>
        <w:tblW w:w="0" w:type="auto"/>
        <w:jc w:val="center"/>
        <w:tblLayout w:type="fixed"/>
        <w:tblLook w:val="04A0" w:firstRow="1" w:lastRow="0" w:firstColumn="1" w:lastColumn="0" w:noHBand="0" w:noVBand="1"/>
      </w:tblPr>
      <w:tblGrid>
        <w:gridCol w:w="2340"/>
        <w:gridCol w:w="2340"/>
        <w:gridCol w:w="2340"/>
        <w:gridCol w:w="2340"/>
      </w:tblGrid>
      <w:tr w:rsidR="00BC751A" w14:paraId="686AEF39" w14:textId="77777777">
        <w:trPr>
          <w:jc w:val="center"/>
        </w:trPr>
        <w:tc>
          <w:tcPr>
            <w:tcW w:w="2340" w:type="dxa"/>
            <w:shd w:val="clear" w:color="auto" w:fill="1E293B"/>
            <w:tcMar>
              <w:top w:w="120" w:type="dxa"/>
              <w:left w:w="150" w:type="dxa"/>
              <w:bottom w:w="120" w:type="dxa"/>
              <w:right w:w="150" w:type="dxa"/>
            </w:tcMar>
          </w:tcPr>
          <w:p w14:paraId="6A211DE7" w14:textId="77777777" w:rsidR="00BC751A" w:rsidRDefault="00000000">
            <w:pPr>
              <w:jc w:val="center"/>
            </w:pPr>
            <w:r>
              <w:rPr>
                <w:b/>
                <w:color w:val="FFFFFF"/>
                <w:sz w:val="20"/>
              </w:rPr>
              <w:t>Rubro de Gasto Real</w:t>
            </w:r>
          </w:p>
        </w:tc>
        <w:tc>
          <w:tcPr>
            <w:tcW w:w="2340" w:type="dxa"/>
            <w:shd w:val="clear" w:color="auto" w:fill="1E293B"/>
            <w:tcMar>
              <w:top w:w="120" w:type="dxa"/>
              <w:left w:w="150" w:type="dxa"/>
              <w:bottom w:w="120" w:type="dxa"/>
              <w:right w:w="150" w:type="dxa"/>
            </w:tcMar>
          </w:tcPr>
          <w:p w14:paraId="13851E35" w14:textId="77777777" w:rsidR="00BC751A" w:rsidRDefault="00000000">
            <w:pPr>
              <w:jc w:val="center"/>
            </w:pPr>
            <w:r>
              <w:rPr>
                <w:b/>
                <w:color w:val="FFFFFF"/>
                <w:sz w:val="20"/>
              </w:rPr>
              <w:t>Concepto Específico</w:t>
            </w:r>
          </w:p>
        </w:tc>
        <w:tc>
          <w:tcPr>
            <w:tcW w:w="2340" w:type="dxa"/>
            <w:shd w:val="clear" w:color="auto" w:fill="1E293B"/>
            <w:tcMar>
              <w:top w:w="120" w:type="dxa"/>
              <w:left w:w="150" w:type="dxa"/>
              <w:bottom w:w="120" w:type="dxa"/>
              <w:right w:w="150" w:type="dxa"/>
            </w:tcMar>
          </w:tcPr>
          <w:p w14:paraId="74E49152" w14:textId="77777777" w:rsidR="00BC751A" w:rsidRDefault="00000000">
            <w:pPr>
              <w:jc w:val="center"/>
            </w:pPr>
            <w:r>
              <w:rPr>
                <w:b/>
                <w:color w:val="FFFFFF"/>
                <w:sz w:val="20"/>
              </w:rPr>
              <w:t>Monto (MXN)</w:t>
            </w:r>
          </w:p>
        </w:tc>
        <w:tc>
          <w:tcPr>
            <w:tcW w:w="2340" w:type="dxa"/>
            <w:shd w:val="clear" w:color="auto" w:fill="1E293B"/>
            <w:tcMar>
              <w:top w:w="120" w:type="dxa"/>
              <w:left w:w="150" w:type="dxa"/>
              <w:bottom w:w="120" w:type="dxa"/>
              <w:right w:w="150" w:type="dxa"/>
            </w:tcMar>
          </w:tcPr>
          <w:p w14:paraId="7FA7EE39" w14:textId="77777777" w:rsidR="00BC751A" w:rsidRDefault="00000000">
            <w:pPr>
              <w:jc w:val="center"/>
            </w:pPr>
            <w:r>
              <w:rPr>
                <w:b/>
                <w:color w:val="FFFFFF"/>
                <w:sz w:val="20"/>
              </w:rPr>
              <w:t>Monto (USD)</w:t>
            </w:r>
          </w:p>
        </w:tc>
      </w:tr>
      <w:tr w:rsidR="00BC751A" w14:paraId="2CD0122A" w14:textId="77777777">
        <w:trPr>
          <w:jc w:val="center"/>
        </w:trPr>
        <w:tc>
          <w:tcPr>
            <w:tcW w:w="2340" w:type="dxa"/>
            <w:shd w:val="clear" w:color="auto" w:fill="F8FAFC"/>
            <w:tcMar>
              <w:top w:w="120" w:type="dxa"/>
              <w:left w:w="150" w:type="dxa"/>
              <w:bottom w:w="120" w:type="dxa"/>
              <w:right w:w="150" w:type="dxa"/>
            </w:tcMar>
          </w:tcPr>
          <w:p w14:paraId="69685AE9" w14:textId="77777777" w:rsidR="00BC751A" w:rsidRDefault="00000000">
            <w:pPr>
              <w:jc w:val="left"/>
            </w:pPr>
            <w:r>
              <w:rPr>
                <w:sz w:val="19"/>
              </w:rPr>
              <w:t>Cuenta Google Play Console</w:t>
            </w:r>
          </w:p>
        </w:tc>
        <w:tc>
          <w:tcPr>
            <w:tcW w:w="2340" w:type="dxa"/>
            <w:shd w:val="clear" w:color="auto" w:fill="F8FAFC"/>
            <w:tcMar>
              <w:top w:w="120" w:type="dxa"/>
              <w:left w:w="150" w:type="dxa"/>
              <w:bottom w:w="120" w:type="dxa"/>
              <w:right w:w="150" w:type="dxa"/>
            </w:tcMar>
          </w:tcPr>
          <w:p w14:paraId="63748A7D" w14:textId="77777777" w:rsidR="00BC751A" w:rsidRPr="000B4853" w:rsidRDefault="00000000">
            <w:pPr>
              <w:jc w:val="left"/>
              <w:rPr>
                <w:lang w:val="es-MX"/>
              </w:rPr>
            </w:pPr>
            <w:r w:rsidRPr="000B4853">
              <w:rPr>
                <w:sz w:val="19"/>
                <w:lang w:val="es-MX"/>
              </w:rPr>
              <w:t>Registro de desarrollador oficial en Google Play (tarifa única de por vida $25 USD)</w:t>
            </w:r>
          </w:p>
        </w:tc>
        <w:tc>
          <w:tcPr>
            <w:tcW w:w="2340" w:type="dxa"/>
            <w:shd w:val="clear" w:color="auto" w:fill="F8FAFC"/>
            <w:tcMar>
              <w:top w:w="120" w:type="dxa"/>
              <w:left w:w="150" w:type="dxa"/>
              <w:bottom w:w="120" w:type="dxa"/>
              <w:right w:w="150" w:type="dxa"/>
            </w:tcMar>
          </w:tcPr>
          <w:p w14:paraId="08F1C231" w14:textId="77777777" w:rsidR="00BC751A" w:rsidRDefault="00000000">
            <w:pPr>
              <w:jc w:val="right"/>
            </w:pPr>
            <w:r>
              <w:rPr>
                <w:b/>
                <w:sz w:val="19"/>
              </w:rPr>
              <w:t>$450</w:t>
            </w:r>
          </w:p>
        </w:tc>
        <w:tc>
          <w:tcPr>
            <w:tcW w:w="2340" w:type="dxa"/>
            <w:shd w:val="clear" w:color="auto" w:fill="F8FAFC"/>
            <w:tcMar>
              <w:top w:w="120" w:type="dxa"/>
              <w:left w:w="150" w:type="dxa"/>
              <w:bottom w:w="120" w:type="dxa"/>
              <w:right w:w="150" w:type="dxa"/>
            </w:tcMar>
          </w:tcPr>
          <w:p w14:paraId="3DB3910A" w14:textId="77777777" w:rsidR="00BC751A" w:rsidRDefault="00000000">
            <w:pPr>
              <w:jc w:val="right"/>
            </w:pPr>
            <w:r>
              <w:rPr>
                <w:b/>
                <w:sz w:val="19"/>
              </w:rPr>
              <w:t>$25</w:t>
            </w:r>
          </w:p>
        </w:tc>
      </w:tr>
      <w:tr w:rsidR="00BC751A" w14:paraId="5C41946D" w14:textId="77777777">
        <w:trPr>
          <w:jc w:val="center"/>
        </w:trPr>
        <w:tc>
          <w:tcPr>
            <w:tcW w:w="2340" w:type="dxa"/>
            <w:shd w:val="clear" w:color="auto" w:fill="FFFFFF"/>
            <w:tcMar>
              <w:top w:w="120" w:type="dxa"/>
              <w:left w:w="150" w:type="dxa"/>
              <w:bottom w:w="120" w:type="dxa"/>
              <w:right w:w="150" w:type="dxa"/>
            </w:tcMar>
          </w:tcPr>
          <w:p w14:paraId="45558D74" w14:textId="77777777" w:rsidR="00BC751A" w:rsidRDefault="00000000">
            <w:pPr>
              <w:jc w:val="left"/>
            </w:pPr>
            <w:r>
              <w:rPr>
                <w:sz w:val="19"/>
              </w:rPr>
              <w:t>Cuenta Apple Developer Program</w:t>
            </w:r>
          </w:p>
        </w:tc>
        <w:tc>
          <w:tcPr>
            <w:tcW w:w="2340" w:type="dxa"/>
            <w:shd w:val="clear" w:color="auto" w:fill="FFFFFF"/>
            <w:tcMar>
              <w:top w:w="120" w:type="dxa"/>
              <w:left w:w="150" w:type="dxa"/>
              <w:bottom w:w="120" w:type="dxa"/>
              <w:right w:w="150" w:type="dxa"/>
            </w:tcMar>
          </w:tcPr>
          <w:p w14:paraId="7E207DD1" w14:textId="77777777" w:rsidR="00BC751A" w:rsidRPr="000B4853" w:rsidRDefault="00000000">
            <w:pPr>
              <w:jc w:val="left"/>
              <w:rPr>
                <w:lang w:val="es-MX"/>
              </w:rPr>
            </w:pPr>
            <w:r w:rsidRPr="000B4853">
              <w:rPr>
                <w:sz w:val="19"/>
                <w:lang w:val="es-MX"/>
              </w:rPr>
              <w:t>Suscripción anual de desarrollador en Apple App Store ($99 USD/año)</w:t>
            </w:r>
          </w:p>
        </w:tc>
        <w:tc>
          <w:tcPr>
            <w:tcW w:w="2340" w:type="dxa"/>
            <w:shd w:val="clear" w:color="auto" w:fill="FFFFFF"/>
            <w:tcMar>
              <w:top w:w="120" w:type="dxa"/>
              <w:left w:w="150" w:type="dxa"/>
              <w:bottom w:w="120" w:type="dxa"/>
              <w:right w:w="150" w:type="dxa"/>
            </w:tcMar>
          </w:tcPr>
          <w:p w14:paraId="3F87C398" w14:textId="77777777" w:rsidR="00BC751A" w:rsidRDefault="00000000">
            <w:pPr>
              <w:jc w:val="right"/>
            </w:pPr>
            <w:r>
              <w:rPr>
                <w:b/>
                <w:sz w:val="19"/>
              </w:rPr>
              <w:t>$1,800</w:t>
            </w:r>
          </w:p>
        </w:tc>
        <w:tc>
          <w:tcPr>
            <w:tcW w:w="2340" w:type="dxa"/>
            <w:shd w:val="clear" w:color="auto" w:fill="FFFFFF"/>
            <w:tcMar>
              <w:top w:w="120" w:type="dxa"/>
              <w:left w:w="150" w:type="dxa"/>
              <w:bottom w:w="120" w:type="dxa"/>
              <w:right w:w="150" w:type="dxa"/>
            </w:tcMar>
          </w:tcPr>
          <w:p w14:paraId="5667840C" w14:textId="77777777" w:rsidR="00BC751A" w:rsidRDefault="00000000">
            <w:pPr>
              <w:jc w:val="right"/>
            </w:pPr>
            <w:r>
              <w:rPr>
                <w:b/>
                <w:sz w:val="19"/>
              </w:rPr>
              <w:t>$99</w:t>
            </w:r>
          </w:p>
        </w:tc>
      </w:tr>
      <w:tr w:rsidR="00BC751A" w14:paraId="6E3D0A6C" w14:textId="77777777">
        <w:trPr>
          <w:jc w:val="center"/>
        </w:trPr>
        <w:tc>
          <w:tcPr>
            <w:tcW w:w="2340" w:type="dxa"/>
            <w:shd w:val="clear" w:color="auto" w:fill="F8FAFC"/>
            <w:tcMar>
              <w:top w:w="120" w:type="dxa"/>
              <w:left w:w="150" w:type="dxa"/>
              <w:bottom w:w="120" w:type="dxa"/>
              <w:right w:w="150" w:type="dxa"/>
            </w:tcMar>
          </w:tcPr>
          <w:p w14:paraId="5AE81228" w14:textId="77777777" w:rsidR="00BC751A" w:rsidRDefault="00000000">
            <w:pPr>
              <w:jc w:val="left"/>
            </w:pPr>
            <w:r>
              <w:rPr>
                <w:sz w:val="19"/>
              </w:rPr>
              <w:t>Dominio Web Oficial (1 año)</w:t>
            </w:r>
          </w:p>
        </w:tc>
        <w:tc>
          <w:tcPr>
            <w:tcW w:w="2340" w:type="dxa"/>
            <w:shd w:val="clear" w:color="auto" w:fill="F8FAFC"/>
            <w:tcMar>
              <w:top w:w="120" w:type="dxa"/>
              <w:left w:w="150" w:type="dxa"/>
              <w:bottom w:w="120" w:type="dxa"/>
              <w:right w:w="150" w:type="dxa"/>
            </w:tcMar>
          </w:tcPr>
          <w:p w14:paraId="140D6C57" w14:textId="77777777" w:rsidR="00BC751A" w:rsidRPr="000B4853" w:rsidRDefault="00000000">
            <w:pPr>
              <w:jc w:val="left"/>
              <w:rPr>
                <w:lang w:val="es-MX"/>
              </w:rPr>
            </w:pPr>
            <w:r w:rsidRPr="000B4853">
              <w:rPr>
                <w:sz w:val="19"/>
                <w:lang w:val="es-MX"/>
              </w:rPr>
              <w:t>Registro de dominio personalizado (ej. luzia-app.org / luzia.com)</w:t>
            </w:r>
          </w:p>
        </w:tc>
        <w:tc>
          <w:tcPr>
            <w:tcW w:w="2340" w:type="dxa"/>
            <w:shd w:val="clear" w:color="auto" w:fill="F8FAFC"/>
            <w:tcMar>
              <w:top w:w="120" w:type="dxa"/>
              <w:left w:w="150" w:type="dxa"/>
              <w:bottom w:w="120" w:type="dxa"/>
              <w:right w:w="150" w:type="dxa"/>
            </w:tcMar>
          </w:tcPr>
          <w:p w14:paraId="6201F6FB" w14:textId="77777777" w:rsidR="00BC751A" w:rsidRDefault="00000000">
            <w:pPr>
              <w:jc w:val="right"/>
            </w:pPr>
            <w:r>
              <w:rPr>
                <w:b/>
                <w:sz w:val="19"/>
              </w:rPr>
              <w:t>$270</w:t>
            </w:r>
          </w:p>
        </w:tc>
        <w:tc>
          <w:tcPr>
            <w:tcW w:w="2340" w:type="dxa"/>
            <w:shd w:val="clear" w:color="auto" w:fill="F8FAFC"/>
            <w:tcMar>
              <w:top w:w="120" w:type="dxa"/>
              <w:left w:w="150" w:type="dxa"/>
              <w:bottom w:w="120" w:type="dxa"/>
              <w:right w:w="150" w:type="dxa"/>
            </w:tcMar>
          </w:tcPr>
          <w:p w14:paraId="006CEFED" w14:textId="77777777" w:rsidR="00BC751A" w:rsidRDefault="00000000">
            <w:pPr>
              <w:jc w:val="right"/>
            </w:pPr>
            <w:r>
              <w:rPr>
                <w:b/>
                <w:sz w:val="19"/>
              </w:rPr>
              <w:t>$15</w:t>
            </w:r>
          </w:p>
        </w:tc>
      </w:tr>
      <w:tr w:rsidR="00BC751A" w14:paraId="2DA86C82" w14:textId="77777777">
        <w:trPr>
          <w:jc w:val="center"/>
        </w:trPr>
        <w:tc>
          <w:tcPr>
            <w:tcW w:w="2340" w:type="dxa"/>
            <w:shd w:val="clear" w:color="auto" w:fill="FFFFFF"/>
            <w:tcMar>
              <w:top w:w="120" w:type="dxa"/>
              <w:left w:w="150" w:type="dxa"/>
              <w:bottom w:w="120" w:type="dxa"/>
              <w:right w:w="150" w:type="dxa"/>
            </w:tcMar>
          </w:tcPr>
          <w:p w14:paraId="36C5BB56" w14:textId="77777777" w:rsidR="00BC751A" w:rsidRPr="000B4853" w:rsidRDefault="00000000">
            <w:pPr>
              <w:jc w:val="left"/>
              <w:rPr>
                <w:lang w:val="es-MX"/>
              </w:rPr>
            </w:pPr>
            <w:r w:rsidRPr="000B4853">
              <w:rPr>
                <w:sz w:val="19"/>
                <w:lang w:val="es-MX"/>
              </w:rPr>
              <w:lastRenderedPageBreak/>
              <w:t>Logística de Pruebas en Recintos</w:t>
            </w:r>
          </w:p>
        </w:tc>
        <w:tc>
          <w:tcPr>
            <w:tcW w:w="2340" w:type="dxa"/>
            <w:shd w:val="clear" w:color="auto" w:fill="FFFFFF"/>
            <w:tcMar>
              <w:top w:w="120" w:type="dxa"/>
              <w:left w:w="150" w:type="dxa"/>
              <w:bottom w:w="120" w:type="dxa"/>
              <w:right w:w="150" w:type="dxa"/>
            </w:tcMar>
          </w:tcPr>
          <w:p w14:paraId="5AB0990C" w14:textId="77777777" w:rsidR="00BC751A" w:rsidRPr="000B4853" w:rsidRDefault="00000000">
            <w:pPr>
              <w:jc w:val="left"/>
              <w:rPr>
                <w:lang w:val="es-MX"/>
              </w:rPr>
            </w:pPr>
            <w:r w:rsidRPr="000B4853">
              <w:rPr>
                <w:sz w:val="19"/>
                <w:lang w:val="es-MX"/>
              </w:rPr>
              <w:t>Entradas y traslados para validación de sensores in situ en casas de terror y eventos nocturnos</w:t>
            </w:r>
          </w:p>
        </w:tc>
        <w:tc>
          <w:tcPr>
            <w:tcW w:w="2340" w:type="dxa"/>
            <w:shd w:val="clear" w:color="auto" w:fill="FFFFFF"/>
            <w:tcMar>
              <w:top w:w="120" w:type="dxa"/>
              <w:left w:w="150" w:type="dxa"/>
              <w:bottom w:w="120" w:type="dxa"/>
              <w:right w:w="150" w:type="dxa"/>
            </w:tcMar>
          </w:tcPr>
          <w:p w14:paraId="43EC5426" w14:textId="77777777" w:rsidR="00BC751A" w:rsidRDefault="00000000">
            <w:pPr>
              <w:jc w:val="right"/>
            </w:pPr>
            <w:r>
              <w:rPr>
                <w:b/>
                <w:sz w:val="19"/>
              </w:rPr>
              <w:t>$1,200</w:t>
            </w:r>
          </w:p>
        </w:tc>
        <w:tc>
          <w:tcPr>
            <w:tcW w:w="2340" w:type="dxa"/>
            <w:shd w:val="clear" w:color="auto" w:fill="FFFFFF"/>
            <w:tcMar>
              <w:top w:w="120" w:type="dxa"/>
              <w:left w:w="150" w:type="dxa"/>
              <w:bottom w:w="120" w:type="dxa"/>
              <w:right w:w="150" w:type="dxa"/>
            </w:tcMar>
          </w:tcPr>
          <w:p w14:paraId="5C651A22" w14:textId="77777777" w:rsidR="00BC751A" w:rsidRDefault="00000000">
            <w:pPr>
              <w:jc w:val="right"/>
            </w:pPr>
            <w:r>
              <w:rPr>
                <w:b/>
                <w:sz w:val="19"/>
              </w:rPr>
              <w:t>$65</w:t>
            </w:r>
          </w:p>
        </w:tc>
      </w:tr>
      <w:tr w:rsidR="00BC751A" w14:paraId="3A79B4FC" w14:textId="77777777">
        <w:trPr>
          <w:jc w:val="center"/>
        </w:trPr>
        <w:tc>
          <w:tcPr>
            <w:tcW w:w="2340" w:type="dxa"/>
            <w:shd w:val="clear" w:color="auto" w:fill="F8FAFC"/>
            <w:tcMar>
              <w:top w:w="120" w:type="dxa"/>
              <w:left w:w="150" w:type="dxa"/>
              <w:bottom w:w="120" w:type="dxa"/>
              <w:right w:w="150" w:type="dxa"/>
            </w:tcMar>
          </w:tcPr>
          <w:p w14:paraId="31578F1E" w14:textId="77777777" w:rsidR="00BC751A" w:rsidRPr="000B4853" w:rsidRDefault="00000000">
            <w:pPr>
              <w:jc w:val="left"/>
              <w:rPr>
                <w:lang w:val="es-MX"/>
              </w:rPr>
            </w:pPr>
            <w:r w:rsidRPr="000B4853">
              <w:rPr>
                <w:sz w:val="19"/>
                <w:lang w:val="es-MX"/>
              </w:rPr>
              <w:t>Materiales de Prototipado y Señales</w:t>
            </w:r>
          </w:p>
        </w:tc>
        <w:tc>
          <w:tcPr>
            <w:tcW w:w="2340" w:type="dxa"/>
            <w:shd w:val="clear" w:color="auto" w:fill="F8FAFC"/>
            <w:tcMar>
              <w:top w:w="120" w:type="dxa"/>
              <w:left w:w="150" w:type="dxa"/>
              <w:bottom w:w="120" w:type="dxa"/>
              <w:right w:w="150" w:type="dxa"/>
            </w:tcMar>
          </w:tcPr>
          <w:p w14:paraId="071A4E37" w14:textId="77777777" w:rsidR="00BC751A" w:rsidRPr="000B4853" w:rsidRDefault="00000000">
            <w:pPr>
              <w:jc w:val="left"/>
              <w:rPr>
                <w:lang w:val="es-MX"/>
              </w:rPr>
            </w:pPr>
            <w:r w:rsidRPr="000B4853">
              <w:rPr>
                <w:sz w:val="19"/>
                <w:lang w:val="es-MX"/>
              </w:rPr>
              <w:t>Impresión de letreros reflectantes de prueba y pasacables para simular suelo</w:t>
            </w:r>
          </w:p>
        </w:tc>
        <w:tc>
          <w:tcPr>
            <w:tcW w:w="2340" w:type="dxa"/>
            <w:shd w:val="clear" w:color="auto" w:fill="F8FAFC"/>
            <w:tcMar>
              <w:top w:w="120" w:type="dxa"/>
              <w:left w:w="150" w:type="dxa"/>
              <w:bottom w:w="120" w:type="dxa"/>
              <w:right w:w="150" w:type="dxa"/>
            </w:tcMar>
          </w:tcPr>
          <w:p w14:paraId="17373F11" w14:textId="77777777" w:rsidR="00BC751A" w:rsidRDefault="00000000">
            <w:pPr>
              <w:jc w:val="right"/>
            </w:pPr>
            <w:r>
              <w:rPr>
                <w:b/>
                <w:sz w:val="19"/>
              </w:rPr>
              <w:t>$600</w:t>
            </w:r>
          </w:p>
        </w:tc>
        <w:tc>
          <w:tcPr>
            <w:tcW w:w="2340" w:type="dxa"/>
            <w:shd w:val="clear" w:color="auto" w:fill="F8FAFC"/>
            <w:tcMar>
              <w:top w:w="120" w:type="dxa"/>
              <w:left w:w="150" w:type="dxa"/>
              <w:bottom w:w="120" w:type="dxa"/>
              <w:right w:w="150" w:type="dxa"/>
            </w:tcMar>
          </w:tcPr>
          <w:p w14:paraId="3D7B33A9" w14:textId="77777777" w:rsidR="00BC751A" w:rsidRDefault="00000000">
            <w:pPr>
              <w:jc w:val="right"/>
            </w:pPr>
            <w:r>
              <w:rPr>
                <w:b/>
                <w:sz w:val="19"/>
              </w:rPr>
              <w:t>$35</w:t>
            </w:r>
          </w:p>
        </w:tc>
      </w:tr>
      <w:tr w:rsidR="00BC751A" w14:paraId="712A7D9D" w14:textId="77777777">
        <w:trPr>
          <w:jc w:val="center"/>
        </w:trPr>
        <w:tc>
          <w:tcPr>
            <w:tcW w:w="2340" w:type="dxa"/>
            <w:shd w:val="clear" w:color="auto" w:fill="FFFFFF"/>
            <w:tcMar>
              <w:top w:w="120" w:type="dxa"/>
              <w:left w:w="150" w:type="dxa"/>
              <w:bottom w:w="120" w:type="dxa"/>
              <w:right w:w="150" w:type="dxa"/>
            </w:tcMar>
          </w:tcPr>
          <w:p w14:paraId="6A20F22C" w14:textId="77777777" w:rsidR="00BC751A" w:rsidRPr="000B4853" w:rsidRDefault="00000000">
            <w:pPr>
              <w:jc w:val="left"/>
              <w:rPr>
                <w:lang w:val="es-MX"/>
              </w:rPr>
            </w:pPr>
            <w:r w:rsidRPr="000B4853">
              <w:rPr>
                <w:sz w:val="19"/>
                <w:lang w:val="es-MX"/>
              </w:rPr>
              <w:t>Fondo de Reserva para Imprevistos</w:t>
            </w:r>
          </w:p>
        </w:tc>
        <w:tc>
          <w:tcPr>
            <w:tcW w:w="2340" w:type="dxa"/>
            <w:shd w:val="clear" w:color="auto" w:fill="FFFFFF"/>
            <w:tcMar>
              <w:top w:w="120" w:type="dxa"/>
              <w:left w:w="150" w:type="dxa"/>
              <w:bottom w:w="120" w:type="dxa"/>
              <w:right w:w="150" w:type="dxa"/>
            </w:tcMar>
          </w:tcPr>
          <w:p w14:paraId="0CF77EE5" w14:textId="77777777" w:rsidR="00BC751A" w:rsidRPr="000B4853" w:rsidRDefault="00000000">
            <w:pPr>
              <w:jc w:val="left"/>
              <w:rPr>
                <w:lang w:val="es-MX"/>
              </w:rPr>
            </w:pPr>
            <w:r w:rsidRPr="000B4853">
              <w:rPr>
                <w:sz w:val="19"/>
                <w:lang w:val="es-MX"/>
              </w:rPr>
              <w:t>Margen de contingencia del 10% para gastos administrativos menores</w:t>
            </w:r>
          </w:p>
        </w:tc>
        <w:tc>
          <w:tcPr>
            <w:tcW w:w="2340" w:type="dxa"/>
            <w:shd w:val="clear" w:color="auto" w:fill="FFFFFF"/>
            <w:tcMar>
              <w:top w:w="120" w:type="dxa"/>
              <w:left w:w="150" w:type="dxa"/>
              <w:bottom w:w="120" w:type="dxa"/>
              <w:right w:w="150" w:type="dxa"/>
            </w:tcMar>
          </w:tcPr>
          <w:p w14:paraId="0DCBC2CE" w14:textId="77777777" w:rsidR="00BC751A" w:rsidRDefault="00000000">
            <w:pPr>
              <w:jc w:val="right"/>
            </w:pPr>
            <w:r>
              <w:rPr>
                <w:b/>
                <w:sz w:val="19"/>
              </w:rPr>
              <w:t>$480</w:t>
            </w:r>
          </w:p>
        </w:tc>
        <w:tc>
          <w:tcPr>
            <w:tcW w:w="2340" w:type="dxa"/>
            <w:shd w:val="clear" w:color="auto" w:fill="FFFFFF"/>
            <w:tcMar>
              <w:top w:w="120" w:type="dxa"/>
              <w:left w:w="150" w:type="dxa"/>
              <w:bottom w:w="120" w:type="dxa"/>
              <w:right w:w="150" w:type="dxa"/>
            </w:tcMar>
          </w:tcPr>
          <w:p w14:paraId="5CFD015F" w14:textId="77777777" w:rsidR="00BC751A" w:rsidRDefault="00000000">
            <w:pPr>
              <w:jc w:val="right"/>
            </w:pPr>
            <w:r>
              <w:rPr>
                <w:b/>
                <w:sz w:val="19"/>
              </w:rPr>
              <w:t>$26</w:t>
            </w:r>
          </w:p>
        </w:tc>
      </w:tr>
    </w:tbl>
    <w:p w14:paraId="0621E3A7" w14:textId="77777777" w:rsidR="00BC751A" w:rsidRDefault="00BC751A"/>
    <w:p w14:paraId="5D273BA2" w14:textId="404825C4" w:rsidR="00BC751A" w:rsidRPr="000B4853" w:rsidRDefault="00000000">
      <w:pPr>
        <w:rPr>
          <w:lang w:val="es-MX"/>
        </w:rPr>
      </w:pPr>
      <w:r w:rsidRPr="000B4853">
        <w:rPr>
          <w:b/>
          <w:lang w:val="es-MX"/>
        </w:rPr>
        <w:t xml:space="preserve">• Conclusión de Viabilidad Financiera: </w:t>
      </w:r>
      <w:r w:rsidRPr="000B4853">
        <w:rPr>
          <w:lang w:val="es-MX"/>
        </w:rPr>
        <w:t>Costo Total Real de Inversión Inicial: $4,800 MXN ($265 USD). Esta cifra demuestra la extraordinaria eficiencia financiera de Luzía: con menos de cinco mil pesos mexicanos es posible tener la aplicación publicada globalmente en tiendas oficiales y validada en campo.</w:t>
      </w:r>
    </w:p>
    <w:p w14:paraId="45279802" w14:textId="77777777" w:rsidR="00BC751A" w:rsidRPr="000B4853" w:rsidRDefault="00000000">
      <w:pPr>
        <w:spacing w:before="280"/>
        <w:jc w:val="left"/>
        <w:rPr>
          <w:lang w:val="es-MX"/>
        </w:rPr>
      </w:pPr>
      <w:r w:rsidRPr="000B4853">
        <w:rPr>
          <w:b/>
          <w:lang w:val="es-MX"/>
        </w:rPr>
        <w:t>7.1. Estrategia de Retorno de Inversión (ROI) y Sostenibilidad</w:t>
      </w:r>
    </w:p>
    <w:p w14:paraId="1AFF5C9F" w14:textId="77777777" w:rsidR="00BC751A" w:rsidRPr="000B4853" w:rsidRDefault="00000000">
      <w:pPr>
        <w:rPr>
          <w:lang w:val="es-MX"/>
        </w:rPr>
      </w:pPr>
      <w:r w:rsidRPr="000B4853">
        <w:rPr>
          <w:lang w:val="es-MX"/>
        </w:rPr>
        <w:t>• Impacto Social Gratuito (B2C): La aplicación para el usuario final se distribuye de forma 100% libre y gratuita, eliminando barreras económicas para personas con discapacidad.</w:t>
      </w:r>
    </w:p>
    <w:p w14:paraId="5190F5B6" w14:textId="77777777" w:rsidR="00BC751A" w:rsidRPr="000B4853" w:rsidRDefault="00000000">
      <w:pPr>
        <w:rPr>
          <w:lang w:val="es-MX"/>
        </w:rPr>
      </w:pPr>
      <w:r w:rsidRPr="000B4853">
        <w:rPr>
          <w:lang w:val="es-MX"/>
        </w:rPr>
        <w:t>• Modelo de Ingresos por Auditoría (B2B): Las productoras de eventos, casas del terror y parques temáticos pueden contratar el servicio de auditoría técnica con emisión de reportes certificados para Protección Civil por un costo accesible de $2,500 a $5,000 MXN por evento.</w:t>
      </w:r>
    </w:p>
    <w:p w14:paraId="412F1891" w14:textId="77777777" w:rsidR="00BC751A" w:rsidRPr="000B4853" w:rsidRDefault="00000000">
      <w:pPr>
        <w:rPr>
          <w:lang w:val="es-MX"/>
        </w:rPr>
      </w:pPr>
      <w:r w:rsidRPr="000B4853">
        <w:rPr>
          <w:lang w:val="es-MX"/>
        </w:rPr>
        <w:t>• Punto de Equilibrio Inmediato: Bastará con brindar el servicio de auditoría a tan solo 1 o 2 recintos recreativos durante el primer mes para recuperar el 100% del capital invertido, logrando rentabilidad inmediata y sostenibilidad a largo plazo.</w:t>
      </w:r>
    </w:p>
    <w:sectPr w:rsidR="00BC751A" w:rsidRPr="000B485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21840828">
    <w:abstractNumId w:val="8"/>
  </w:num>
  <w:num w:numId="2" w16cid:durableId="440302385">
    <w:abstractNumId w:val="6"/>
  </w:num>
  <w:num w:numId="3" w16cid:durableId="1399859124">
    <w:abstractNumId w:val="5"/>
  </w:num>
  <w:num w:numId="4" w16cid:durableId="1046291483">
    <w:abstractNumId w:val="4"/>
  </w:num>
  <w:num w:numId="5" w16cid:durableId="40907353">
    <w:abstractNumId w:val="7"/>
  </w:num>
  <w:num w:numId="6" w16cid:durableId="77289386">
    <w:abstractNumId w:val="3"/>
  </w:num>
  <w:num w:numId="7" w16cid:durableId="1586764185">
    <w:abstractNumId w:val="2"/>
  </w:num>
  <w:num w:numId="8" w16cid:durableId="753089348">
    <w:abstractNumId w:val="1"/>
  </w:num>
  <w:num w:numId="9" w16cid:durableId="1609964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853"/>
    <w:rsid w:val="0011383A"/>
    <w:rsid w:val="0015074B"/>
    <w:rsid w:val="0029639D"/>
    <w:rsid w:val="00326F90"/>
    <w:rsid w:val="00AA1D8D"/>
    <w:rsid w:val="00B47730"/>
    <w:rsid w:val="00BC751A"/>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93F05"/>
  <w14:defaultImageDpi w14:val="300"/>
  <w15:docId w15:val="{353AE7F9-386C-4A56-8916-47EB33AC8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color w:val="1E293B"/>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3171</Words>
  <Characters>17445</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ADRIAN RIVERA GARCIA</cp:lastModifiedBy>
  <cp:revision>2</cp:revision>
  <dcterms:created xsi:type="dcterms:W3CDTF">2013-12-23T23:15:00Z</dcterms:created>
  <dcterms:modified xsi:type="dcterms:W3CDTF">2026-10-24T23:47:00Z</dcterms:modified>
  <cp:category/>
</cp:coreProperties>
</file>