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 w:val="0"/>
          <w:sz w:val="21"/>
        </w:rPr>
        <w:id w:val="-1370759075"/>
        <w:docPartObj>
          <w:docPartGallery w:val="Table of Contents"/>
        </w:docPartObj>
      </w:sdtPr>
      <w:sdtEndPr/>
      <w:sdtContent>
        <w:p w:rsidR="00CA3D85" w:rsidRDefault="000E2F66">
          <w:pPr>
            <w:pStyle w:val="TOCHeading"/>
          </w:pPr>
          <w:r>
            <w:t>Table of Contents</w:t>
          </w:r>
        </w:p>
        <w:p w:rsidR="00CA3D85" w:rsidRDefault="000E2F66">
          <w:pPr>
            <w:pStyle w:val="TOC1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H_40BC3F83">
            <w:r>
              <w:rPr>
                <w:rStyle w:val="Hyperlink"/>
              </w:rPr>
              <w:t xml:space="preserve">Plot monthly MAPS </w:t>
            </w:r>
          </w:hyperlink>
          <w:r>
            <w:br/>
          </w:r>
          <w:hyperlink w:anchor="MW_H_48E923DA">
            <w:r>
              <w:rPr>
                <w:rStyle w:val="Hyperlink"/>
              </w:rPr>
              <w:t xml:space="preserve">Model Regional study (variability within each study region) </w:t>
            </w:r>
          </w:hyperlink>
          <w:r>
            <w:br/>
          </w:r>
          <w:hyperlink w:anchor="MW_H_A5938BBF">
            <w:r>
              <w:rPr>
                <w:rStyle w:val="Hyperlink"/>
              </w:rPr>
              <w:t xml:space="preserve">Plot with all the study regions in the Baltic as seen in DUM (p.28) </w:t>
            </w:r>
          </w:hyperlink>
          <w:r>
            <w:br/>
          </w:r>
          <w:hyperlink w:anchor="MW_H_F9AB2F8A">
            <w:r>
              <w:rPr>
                <w:rStyle w:val="Hyperlink"/>
              </w:rPr>
              <w:t xml:space="preserve">Time series at each location </w:t>
            </w:r>
          </w:hyperlink>
          <w:r>
            <w:br/>
          </w:r>
          <w:hyperlink w:anchor="MW_H_79814FA5">
            <w:r>
              <w:rPr>
                <w:rStyle w:val="Hyperlink"/>
              </w:rPr>
              <w:t xml:space="preserve">2 &gt; Plot stats </w:t>
            </w:r>
          </w:hyperlink>
          <w:r>
            <w:br/>
          </w:r>
          <w:hyperlink w:anchor="MW_H_2D9C191F">
            <w:r>
              <w:rPr>
                <w:rStyle w:val="Hyperlink"/>
              </w:rPr>
              <w:t xml:space="preserve">2.1 &gt;&gt; Time Series Mean </w:t>
            </w:r>
          </w:hyperlink>
          <w:r>
            <w:br/>
          </w:r>
          <w:hyperlink w:anchor="MW_H_499A6D8C">
            <w:r>
              <w:rPr>
                <w:rStyle w:val="Hyperlink"/>
              </w:rPr>
              <w:t xml:space="preserve">2.1 &gt;&gt; Time Series Median [box plot at each study region] </w:t>
            </w:r>
          </w:hyperlink>
          <w:r>
            <w:br/>
          </w:r>
          <w:hyperlink w:anchor="MW_H_8E93C68B">
            <w:r>
              <w:rPr>
                <w:rStyle w:val="Hyperlink"/>
              </w:rPr>
              <w:t xml:space="preserve">[3] SSS-NEMO Vs SSS-SMOS (Baltic+ data) </w:t>
            </w:r>
          </w:hyperlink>
          <w:r>
            <w:br/>
          </w:r>
          <w:hyperlink w:anchor="MW_H_2093D09F">
            <w:r>
              <w:rPr>
                <w:rStyle w:val="Hyperlink"/>
              </w:rPr>
              <w:t>[3.1] Get SSS-SMOS data (Baltic+ data)</w:t>
            </w:r>
          </w:hyperlink>
          <w:r>
            <w:fldChar w:fldCharType="end"/>
          </w:r>
        </w:p>
      </w:sdtContent>
    </w:sdt>
    <w:p w:rsidR="00CA3D85" w:rsidRDefault="000E2F66">
      <w:pPr>
        <w:pStyle w:val="Heading1"/>
      </w:pPr>
      <w:bookmarkStart w:id="0" w:name="MW_H_40BC3F83"/>
      <w:r>
        <w:t>Plot monthly</w:t>
      </w:r>
      <w:r>
        <w:t xml:space="preserve"> MAPS</w:t>
      </w:r>
      <w:bookmarkEnd w:id="0"/>
      <w:r>
        <w:t xml:space="preserve"> </w:t>
      </w:r>
    </w:p>
    <w:p w:rsidR="000E2F66" w:rsidRDefault="000E2F66">
      <w:pPr>
        <w:pStyle w:val="Heading1"/>
      </w:pPr>
      <w:r>
        <w:t>See in Projects &gt; Baltic&gt; Validation &gt; NEMO &gt; MAPS</w:t>
      </w:r>
    </w:p>
    <w:p w:rsidR="000E2F66" w:rsidRDefault="000E2F66">
      <w:pPr>
        <w:pStyle w:val="Heading1"/>
      </w:pPr>
    </w:p>
    <w:p w:rsidR="000E2F66" w:rsidRDefault="000E2F66">
      <w:pPr>
        <w:pStyle w:val="Heading1"/>
      </w:pPr>
      <w:r>
        <w:t xml:space="preserve">Or </w:t>
      </w:r>
      <w:r w:rsidRPr="000E2F66">
        <w:rPr>
          <w:sz w:val="36"/>
        </w:rPr>
        <w:t xml:space="preserve">Download </w:t>
      </w:r>
      <w:hyperlink r:id="rId5" w:history="1">
        <w:r w:rsidRPr="000E2F66">
          <w:rPr>
            <w:rStyle w:val="Hyperlink"/>
            <w:sz w:val="36"/>
          </w:rPr>
          <w:t>here</w:t>
        </w:r>
      </w:hyperlink>
    </w:p>
    <w:p w:rsidR="000E2F66" w:rsidRDefault="000E2F66">
      <w:pPr>
        <w:pStyle w:val="Heading1"/>
      </w:pPr>
      <w:bookmarkStart w:id="1" w:name="_GoBack"/>
      <w:bookmarkEnd w:id="1"/>
    </w:p>
    <w:p w:rsidR="000E2F66" w:rsidRDefault="000E2F66">
      <w:pPr>
        <w:pStyle w:val="Heading1"/>
      </w:pPr>
    </w:p>
    <w:p w:rsidR="00CA3D85" w:rsidRDefault="000E2F66">
      <w:pPr>
        <w:pStyle w:val="Heading1"/>
      </w:pPr>
      <w:bookmarkStart w:id="2" w:name="MW_H_48E923DA"/>
      <w:r>
        <w:t>Model Regional study (variability within each study region)</w:t>
      </w:r>
      <w:bookmarkEnd w:id="2"/>
    </w:p>
    <w:p w:rsidR="00CA3D85" w:rsidRDefault="000E2F66">
      <w:pPr>
        <w:pStyle w:val="Text"/>
      </w:pPr>
      <w:r>
        <w:t xml:space="preserve">There are four Baltic+ study regions (see Baltic+ DUM, p. 28): [1] </w:t>
      </w:r>
      <w:proofErr w:type="spellStart"/>
      <w:r>
        <w:t>Arkona</w:t>
      </w:r>
      <w:proofErr w:type="spellEnd"/>
      <w:r>
        <w:t xml:space="preserve"> Basin [</w:t>
      </w:r>
      <w:proofErr w:type="spellStart"/>
      <w:r>
        <w:t>ArB</w:t>
      </w:r>
      <w:proofErr w:type="spellEnd"/>
      <w:r>
        <w:t xml:space="preserve">] (55°31'30.22"N, 16°16'15.06"E) [2] </w:t>
      </w:r>
      <w:proofErr w:type="spellStart"/>
      <w:r>
        <w:t>Bothian</w:t>
      </w:r>
      <w:proofErr w:type="spellEnd"/>
      <w:r>
        <w:t xml:space="preserve"> Sea [BOS] (61°55'50.19"N, 19°14'46.24"E) [3] Gulf of Finland </w:t>
      </w:r>
      <w:r>
        <w:t>[GOF] (59°35'55.07"N, 23°07'27.96"E) [4] Northern Baltic Proper [NBP] (57°36'10.05"N, 19°48'25.78"E)</w:t>
      </w:r>
    </w:p>
    <w:p w:rsidR="00CA3D85" w:rsidRDefault="000E2F66">
      <w:pPr>
        <w:pStyle w:val="Heading1"/>
      </w:pPr>
      <w:bookmarkStart w:id="3" w:name="MW_H_A5938BBF"/>
      <w:r>
        <w:t>Plot with all the study regions in the Baltic as seen in DUM (p.28)</w:t>
      </w:r>
      <w:bookmarkEnd w:id="3"/>
    </w:p>
    <w:p w:rsidR="00000000" w:rsidRDefault="000E2F66">
      <w:pPr>
        <w:divId w:val="1616249595"/>
        <w:rPr>
          <w:rFonts w:ascii="Menlo" w:eastAsia="Times New Roman" w:hAnsi="Menlo" w:cs="Menlo"/>
          <w:color w:val="404040"/>
          <w:sz w:val="18"/>
          <w:szCs w:val="18"/>
        </w:rPr>
      </w:pPr>
      <w:proofErr w:type="spellStart"/>
      <w:r>
        <w:rPr>
          <w:rStyle w:val="variablenameelement"/>
          <w:rFonts w:ascii="Menlo" w:eastAsia="Times New Roman" w:hAnsi="Menlo" w:cs="Menlo"/>
          <w:color w:val="404040"/>
          <w:sz w:val="18"/>
          <w:szCs w:val="18"/>
        </w:rPr>
        <w:t>ans</w:t>
      </w:r>
      <w:proofErr w:type="spellEnd"/>
      <w:r>
        <w:rPr>
          <w:rStyle w:val="variablenameelement"/>
          <w:rFonts w:ascii="Menlo" w:eastAsia="Times New Roman" w:hAnsi="Menlo" w:cs="Menlo"/>
          <w:color w:val="404040"/>
          <w:sz w:val="18"/>
          <w:szCs w:val="18"/>
        </w:rPr>
        <w:t xml:space="preserve"> = </w:t>
      </w:r>
    </w:p>
    <w:p w:rsidR="00000000" w:rsidRDefault="000E2F66">
      <w:pPr>
        <w:divId w:val="1891262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Figure (1) with properties:</w:t>
      </w:r>
    </w:p>
    <w:p w:rsidR="00000000" w:rsidRDefault="000E2F66">
      <w:pPr>
        <w:divId w:val="1891262376"/>
        <w:rPr>
          <w:rFonts w:ascii="Menlo" w:eastAsia="Times New Roman" w:hAnsi="Menlo" w:cs="Menlo"/>
          <w:color w:val="404040"/>
          <w:sz w:val="18"/>
          <w:szCs w:val="18"/>
        </w:rPr>
      </w:pPr>
    </w:p>
    <w:p w:rsidR="00000000" w:rsidRDefault="000E2F66">
      <w:pPr>
        <w:divId w:val="1891262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Number: 1</w:t>
      </w:r>
    </w:p>
    <w:p w:rsidR="00000000" w:rsidRDefault="000E2F66">
      <w:pPr>
        <w:divId w:val="1891262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 Name: ''</w:t>
      </w:r>
    </w:p>
    <w:p w:rsidR="00000000" w:rsidRDefault="000E2F66">
      <w:pPr>
        <w:divId w:val="1891262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Color: [0.9400 0.9400 0.9400]</w:t>
      </w:r>
    </w:p>
    <w:p w:rsidR="00000000" w:rsidRDefault="000E2F66">
      <w:pPr>
        <w:divId w:val="1891262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Position: [440 378 560 420]</w:t>
      </w:r>
    </w:p>
    <w:p w:rsidR="00000000" w:rsidRDefault="000E2F66">
      <w:pPr>
        <w:divId w:val="1891262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     Units: 'pixels'</w:t>
      </w:r>
    </w:p>
    <w:p w:rsidR="00000000" w:rsidRDefault="000E2F66">
      <w:pPr>
        <w:divId w:val="1891262376"/>
        <w:rPr>
          <w:rFonts w:ascii="Menlo" w:eastAsia="Times New Roman" w:hAnsi="Menlo" w:cs="Menlo"/>
          <w:color w:val="404040"/>
          <w:sz w:val="18"/>
          <w:szCs w:val="18"/>
        </w:rPr>
      </w:pPr>
    </w:p>
    <w:p w:rsidR="00000000" w:rsidRDefault="000E2F66">
      <w:pPr>
        <w:divId w:val="1891262376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 xml:space="preserve">  Show all properties</w:t>
      </w:r>
    </w:p>
    <w:p w:rsidR="00000000" w:rsidRDefault="000E2F66">
      <w:pPr>
        <w:divId w:val="1086271027"/>
        <w:rPr>
          <w:rFonts w:ascii="Menlo" w:eastAsia="Times New Roman" w:hAnsi="Menlo" w:cs="Menlo"/>
          <w:color w:val="404040"/>
          <w:sz w:val="18"/>
          <w:szCs w:val="18"/>
        </w:rPr>
      </w:pPr>
      <w:r>
        <w:rPr>
          <w:rFonts w:ascii="Menlo" w:eastAsia="Times New Roman" w:hAnsi="Menlo" w:cs="Menlo"/>
          <w:color w:val="404040"/>
          <w:sz w:val="18"/>
          <w:szCs w:val="18"/>
        </w:rPr>
        <w:t>Current plot released</w:t>
      </w:r>
    </w:p>
    <w:p w:rsidR="00000000" w:rsidRDefault="000E2F66">
      <w:pPr>
        <w:divId w:val="652835923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8175" cy="4282440"/>
            <wp:effectExtent l="0" t="0" r="0" b="0"/>
            <wp:docPr id="1" name="uniqName_218_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:rsidR="00CA3D85" w:rsidRDefault="000E2F66">
      <w:pPr>
        <w:pStyle w:val="Heading1"/>
      </w:pPr>
      <w:bookmarkStart w:id="4" w:name="MW_H_F9AB2F8A"/>
      <w:r>
        <w:t>Time series at each location</w:t>
      </w:r>
      <w:bookmarkEnd w:id="4"/>
    </w:p>
    <w:p w:rsidR="00CA3D85" w:rsidRDefault="000E2F66">
      <w:pPr>
        <w:pStyle w:val="Heading1"/>
      </w:pPr>
      <w:bookmarkStart w:id="5" w:name="MW_H_79814FA5"/>
      <w:r>
        <w:t>2 &gt; Plot stats</w:t>
      </w:r>
      <w:bookmarkEnd w:id="5"/>
    </w:p>
    <w:p w:rsidR="00CA3D85" w:rsidRDefault="000E2F66">
      <w:pPr>
        <w:pStyle w:val="Heading1"/>
      </w:pPr>
      <w:bookmarkStart w:id="6" w:name="MW_H_2D9C191F"/>
      <w:r>
        <w:t>2.1 &gt;&gt; Time Series Mean</w:t>
      </w:r>
      <w:bookmarkEnd w:id="6"/>
    </w:p>
    <w:p w:rsidR="00000000" w:rsidRDefault="000E2F66">
      <w:pPr>
        <w:divId w:val="2036496754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noProof/>
          <w:color w:val="404040"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ltic_MEAN_NEMO_20110116_201612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66" w:rsidRDefault="000E2F66" w:rsidP="000E2F66">
      <w:pPr>
        <w:pStyle w:val="Heading1"/>
        <w:divId w:val="1459101123"/>
        <w:rPr>
          <w:rFonts w:ascii="Menlo" w:eastAsia="Times New Roman" w:hAnsi="Menlo" w:cs="Menlo"/>
          <w:color w:val="404040"/>
          <w:sz w:val="24"/>
          <w:szCs w:val="24"/>
        </w:rPr>
      </w:pPr>
      <w:bookmarkStart w:id="7" w:name="MW_H_499A6D8C"/>
      <w:r>
        <w:t>2.1 &gt;&gt; Time Seri</w:t>
      </w:r>
      <w:r>
        <w:t>es Median [box plot at each study region</w:t>
      </w:r>
      <w:bookmarkEnd w:id="7"/>
    </w:p>
    <w:p w:rsidR="000E2F66" w:rsidRDefault="000E2F66">
      <w:pPr>
        <w:divId w:val="1459101123"/>
        <w:rPr>
          <w:rFonts w:ascii="Menlo" w:eastAsia="Times New Roman" w:hAnsi="Menlo" w:cs="Menlo"/>
          <w:color w:val="404040"/>
          <w:sz w:val="24"/>
          <w:szCs w:val="24"/>
        </w:rPr>
      </w:pPr>
    </w:p>
    <w:p w:rsidR="000E2F66" w:rsidRDefault="000E2F66">
      <w:pPr>
        <w:divId w:val="1459101123"/>
        <w:rPr>
          <w:rFonts w:ascii="Menlo" w:eastAsia="Times New Roman" w:hAnsi="Menlo" w:cs="Menlo"/>
          <w:color w:val="404040"/>
          <w:sz w:val="24"/>
          <w:szCs w:val="24"/>
        </w:rPr>
      </w:pPr>
    </w:p>
    <w:p w:rsidR="00CA3D85" w:rsidRDefault="000E2F66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ltic_MEADIAN_NEMO_ArB20110116_201612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66" w:rsidRDefault="000E2F66">
      <w:pPr>
        <w:pStyle w:val="Heading1"/>
      </w:pPr>
    </w:p>
    <w:p w:rsidR="000E2F66" w:rsidRDefault="000E2F66">
      <w:pPr>
        <w:pStyle w:val="Heading1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ltic_MEADIAN_NEMO_BOS20110116_201612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66" w:rsidRDefault="000E2F66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ltic_MEADIAN_NEMO_NBP20110116_201612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ltic_MEADIAN_NEMO_GOF20110116_201612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66" w:rsidRDefault="000E2F66">
      <w:pPr>
        <w:pStyle w:val="Heading1"/>
      </w:pPr>
    </w:p>
    <w:sectPr w:rsidR="000E2F6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8847EC"/>
    <w:multiLevelType w:val="hybridMultilevel"/>
    <w:tmpl w:val="BEF44B24"/>
    <w:lvl w:ilvl="0" w:tplc="2230E71A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8E40B7B4">
      <w:numFmt w:val="decimal"/>
      <w:lvlText w:val=""/>
      <w:lvlJc w:val="left"/>
    </w:lvl>
    <w:lvl w:ilvl="2" w:tplc="17F687B2">
      <w:numFmt w:val="decimal"/>
      <w:lvlText w:val=""/>
      <w:lvlJc w:val="left"/>
    </w:lvl>
    <w:lvl w:ilvl="3" w:tplc="2924A978">
      <w:numFmt w:val="decimal"/>
      <w:lvlText w:val=""/>
      <w:lvlJc w:val="left"/>
    </w:lvl>
    <w:lvl w:ilvl="4" w:tplc="F62A6BBE">
      <w:numFmt w:val="decimal"/>
      <w:lvlText w:val=""/>
      <w:lvlJc w:val="left"/>
    </w:lvl>
    <w:lvl w:ilvl="5" w:tplc="C14C076C">
      <w:numFmt w:val="decimal"/>
      <w:lvlText w:val=""/>
      <w:lvlJc w:val="left"/>
    </w:lvl>
    <w:lvl w:ilvl="6" w:tplc="3F3080BA">
      <w:numFmt w:val="decimal"/>
      <w:lvlText w:val=""/>
      <w:lvlJc w:val="left"/>
    </w:lvl>
    <w:lvl w:ilvl="7" w:tplc="EFAACC7E">
      <w:numFmt w:val="decimal"/>
      <w:lvlText w:val=""/>
      <w:lvlJc w:val="left"/>
    </w:lvl>
    <w:lvl w:ilvl="8" w:tplc="91304522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3D85"/>
    <w:rsid w:val="000E2F66"/>
    <w:rsid w:val="00CA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39DC4F"/>
  <w15:docId w15:val="{87954983-4770-CC48-A39E-DB97F616A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character" w:customStyle="1" w:styleId="variablenameelement">
    <w:name w:val="variablenameelement"/>
    <w:basedOn w:val="DefaultParagraphFont"/>
  </w:style>
  <w:style w:type="character" w:styleId="UnresolvedMention">
    <w:name w:val="Unresolved Mention"/>
    <w:basedOn w:val="DefaultParagraphFont"/>
    <w:uiPriority w:val="99"/>
    <w:rsid w:val="000E2F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8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805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39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53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4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49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646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3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4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26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786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950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6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9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86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83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54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534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3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09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971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10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84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33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47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2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5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4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ropbox.com/transfer/AAAAAMvSsibXZzNw6jbNz16f1MeZTPqBwj3sK85jAw45RUP_jamjnWk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Catany</cp:lastModifiedBy>
  <cp:revision>2</cp:revision>
  <dcterms:created xsi:type="dcterms:W3CDTF">2020-01-31T16:27:00Z</dcterms:created>
  <dcterms:modified xsi:type="dcterms:W3CDTF">2020-01-31T16:34:00Z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R2019a</matlabRelease>
</mwcoreProperties>
</file>

<file path=metadata/mwcorePropertiesExtension.xml><?xml version="1.0" encoding="utf-8"?>
<mwcoreProperties xmlns="http://schemas.mathworks.com/package/2014/corePropertiesExtension">
  <matlabVersion>9.6.0.1062519</matlabVersion>
</mwcoreProperties>
</file>