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68BD3" w14:textId="77777777" w:rsidR="00067350" w:rsidRPr="005D760B" w:rsidRDefault="00067350" w:rsidP="00067350">
      <w:pPr>
        <w:jc w:val="left"/>
        <w:rPr>
          <w:rFonts w:asciiTheme="majorHAnsi" w:hAnsiTheme="majorHAnsi" w:cstheme="majorHAnsi"/>
          <w:lang w:val="fi-FI"/>
        </w:rPr>
      </w:pPr>
      <w:r w:rsidRPr="005D760B">
        <w:rPr>
          <w:rFonts w:asciiTheme="majorHAnsi" w:hAnsiTheme="majorHAnsi" w:cstheme="majorHAnsi"/>
          <w:noProof/>
          <w:lang w:val="en-US"/>
        </w:rPr>
        <w:drawing>
          <wp:inline distT="0" distB="0" distL="0" distR="0" wp14:anchorId="79C7AB90" wp14:editId="7C0DB456">
            <wp:extent cx="834965" cy="680856"/>
            <wp:effectExtent l="19050" t="0" r="3235" b="0"/>
            <wp:docPr id="7" name="Picture 1" descr="FP7-ca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7-cap-RGB"/>
                    <pic:cNvPicPr>
                      <a:picLocks noChangeAspect="1" noChangeArrowheads="1"/>
                    </pic:cNvPicPr>
                  </pic:nvPicPr>
                  <pic:blipFill>
                    <a:blip r:embed="rId9" cstate="email"/>
                    <a:srcRect/>
                    <a:stretch>
                      <a:fillRect/>
                    </a:stretch>
                  </pic:blipFill>
                  <pic:spPr bwMode="auto">
                    <a:xfrm>
                      <a:off x="0" y="0"/>
                      <a:ext cx="835991" cy="681693"/>
                    </a:xfrm>
                    <a:prstGeom prst="rect">
                      <a:avLst/>
                    </a:prstGeom>
                    <a:noFill/>
                    <a:ln w="9525">
                      <a:noFill/>
                      <a:miter lim="800000"/>
                      <a:headEnd/>
                      <a:tailEnd/>
                    </a:ln>
                  </pic:spPr>
                </pic:pic>
              </a:graphicData>
            </a:graphic>
          </wp:inline>
        </w:drawing>
      </w:r>
      <w:r w:rsidRPr="005D760B">
        <w:rPr>
          <w:rFonts w:asciiTheme="majorHAnsi" w:hAnsiTheme="majorHAnsi" w:cstheme="majorHAnsi"/>
          <w:lang w:val="fi-FI"/>
        </w:rPr>
        <w:t xml:space="preserve">                                                                                               </w:t>
      </w:r>
      <w:r w:rsidRPr="005D760B">
        <w:rPr>
          <w:rFonts w:asciiTheme="majorHAnsi" w:hAnsiTheme="majorHAnsi" w:cstheme="majorHAnsi"/>
          <w:noProof/>
          <w:lang w:val="en-US"/>
        </w:rPr>
        <w:drawing>
          <wp:inline distT="0" distB="0" distL="0" distR="0" wp14:anchorId="34CC3F5A" wp14:editId="1AA74021">
            <wp:extent cx="1438814" cy="534973"/>
            <wp:effectExtent l="19050" t="0" r="8986" b="0"/>
            <wp:docPr id="8" name="Picture 4" descr="Logo e-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e-Infrastructure"/>
                    <pic:cNvPicPr>
                      <a:picLocks noChangeAspect="1" noChangeArrowheads="1"/>
                    </pic:cNvPicPr>
                  </pic:nvPicPr>
                  <pic:blipFill>
                    <a:blip r:embed="rId10" cstate="email"/>
                    <a:srcRect/>
                    <a:stretch>
                      <a:fillRect/>
                    </a:stretch>
                  </pic:blipFill>
                  <pic:spPr bwMode="auto">
                    <a:xfrm>
                      <a:off x="0" y="0"/>
                      <a:ext cx="1440610" cy="535641"/>
                    </a:xfrm>
                    <a:prstGeom prst="rect">
                      <a:avLst/>
                    </a:prstGeom>
                    <a:noFill/>
                    <a:ln w="9525">
                      <a:noFill/>
                      <a:miter lim="800000"/>
                      <a:headEnd/>
                      <a:tailEnd/>
                    </a:ln>
                  </pic:spPr>
                </pic:pic>
              </a:graphicData>
            </a:graphic>
          </wp:inline>
        </w:drawing>
      </w:r>
    </w:p>
    <w:p w14:paraId="6E0F1FCD" w14:textId="77777777" w:rsidR="00067350" w:rsidRPr="005D760B" w:rsidRDefault="00067350" w:rsidP="00067350">
      <w:pPr>
        <w:jc w:val="center"/>
        <w:rPr>
          <w:rFonts w:asciiTheme="majorHAnsi" w:hAnsiTheme="majorHAnsi" w:cstheme="majorHAnsi"/>
          <w:lang w:val="fi-FI"/>
        </w:rPr>
      </w:pPr>
    </w:p>
    <w:p w14:paraId="5543E8F1" w14:textId="77777777" w:rsidR="00E638AF" w:rsidRPr="005D760B" w:rsidRDefault="00E638AF" w:rsidP="00067350">
      <w:pPr>
        <w:jc w:val="center"/>
        <w:rPr>
          <w:rFonts w:asciiTheme="majorHAnsi" w:hAnsiTheme="majorHAnsi" w:cstheme="majorHAnsi"/>
          <w:lang w:val="fi-FI"/>
        </w:rPr>
      </w:pPr>
    </w:p>
    <w:p w14:paraId="294C4DED" w14:textId="77777777" w:rsidR="00E638AF" w:rsidRPr="005D760B" w:rsidRDefault="00E638AF" w:rsidP="00067350">
      <w:pPr>
        <w:jc w:val="center"/>
        <w:rPr>
          <w:rFonts w:asciiTheme="majorHAnsi" w:hAnsiTheme="majorHAnsi" w:cstheme="majorHAnsi"/>
          <w:lang w:val="fi-FI"/>
        </w:rPr>
      </w:pPr>
    </w:p>
    <w:p w14:paraId="6F5657E8" w14:textId="77777777" w:rsidR="000660BC" w:rsidRPr="005D760B" w:rsidRDefault="000660BC" w:rsidP="00067350">
      <w:pPr>
        <w:jc w:val="center"/>
        <w:rPr>
          <w:rFonts w:asciiTheme="majorHAnsi" w:hAnsiTheme="majorHAnsi" w:cstheme="majorHAnsi"/>
          <w:lang w:val="fi-FI"/>
        </w:rPr>
      </w:pPr>
    </w:p>
    <w:p w14:paraId="5E77652D" w14:textId="77777777" w:rsidR="00E638AF" w:rsidRPr="005D760B" w:rsidRDefault="00E638AF" w:rsidP="00067350">
      <w:pPr>
        <w:jc w:val="center"/>
        <w:rPr>
          <w:rFonts w:asciiTheme="majorHAnsi" w:hAnsiTheme="majorHAnsi" w:cstheme="majorHAnsi"/>
          <w:lang w:val="fi-FI"/>
        </w:rPr>
      </w:pPr>
    </w:p>
    <w:p w14:paraId="25715FF8" w14:textId="77777777" w:rsidR="00EB38B9" w:rsidRPr="005D760B" w:rsidRDefault="006F31EE" w:rsidP="00067350">
      <w:pPr>
        <w:jc w:val="center"/>
        <w:rPr>
          <w:rFonts w:asciiTheme="majorHAnsi" w:hAnsiTheme="majorHAnsi" w:cstheme="majorHAnsi"/>
        </w:rPr>
      </w:pPr>
      <w:r>
        <w:rPr>
          <w:rFonts w:asciiTheme="majorHAnsi" w:hAnsiTheme="majorHAnsi" w:cstheme="majorHAnsi"/>
          <w:noProof/>
          <w:lang w:val="en-US"/>
        </w:rPr>
        <w:drawing>
          <wp:inline distT="0" distB="0" distL="0" distR="0" wp14:anchorId="1D540310" wp14:editId="3B0644D2">
            <wp:extent cx="1543265" cy="952633"/>
            <wp:effectExtent l="19050" t="0" r="0" b="0"/>
            <wp:docPr id="1" name="Picture 0" descr="euda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dat-small.png"/>
                    <pic:cNvPicPr/>
                  </pic:nvPicPr>
                  <pic:blipFill>
                    <a:blip r:embed="rId11" cstate="print"/>
                    <a:stretch>
                      <a:fillRect/>
                    </a:stretch>
                  </pic:blipFill>
                  <pic:spPr>
                    <a:xfrm>
                      <a:off x="0" y="0"/>
                      <a:ext cx="1543265" cy="952633"/>
                    </a:xfrm>
                    <a:prstGeom prst="rect">
                      <a:avLst/>
                    </a:prstGeom>
                  </pic:spPr>
                </pic:pic>
              </a:graphicData>
            </a:graphic>
          </wp:inline>
        </w:drawing>
      </w:r>
    </w:p>
    <w:p w14:paraId="097B60CC" w14:textId="77777777" w:rsidR="00131DD8" w:rsidRPr="005D760B" w:rsidRDefault="00131DD8" w:rsidP="00131DD8">
      <w:pPr>
        <w:tabs>
          <w:tab w:val="left" w:pos="1701"/>
        </w:tabs>
        <w:jc w:val="center"/>
        <w:rPr>
          <w:rFonts w:asciiTheme="majorHAnsi" w:hAnsiTheme="majorHAnsi" w:cstheme="majorHAnsi"/>
        </w:rPr>
      </w:pPr>
    </w:p>
    <w:p w14:paraId="5D3D3252" w14:textId="77777777" w:rsidR="00131DD8" w:rsidRPr="005D760B" w:rsidRDefault="00131DD8" w:rsidP="0003290E">
      <w:pPr>
        <w:pStyle w:val="NoSpacing"/>
        <w:jc w:val="center"/>
      </w:pPr>
      <w:r w:rsidRPr="005D760B">
        <w:t>European Data</w:t>
      </w:r>
    </w:p>
    <w:p w14:paraId="0FC0672F" w14:textId="77777777" w:rsidR="0091137D" w:rsidRPr="005D760B" w:rsidRDefault="00131DD8" w:rsidP="0004098D">
      <w:pPr>
        <w:pStyle w:val="NoSpacing"/>
        <w:jc w:val="center"/>
      </w:pPr>
      <w:r w:rsidRPr="005D760B">
        <w:t>Grant agreement number: RI-283304</w:t>
      </w:r>
    </w:p>
    <w:p w14:paraId="63431F0F" w14:textId="77777777" w:rsidR="00131DD8" w:rsidRPr="005D760B" w:rsidRDefault="00131DD8" w:rsidP="00131DD8">
      <w:pPr>
        <w:tabs>
          <w:tab w:val="left" w:pos="1701"/>
        </w:tabs>
        <w:rPr>
          <w:rFonts w:asciiTheme="majorHAnsi" w:hAnsiTheme="majorHAnsi" w:cstheme="majorHAnsi"/>
        </w:rPr>
      </w:pPr>
    </w:p>
    <w:p w14:paraId="210B6A01" w14:textId="77777777" w:rsidR="00131DD8" w:rsidRDefault="004B0A6F" w:rsidP="00A146C3">
      <w:pPr>
        <w:pStyle w:val="Title"/>
      </w:pPr>
      <w:fldSimple w:instr=" DOCPROPERTY  Deliverablenumber  \* MERGEFORMAT ">
        <w:r w:rsidR="00224F0E">
          <w:t>D3.2</w:t>
        </w:r>
      </w:fldSimple>
      <w:r w:rsidR="00481B0A">
        <w:t xml:space="preserve">: </w:t>
      </w:r>
      <w:fldSimple w:instr=" DOCPROPERTY  DeliverableTitle  \* MERGEFORMAT ">
        <w:r w:rsidR="00224F0E">
          <w:t>Training Needs Analysis</w:t>
        </w:r>
      </w:fldSimple>
    </w:p>
    <w:p w14:paraId="4DEE5CE3" w14:textId="77777777" w:rsidR="004E387E" w:rsidRPr="004E387E" w:rsidRDefault="004E387E" w:rsidP="004E387E"/>
    <w:tbl>
      <w:tblPr>
        <w:tblStyle w:val="TableGrid"/>
        <w:tblW w:w="0" w:type="auto"/>
        <w:jc w:val="center"/>
        <w:tblLayout w:type="fixed"/>
        <w:tblLook w:val="0480" w:firstRow="0" w:lastRow="0" w:firstColumn="1" w:lastColumn="0" w:noHBand="0" w:noVBand="1"/>
      </w:tblPr>
      <w:tblGrid>
        <w:gridCol w:w="2681"/>
        <w:gridCol w:w="5803"/>
      </w:tblGrid>
      <w:tr w:rsidR="008C77E6" w:rsidRPr="005D760B" w14:paraId="07F661A4" w14:textId="77777777" w:rsidTr="00D94C34">
        <w:trPr>
          <w:jc w:val="center"/>
        </w:trPr>
        <w:tc>
          <w:tcPr>
            <w:tcW w:w="2681" w:type="dxa"/>
          </w:tcPr>
          <w:p w14:paraId="4C6E56F7" w14:textId="77777777" w:rsidR="008C77E6" w:rsidRPr="0003290E" w:rsidRDefault="008C77E6" w:rsidP="008B4946">
            <w:pPr>
              <w:pStyle w:val="Tabletext"/>
              <w:rPr>
                <w:sz w:val="20"/>
              </w:rPr>
            </w:pPr>
            <w:r w:rsidRPr="0003290E">
              <w:rPr>
                <w:sz w:val="20"/>
              </w:rPr>
              <w:t>Author(s)</w:t>
            </w:r>
          </w:p>
        </w:tc>
        <w:tc>
          <w:tcPr>
            <w:tcW w:w="5803" w:type="dxa"/>
          </w:tcPr>
          <w:p w14:paraId="400B2E27" w14:textId="77777777" w:rsidR="008C77E6" w:rsidRPr="0003290E" w:rsidRDefault="00224F0E" w:rsidP="00224F0E">
            <w:pPr>
              <w:pStyle w:val="Tabletext"/>
              <w:rPr>
                <w:sz w:val="20"/>
              </w:rPr>
            </w:pPr>
            <w:r>
              <w:rPr>
                <w:sz w:val="20"/>
              </w:rPr>
              <w:t xml:space="preserve">Adam Carter (EPCC), Nagham Salman (BSC), </w:t>
            </w:r>
          </w:p>
        </w:tc>
      </w:tr>
      <w:tr w:rsidR="008C77E6" w:rsidRPr="005D760B" w14:paraId="388E3268" w14:textId="77777777" w:rsidTr="00D94C34">
        <w:trPr>
          <w:jc w:val="center"/>
        </w:trPr>
        <w:tc>
          <w:tcPr>
            <w:tcW w:w="2681" w:type="dxa"/>
          </w:tcPr>
          <w:p w14:paraId="120C9165" w14:textId="77777777" w:rsidR="008C77E6" w:rsidRPr="0003290E" w:rsidRDefault="005923D7" w:rsidP="008B4946">
            <w:pPr>
              <w:pStyle w:val="Tabletext"/>
              <w:rPr>
                <w:sz w:val="20"/>
              </w:rPr>
            </w:pPr>
            <w:r w:rsidRPr="0003290E">
              <w:rPr>
                <w:sz w:val="20"/>
              </w:rPr>
              <w:t>Status</w:t>
            </w:r>
          </w:p>
        </w:tc>
        <w:tc>
          <w:tcPr>
            <w:tcW w:w="5803" w:type="dxa"/>
          </w:tcPr>
          <w:p w14:paraId="073287BE" w14:textId="77777777" w:rsidR="008C77E6" w:rsidRPr="0003290E" w:rsidRDefault="00BD4C0C" w:rsidP="00224F0E">
            <w:pPr>
              <w:pStyle w:val="Tabletext"/>
              <w:rPr>
                <w:sz w:val="20"/>
              </w:rPr>
            </w:pPr>
            <w:r w:rsidRPr="0003290E">
              <w:rPr>
                <w:sz w:val="20"/>
              </w:rPr>
              <w:t>Draft</w:t>
            </w:r>
          </w:p>
        </w:tc>
      </w:tr>
      <w:tr w:rsidR="008C77E6" w:rsidRPr="005D760B" w14:paraId="6A8B034F" w14:textId="77777777" w:rsidTr="00D94C34">
        <w:trPr>
          <w:jc w:val="center"/>
        </w:trPr>
        <w:tc>
          <w:tcPr>
            <w:tcW w:w="2681" w:type="dxa"/>
          </w:tcPr>
          <w:p w14:paraId="423083F7" w14:textId="77777777" w:rsidR="008C77E6" w:rsidRPr="0003290E" w:rsidRDefault="008C77E6" w:rsidP="008B4946">
            <w:pPr>
              <w:pStyle w:val="Tabletext"/>
              <w:rPr>
                <w:sz w:val="20"/>
              </w:rPr>
            </w:pPr>
            <w:r w:rsidRPr="0003290E">
              <w:rPr>
                <w:sz w:val="20"/>
              </w:rPr>
              <w:t>Version</w:t>
            </w:r>
          </w:p>
        </w:tc>
        <w:tc>
          <w:tcPr>
            <w:tcW w:w="5803" w:type="dxa"/>
          </w:tcPr>
          <w:p w14:paraId="5A437FCF" w14:textId="6DA80D25" w:rsidR="008C77E6" w:rsidRPr="0003290E" w:rsidRDefault="008C77E6" w:rsidP="008B4946">
            <w:pPr>
              <w:pStyle w:val="Tabletext"/>
              <w:rPr>
                <w:sz w:val="20"/>
              </w:rPr>
            </w:pPr>
            <w:r w:rsidRPr="0003290E">
              <w:rPr>
                <w:sz w:val="20"/>
              </w:rPr>
              <w:t>v.</w:t>
            </w:r>
            <w:r w:rsidR="004E387E">
              <w:rPr>
                <w:sz w:val="20"/>
              </w:rPr>
              <w:t>0.</w:t>
            </w:r>
            <w:r w:rsidR="004F3383">
              <w:rPr>
                <w:sz w:val="20"/>
              </w:rPr>
              <w:t>5</w:t>
            </w:r>
          </w:p>
        </w:tc>
      </w:tr>
      <w:tr w:rsidR="000660BC" w:rsidRPr="005D760B" w14:paraId="62CB6964" w14:textId="77777777" w:rsidTr="00D94C34">
        <w:trPr>
          <w:jc w:val="center"/>
        </w:trPr>
        <w:tc>
          <w:tcPr>
            <w:tcW w:w="2681" w:type="dxa"/>
          </w:tcPr>
          <w:p w14:paraId="720AE91A" w14:textId="77777777" w:rsidR="000660BC" w:rsidRPr="0003290E" w:rsidRDefault="000660BC" w:rsidP="008B4946">
            <w:pPr>
              <w:pStyle w:val="Tabletext"/>
              <w:rPr>
                <w:sz w:val="20"/>
              </w:rPr>
            </w:pPr>
            <w:r w:rsidRPr="0003290E">
              <w:rPr>
                <w:sz w:val="20"/>
              </w:rPr>
              <w:t>Date</w:t>
            </w:r>
          </w:p>
        </w:tc>
        <w:tc>
          <w:tcPr>
            <w:tcW w:w="5803" w:type="dxa"/>
          </w:tcPr>
          <w:p w14:paraId="279D90DE" w14:textId="4EB7F056" w:rsidR="000660BC" w:rsidRPr="0003290E" w:rsidRDefault="004F3383" w:rsidP="008B4946">
            <w:pPr>
              <w:pStyle w:val="Tabletext"/>
              <w:rPr>
                <w:sz w:val="20"/>
              </w:rPr>
            </w:pPr>
            <w:r>
              <w:rPr>
                <w:sz w:val="20"/>
              </w:rPr>
              <w:t>2012-08-13</w:t>
            </w:r>
          </w:p>
        </w:tc>
      </w:tr>
    </w:tbl>
    <w:p w14:paraId="30970BE1" w14:textId="77777777" w:rsidR="00654A3F" w:rsidRPr="005D760B" w:rsidRDefault="00654A3F" w:rsidP="00347365">
      <w:pPr>
        <w:tabs>
          <w:tab w:val="left" w:pos="1701"/>
        </w:tabs>
        <w:rPr>
          <w:rFonts w:asciiTheme="majorHAnsi" w:hAnsiTheme="majorHAnsi" w:cstheme="majorHAnsi"/>
          <w:u w:val="single"/>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tblGrid>
      <w:tr w:rsidR="00654A3F" w:rsidRPr="00654A3F" w14:paraId="07889EB1" w14:textId="77777777" w:rsidTr="0025402B">
        <w:tc>
          <w:tcPr>
            <w:tcW w:w="8505" w:type="dxa"/>
          </w:tcPr>
          <w:p w14:paraId="2DAF7574" w14:textId="77777777" w:rsidR="00654A3F" w:rsidRDefault="00654A3F" w:rsidP="0025402B">
            <w:pPr>
              <w:tabs>
                <w:tab w:val="left" w:pos="1701"/>
              </w:tabs>
              <w:rPr>
                <w:rFonts w:asciiTheme="majorHAnsi" w:hAnsiTheme="majorHAnsi" w:cstheme="majorHAnsi"/>
              </w:rPr>
            </w:pPr>
            <w:r w:rsidRPr="00654A3F">
              <w:rPr>
                <w:rFonts w:asciiTheme="majorHAnsi" w:hAnsiTheme="majorHAnsi" w:cstheme="majorHAnsi"/>
                <w:u w:val="single"/>
              </w:rPr>
              <w:t>Abstract</w:t>
            </w:r>
            <w:r w:rsidRPr="00654A3F">
              <w:rPr>
                <w:rFonts w:asciiTheme="majorHAnsi" w:hAnsiTheme="majorHAnsi" w:cstheme="majorHAnsi"/>
                <w:b/>
              </w:rPr>
              <w:t xml:space="preserve">: </w:t>
            </w:r>
          </w:p>
          <w:p w14:paraId="3F39BE41" w14:textId="77777777" w:rsidR="00654A3F" w:rsidRDefault="00B566DA" w:rsidP="0025402B">
            <w:pPr>
              <w:tabs>
                <w:tab w:val="left" w:pos="1701"/>
              </w:tabs>
              <w:rPr>
                <w:rFonts w:asciiTheme="majorHAnsi" w:hAnsiTheme="majorHAnsi" w:cstheme="majorHAnsi"/>
              </w:rPr>
            </w:pPr>
            <w:r>
              <w:rPr>
                <w:rFonts w:asciiTheme="majorHAnsi" w:hAnsiTheme="majorHAnsi" w:cstheme="majorHAnsi"/>
              </w:rPr>
              <w:t>This will be become the training needs analysis deliverable.</w:t>
            </w:r>
          </w:p>
          <w:p w14:paraId="254498A9" w14:textId="77777777" w:rsidR="00654A3F" w:rsidRDefault="00654A3F" w:rsidP="0025402B">
            <w:pPr>
              <w:tabs>
                <w:tab w:val="left" w:pos="1701"/>
              </w:tabs>
              <w:rPr>
                <w:rFonts w:asciiTheme="majorHAnsi" w:hAnsiTheme="majorHAnsi" w:cstheme="majorHAnsi"/>
              </w:rPr>
            </w:pPr>
            <w:bookmarkStart w:id="0" w:name="_GoBack"/>
            <w:bookmarkEnd w:id="0"/>
          </w:p>
          <w:p w14:paraId="53A14517" w14:textId="77777777" w:rsidR="00654A3F" w:rsidRDefault="00654A3F" w:rsidP="0025402B">
            <w:pPr>
              <w:tabs>
                <w:tab w:val="left" w:pos="1701"/>
              </w:tabs>
              <w:rPr>
                <w:rFonts w:asciiTheme="majorHAnsi" w:hAnsiTheme="majorHAnsi" w:cstheme="majorHAnsi"/>
              </w:rPr>
            </w:pPr>
          </w:p>
          <w:p w14:paraId="6CE457F2" w14:textId="77777777" w:rsidR="00654A3F" w:rsidRDefault="00654A3F" w:rsidP="0025402B">
            <w:pPr>
              <w:tabs>
                <w:tab w:val="left" w:pos="1701"/>
              </w:tabs>
              <w:rPr>
                <w:rFonts w:asciiTheme="majorHAnsi" w:hAnsiTheme="majorHAnsi" w:cstheme="majorHAnsi"/>
              </w:rPr>
            </w:pPr>
          </w:p>
          <w:p w14:paraId="0F0EE1E4" w14:textId="77777777" w:rsidR="00654A3F" w:rsidRDefault="00654A3F" w:rsidP="0025402B">
            <w:pPr>
              <w:tabs>
                <w:tab w:val="left" w:pos="1701"/>
              </w:tabs>
              <w:rPr>
                <w:rFonts w:asciiTheme="majorHAnsi" w:hAnsiTheme="majorHAnsi" w:cstheme="majorHAnsi"/>
              </w:rPr>
            </w:pPr>
          </w:p>
          <w:p w14:paraId="48FCAEC9" w14:textId="77777777" w:rsidR="00654A3F" w:rsidRDefault="00654A3F" w:rsidP="0025402B">
            <w:pPr>
              <w:tabs>
                <w:tab w:val="left" w:pos="1701"/>
              </w:tabs>
              <w:rPr>
                <w:rFonts w:asciiTheme="majorHAnsi" w:hAnsiTheme="majorHAnsi" w:cstheme="majorHAnsi"/>
              </w:rPr>
            </w:pPr>
          </w:p>
          <w:p w14:paraId="20CA2F63" w14:textId="77777777" w:rsidR="00654A3F" w:rsidRPr="00654A3F" w:rsidRDefault="00654A3F" w:rsidP="0025402B">
            <w:pPr>
              <w:tabs>
                <w:tab w:val="left" w:pos="1701"/>
              </w:tabs>
              <w:rPr>
                <w:rFonts w:asciiTheme="majorHAnsi" w:hAnsiTheme="majorHAnsi" w:cstheme="majorHAnsi"/>
              </w:rPr>
            </w:pPr>
          </w:p>
        </w:tc>
      </w:tr>
    </w:tbl>
    <w:p w14:paraId="1F3CA8D8" w14:textId="77777777" w:rsidR="00151123" w:rsidRDefault="00151123">
      <w:pPr>
        <w:spacing w:after="200" w:line="276" w:lineRule="auto"/>
        <w:jc w:val="left"/>
        <w:rPr>
          <w:rFonts w:asciiTheme="majorHAnsi" w:hAnsiTheme="majorHAnsi" w:cstheme="majorHAnsi"/>
        </w:rPr>
      </w:pPr>
      <w:r>
        <w:rPr>
          <w:rFonts w:asciiTheme="majorHAnsi" w:hAnsiTheme="majorHAnsi" w:cstheme="majorHAnsi"/>
        </w:rPr>
        <w:br w:type="page"/>
      </w:r>
    </w:p>
    <w:tbl>
      <w:tblPr>
        <w:tblStyle w:val="EUDATtable"/>
        <w:tblW w:w="0" w:type="auto"/>
        <w:jc w:val="center"/>
        <w:tblLayout w:type="fixed"/>
        <w:tblLook w:val="01E0" w:firstRow="1" w:lastRow="1" w:firstColumn="1" w:lastColumn="1" w:noHBand="0" w:noVBand="0"/>
      </w:tblPr>
      <w:tblGrid>
        <w:gridCol w:w="2443"/>
        <w:gridCol w:w="6345"/>
      </w:tblGrid>
      <w:tr w:rsidR="008C77E6" w:rsidRPr="005D760B" w14:paraId="5624F7E4" w14:textId="77777777" w:rsidTr="00D94C34">
        <w:trPr>
          <w:cnfStyle w:val="100000000000" w:firstRow="1" w:lastRow="0" w:firstColumn="0" w:lastColumn="0" w:oddVBand="0" w:evenVBand="0" w:oddHBand="0" w:evenHBand="0" w:firstRowFirstColumn="0" w:firstRowLastColumn="0" w:lastRowFirstColumn="0" w:lastRowLastColumn="0"/>
          <w:trHeight w:val="369"/>
          <w:jc w:val="center"/>
        </w:trPr>
        <w:tc>
          <w:tcPr>
            <w:tcW w:w="8788" w:type="dxa"/>
            <w:gridSpan w:val="2"/>
          </w:tcPr>
          <w:p w14:paraId="75263750" w14:textId="77777777" w:rsidR="005923D7" w:rsidRPr="005D760B" w:rsidRDefault="008C77E6" w:rsidP="003C6808">
            <w:pPr>
              <w:pStyle w:val="SCOREBodyText"/>
              <w:spacing w:before="40"/>
              <w:jc w:val="left"/>
              <w:rPr>
                <w:rFonts w:asciiTheme="majorHAnsi" w:hAnsiTheme="majorHAnsi" w:cstheme="majorHAnsi"/>
                <w:sz w:val="20"/>
                <w:szCs w:val="20"/>
              </w:rPr>
            </w:pPr>
            <w:r w:rsidRPr="003C6808">
              <w:rPr>
                <w:rFonts w:asciiTheme="majorHAnsi" w:hAnsiTheme="majorHAnsi" w:cstheme="majorHAnsi"/>
                <w:bCs/>
                <w:sz w:val="23"/>
                <w:szCs w:val="23"/>
              </w:rPr>
              <w:lastRenderedPageBreak/>
              <w:t>Document identifier</w:t>
            </w:r>
            <w:r w:rsidR="003C6808">
              <w:rPr>
                <w:rFonts w:asciiTheme="majorHAnsi" w:hAnsiTheme="majorHAnsi" w:cstheme="majorHAnsi"/>
                <w:bCs/>
                <w:sz w:val="23"/>
                <w:szCs w:val="23"/>
              </w:rPr>
              <w:t>: EUDAT-</w:t>
            </w:r>
            <w:r w:rsidR="000052C4">
              <w:rPr>
                <w:rFonts w:asciiTheme="majorHAnsi" w:hAnsiTheme="majorHAnsi" w:cstheme="majorHAnsi"/>
                <w:bCs/>
                <w:sz w:val="23"/>
                <w:szCs w:val="23"/>
              </w:rPr>
              <w:t>DEL-</w:t>
            </w:r>
            <w:fldSimple w:instr=" DOCPROPERTY  WP  \* MERGEFORMAT ">
              <w:r w:rsidR="00C53868">
                <w:rPr>
                  <w:rFonts w:asciiTheme="majorHAnsi" w:hAnsiTheme="majorHAnsi" w:cstheme="majorHAnsi"/>
                  <w:bCs/>
                  <w:sz w:val="23"/>
                  <w:szCs w:val="23"/>
                </w:rPr>
                <w:t>WP0</w:t>
              </w:r>
            </w:fldSimple>
            <w:r w:rsidR="003C6808">
              <w:rPr>
                <w:rFonts w:asciiTheme="majorHAnsi" w:hAnsiTheme="majorHAnsi" w:cstheme="majorHAnsi"/>
                <w:bCs/>
                <w:sz w:val="23"/>
                <w:szCs w:val="23"/>
              </w:rPr>
              <w:t>-</w:t>
            </w:r>
            <w:fldSimple w:instr=" DOCPROPERTY  Deliverablenumber  \* MERGEFORMAT ">
              <w:r w:rsidR="00C53868">
                <w:rPr>
                  <w:rFonts w:asciiTheme="majorHAnsi" w:hAnsiTheme="majorHAnsi" w:cstheme="majorHAnsi"/>
                  <w:bCs/>
                  <w:sz w:val="23"/>
                  <w:szCs w:val="23"/>
                </w:rPr>
                <w:t>D0.0</w:t>
              </w:r>
            </w:fldSimple>
          </w:p>
        </w:tc>
      </w:tr>
      <w:tr w:rsidR="008C77E6" w:rsidRPr="005D760B" w14:paraId="02F677B3" w14:textId="77777777" w:rsidTr="00864EA0">
        <w:trPr>
          <w:trHeight w:val="369"/>
          <w:jc w:val="center"/>
        </w:trPr>
        <w:tc>
          <w:tcPr>
            <w:tcW w:w="2443" w:type="dxa"/>
          </w:tcPr>
          <w:p w14:paraId="6346BB2B" w14:textId="77777777" w:rsidR="008C77E6" w:rsidRPr="005D760B" w:rsidRDefault="008C77E6" w:rsidP="00864EA0">
            <w:pPr>
              <w:pStyle w:val="Tabletext"/>
            </w:pPr>
            <w:r w:rsidRPr="005D760B">
              <w:t>Deliverable lead</w:t>
            </w:r>
          </w:p>
        </w:tc>
        <w:tc>
          <w:tcPr>
            <w:tcW w:w="6345" w:type="dxa"/>
            <w:vAlign w:val="center"/>
          </w:tcPr>
          <w:p w14:paraId="2B875C8E" w14:textId="77777777" w:rsidR="008C77E6" w:rsidRPr="00864EA0" w:rsidRDefault="008C77E6" w:rsidP="00864EA0">
            <w:pPr>
              <w:pStyle w:val="Tabletext"/>
            </w:pPr>
          </w:p>
        </w:tc>
      </w:tr>
      <w:tr w:rsidR="008C77E6" w:rsidRPr="005D760B" w14:paraId="73DF62ED" w14:textId="77777777" w:rsidTr="00864EA0">
        <w:trPr>
          <w:trHeight w:val="369"/>
          <w:jc w:val="center"/>
        </w:trPr>
        <w:tc>
          <w:tcPr>
            <w:tcW w:w="2443" w:type="dxa"/>
          </w:tcPr>
          <w:p w14:paraId="445AC5C6" w14:textId="77777777" w:rsidR="00D32754" w:rsidRPr="00864EA0" w:rsidRDefault="00754A93" w:rsidP="00864EA0">
            <w:pPr>
              <w:pStyle w:val="Tabletext"/>
            </w:pPr>
            <w:r>
              <w:t>Related w</w:t>
            </w:r>
            <w:r w:rsidR="008C77E6" w:rsidRPr="00864EA0">
              <w:t>ork package</w:t>
            </w:r>
          </w:p>
        </w:tc>
        <w:tc>
          <w:tcPr>
            <w:tcW w:w="6345" w:type="dxa"/>
            <w:vAlign w:val="center"/>
          </w:tcPr>
          <w:p w14:paraId="69621C2A" w14:textId="77777777" w:rsidR="008C77E6" w:rsidRPr="00864EA0" w:rsidRDefault="004B0A6F" w:rsidP="00864EA0">
            <w:pPr>
              <w:pStyle w:val="Tabletext"/>
            </w:pPr>
            <w:fldSimple w:instr=" DOCPROPERTY  WP  \* MERGEFORMAT ">
              <w:r w:rsidR="000F5108">
                <w:t>WP0</w:t>
              </w:r>
            </w:fldSimple>
          </w:p>
        </w:tc>
      </w:tr>
      <w:tr w:rsidR="008C77E6" w:rsidRPr="005D760B" w14:paraId="2572E959" w14:textId="77777777" w:rsidTr="00864EA0">
        <w:trPr>
          <w:trHeight w:val="369"/>
          <w:jc w:val="center"/>
        </w:trPr>
        <w:tc>
          <w:tcPr>
            <w:tcW w:w="2443" w:type="dxa"/>
          </w:tcPr>
          <w:p w14:paraId="5BE31EF9" w14:textId="77777777" w:rsidR="008C77E6" w:rsidRPr="00864EA0" w:rsidRDefault="008C77E6" w:rsidP="00864EA0">
            <w:pPr>
              <w:pStyle w:val="Tabletext"/>
            </w:pPr>
            <w:r w:rsidRPr="00864EA0">
              <w:t>Author(s)</w:t>
            </w:r>
          </w:p>
        </w:tc>
        <w:tc>
          <w:tcPr>
            <w:tcW w:w="6345" w:type="dxa"/>
            <w:vAlign w:val="center"/>
          </w:tcPr>
          <w:p w14:paraId="3328207B" w14:textId="77777777" w:rsidR="008C77E6" w:rsidRPr="00864EA0" w:rsidRDefault="008C77E6" w:rsidP="00864EA0">
            <w:pPr>
              <w:pStyle w:val="Tabletext"/>
            </w:pPr>
          </w:p>
        </w:tc>
      </w:tr>
      <w:tr w:rsidR="008C77E6" w:rsidRPr="005D760B" w14:paraId="69CDE872" w14:textId="77777777" w:rsidTr="00864EA0">
        <w:trPr>
          <w:trHeight w:val="369"/>
          <w:jc w:val="center"/>
        </w:trPr>
        <w:tc>
          <w:tcPr>
            <w:tcW w:w="2443" w:type="dxa"/>
          </w:tcPr>
          <w:p w14:paraId="446ECCEE" w14:textId="77777777" w:rsidR="008C77E6" w:rsidRPr="00864EA0" w:rsidRDefault="008C77E6" w:rsidP="00864EA0">
            <w:pPr>
              <w:pStyle w:val="Tabletext"/>
            </w:pPr>
            <w:r w:rsidRPr="00864EA0">
              <w:t xml:space="preserve">Contributor(s) </w:t>
            </w:r>
          </w:p>
        </w:tc>
        <w:tc>
          <w:tcPr>
            <w:tcW w:w="6345" w:type="dxa"/>
            <w:vAlign w:val="center"/>
          </w:tcPr>
          <w:p w14:paraId="69B898E1" w14:textId="77777777" w:rsidR="008C77E6" w:rsidRPr="00864EA0" w:rsidRDefault="008C77E6" w:rsidP="00864EA0">
            <w:pPr>
              <w:pStyle w:val="Tabletext"/>
            </w:pPr>
          </w:p>
        </w:tc>
      </w:tr>
      <w:tr w:rsidR="008C77E6" w:rsidRPr="005D760B" w14:paraId="107ADF09" w14:textId="77777777" w:rsidTr="00864EA0">
        <w:trPr>
          <w:trHeight w:val="369"/>
          <w:jc w:val="center"/>
        </w:trPr>
        <w:tc>
          <w:tcPr>
            <w:tcW w:w="2443" w:type="dxa"/>
          </w:tcPr>
          <w:p w14:paraId="1B5B4F28" w14:textId="77777777" w:rsidR="008C77E6" w:rsidRPr="00864EA0" w:rsidRDefault="00E50AAF" w:rsidP="00864EA0">
            <w:pPr>
              <w:pStyle w:val="Tabletext"/>
            </w:pPr>
            <w:r>
              <w:t>Due date of deliverable</w:t>
            </w:r>
          </w:p>
        </w:tc>
        <w:tc>
          <w:tcPr>
            <w:tcW w:w="6345" w:type="dxa"/>
            <w:vAlign w:val="center"/>
          </w:tcPr>
          <w:p w14:paraId="18F88108" w14:textId="77777777" w:rsidR="008C77E6" w:rsidRPr="00864EA0" w:rsidRDefault="00E50AAF" w:rsidP="00864EA0">
            <w:pPr>
              <w:pStyle w:val="Tabletext"/>
            </w:pPr>
            <w:r>
              <w:t>x</w:t>
            </w:r>
            <w:r w:rsidR="008C77E6" w:rsidRPr="00864EA0">
              <w:t>x/xx/20xx</w:t>
            </w:r>
          </w:p>
        </w:tc>
      </w:tr>
      <w:tr w:rsidR="00E50AAF" w:rsidRPr="005D760B" w14:paraId="73FD3755" w14:textId="77777777" w:rsidTr="00864EA0">
        <w:trPr>
          <w:trHeight w:val="369"/>
          <w:jc w:val="center"/>
        </w:trPr>
        <w:tc>
          <w:tcPr>
            <w:tcW w:w="2443" w:type="dxa"/>
          </w:tcPr>
          <w:p w14:paraId="54CB088D" w14:textId="77777777" w:rsidR="00E50AAF" w:rsidRDefault="00E50AAF" w:rsidP="00864EA0">
            <w:pPr>
              <w:pStyle w:val="Tabletext"/>
            </w:pPr>
            <w:r>
              <w:t>Actual submission date</w:t>
            </w:r>
          </w:p>
        </w:tc>
        <w:tc>
          <w:tcPr>
            <w:tcW w:w="6345" w:type="dxa"/>
            <w:vAlign w:val="center"/>
          </w:tcPr>
          <w:p w14:paraId="0C13F07A" w14:textId="77777777" w:rsidR="00E50AAF" w:rsidRPr="00864EA0" w:rsidRDefault="00E50AAF" w:rsidP="00864EA0">
            <w:pPr>
              <w:pStyle w:val="Tabletext"/>
            </w:pPr>
            <w:r>
              <w:t>xx/xx/20xx</w:t>
            </w:r>
          </w:p>
        </w:tc>
      </w:tr>
      <w:tr w:rsidR="00347365" w:rsidRPr="005D760B" w14:paraId="0962B5D0" w14:textId="77777777" w:rsidTr="00864EA0">
        <w:trPr>
          <w:trHeight w:val="369"/>
          <w:jc w:val="center"/>
        </w:trPr>
        <w:tc>
          <w:tcPr>
            <w:tcW w:w="2443" w:type="dxa"/>
          </w:tcPr>
          <w:p w14:paraId="5440AEDD" w14:textId="77777777" w:rsidR="00347365" w:rsidRPr="00864EA0" w:rsidRDefault="00347365" w:rsidP="00864EA0">
            <w:pPr>
              <w:pStyle w:val="Tabletext"/>
            </w:pPr>
            <w:r w:rsidRPr="00864EA0">
              <w:t>Reviewed by</w:t>
            </w:r>
          </w:p>
        </w:tc>
        <w:tc>
          <w:tcPr>
            <w:tcW w:w="6345" w:type="dxa"/>
            <w:vAlign w:val="center"/>
          </w:tcPr>
          <w:p w14:paraId="50813F35" w14:textId="77777777" w:rsidR="00347365" w:rsidRPr="00864EA0" w:rsidRDefault="00347365" w:rsidP="00864EA0">
            <w:pPr>
              <w:pStyle w:val="Tabletext"/>
            </w:pPr>
          </w:p>
        </w:tc>
      </w:tr>
      <w:tr w:rsidR="00347365" w:rsidRPr="005D760B" w14:paraId="0E99A6F5" w14:textId="77777777" w:rsidTr="00864EA0">
        <w:trPr>
          <w:trHeight w:val="369"/>
          <w:jc w:val="center"/>
        </w:trPr>
        <w:tc>
          <w:tcPr>
            <w:tcW w:w="2443" w:type="dxa"/>
          </w:tcPr>
          <w:p w14:paraId="2AE5B312" w14:textId="77777777" w:rsidR="00347365" w:rsidRPr="00864EA0" w:rsidRDefault="00347365" w:rsidP="00864EA0">
            <w:pPr>
              <w:pStyle w:val="Tabletext"/>
            </w:pPr>
            <w:r w:rsidRPr="00864EA0">
              <w:t>Approved by</w:t>
            </w:r>
          </w:p>
        </w:tc>
        <w:tc>
          <w:tcPr>
            <w:tcW w:w="6345" w:type="dxa"/>
            <w:vAlign w:val="center"/>
          </w:tcPr>
          <w:p w14:paraId="49139075" w14:textId="77777777" w:rsidR="00347365" w:rsidRPr="00864EA0" w:rsidRDefault="00347365" w:rsidP="00864EA0">
            <w:pPr>
              <w:pStyle w:val="Tabletext"/>
            </w:pPr>
          </w:p>
        </w:tc>
      </w:tr>
      <w:tr w:rsidR="00864EA0" w:rsidRPr="005D760B" w14:paraId="5BBAD87F" w14:textId="77777777" w:rsidTr="00864EA0">
        <w:trPr>
          <w:trHeight w:val="369"/>
          <w:jc w:val="center"/>
        </w:trPr>
        <w:tc>
          <w:tcPr>
            <w:tcW w:w="2443" w:type="dxa"/>
          </w:tcPr>
          <w:p w14:paraId="37A6BF4D" w14:textId="77777777" w:rsidR="00864EA0" w:rsidRPr="005D760B" w:rsidRDefault="00864EA0" w:rsidP="00864EA0">
            <w:pPr>
              <w:pStyle w:val="Tabletext"/>
            </w:pPr>
            <w:r>
              <w:t>Dissemination level</w:t>
            </w:r>
          </w:p>
        </w:tc>
        <w:tc>
          <w:tcPr>
            <w:tcW w:w="6345" w:type="dxa"/>
            <w:vAlign w:val="center"/>
          </w:tcPr>
          <w:p w14:paraId="1305AC97" w14:textId="77777777" w:rsidR="00864EA0" w:rsidRPr="00864EA0" w:rsidRDefault="004B0A6F" w:rsidP="00864EA0">
            <w:pPr>
              <w:pStyle w:val="Tabletext"/>
            </w:pPr>
            <w:fldSimple w:instr=" DOCPROPERTY  &quot;Dissemination Level&quot;  \* MERGEFORMAT ">
              <w:r w:rsidR="00E90F6D">
                <w:t>PUBLIC</w:t>
              </w:r>
            </w:fldSimple>
          </w:p>
        </w:tc>
      </w:tr>
      <w:tr w:rsidR="008C77E6" w:rsidRPr="005D760B" w14:paraId="2D22DB5D" w14:textId="77777777" w:rsidTr="00864EA0">
        <w:trPr>
          <w:trHeight w:val="369"/>
          <w:jc w:val="center"/>
        </w:trPr>
        <w:tc>
          <w:tcPr>
            <w:tcW w:w="2443" w:type="dxa"/>
          </w:tcPr>
          <w:p w14:paraId="2A107075" w14:textId="77777777" w:rsidR="008C77E6" w:rsidRPr="005D760B" w:rsidRDefault="008C77E6" w:rsidP="00864EA0">
            <w:pPr>
              <w:pStyle w:val="Tabletext"/>
            </w:pPr>
            <w:r w:rsidRPr="005D760B">
              <w:t>Website</w:t>
            </w:r>
          </w:p>
        </w:tc>
        <w:tc>
          <w:tcPr>
            <w:tcW w:w="6345" w:type="dxa"/>
            <w:vAlign w:val="center"/>
          </w:tcPr>
          <w:p w14:paraId="53B6F6B2" w14:textId="77777777" w:rsidR="008C77E6" w:rsidRPr="00864EA0" w:rsidRDefault="004F3383" w:rsidP="00864EA0">
            <w:pPr>
              <w:pStyle w:val="Tabletext"/>
            </w:pPr>
            <w:hyperlink r:id="rId12" w:history="1">
              <w:r w:rsidR="008C77E6" w:rsidRPr="00864EA0">
                <w:rPr>
                  <w:rStyle w:val="Hyperlink"/>
                  <w:color w:val="auto"/>
                  <w:u w:val="none"/>
                </w:rPr>
                <w:t>www.eudat.eu</w:t>
              </w:r>
            </w:hyperlink>
          </w:p>
        </w:tc>
      </w:tr>
      <w:tr w:rsidR="008C77E6" w:rsidRPr="005D760B" w14:paraId="4A554162" w14:textId="77777777" w:rsidTr="00864EA0">
        <w:trPr>
          <w:trHeight w:val="369"/>
          <w:jc w:val="center"/>
        </w:trPr>
        <w:tc>
          <w:tcPr>
            <w:tcW w:w="2443" w:type="dxa"/>
          </w:tcPr>
          <w:p w14:paraId="2D464A50" w14:textId="77777777" w:rsidR="008C77E6" w:rsidRPr="005D760B" w:rsidRDefault="008C77E6" w:rsidP="00864EA0">
            <w:pPr>
              <w:pStyle w:val="Tabletext"/>
            </w:pPr>
            <w:r w:rsidRPr="005D760B">
              <w:t>Call</w:t>
            </w:r>
          </w:p>
        </w:tc>
        <w:tc>
          <w:tcPr>
            <w:tcW w:w="6345" w:type="dxa"/>
            <w:vAlign w:val="center"/>
          </w:tcPr>
          <w:p w14:paraId="7C9DBC7F" w14:textId="77777777" w:rsidR="008C77E6" w:rsidRPr="00864EA0" w:rsidRDefault="008C77E6" w:rsidP="00864EA0">
            <w:pPr>
              <w:pStyle w:val="Tabletext"/>
              <w:rPr>
                <w:highlight w:val="yellow"/>
              </w:rPr>
            </w:pPr>
            <w:r w:rsidRPr="00864EA0">
              <w:t>FP7-INFRA-</w:t>
            </w:r>
            <w:r w:rsidR="00864EA0">
              <w:t>2011-1.2.2</w:t>
            </w:r>
          </w:p>
        </w:tc>
      </w:tr>
      <w:tr w:rsidR="008C77E6" w:rsidRPr="005D760B" w14:paraId="259269C8" w14:textId="77777777" w:rsidTr="00864EA0">
        <w:trPr>
          <w:trHeight w:val="369"/>
          <w:jc w:val="center"/>
        </w:trPr>
        <w:tc>
          <w:tcPr>
            <w:tcW w:w="2443" w:type="dxa"/>
          </w:tcPr>
          <w:p w14:paraId="43BA2026" w14:textId="77777777" w:rsidR="008C77E6" w:rsidRPr="005D760B" w:rsidRDefault="00754A93" w:rsidP="00864EA0">
            <w:pPr>
              <w:pStyle w:val="Tabletext"/>
            </w:pPr>
            <w:r>
              <w:t>Project n</w:t>
            </w:r>
            <w:r w:rsidR="008C77E6" w:rsidRPr="005D760B">
              <w:t>umber</w:t>
            </w:r>
          </w:p>
        </w:tc>
        <w:tc>
          <w:tcPr>
            <w:tcW w:w="6345" w:type="dxa"/>
            <w:vAlign w:val="center"/>
          </w:tcPr>
          <w:p w14:paraId="56701996" w14:textId="77777777" w:rsidR="008C77E6" w:rsidRPr="00864EA0" w:rsidRDefault="008C77E6" w:rsidP="00864EA0">
            <w:pPr>
              <w:pStyle w:val="Tabletext"/>
              <w:rPr>
                <w:highlight w:val="yellow"/>
              </w:rPr>
            </w:pPr>
            <w:r w:rsidRPr="00864EA0">
              <w:t>283304</w:t>
            </w:r>
          </w:p>
        </w:tc>
      </w:tr>
      <w:tr w:rsidR="008C77E6" w:rsidRPr="005D760B" w14:paraId="552C938D" w14:textId="77777777" w:rsidTr="00864EA0">
        <w:trPr>
          <w:trHeight w:val="369"/>
          <w:jc w:val="center"/>
        </w:trPr>
        <w:tc>
          <w:tcPr>
            <w:tcW w:w="2443" w:type="dxa"/>
          </w:tcPr>
          <w:p w14:paraId="7CF0F2C5" w14:textId="77777777" w:rsidR="008C77E6" w:rsidRPr="005D760B" w:rsidRDefault="00C53868" w:rsidP="00864EA0">
            <w:pPr>
              <w:pStyle w:val="Tabletext"/>
            </w:pPr>
            <w:r>
              <w:t>Instrument</w:t>
            </w:r>
          </w:p>
        </w:tc>
        <w:tc>
          <w:tcPr>
            <w:tcW w:w="6345" w:type="dxa"/>
            <w:vAlign w:val="center"/>
          </w:tcPr>
          <w:p w14:paraId="429E7CF5" w14:textId="77777777" w:rsidR="008C77E6" w:rsidRPr="00864EA0" w:rsidRDefault="008C77E6" w:rsidP="00864EA0">
            <w:pPr>
              <w:pStyle w:val="Tabletext"/>
            </w:pPr>
            <w:r w:rsidRPr="00864EA0">
              <w:t>CP-CSA</w:t>
            </w:r>
          </w:p>
        </w:tc>
      </w:tr>
      <w:tr w:rsidR="008C77E6" w:rsidRPr="005D760B" w14:paraId="27A632AD" w14:textId="77777777" w:rsidTr="00864EA0">
        <w:trPr>
          <w:trHeight w:val="369"/>
          <w:jc w:val="center"/>
        </w:trPr>
        <w:tc>
          <w:tcPr>
            <w:tcW w:w="2443" w:type="dxa"/>
          </w:tcPr>
          <w:p w14:paraId="2A256C2E" w14:textId="77777777" w:rsidR="008C77E6" w:rsidRPr="005D760B" w:rsidRDefault="00754A93" w:rsidP="00864EA0">
            <w:pPr>
              <w:pStyle w:val="Tabletext"/>
            </w:pPr>
            <w:r>
              <w:t>Start date of p</w:t>
            </w:r>
            <w:r w:rsidR="00C53868">
              <w:t>roject</w:t>
            </w:r>
          </w:p>
        </w:tc>
        <w:tc>
          <w:tcPr>
            <w:tcW w:w="6345" w:type="dxa"/>
            <w:vAlign w:val="center"/>
          </w:tcPr>
          <w:p w14:paraId="78B3E006" w14:textId="77777777" w:rsidR="008C77E6" w:rsidRPr="00864EA0" w:rsidRDefault="008C77E6" w:rsidP="00864EA0">
            <w:pPr>
              <w:pStyle w:val="Tabletext"/>
            </w:pPr>
            <w:r w:rsidRPr="00864EA0">
              <w:t>01/10/2011</w:t>
            </w:r>
          </w:p>
        </w:tc>
      </w:tr>
      <w:tr w:rsidR="008C77E6" w:rsidRPr="005D760B" w14:paraId="3AC8C630" w14:textId="77777777" w:rsidTr="00864EA0">
        <w:trPr>
          <w:trHeight w:val="369"/>
          <w:jc w:val="center"/>
        </w:trPr>
        <w:tc>
          <w:tcPr>
            <w:tcW w:w="2443" w:type="dxa"/>
          </w:tcPr>
          <w:p w14:paraId="2DF2F14A" w14:textId="77777777" w:rsidR="008C77E6" w:rsidRPr="005D760B" w:rsidRDefault="00C53868" w:rsidP="00864EA0">
            <w:pPr>
              <w:pStyle w:val="Tabletext"/>
            </w:pPr>
            <w:r>
              <w:t>Duration</w:t>
            </w:r>
          </w:p>
        </w:tc>
        <w:tc>
          <w:tcPr>
            <w:tcW w:w="6345" w:type="dxa"/>
            <w:vAlign w:val="center"/>
          </w:tcPr>
          <w:p w14:paraId="5C1F6093" w14:textId="77777777" w:rsidR="008C77E6" w:rsidRPr="00864EA0" w:rsidRDefault="008C77E6" w:rsidP="00864EA0">
            <w:pPr>
              <w:pStyle w:val="Tabletext"/>
            </w:pPr>
            <w:r w:rsidRPr="00864EA0">
              <w:t>36 months</w:t>
            </w:r>
          </w:p>
        </w:tc>
      </w:tr>
    </w:tbl>
    <w:p w14:paraId="4367F0A9" w14:textId="77777777" w:rsidR="008C77E6" w:rsidRPr="005D760B" w:rsidRDefault="008C77E6" w:rsidP="00131DD8">
      <w:pPr>
        <w:tabs>
          <w:tab w:val="left" w:pos="1701"/>
        </w:tabs>
        <w:jc w:val="center"/>
        <w:rPr>
          <w:rFonts w:asciiTheme="majorHAnsi" w:hAnsiTheme="majorHAnsi" w:cstheme="majorHAnsi"/>
        </w:rPr>
      </w:pPr>
    </w:p>
    <w:p w14:paraId="05885957" w14:textId="77777777" w:rsidR="00332BBB" w:rsidRPr="00E90F6D" w:rsidRDefault="00332BBB">
      <w:pPr>
        <w:jc w:val="left"/>
        <w:rPr>
          <w:rFonts w:asciiTheme="majorHAnsi" w:hAnsiTheme="majorHAnsi" w:cstheme="majorHAnsi"/>
        </w:rPr>
      </w:pPr>
    </w:p>
    <w:p w14:paraId="5AD81F31" w14:textId="77777777" w:rsidR="005C4BEA" w:rsidRPr="00E50AAF" w:rsidRDefault="004F3383" w:rsidP="005C4BEA">
      <w:pPr>
        <w:rPr>
          <w:rStyle w:val="ToCtitleChar"/>
          <w:rFonts w:eastAsiaTheme="minorHAnsi" w:cstheme="minorBidi"/>
          <w:b w:val="0"/>
          <w:bCs w:val="0"/>
          <w:caps w:val="0"/>
          <w:sz w:val="22"/>
          <w:szCs w:val="22"/>
        </w:rPr>
      </w:pPr>
      <w:r>
        <w:rPr>
          <w:rFonts w:asciiTheme="majorHAnsi" w:hAnsiTheme="majorHAnsi" w:cstheme="majorHAnsi"/>
          <w:noProof/>
          <w:lang w:eastAsia="zh-TW"/>
        </w:rPr>
        <w:pict w14:anchorId="7A8AF51E">
          <v:shapetype id="_x0000_t202" coordsize="21600,21600" o:spt="202" path="m,l,21600r21600,l21600,xe">
            <v:stroke joinstyle="miter"/>
            <v:path gradientshapeok="t" o:connecttype="rect"/>
          </v:shapetype>
          <v:shape id="_x0000_s1026" type="#_x0000_t202" style="position:absolute;left:0;text-align:left;margin-left:0;margin-top:0;width:443.8pt;height:141.05pt;z-index:251660288;mso-height-percent:200;mso-position-horizontal:center;mso-position-horizontal-relative:margin;mso-position-vertical:bottom;mso-position-vertical-relative:margin;mso-height-percent:200;mso-width-relative:margin;mso-height-relative:margin" stroked="f">
            <v:textbox style="mso-fit-shape-to-text:t">
              <w:txbxContent>
                <w:p w14:paraId="4A2CA9A6" w14:textId="77777777" w:rsidR="00F10CD0" w:rsidRPr="00E50AAF" w:rsidRDefault="00F10CD0" w:rsidP="00FD04D8">
                  <w:pPr>
                    <w:rPr>
                      <w:sz w:val="18"/>
                      <w:szCs w:val="18"/>
                    </w:rPr>
                  </w:pPr>
                  <w:r w:rsidRPr="00E50AAF">
                    <w:rPr>
                      <w:rFonts w:asciiTheme="majorHAnsi" w:hAnsiTheme="majorHAnsi" w:cstheme="majorHAnsi"/>
                      <w:i/>
                      <w:sz w:val="18"/>
                      <w:szCs w:val="18"/>
                    </w:rPr>
                    <w:t>Disclaimer:</w:t>
                  </w:r>
                  <w:r w:rsidRPr="00E50AAF">
                    <w:rPr>
                      <w:rFonts w:asciiTheme="majorHAnsi" w:hAnsiTheme="majorHAnsi" w:cstheme="majorHAnsi"/>
                      <w:sz w:val="18"/>
                      <w:szCs w:val="18"/>
                    </w:rPr>
                    <w:t xml:space="preserve"> </w:t>
                  </w:r>
                  <w:r w:rsidRPr="00E50AAF">
                    <w:rPr>
                      <w:sz w:val="18"/>
                      <w:szCs w:val="18"/>
                    </w:rPr>
                    <w:t>The content of the document herein is the sole responsibility of the publishers and it does not necessarily represent the views expressed by the European Commission or its services.</w:t>
                  </w:r>
                </w:p>
                <w:p w14:paraId="2E751BEC" w14:textId="77777777" w:rsidR="00F10CD0" w:rsidRPr="00E50AAF" w:rsidRDefault="00F10CD0" w:rsidP="00FD04D8">
                  <w:pPr>
                    <w:rPr>
                      <w:sz w:val="18"/>
                      <w:szCs w:val="18"/>
                    </w:rPr>
                  </w:pPr>
                  <w:r w:rsidRPr="00E50AAF">
                    <w:rPr>
                      <w:sz w:val="18"/>
                      <w:szCs w:val="18"/>
                    </w:rPr>
                    <w:t>While the information contained in the document is believed to be accurate, the author(s) or any other participant in the EUDAT Consortium make no warranty of any kind with regard to this material including, but not limited to the implied warranties of merchantability and fitness for a particular purpose.</w:t>
                  </w:r>
                </w:p>
                <w:p w14:paraId="5DBD05AC" w14:textId="77777777" w:rsidR="00F10CD0" w:rsidRPr="00E50AAF" w:rsidRDefault="00F10CD0" w:rsidP="00FD04D8">
                  <w:pPr>
                    <w:rPr>
                      <w:sz w:val="18"/>
                      <w:szCs w:val="18"/>
                    </w:rPr>
                  </w:pPr>
                  <w:r w:rsidRPr="00E50AAF">
                    <w:rPr>
                      <w:sz w:val="18"/>
                      <w:szCs w:val="18"/>
                    </w:rPr>
                    <w:t>Neither the EUDAT Consortium nor any of its members, their officers, employees or agents shall be responsible or liable in negligence or otherwise howsoever in respect of any inaccuracy or omission herein.</w:t>
                  </w:r>
                </w:p>
                <w:p w14:paraId="378F88A0" w14:textId="77777777" w:rsidR="00F10CD0" w:rsidRPr="00FD04D8" w:rsidRDefault="00F10CD0">
                  <w:pPr>
                    <w:rPr>
                      <w:sz w:val="18"/>
                      <w:szCs w:val="18"/>
                    </w:rPr>
                  </w:pPr>
                  <w:r w:rsidRPr="00E50AAF">
                    <w:rPr>
                      <w:sz w:val="18"/>
                      <w:szCs w:val="18"/>
                    </w:rPr>
                    <w:t>Without derogating from the generality of the foregoing neither the EUDAT Consortium nor any of its members, their officers, employees or agents shall be liable for any direct or indirect or consequential loss or damage caused by or arising from any information advice or inaccuracy or omission herein.</w:t>
                  </w:r>
                </w:p>
              </w:txbxContent>
            </v:textbox>
            <w10:wrap type="square" anchorx="margin" anchory="margin"/>
          </v:shape>
        </w:pict>
      </w:r>
      <w:r w:rsidR="00DB25FC" w:rsidRPr="005D760B">
        <w:rPr>
          <w:rFonts w:asciiTheme="majorHAnsi" w:hAnsiTheme="majorHAnsi" w:cstheme="majorHAnsi"/>
        </w:rPr>
        <w:br w:type="page"/>
      </w:r>
      <w:r w:rsidR="0003290E">
        <w:rPr>
          <w:rStyle w:val="ToCtitleChar"/>
        </w:rPr>
        <w:lastRenderedPageBreak/>
        <w:t>Table of Content</w:t>
      </w:r>
    </w:p>
    <w:sdt>
      <w:sdtPr>
        <w:id w:val="19158405"/>
        <w:docPartObj>
          <w:docPartGallery w:val="Table of Contents"/>
          <w:docPartUnique/>
        </w:docPartObj>
      </w:sdtPr>
      <w:sdtEndPr/>
      <w:sdtContent>
        <w:p w14:paraId="30318AAC" w14:textId="77777777" w:rsidR="004E387E" w:rsidRDefault="00402C4D">
          <w:pPr>
            <w:pStyle w:val="TOC1"/>
            <w:rPr>
              <w:rFonts w:asciiTheme="minorHAnsi" w:eastAsiaTheme="minorEastAsia" w:hAnsiTheme="minorHAnsi"/>
              <w:b w:val="0"/>
              <w:caps w:val="0"/>
              <w:noProof/>
            </w:rPr>
          </w:pPr>
          <w:r>
            <w:fldChar w:fldCharType="begin"/>
          </w:r>
          <w:r w:rsidR="00FA2B85">
            <w:instrText xml:space="preserve"> TOC \o "1-3" \h \z \u </w:instrText>
          </w:r>
          <w:r>
            <w:fldChar w:fldCharType="separate"/>
          </w:r>
          <w:hyperlink w:anchor="_Toc311020170" w:history="1">
            <w:r w:rsidR="004E387E" w:rsidRPr="002B13F9">
              <w:rPr>
                <w:rStyle w:val="Hyperlink"/>
                <w:noProof/>
              </w:rPr>
              <w:t>Executive Summary</w:t>
            </w:r>
            <w:r w:rsidR="004E387E">
              <w:rPr>
                <w:noProof/>
                <w:webHidden/>
              </w:rPr>
              <w:tab/>
            </w:r>
            <w:r>
              <w:rPr>
                <w:noProof/>
                <w:webHidden/>
              </w:rPr>
              <w:fldChar w:fldCharType="begin"/>
            </w:r>
            <w:r w:rsidR="004E387E">
              <w:rPr>
                <w:noProof/>
                <w:webHidden/>
              </w:rPr>
              <w:instrText xml:space="preserve"> PAGEREF _Toc311020170 \h </w:instrText>
            </w:r>
            <w:r>
              <w:rPr>
                <w:noProof/>
                <w:webHidden/>
              </w:rPr>
            </w:r>
            <w:r>
              <w:rPr>
                <w:noProof/>
                <w:webHidden/>
              </w:rPr>
              <w:fldChar w:fldCharType="separate"/>
            </w:r>
            <w:r w:rsidR="004E387E">
              <w:rPr>
                <w:noProof/>
                <w:webHidden/>
              </w:rPr>
              <w:t>4</w:t>
            </w:r>
            <w:r>
              <w:rPr>
                <w:noProof/>
                <w:webHidden/>
              </w:rPr>
              <w:fldChar w:fldCharType="end"/>
            </w:r>
          </w:hyperlink>
        </w:p>
        <w:p w14:paraId="77A1A33A" w14:textId="77777777" w:rsidR="004E387E" w:rsidRDefault="004F3383">
          <w:pPr>
            <w:pStyle w:val="TOC1"/>
            <w:tabs>
              <w:tab w:val="left" w:pos="660"/>
            </w:tabs>
            <w:rPr>
              <w:rFonts w:asciiTheme="minorHAnsi" w:eastAsiaTheme="minorEastAsia" w:hAnsiTheme="minorHAnsi"/>
              <w:b w:val="0"/>
              <w:caps w:val="0"/>
              <w:noProof/>
            </w:rPr>
          </w:pPr>
          <w:hyperlink w:anchor="_Toc311020171" w:history="1">
            <w:r w:rsidR="004E387E" w:rsidRPr="002B13F9">
              <w:rPr>
                <w:rStyle w:val="Hyperlink"/>
                <w:noProof/>
              </w:rPr>
              <w:t>1.</w:t>
            </w:r>
            <w:r w:rsidR="004E387E">
              <w:rPr>
                <w:rFonts w:asciiTheme="minorHAnsi" w:eastAsiaTheme="minorEastAsia" w:hAnsiTheme="minorHAnsi"/>
                <w:b w:val="0"/>
                <w:caps w:val="0"/>
                <w:noProof/>
              </w:rPr>
              <w:tab/>
            </w:r>
            <w:r w:rsidR="004E387E" w:rsidRPr="002B13F9">
              <w:rPr>
                <w:rStyle w:val="Hyperlink"/>
                <w:noProof/>
              </w:rPr>
              <w:t>Introduction</w:t>
            </w:r>
            <w:r w:rsidR="004E387E">
              <w:rPr>
                <w:noProof/>
                <w:webHidden/>
              </w:rPr>
              <w:tab/>
            </w:r>
            <w:r w:rsidR="00402C4D">
              <w:rPr>
                <w:noProof/>
                <w:webHidden/>
              </w:rPr>
              <w:fldChar w:fldCharType="begin"/>
            </w:r>
            <w:r w:rsidR="004E387E">
              <w:rPr>
                <w:noProof/>
                <w:webHidden/>
              </w:rPr>
              <w:instrText xml:space="preserve"> PAGEREF _Toc311020171 \h </w:instrText>
            </w:r>
            <w:r w:rsidR="00402C4D">
              <w:rPr>
                <w:noProof/>
                <w:webHidden/>
              </w:rPr>
            </w:r>
            <w:r w:rsidR="00402C4D">
              <w:rPr>
                <w:noProof/>
                <w:webHidden/>
              </w:rPr>
              <w:fldChar w:fldCharType="separate"/>
            </w:r>
            <w:r w:rsidR="004E387E">
              <w:rPr>
                <w:noProof/>
                <w:webHidden/>
              </w:rPr>
              <w:t>5</w:t>
            </w:r>
            <w:r w:rsidR="00402C4D">
              <w:rPr>
                <w:noProof/>
                <w:webHidden/>
              </w:rPr>
              <w:fldChar w:fldCharType="end"/>
            </w:r>
          </w:hyperlink>
        </w:p>
        <w:p w14:paraId="0EFFD17F" w14:textId="77777777" w:rsidR="004E387E" w:rsidRDefault="004F3383">
          <w:pPr>
            <w:pStyle w:val="TOC1"/>
            <w:tabs>
              <w:tab w:val="left" w:pos="1320"/>
            </w:tabs>
            <w:rPr>
              <w:rFonts w:asciiTheme="minorHAnsi" w:eastAsiaTheme="minorEastAsia" w:hAnsiTheme="minorHAnsi"/>
              <w:b w:val="0"/>
              <w:caps w:val="0"/>
              <w:noProof/>
            </w:rPr>
          </w:pPr>
          <w:hyperlink w:anchor="_Toc311020172" w:history="1">
            <w:r w:rsidR="004E387E" w:rsidRPr="002B13F9">
              <w:rPr>
                <w:rStyle w:val="Hyperlink"/>
                <w:noProof/>
              </w:rPr>
              <w:t>Annex A.</w:t>
            </w:r>
            <w:r w:rsidR="004E387E">
              <w:rPr>
                <w:rFonts w:asciiTheme="minorHAnsi" w:eastAsiaTheme="minorEastAsia" w:hAnsiTheme="minorHAnsi"/>
                <w:b w:val="0"/>
                <w:caps w:val="0"/>
                <w:noProof/>
              </w:rPr>
              <w:tab/>
            </w:r>
            <w:r w:rsidR="004E387E" w:rsidRPr="002B13F9">
              <w:rPr>
                <w:rStyle w:val="Hyperlink"/>
                <w:noProof/>
              </w:rPr>
              <w:t>AnnEX</w:t>
            </w:r>
            <w:r w:rsidR="004E387E">
              <w:rPr>
                <w:noProof/>
                <w:webHidden/>
              </w:rPr>
              <w:tab/>
            </w:r>
            <w:r w:rsidR="00402C4D">
              <w:rPr>
                <w:noProof/>
                <w:webHidden/>
              </w:rPr>
              <w:fldChar w:fldCharType="begin"/>
            </w:r>
            <w:r w:rsidR="004E387E">
              <w:rPr>
                <w:noProof/>
                <w:webHidden/>
              </w:rPr>
              <w:instrText xml:space="preserve"> PAGEREF _Toc311020172 \h </w:instrText>
            </w:r>
            <w:r w:rsidR="00402C4D">
              <w:rPr>
                <w:noProof/>
                <w:webHidden/>
              </w:rPr>
            </w:r>
            <w:r w:rsidR="00402C4D">
              <w:rPr>
                <w:noProof/>
                <w:webHidden/>
              </w:rPr>
              <w:fldChar w:fldCharType="separate"/>
            </w:r>
            <w:r w:rsidR="004E387E">
              <w:rPr>
                <w:noProof/>
                <w:webHidden/>
              </w:rPr>
              <w:t>6</w:t>
            </w:r>
            <w:r w:rsidR="00402C4D">
              <w:rPr>
                <w:noProof/>
                <w:webHidden/>
              </w:rPr>
              <w:fldChar w:fldCharType="end"/>
            </w:r>
          </w:hyperlink>
        </w:p>
        <w:p w14:paraId="0714BE7F" w14:textId="77777777" w:rsidR="004E387E" w:rsidRDefault="004F3383">
          <w:pPr>
            <w:pStyle w:val="TOC1"/>
            <w:tabs>
              <w:tab w:val="left" w:pos="1320"/>
            </w:tabs>
            <w:rPr>
              <w:rFonts w:asciiTheme="minorHAnsi" w:eastAsiaTheme="minorEastAsia" w:hAnsiTheme="minorHAnsi"/>
              <w:b w:val="0"/>
              <w:caps w:val="0"/>
              <w:noProof/>
            </w:rPr>
          </w:pPr>
          <w:hyperlink w:anchor="_Toc311020173" w:history="1">
            <w:r w:rsidR="004E387E" w:rsidRPr="002B13F9">
              <w:rPr>
                <w:rStyle w:val="Hyperlink"/>
                <w:noProof/>
              </w:rPr>
              <w:t>Annex B.</w:t>
            </w:r>
            <w:r w:rsidR="004E387E">
              <w:rPr>
                <w:rFonts w:asciiTheme="minorHAnsi" w:eastAsiaTheme="minorEastAsia" w:hAnsiTheme="minorHAnsi"/>
                <w:b w:val="0"/>
                <w:caps w:val="0"/>
                <w:noProof/>
              </w:rPr>
              <w:tab/>
            </w:r>
            <w:r w:rsidR="004E387E" w:rsidRPr="002B13F9">
              <w:rPr>
                <w:rStyle w:val="Hyperlink"/>
                <w:noProof/>
              </w:rPr>
              <w:t>Glossary</w:t>
            </w:r>
            <w:r w:rsidR="004E387E">
              <w:rPr>
                <w:noProof/>
                <w:webHidden/>
              </w:rPr>
              <w:tab/>
            </w:r>
            <w:r w:rsidR="00402C4D">
              <w:rPr>
                <w:noProof/>
                <w:webHidden/>
              </w:rPr>
              <w:fldChar w:fldCharType="begin"/>
            </w:r>
            <w:r w:rsidR="004E387E">
              <w:rPr>
                <w:noProof/>
                <w:webHidden/>
              </w:rPr>
              <w:instrText xml:space="preserve"> PAGEREF _Toc311020173 \h </w:instrText>
            </w:r>
            <w:r w:rsidR="00402C4D">
              <w:rPr>
                <w:noProof/>
                <w:webHidden/>
              </w:rPr>
            </w:r>
            <w:r w:rsidR="00402C4D">
              <w:rPr>
                <w:noProof/>
                <w:webHidden/>
              </w:rPr>
              <w:fldChar w:fldCharType="separate"/>
            </w:r>
            <w:r w:rsidR="004E387E">
              <w:rPr>
                <w:noProof/>
                <w:webHidden/>
              </w:rPr>
              <w:t>7</w:t>
            </w:r>
            <w:r w:rsidR="00402C4D">
              <w:rPr>
                <w:noProof/>
                <w:webHidden/>
              </w:rPr>
              <w:fldChar w:fldCharType="end"/>
            </w:r>
          </w:hyperlink>
        </w:p>
        <w:p w14:paraId="41DCBAF2" w14:textId="77777777" w:rsidR="00646D8F" w:rsidRDefault="00402C4D" w:rsidP="00FA2B85">
          <w:pPr>
            <w:pStyle w:val="TOC1"/>
          </w:pPr>
          <w:r>
            <w:fldChar w:fldCharType="end"/>
          </w:r>
        </w:p>
      </w:sdtContent>
    </w:sdt>
    <w:p w14:paraId="4BFCA137" w14:textId="77777777" w:rsidR="00646D8F" w:rsidRDefault="00E250D3" w:rsidP="001557E3">
      <w:pPr>
        <w:pStyle w:val="ToCtitle"/>
      </w:pPr>
      <w:r>
        <w:t>list</w:t>
      </w:r>
      <w:r w:rsidR="001557E3">
        <w:t xml:space="preserve"> of Figures</w:t>
      </w:r>
      <w:r w:rsidR="004E387E">
        <w:t xml:space="preserve"> </w:t>
      </w:r>
    </w:p>
    <w:p w14:paraId="35C1A9E0" w14:textId="77777777" w:rsidR="004E387E" w:rsidRDefault="00402C4D" w:rsidP="001557E3">
      <w:pPr>
        <w:pStyle w:val="ToCtitle"/>
      </w:pPr>
      <w:r>
        <w:rPr>
          <w:rFonts w:asciiTheme="majorHAnsi" w:hAnsiTheme="majorHAnsi" w:cstheme="majorHAnsi"/>
          <w:b w:val="0"/>
          <w:caps w:val="0"/>
          <w:sz w:val="22"/>
        </w:rPr>
        <w:fldChar w:fldCharType="begin"/>
      </w:r>
      <w:r w:rsidR="00FA2B85">
        <w:rPr>
          <w:rFonts w:asciiTheme="majorHAnsi" w:hAnsiTheme="majorHAnsi" w:cstheme="majorHAnsi"/>
        </w:rPr>
        <w:instrText xml:space="preserve"> TOC \h \z \c "Figure" </w:instrText>
      </w:r>
      <w:r>
        <w:rPr>
          <w:rFonts w:asciiTheme="majorHAnsi" w:hAnsiTheme="majorHAnsi" w:cstheme="majorHAnsi"/>
          <w:b w:val="0"/>
          <w:caps w:val="0"/>
          <w:sz w:val="22"/>
        </w:rPr>
        <w:fldChar w:fldCharType="separate"/>
      </w:r>
      <w:r w:rsidR="004E387E">
        <w:rPr>
          <w:rFonts w:asciiTheme="majorHAnsi" w:hAnsiTheme="majorHAnsi" w:cstheme="majorHAnsi"/>
          <w:bCs/>
          <w:caps w:val="0"/>
          <w:noProof/>
          <w:sz w:val="22"/>
        </w:rPr>
        <w:t>No table of figures entries found.</w:t>
      </w:r>
      <w:r>
        <w:fldChar w:fldCharType="end"/>
      </w:r>
    </w:p>
    <w:p w14:paraId="619EC99E" w14:textId="77777777" w:rsidR="004E387E" w:rsidRDefault="004E387E" w:rsidP="001557E3">
      <w:pPr>
        <w:pStyle w:val="ToCtitle"/>
      </w:pPr>
    </w:p>
    <w:p w14:paraId="23A9AB09" w14:textId="77777777" w:rsidR="00B76F73" w:rsidRDefault="00E250D3" w:rsidP="001557E3">
      <w:pPr>
        <w:pStyle w:val="ToCtitle"/>
      </w:pPr>
      <w:r>
        <w:t>list</w:t>
      </w:r>
      <w:r w:rsidR="001557E3">
        <w:t xml:space="preserve"> of Tables</w:t>
      </w:r>
      <w:r w:rsidR="004E387E">
        <w:t xml:space="preserve"> </w:t>
      </w:r>
    </w:p>
    <w:p w14:paraId="3F133CAE" w14:textId="77777777" w:rsidR="003E6F49" w:rsidRDefault="00402C4D">
      <w:pPr>
        <w:jc w:val="left"/>
        <w:rPr>
          <w:rFonts w:asciiTheme="majorHAnsi" w:hAnsiTheme="majorHAnsi" w:cstheme="majorHAnsi"/>
        </w:rPr>
      </w:pPr>
      <w:r>
        <w:rPr>
          <w:rFonts w:asciiTheme="majorHAnsi" w:hAnsiTheme="majorHAnsi" w:cstheme="majorHAnsi"/>
        </w:rPr>
        <w:fldChar w:fldCharType="begin"/>
      </w:r>
      <w:r w:rsidR="003E6F49">
        <w:rPr>
          <w:rFonts w:asciiTheme="majorHAnsi" w:hAnsiTheme="majorHAnsi" w:cstheme="majorHAnsi"/>
        </w:rPr>
        <w:instrText xml:space="preserve"> TOC \h \z \c "Table" </w:instrText>
      </w:r>
      <w:r>
        <w:rPr>
          <w:rFonts w:asciiTheme="majorHAnsi" w:hAnsiTheme="majorHAnsi" w:cstheme="majorHAnsi"/>
        </w:rPr>
        <w:fldChar w:fldCharType="separate"/>
      </w:r>
      <w:r w:rsidR="004E387E">
        <w:rPr>
          <w:rFonts w:asciiTheme="majorHAnsi" w:hAnsiTheme="majorHAnsi" w:cstheme="majorHAnsi"/>
          <w:b/>
          <w:bCs/>
          <w:noProof/>
        </w:rPr>
        <w:t>No table of figures entries found.</w:t>
      </w:r>
      <w:r>
        <w:rPr>
          <w:rFonts w:asciiTheme="majorHAnsi" w:hAnsiTheme="majorHAnsi" w:cstheme="majorHAnsi"/>
        </w:rPr>
        <w:fldChar w:fldCharType="end"/>
      </w:r>
    </w:p>
    <w:p w14:paraId="600BB2D4" w14:textId="77777777" w:rsidR="003E6F49" w:rsidRDefault="003E6F49">
      <w:pPr>
        <w:spacing w:after="200"/>
        <w:jc w:val="left"/>
        <w:rPr>
          <w:rFonts w:asciiTheme="majorHAnsi" w:hAnsiTheme="majorHAnsi" w:cstheme="majorHAnsi"/>
        </w:rPr>
      </w:pPr>
    </w:p>
    <w:p w14:paraId="3BD86421" w14:textId="77777777" w:rsidR="00AA434C" w:rsidRPr="00AA434C" w:rsidRDefault="00AA434C" w:rsidP="00A146C3">
      <w:pPr>
        <w:pStyle w:val="Heading1nonumber"/>
      </w:pPr>
      <w:bookmarkStart w:id="1" w:name="_Toc311020170"/>
      <w:r w:rsidRPr="00AA434C">
        <w:lastRenderedPageBreak/>
        <w:t>Executive Summary</w:t>
      </w:r>
      <w:bookmarkEnd w:id="1"/>
    </w:p>
    <w:p w14:paraId="77861C27" w14:textId="77777777" w:rsidR="00AA434C" w:rsidRDefault="00AA434C" w:rsidP="00332BBB">
      <w:r w:rsidRPr="005C4BEA">
        <w:t>&lt;Summarize the objectives and key results of the deliverable</w:t>
      </w:r>
      <w:r w:rsidR="00646D8F" w:rsidRPr="005C4BEA">
        <w:t xml:space="preserve"> – 1 page</w:t>
      </w:r>
      <w:r w:rsidRPr="005C4BEA">
        <w:t xml:space="preserve"> &gt;</w:t>
      </w:r>
      <w:r w:rsidR="00FC141B" w:rsidRPr="005C4BEA">
        <w:t xml:space="preserve"> </w:t>
      </w:r>
    </w:p>
    <w:p w14:paraId="6EF30006" w14:textId="77777777" w:rsidR="00090DC7" w:rsidRPr="004E387E" w:rsidRDefault="00090DC7" w:rsidP="00332BBB"/>
    <w:p w14:paraId="7B54C9C2" w14:textId="77777777" w:rsidR="00AA434C" w:rsidRDefault="00AA434C" w:rsidP="000F5108">
      <w:pPr>
        <w:pStyle w:val="Heading1"/>
      </w:pPr>
      <w:bookmarkStart w:id="2" w:name="_Toc311020171"/>
      <w:r w:rsidRPr="00646D8F">
        <w:lastRenderedPageBreak/>
        <w:t>Introduction</w:t>
      </w:r>
      <w:bookmarkEnd w:id="2"/>
    </w:p>
    <w:p w14:paraId="7ECD00BF" w14:textId="77777777" w:rsidR="00646D8F" w:rsidRPr="003E6F49" w:rsidRDefault="00646D8F" w:rsidP="00646D8F">
      <w:r w:rsidRPr="003E6F49">
        <w:rPr>
          <w:snapToGrid w:val="0"/>
        </w:rPr>
        <w:t>&lt;</w:t>
      </w:r>
      <w:r w:rsidRPr="003E6F49">
        <w:t>Provide a brief description o</w:t>
      </w:r>
      <w:r w:rsidR="00E90F6D">
        <w:t>f the following</w:t>
      </w:r>
      <w:r w:rsidRPr="003E6F49">
        <w:t>:</w:t>
      </w:r>
    </w:p>
    <w:p w14:paraId="19A2A789" w14:textId="77777777" w:rsidR="00646D8F" w:rsidRPr="003E6F49" w:rsidRDefault="00646D8F" w:rsidP="00B031AA">
      <w:pPr>
        <w:pStyle w:val="ListParagraph"/>
      </w:pPr>
      <w:r w:rsidRPr="003E6F49">
        <w:t>Objectives of the work related to the project as a whole;</w:t>
      </w:r>
    </w:p>
    <w:p w14:paraId="1001E7E6" w14:textId="77777777" w:rsidR="00646D8F" w:rsidRPr="003E6F49" w:rsidRDefault="00646D8F" w:rsidP="00B031AA">
      <w:pPr>
        <w:pStyle w:val="ListParagraph"/>
      </w:pPr>
      <w:r w:rsidRPr="003E6F49">
        <w:t>Purpose of the document;</w:t>
      </w:r>
    </w:p>
    <w:p w14:paraId="342A0DB7" w14:textId="77777777" w:rsidR="00646D8F" w:rsidRDefault="00646D8F" w:rsidP="00B031AA">
      <w:pPr>
        <w:pStyle w:val="ListParagraph"/>
      </w:pPr>
      <w:r w:rsidRPr="003E6F49">
        <w:t>Structure of the document (what is in the different sections/chapters);</w:t>
      </w:r>
      <w:r w:rsidR="00FC141B" w:rsidRPr="003E6F49">
        <w:t xml:space="preserve"> &gt;</w:t>
      </w:r>
    </w:p>
    <w:p w14:paraId="4C5CF0EF" w14:textId="77777777" w:rsidR="003C1B46" w:rsidRDefault="00224F0E" w:rsidP="003C1B46">
      <w:r>
        <w:t>&lt;This section will also include a brief description of the approach used to gather the data included herein, with a justification for why this approach was taken.&gt;</w:t>
      </w:r>
    </w:p>
    <w:p w14:paraId="2493D74B" w14:textId="77777777" w:rsidR="003C1B46" w:rsidRDefault="003C1B46" w:rsidP="003C1B46">
      <w:pPr>
        <w:pStyle w:val="Heading1"/>
      </w:pPr>
      <w:r>
        <w:lastRenderedPageBreak/>
        <w:t>ApproAch to COLLECTING TRAINING NEEDS</w:t>
      </w:r>
    </w:p>
    <w:p w14:paraId="56B72340" w14:textId="77777777" w:rsidR="003C1B46" w:rsidRPr="003C1B46" w:rsidRDefault="003C1B46" w:rsidP="003C1B46"/>
    <w:p w14:paraId="623C1266" w14:textId="1E0C4FEF" w:rsidR="005E7E73" w:rsidRDefault="00BD422B" w:rsidP="003C1B46">
      <w:r>
        <w:t xml:space="preserve">The approach used to collect the training needs from the project’s communities was primarily one of direct, iterative communication with </w:t>
      </w:r>
      <w:r w:rsidR="005E7E73">
        <w:t>representatives</w:t>
      </w:r>
      <w:r>
        <w:t xml:space="preserve"> from the various communities. This approach was chosen over, for example, a widely-distributed questionnaire for several reasons. Firstly,</w:t>
      </w:r>
      <w:r w:rsidR="005E7E73">
        <w:t xml:space="preserve"> the communities in EUDAT are particularly diverse, and in some areas, what it means to be a member of a given community is not strictly defined. This leaves us in a different position, for example, from PRACE, who were able to explore training needs in their projects by sending out a questionnaire to all users of PRACE machines, a more uniform and well-defined group. Members of the EUDAT communities include end-user researchers and people involved in providing infrastructure, and they include data producers, data consumers and data processors, and all of the various combinations of these. </w:t>
      </w:r>
    </w:p>
    <w:p w14:paraId="1F9DD488" w14:textId="2DDEEA8F" w:rsidR="005E7E73" w:rsidRDefault="005E7E73" w:rsidP="003C1B46">
      <w:r>
        <w:t xml:space="preserve">Furthermore, the communities are at various stages of maturity. Some are more established than others, and not all communities are in a position to </w:t>
      </w:r>
      <w:r>
        <w:rPr>
          <w:i/>
        </w:rPr>
        <w:t>know</w:t>
      </w:r>
      <w:r>
        <w:t xml:space="preserve"> at this stage, what their training requirements might be in detail.</w:t>
      </w:r>
      <w:r w:rsidR="00E34501">
        <w:t xml:space="preserve"> </w:t>
      </w:r>
      <w:r>
        <w:t xml:space="preserve">By discussing ideas and options with the various communities we aimed to </w:t>
      </w:r>
      <w:r w:rsidR="00E34501">
        <w:t>capture their needs, and simultaneously make them aware of issues related to big data that may be an issue for them in the future.</w:t>
      </w:r>
    </w:p>
    <w:p w14:paraId="1F11CC36" w14:textId="0BD3793B" w:rsidR="00E34501" w:rsidRDefault="00E34501" w:rsidP="003C1B46">
      <w:r>
        <w:t>It was therefore decided that the value of results that could be obtained from a mass questionnaire was limited at this stage of the project, as it would be very difficult to obtain quantitative results that were both statistically significant, and sufficiently detailed and wide in scope as to be useful in shaping the project’s training strategy.</w:t>
      </w:r>
    </w:p>
    <w:p w14:paraId="081E0310" w14:textId="2B4FCDF6" w:rsidR="00E34501" w:rsidRPr="00E34501" w:rsidRDefault="00E34501" w:rsidP="003C1B46">
      <w:r>
        <w:t xml:space="preserve">EUDAT also benefits from having members of the various communities actively working in the project. We therefore sought to make the most of these connections, and to </w:t>
      </w:r>
      <w:r w:rsidR="00F10CD0">
        <w:t>explore the communities’ needs by talking directly to key members of the communities.</w:t>
      </w:r>
    </w:p>
    <w:p w14:paraId="4AD02145" w14:textId="3D33CE31" w:rsidR="003C1B46" w:rsidRPr="003C1B46" w:rsidRDefault="00E34501" w:rsidP="003C1B46">
      <w:r>
        <w:t xml:space="preserve">Our approach was to identify a set of initial </w:t>
      </w:r>
      <w:r w:rsidR="00F10CD0">
        <w:t>questions, which</w:t>
      </w:r>
      <w:r>
        <w:t xml:space="preserve"> were posed to every community, and then to drill down in follow-up interviews and email correspondence with experts within the various communities. </w:t>
      </w:r>
      <w:r w:rsidR="003C1B46">
        <w:t>The initial questions are included in [Appendix 1?].</w:t>
      </w:r>
    </w:p>
    <w:p w14:paraId="2D9937CC" w14:textId="77777777" w:rsidR="00224F0E" w:rsidRDefault="00224F0E" w:rsidP="00224F0E">
      <w:pPr>
        <w:pStyle w:val="Heading1"/>
      </w:pPr>
      <w:r>
        <w:lastRenderedPageBreak/>
        <w:t>Needs of the Communities</w:t>
      </w:r>
    </w:p>
    <w:p w14:paraId="69FE5DE1" w14:textId="77777777" w:rsidR="00224F0E" w:rsidRDefault="00224F0E" w:rsidP="00224F0E">
      <w:r>
        <w:t>In this section we will describe the training needs of the various communities.</w:t>
      </w:r>
    </w:p>
    <w:p w14:paraId="5E647999" w14:textId="77777777" w:rsidR="002F441A" w:rsidRDefault="00C15C32" w:rsidP="00224F0E">
      <w:r>
        <w:t xml:space="preserve">The descriptions are necessarily generalisations, and are based on discussions with members of the communities, as described above. These communities vary in terms of their diversity, and their membership (some for example, consider themselves to be “networks of networks”) and so clearly those training needs identified are not going to be relevant for all members of the community. Indeed, there are experts within the various communities who are well-placed to </w:t>
      </w:r>
      <w:r w:rsidR="002F441A">
        <w:t>help deliver or develop the training that will be take place as part of the EUDAT project.</w:t>
      </w:r>
    </w:p>
    <w:p w14:paraId="4F99BBE5" w14:textId="77777777" w:rsidR="00C15C32" w:rsidRDefault="002F441A" w:rsidP="00224F0E">
      <w:r>
        <w:t>We consider each community in turn, before making comparisons in Section 4.</w:t>
      </w:r>
    </w:p>
    <w:p w14:paraId="57CA2DCF" w14:textId="77777777" w:rsidR="007B332D" w:rsidRDefault="00224F0E" w:rsidP="007B332D">
      <w:pPr>
        <w:pStyle w:val="Heading2"/>
      </w:pPr>
      <w:r>
        <w:t>CLARIN</w:t>
      </w:r>
    </w:p>
    <w:p w14:paraId="024C5471" w14:textId="77777777" w:rsidR="002F441A" w:rsidRDefault="002F441A" w:rsidP="00C51A79">
      <w:r>
        <w:t>CLARIN represents the languages and linguistics community.</w:t>
      </w:r>
    </w:p>
    <w:p w14:paraId="4550184A" w14:textId="77777777" w:rsidR="00C51A79" w:rsidRDefault="00C51A79" w:rsidP="00C51A79">
      <w:r>
        <w:t xml:space="preserve">CLARIN </w:t>
      </w:r>
      <w:r w:rsidR="009F29E0">
        <w:t>describes itself as “</w:t>
      </w:r>
      <w:r w:rsidR="009F29E0" w:rsidRPr="009F29E0">
        <w:t>a pan-European community of institutions emerged from an open and bottom-up driven formation process</w:t>
      </w:r>
      <w:r w:rsidR="009F29E0">
        <w:t xml:space="preserve">”. This community comprises </w:t>
      </w:r>
      <w:r w:rsidR="009F29E0">
        <w:rPr>
          <w:i/>
        </w:rPr>
        <w:t>partners</w:t>
      </w:r>
      <w:r w:rsidR="009F29E0">
        <w:t xml:space="preserve"> in the EU FP7-funded project of the same name (which concluded in June, 2011), and a consortium of </w:t>
      </w:r>
      <w:r w:rsidR="009F29E0">
        <w:rPr>
          <w:i/>
        </w:rPr>
        <w:t>members</w:t>
      </w:r>
      <w:r w:rsidR="009F29E0">
        <w:t xml:space="preserve">, which are units from institutions throughout Europe. </w:t>
      </w:r>
      <w:r w:rsidR="00C044F5">
        <w:t>CLARIN is now a legal entity</w:t>
      </w:r>
      <w:r w:rsidR="00C15C32">
        <w:rPr>
          <w:rStyle w:val="FootnoteReference"/>
        </w:rPr>
        <w:footnoteReference w:id="1"/>
      </w:r>
      <w:r w:rsidR="00C044F5">
        <w:t>.</w:t>
      </w:r>
    </w:p>
    <w:p w14:paraId="2CC0B34A" w14:textId="77777777" w:rsidR="00C51A79" w:rsidRPr="00C51A79" w:rsidRDefault="00C51A79" w:rsidP="00C51A79">
      <w:r>
        <w:t>CLARIN’s goal is to “</w:t>
      </w:r>
      <w:r w:rsidRPr="00C51A79">
        <w:t>establish an integrated and interoperable research infrastructure of language resources and its technology. It aims at lifting the current fragmentation, offering a stable, persistent, accessible and extendable infrastructure and therefore enabling eHumanities.</w:t>
      </w:r>
      <w:r>
        <w:t>”</w:t>
      </w:r>
    </w:p>
    <w:p w14:paraId="77AAF7A5" w14:textId="77777777" w:rsidR="007B332D" w:rsidRDefault="007B332D" w:rsidP="007B332D">
      <w:pPr>
        <w:pStyle w:val="Heading3"/>
      </w:pPr>
      <w:r>
        <w:t>Initial Feedback</w:t>
      </w:r>
    </w:p>
    <w:p w14:paraId="74EB6601" w14:textId="77777777" w:rsidR="007B332D" w:rsidRDefault="007B332D" w:rsidP="007B332D">
      <w:r>
        <w:t xml:space="preserve">At present, </w:t>
      </w:r>
      <w:r w:rsidR="00051112">
        <w:t xml:space="preserve">amongst CLARIN’s members, </w:t>
      </w:r>
      <w:r>
        <w:t xml:space="preserve">data is typically scattered on computers and systems belonging to individual researchers and units. CLARIN is not using any large scale data infrastructure at present. The data handled by CLARIN is very diverse. </w:t>
      </w:r>
    </w:p>
    <w:p w14:paraId="05B53851" w14:textId="77777777" w:rsidR="007B332D" w:rsidRDefault="007B332D" w:rsidP="007B332D">
      <w:r>
        <w:t>It was felt that training needed to be provided to both end-users and people who will be teaching</w:t>
      </w:r>
      <w:r w:rsidR="00CE3708">
        <w:t>. In particular “developers” need training on these matters.</w:t>
      </w:r>
    </w:p>
    <w:p w14:paraId="143E29F6" w14:textId="77777777" w:rsidR="00CE3708" w:rsidRDefault="00CE3708" w:rsidP="007B332D">
      <w:r>
        <w:t>CLARIN’s current systems are considered to be fairly “immature” and there is a need for consulting on what type</w:t>
      </w:r>
      <w:r w:rsidR="00051112">
        <w:t>s of service</w:t>
      </w:r>
      <w:r>
        <w:t xml:space="preserve"> are available and most suitable for them.</w:t>
      </w:r>
    </w:p>
    <w:p w14:paraId="2FDC6E20" w14:textId="77777777" w:rsidR="00CE3708" w:rsidRDefault="00CE3708" w:rsidP="007B332D">
      <w:r>
        <w:t xml:space="preserve">CLARIN </w:t>
      </w:r>
      <w:r w:rsidRPr="00CE3708">
        <w:t>need</w:t>
      </w:r>
      <w:r>
        <w:t>s</w:t>
      </w:r>
      <w:r w:rsidRPr="00CE3708">
        <w:t xml:space="preserve"> training from very basic things for end-users </w:t>
      </w:r>
      <w:r>
        <w:t xml:space="preserve">through to </w:t>
      </w:r>
      <w:r w:rsidRPr="00CE3708">
        <w:t>specialised training for their system developers.</w:t>
      </w:r>
      <w:r>
        <w:t xml:space="preserve"> </w:t>
      </w:r>
      <w:r w:rsidRPr="00CE3708">
        <w:t>They need help in defining their overall system landscape, how they should build their architecture</w:t>
      </w:r>
      <w:r>
        <w:t>.</w:t>
      </w:r>
    </w:p>
    <w:p w14:paraId="36799E76" w14:textId="77777777" w:rsidR="00062623" w:rsidRDefault="00062623" w:rsidP="007B332D">
      <w:r>
        <w:t>The need for training is deemed to be pressing, preferably starting this year, and see MPI-PL as a site which would be a good site for training.</w:t>
      </w:r>
    </w:p>
    <w:p w14:paraId="72C0F0BA" w14:textId="68264EB3" w:rsidR="00062623" w:rsidRDefault="00062623" w:rsidP="007B332D">
      <w:r>
        <w:t xml:space="preserve">The table below indicates those subject </w:t>
      </w:r>
      <w:r w:rsidR="00F665D8">
        <w:t>areas that</w:t>
      </w:r>
      <w:r w:rsidR="00C51A79">
        <w:t xml:space="preserve"> are deemed to be the most valuable subjects for training.</w:t>
      </w:r>
    </w:p>
    <w:tbl>
      <w:tblPr>
        <w:tblStyle w:val="LightShading-Accent12"/>
        <w:tblW w:w="0" w:type="auto"/>
        <w:tblLook w:val="04A0" w:firstRow="1" w:lastRow="0" w:firstColumn="1" w:lastColumn="0" w:noHBand="0" w:noVBand="1"/>
      </w:tblPr>
      <w:tblGrid>
        <w:gridCol w:w="4788"/>
        <w:gridCol w:w="4788"/>
      </w:tblGrid>
      <w:tr w:rsidR="00CE3708" w14:paraId="62ADA28E" w14:textId="77777777" w:rsidTr="00CE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EE003EE" w14:textId="77777777" w:rsidR="00CE3708" w:rsidRDefault="00CE3708" w:rsidP="007B332D">
            <w:r>
              <w:t>Primary</w:t>
            </w:r>
          </w:p>
        </w:tc>
        <w:tc>
          <w:tcPr>
            <w:tcW w:w="4788" w:type="dxa"/>
          </w:tcPr>
          <w:p w14:paraId="2303C51D" w14:textId="77777777" w:rsidR="00CE3708" w:rsidRDefault="00CE3708" w:rsidP="007B332D">
            <w:pPr>
              <w:cnfStyle w:val="100000000000" w:firstRow="1" w:lastRow="0" w:firstColumn="0" w:lastColumn="0" w:oddVBand="0" w:evenVBand="0" w:oddHBand="0" w:evenHBand="0" w:firstRowFirstColumn="0" w:firstRowLastColumn="0" w:lastRowFirstColumn="0" w:lastRowLastColumn="0"/>
            </w:pPr>
            <w:r>
              <w:t>Secondary</w:t>
            </w:r>
          </w:p>
        </w:tc>
      </w:tr>
      <w:tr w:rsidR="00CE3708" w14:paraId="67C3D3A9" w14:textId="77777777" w:rsidTr="00CE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A420431" w14:textId="77777777" w:rsidR="00CE3708" w:rsidRPr="00CE3708" w:rsidRDefault="00CE3708" w:rsidP="007B332D">
            <w:pPr>
              <w:rPr>
                <w:b w:val="0"/>
              </w:rPr>
            </w:pPr>
            <w:r w:rsidRPr="00CE3708">
              <w:rPr>
                <w:b w:val="0"/>
              </w:rPr>
              <w:t>Data staging &amp; movement</w:t>
            </w:r>
          </w:p>
        </w:tc>
        <w:tc>
          <w:tcPr>
            <w:tcW w:w="4788" w:type="dxa"/>
          </w:tcPr>
          <w:p w14:paraId="11A7A724" w14:textId="77777777" w:rsidR="00CE3708" w:rsidRDefault="00CE3708" w:rsidP="007B332D">
            <w:pPr>
              <w:cnfStyle w:val="000000100000" w:firstRow="0" w:lastRow="0" w:firstColumn="0" w:lastColumn="0" w:oddVBand="0" w:evenVBand="0" w:oddHBand="1" w:evenHBand="0" w:firstRowFirstColumn="0" w:firstRowLastColumn="0" w:lastRowFirstColumn="0" w:lastRowLastColumn="0"/>
            </w:pPr>
            <w:r>
              <w:t>RDBMs</w:t>
            </w:r>
          </w:p>
        </w:tc>
      </w:tr>
      <w:tr w:rsidR="00CE3708" w14:paraId="68E858F7" w14:textId="77777777" w:rsidTr="00CE3708">
        <w:tc>
          <w:tcPr>
            <w:cnfStyle w:val="001000000000" w:firstRow="0" w:lastRow="0" w:firstColumn="1" w:lastColumn="0" w:oddVBand="0" w:evenVBand="0" w:oddHBand="0" w:evenHBand="0" w:firstRowFirstColumn="0" w:firstRowLastColumn="0" w:lastRowFirstColumn="0" w:lastRowLastColumn="0"/>
            <w:tcW w:w="4788" w:type="dxa"/>
          </w:tcPr>
          <w:p w14:paraId="5E9BF474" w14:textId="77777777" w:rsidR="00CE3708" w:rsidRPr="00CE3708" w:rsidRDefault="00CE3708" w:rsidP="007B332D">
            <w:pPr>
              <w:rPr>
                <w:b w:val="0"/>
              </w:rPr>
            </w:pPr>
            <w:r w:rsidRPr="00CE3708">
              <w:rPr>
                <w:b w:val="0"/>
              </w:rPr>
              <w:t>Workflows/Dataflows</w:t>
            </w:r>
          </w:p>
        </w:tc>
        <w:tc>
          <w:tcPr>
            <w:tcW w:w="4788" w:type="dxa"/>
          </w:tcPr>
          <w:p w14:paraId="1FFDDBDC" w14:textId="77777777" w:rsidR="00CE3708" w:rsidRDefault="00CE3708" w:rsidP="007B332D">
            <w:pPr>
              <w:cnfStyle w:val="000000000000" w:firstRow="0" w:lastRow="0" w:firstColumn="0" w:lastColumn="0" w:oddVBand="0" w:evenVBand="0" w:oddHBand="0" w:evenHBand="0" w:firstRowFirstColumn="0" w:firstRowLastColumn="0" w:lastRowFirstColumn="0" w:lastRowLastColumn="0"/>
            </w:pPr>
            <w:r w:rsidRPr="00CE3708">
              <w:t xml:space="preserve">AAI principles (SAML, certificates, etc.) and </w:t>
            </w:r>
            <w:r w:rsidRPr="00CE3708">
              <w:lastRenderedPageBreak/>
              <w:t>Shibboleth</w:t>
            </w:r>
          </w:p>
        </w:tc>
      </w:tr>
      <w:tr w:rsidR="00CE3708" w14:paraId="7C07E251" w14:textId="77777777" w:rsidTr="00CE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4A9F7F6" w14:textId="77777777" w:rsidR="00CE3708" w:rsidRPr="00CE3708" w:rsidRDefault="00CE3708" w:rsidP="007B332D">
            <w:pPr>
              <w:rPr>
                <w:b w:val="0"/>
              </w:rPr>
            </w:pPr>
            <w:r w:rsidRPr="00CE3708">
              <w:rPr>
                <w:b w:val="0"/>
              </w:rPr>
              <w:lastRenderedPageBreak/>
              <w:t>Persistent Object Identifiers (Handles, DOIs, URNs, etc.) and APIs</w:t>
            </w:r>
          </w:p>
        </w:tc>
        <w:tc>
          <w:tcPr>
            <w:tcW w:w="4788" w:type="dxa"/>
          </w:tcPr>
          <w:p w14:paraId="779A7859" w14:textId="77777777" w:rsidR="00CE3708" w:rsidRDefault="00CE3708" w:rsidP="007B332D">
            <w:pPr>
              <w:cnfStyle w:val="000000100000" w:firstRow="0" w:lastRow="0" w:firstColumn="0" w:lastColumn="0" w:oddVBand="0" w:evenVBand="0" w:oddHBand="1" w:evenHBand="0" w:firstRowFirstColumn="0" w:firstRowLastColumn="0" w:lastRowFirstColumn="0" w:lastRowLastColumn="0"/>
            </w:pPr>
          </w:p>
        </w:tc>
      </w:tr>
      <w:tr w:rsidR="00CE3708" w14:paraId="6206BB18" w14:textId="77777777" w:rsidTr="00CE3708">
        <w:tc>
          <w:tcPr>
            <w:cnfStyle w:val="001000000000" w:firstRow="0" w:lastRow="0" w:firstColumn="1" w:lastColumn="0" w:oddVBand="0" w:evenVBand="0" w:oddHBand="0" w:evenHBand="0" w:firstRowFirstColumn="0" w:firstRowLastColumn="0" w:lastRowFirstColumn="0" w:lastRowLastColumn="0"/>
            <w:tcW w:w="4788" w:type="dxa"/>
          </w:tcPr>
          <w:p w14:paraId="55824485" w14:textId="77777777" w:rsidR="00CE3708" w:rsidRPr="00CE3708" w:rsidRDefault="00CE3708" w:rsidP="007B332D">
            <w:pPr>
              <w:rPr>
                <w:b w:val="0"/>
              </w:rPr>
            </w:pPr>
            <w:r w:rsidRPr="00CE3708">
              <w:rPr>
                <w:b w:val="0"/>
              </w:rPr>
              <w:t>Policy Rules and iRODS</w:t>
            </w:r>
          </w:p>
        </w:tc>
        <w:tc>
          <w:tcPr>
            <w:tcW w:w="4788" w:type="dxa"/>
          </w:tcPr>
          <w:p w14:paraId="018B8F57" w14:textId="77777777" w:rsidR="00CE3708" w:rsidRDefault="00CE3708" w:rsidP="007B332D">
            <w:pPr>
              <w:cnfStyle w:val="000000000000" w:firstRow="0" w:lastRow="0" w:firstColumn="0" w:lastColumn="0" w:oddVBand="0" w:evenVBand="0" w:oddHBand="0" w:evenHBand="0" w:firstRowFirstColumn="0" w:firstRowLastColumn="0" w:lastRowFirstColumn="0" w:lastRowLastColumn="0"/>
            </w:pPr>
          </w:p>
        </w:tc>
      </w:tr>
      <w:tr w:rsidR="00CE3708" w14:paraId="7DB7EE07" w14:textId="77777777" w:rsidTr="00CE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44744B" w14:textId="77777777" w:rsidR="00CE3708" w:rsidRPr="00CE3708" w:rsidRDefault="00CE3708" w:rsidP="007B332D">
            <w:pPr>
              <w:rPr>
                <w:b w:val="0"/>
              </w:rPr>
            </w:pPr>
            <w:r w:rsidRPr="00CE3708">
              <w:rPr>
                <w:b w:val="0"/>
              </w:rPr>
              <w:t>Repository Systems (Fedora, D-Space, etc.)</w:t>
            </w:r>
          </w:p>
        </w:tc>
        <w:tc>
          <w:tcPr>
            <w:tcW w:w="4788" w:type="dxa"/>
          </w:tcPr>
          <w:p w14:paraId="582E27C1" w14:textId="77777777" w:rsidR="00CE3708" w:rsidRDefault="00CE3708" w:rsidP="007B332D">
            <w:pPr>
              <w:cnfStyle w:val="000000100000" w:firstRow="0" w:lastRow="0" w:firstColumn="0" w:lastColumn="0" w:oddVBand="0" w:evenVBand="0" w:oddHBand="1" w:evenHBand="0" w:firstRowFirstColumn="0" w:firstRowLastColumn="0" w:lastRowFirstColumn="0" w:lastRowLastColumn="0"/>
            </w:pPr>
          </w:p>
        </w:tc>
      </w:tr>
      <w:tr w:rsidR="00CE3708" w14:paraId="07823855" w14:textId="77777777" w:rsidTr="00CE3708">
        <w:tc>
          <w:tcPr>
            <w:cnfStyle w:val="001000000000" w:firstRow="0" w:lastRow="0" w:firstColumn="1" w:lastColumn="0" w:oddVBand="0" w:evenVBand="0" w:oddHBand="0" w:evenHBand="0" w:firstRowFirstColumn="0" w:firstRowLastColumn="0" w:lastRowFirstColumn="0" w:lastRowLastColumn="0"/>
            <w:tcW w:w="4788" w:type="dxa"/>
          </w:tcPr>
          <w:p w14:paraId="1433775C" w14:textId="77777777" w:rsidR="00CE3708" w:rsidRPr="00CE3708" w:rsidRDefault="00CE3708" w:rsidP="007B332D">
            <w:pPr>
              <w:rPr>
                <w:b w:val="0"/>
              </w:rPr>
            </w:pPr>
            <w:r w:rsidRPr="00CE3708">
              <w:rPr>
                <w:b w:val="0"/>
              </w:rPr>
              <w:t>Metadata Principles and Components (Principles, Standards, OAI-PMH, Aggregation and Indexing, Semantic Mapping, Portals, etc.)</w:t>
            </w:r>
            <w:r>
              <w:rPr>
                <w:b w:val="0"/>
              </w:rPr>
              <w:t xml:space="preserve"> (“harvesting”)</w:t>
            </w:r>
          </w:p>
        </w:tc>
        <w:tc>
          <w:tcPr>
            <w:tcW w:w="4788" w:type="dxa"/>
          </w:tcPr>
          <w:p w14:paraId="1576BECB" w14:textId="77777777" w:rsidR="00CE3708" w:rsidRDefault="00CE3708" w:rsidP="007B332D">
            <w:pPr>
              <w:cnfStyle w:val="000000000000" w:firstRow="0" w:lastRow="0" w:firstColumn="0" w:lastColumn="0" w:oddVBand="0" w:evenVBand="0" w:oddHBand="0" w:evenHBand="0" w:firstRowFirstColumn="0" w:firstRowLastColumn="0" w:lastRowFirstColumn="0" w:lastRowLastColumn="0"/>
            </w:pPr>
          </w:p>
        </w:tc>
      </w:tr>
      <w:tr w:rsidR="00CE3708" w14:paraId="4BCB616B" w14:textId="77777777" w:rsidTr="00CE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B7CC67" w14:textId="77777777" w:rsidR="00CE3708" w:rsidRPr="00CE3708" w:rsidRDefault="00CE3708" w:rsidP="007B332D">
            <w:pPr>
              <w:rPr>
                <w:b w:val="0"/>
              </w:rPr>
            </w:pPr>
            <w:r w:rsidRPr="00CE3708">
              <w:rPr>
                <w:b w:val="0"/>
              </w:rPr>
              <w:t>Workflow Orchestration and Execution (Principles, Standards, Frameworks, etc.)</w:t>
            </w:r>
          </w:p>
        </w:tc>
        <w:tc>
          <w:tcPr>
            <w:tcW w:w="4788" w:type="dxa"/>
          </w:tcPr>
          <w:p w14:paraId="0B2955C0" w14:textId="77777777" w:rsidR="00CE3708" w:rsidRDefault="00CE3708" w:rsidP="007B332D">
            <w:pPr>
              <w:cnfStyle w:val="000000100000" w:firstRow="0" w:lastRow="0" w:firstColumn="0" w:lastColumn="0" w:oddVBand="0" w:evenVBand="0" w:oddHBand="1" w:evenHBand="0" w:firstRowFirstColumn="0" w:firstRowLastColumn="0" w:lastRowFirstColumn="0" w:lastRowLastColumn="0"/>
            </w:pPr>
          </w:p>
        </w:tc>
      </w:tr>
    </w:tbl>
    <w:p w14:paraId="54652853" w14:textId="77777777" w:rsidR="00CE3708" w:rsidRDefault="00CE3708" w:rsidP="007B332D"/>
    <w:p w14:paraId="47C8EBEB" w14:textId="77777777" w:rsidR="00CE3708" w:rsidRDefault="003C1B46" w:rsidP="00CE3708">
      <w:pPr>
        <w:pStyle w:val="Heading3"/>
      </w:pPr>
      <w:r>
        <w:t xml:space="preserve">Follow-up based on </w:t>
      </w:r>
      <w:commentRangeStart w:id="3"/>
      <w:r w:rsidR="00CE3708">
        <w:t>initial feedback</w:t>
      </w:r>
      <w:commentRangeEnd w:id="3"/>
      <w:r>
        <w:rPr>
          <w:rStyle w:val="CommentReference"/>
          <w:rFonts w:ascii="Calibri" w:eastAsiaTheme="minorHAnsi" w:hAnsi="Calibri" w:cstheme="minorBidi"/>
          <w:b w:val="0"/>
          <w:bCs w:val="0"/>
        </w:rPr>
        <w:commentReference w:id="3"/>
      </w:r>
    </w:p>
    <w:p w14:paraId="020F6234" w14:textId="77777777" w:rsidR="001F0E29" w:rsidRPr="003C1B46" w:rsidRDefault="001F0E29" w:rsidP="003C1B46"/>
    <w:p w14:paraId="2337117A" w14:textId="77777777" w:rsidR="00062623" w:rsidRPr="003C1B46" w:rsidRDefault="00062623" w:rsidP="003C1B46">
      <w:pPr>
        <w:ind w:left="360"/>
      </w:pPr>
    </w:p>
    <w:p w14:paraId="12A62BB9" w14:textId="77777777" w:rsidR="00062623" w:rsidRPr="00062623" w:rsidRDefault="00062623" w:rsidP="00062623"/>
    <w:p w14:paraId="0BE81DBE" w14:textId="77777777" w:rsidR="00224F0E" w:rsidRDefault="00224F0E" w:rsidP="00224F0E">
      <w:pPr>
        <w:pStyle w:val="Heading2"/>
      </w:pPr>
      <w:r>
        <w:t>EPOS</w:t>
      </w:r>
    </w:p>
    <w:p w14:paraId="62C9CB14" w14:textId="77777777" w:rsidR="00AD7A12" w:rsidRDefault="00AD7A12" w:rsidP="00AD7A12">
      <w:r w:rsidRPr="00AD7A12">
        <w:t>The European Plate Observing System (EPOS) is the integrated solid Earth Sciences research infrastructure approved by the European Strategy Forum on Research Infrastructures (ESFRI) and included in the ESFRI Roadmap in December 2008. EPOS is a long-term integration plan of national existing RIs</w:t>
      </w:r>
      <w:r w:rsidR="00623A0D">
        <w:fldChar w:fldCharType="begin"/>
      </w:r>
      <w:r w:rsidR="00623A0D">
        <w:instrText xml:space="preserve"> REF _Ref331065928 \r \h </w:instrText>
      </w:r>
      <w:r w:rsidR="00623A0D">
        <w:fldChar w:fldCharType="separate"/>
      </w:r>
      <w:r w:rsidR="00623A0D">
        <w:t>[1]</w:t>
      </w:r>
      <w:r w:rsidR="00623A0D">
        <w:fldChar w:fldCharType="end"/>
      </w:r>
      <w:r w:rsidRPr="00AD7A12">
        <w:t>.</w:t>
      </w:r>
    </w:p>
    <w:p w14:paraId="72809BEC" w14:textId="77777777" w:rsidR="00AD7A12" w:rsidRPr="00AD7A12" w:rsidRDefault="00AD7A12" w:rsidP="00AD7A12">
      <w:pPr>
        <w:rPr>
          <w:rFonts w:asciiTheme="majorHAnsi" w:eastAsiaTheme="majorEastAsia" w:hAnsiTheme="majorHAnsi" w:cstheme="majorBidi"/>
          <w:b/>
          <w:bCs/>
        </w:rPr>
      </w:pPr>
    </w:p>
    <w:p w14:paraId="4AEAAEE2" w14:textId="77777777" w:rsidR="00C044F5" w:rsidRDefault="00C044F5" w:rsidP="00C044F5">
      <w:pPr>
        <w:pStyle w:val="Heading3"/>
      </w:pPr>
      <w:r>
        <w:t>Initial Feedback</w:t>
      </w:r>
    </w:p>
    <w:p w14:paraId="28440193" w14:textId="77777777" w:rsidR="003C1B46" w:rsidRDefault="003C1B46" w:rsidP="003C1B46">
      <w:r>
        <w:t>The needs expressed by EPOS were expressed within the wider context of the EUDAT project. In particular, it was noted that the core services provided by EUDAT will mostly be hidden from the end-user</w:t>
      </w:r>
      <w:r w:rsidR="00C51A79">
        <w:t xml:space="preserve">, and EPOS therefore felt that the training (needs) should be targeting those services that </w:t>
      </w:r>
      <w:r w:rsidR="002F441A">
        <w:t>allow users to explore the CDI.</w:t>
      </w:r>
    </w:p>
    <w:p w14:paraId="53FD2657" w14:textId="77777777" w:rsidR="002F441A" w:rsidRDefault="002F441A" w:rsidP="003C1B46">
      <w:r>
        <w:t>EPOS identified several subjects that were considered to be the most valuable in terms of candidates for training, and these are shown in [table].</w:t>
      </w:r>
    </w:p>
    <w:p w14:paraId="31B4AB74" w14:textId="77777777" w:rsidR="002F441A" w:rsidRDefault="002F441A" w:rsidP="003C1B46">
      <w:r w:rsidRPr="0052309A">
        <w:rPr>
          <w:i/>
        </w:rPr>
        <w:t>Data staging &amp; movement</w:t>
      </w:r>
      <w:r>
        <w:t xml:space="preserve"> was considered to be very relevant because, “</w:t>
      </w:r>
      <w:r w:rsidRPr="002F441A">
        <w:t>An EPOS user would like very much to be able to move the data set he/she want to analyze to a HPC center in order to perform analysis otherwise impossible on his/her own desktop or even a small cluster locally</w:t>
      </w:r>
      <w:r>
        <w:t>”.</w:t>
      </w:r>
      <w:r w:rsidR="0052309A">
        <w:t xml:space="preserve"> </w:t>
      </w:r>
      <w:r w:rsidR="0052309A" w:rsidRPr="0052309A">
        <w:rPr>
          <w:i/>
        </w:rPr>
        <w:t>Data-intensive computing</w:t>
      </w:r>
      <w:r w:rsidR="0052309A">
        <w:t xml:space="preserve"> is considered important for the same reasons.</w:t>
      </w:r>
    </w:p>
    <w:p w14:paraId="7B223E6E" w14:textId="77777777" w:rsidR="0052309A" w:rsidRDefault="0052309A" w:rsidP="003C1B46">
      <w:r>
        <w:rPr>
          <w:i/>
        </w:rPr>
        <w:t>Streaming data</w:t>
      </w:r>
      <w:r>
        <w:t xml:space="preserve"> is important in the seismology community in particular due to the growing use of real-time analysis of streams of data which are acquired continuously, or in response to real-world events. The real-time analysis is </w:t>
      </w:r>
      <w:r w:rsidRPr="0052309A">
        <w:t>becoming ever more rele</w:t>
      </w:r>
      <w:r>
        <w:t>vant given that information</w:t>
      </w:r>
      <w:r w:rsidRPr="0052309A">
        <w:t xml:space="preserve"> is now circulating so fast</w:t>
      </w:r>
      <w:r>
        <w:t xml:space="preserve"> in the population at large, facilitated by social networks.</w:t>
      </w:r>
    </w:p>
    <w:p w14:paraId="6BC1F220" w14:textId="77777777" w:rsidR="0052309A" w:rsidRDefault="0052309A" w:rsidP="003C1B46">
      <w:r w:rsidRPr="0052309A">
        <w:rPr>
          <w:i/>
        </w:rPr>
        <w:t>Workflows/Dataflows</w:t>
      </w:r>
      <w:r>
        <w:t xml:space="preserve"> are considered to be very important to users. Even if the underlying services which would allow such workflows are largely hidden from the user, the user would need to learn to use </w:t>
      </w:r>
      <w:r w:rsidR="004F761D">
        <w:t>tools to build and describe their workflows/dataflows.</w:t>
      </w:r>
    </w:p>
    <w:p w14:paraId="0A72B2AF" w14:textId="77777777" w:rsidR="004F761D" w:rsidRPr="0052309A" w:rsidRDefault="004F761D" w:rsidP="003C1B46"/>
    <w:p w14:paraId="6D3D9D31" w14:textId="77777777" w:rsidR="00224F0E" w:rsidRDefault="00224F0E" w:rsidP="00224F0E">
      <w:pPr>
        <w:pStyle w:val="Heading2"/>
      </w:pPr>
      <w:r>
        <w:t>ENES</w:t>
      </w:r>
    </w:p>
    <w:p w14:paraId="6FC454CA" w14:textId="77777777" w:rsidR="00623A0D" w:rsidRPr="00623A0D" w:rsidRDefault="00623A0D" w:rsidP="00623A0D">
      <w:r>
        <w:t>ENES is a group of partners who have agreed</w:t>
      </w:r>
      <w:r w:rsidR="00226FEC">
        <w:t xml:space="preserve"> “</w:t>
      </w:r>
      <w:r w:rsidR="00226FEC" w:rsidRPr="00226FEC">
        <w:t>to create a European Network for Earth System Modelling -ENES- with the purpose of working together and cooperating towards the development of a European network for Earth system modelling. These institutions include university departments, research centres, meteorological services, computer centres and industrial partners.</w:t>
      </w:r>
      <w:r w:rsidR="00226FEC">
        <w:t xml:space="preserve">” </w:t>
      </w:r>
    </w:p>
    <w:p w14:paraId="59F5AA1D" w14:textId="77777777" w:rsidR="00AD7A12" w:rsidRDefault="00AD7A12" w:rsidP="00AD7A12">
      <w:pPr>
        <w:pStyle w:val="Heading3"/>
      </w:pPr>
      <w:r>
        <w:t>Initial Feedback</w:t>
      </w:r>
    </w:p>
    <w:p w14:paraId="408C078E" w14:textId="77777777" w:rsidR="00AD7A12" w:rsidRPr="000E7F66" w:rsidRDefault="00226FEC" w:rsidP="000E7F66">
      <w:pPr>
        <w:tabs>
          <w:tab w:val="num" w:pos="720"/>
        </w:tabs>
      </w:pPr>
      <w:r>
        <w:t xml:space="preserve">The data currently being used by the users of ENES, typically comprises lots of (often large) files, </w:t>
      </w:r>
      <w:r w:rsidRPr="00226FEC">
        <w:t>with metadata catalogs, in a federated network of servers</w:t>
      </w:r>
      <w:r>
        <w:t>. The data is stored on hard disk, accessible on-line, with core data backed up between nodes.</w:t>
      </w:r>
      <w:r w:rsidR="000E7F66">
        <w:t xml:space="preserve"> </w:t>
      </w:r>
      <w:r>
        <w:t xml:space="preserve">ENES’s data is very large, and distributed. Some users of ENES use infrastructure provided by the Earth System Grid </w:t>
      </w:r>
      <w:commentRangeStart w:id="4"/>
      <w:r>
        <w:t>[ref?]</w:t>
      </w:r>
      <w:commentRangeEnd w:id="4"/>
      <w:r>
        <w:rPr>
          <w:rStyle w:val="CommentReference"/>
        </w:rPr>
        <w:commentReference w:id="4"/>
      </w:r>
      <w:r>
        <w:t>.</w:t>
      </w:r>
      <w:r w:rsidR="000E7F66">
        <w:t xml:space="preserve"> The volume of data is becoming too large to be processed and analysed with current tools.</w:t>
      </w:r>
    </w:p>
    <w:p w14:paraId="570AB770" w14:textId="77777777" w:rsidR="00226FEC" w:rsidRDefault="00226FEC" w:rsidP="00AD7A12">
      <w:r>
        <w:t xml:space="preserve">It was felt that subject-area meetings would provide </w:t>
      </w:r>
      <w:r w:rsidR="000E7F66">
        <w:t>the best location for training activities in terms of outreach and acceptance amongst community members.</w:t>
      </w:r>
    </w:p>
    <w:p w14:paraId="512C3042" w14:textId="77777777" w:rsidR="000E7F66" w:rsidRDefault="000E7F66" w:rsidP="00AD7A12">
      <w:r>
        <w:t xml:space="preserve">ENES reported that an approach which “taught the teachers” would be better than one which taught the users, because users in this community typically have a “very </w:t>
      </w:r>
      <w:r w:rsidRPr="000E7F66">
        <w:t>light background in technology</w:t>
      </w:r>
      <w:r>
        <w:t>”.</w:t>
      </w:r>
    </w:p>
    <w:p w14:paraId="27443563" w14:textId="77777777" w:rsidR="000E7F66" w:rsidRPr="00AD7A12" w:rsidRDefault="000E7F66" w:rsidP="00AD7A12"/>
    <w:p w14:paraId="7EC0CF88" w14:textId="77777777" w:rsidR="00224F0E" w:rsidRDefault="00224F0E" w:rsidP="00224F0E">
      <w:pPr>
        <w:pStyle w:val="Heading2"/>
      </w:pPr>
      <w:r>
        <w:t>LifeW</w:t>
      </w:r>
      <w:r w:rsidR="002B4E46">
        <w:t>atch</w:t>
      </w:r>
    </w:p>
    <w:p w14:paraId="45E699EE" w14:textId="77777777" w:rsidR="00B566DA" w:rsidRDefault="00224F0E" w:rsidP="00B566DA">
      <w:pPr>
        <w:pStyle w:val="Heading2"/>
      </w:pPr>
      <w:r>
        <w:t>VPH</w:t>
      </w:r>
    </w:p>
    <w:p w14:paraId="3AAC0D50" w14:textId="77777777" w:rsidR="00C4524B" w:rsidRDefault="00C4524B" w:rsidP="00C4524B">
      <w:r>
        <w:t>The wider VPH community comprises participants in the various projects funded within the EU Seventh Framework programme</w:t>
      </w:r>
      <w:r w:rsidR="00CA60D0">
        <w:t xml:space="preserve"> which address the objective </w:t>
      </w:r>
      <w:r w:rsidR="00CA60D0" w:rsidRPr="00CA60D0">
        <w:t>ICT-2007.5.3: Virtual Physiological Human</w:t>
      </w:r>
      <w:r w:rsidR="00CA60D0">
        <w:t xml:space="preserve">. Within EUDAT, the VPH community is represented by the VPH Network of Excellence. </w:t>
      </w:r>
    </w:p>
    <w:p w14:paraId="75878555" w14:textId="77777777" w:rsidR="001C3332" w:rsidRDefault="001C3332" w:rsidP="00C4524B">
      <w:r w:rsidRPr="001C3332">
        <w:t>VPH projects study different physiological systems (</w:t>
      </w:r>
      <w:r>
        <w:t>in the human body). These systems vary in scale from the</w:t>
      </w:r>
      <w:r w:rsidRPr="001C3332">
        <w:t xml:space="preserve"> cell membrane </w:t>
      </w:r>
      <w:r>
        <w:t>up to whole organs, t</w:t>
      </w:r>
      <w:r w:rsidRPr="001C3332">
        <w:t>hus multi-</w:t>
      </w:r>
      <w:r>
        <w:t>scaling analysis and simulation is important</w:t>
      </w:r>
      <w:r w:rsidRPr="001C3332">
        <w:t xml:space="preserve">.  </w:t>
      </w:r>
    </w:p>
    <w:p w14:paraId="6B1314D3" w14:textId="77777777" w:rsidR="00CA60D0" w:rsidRDefault="00CA60D0" w:rsidP="00CA60D0">
      <w:pPr>
        <w:pStyle w:val="Heading3"/>
      </w:pPr>
      <w:r>
        <w:t>Initial Feedback</w:t>
      </w:r>
    </w:p>
    <w:p w14:paraId="4CA61F81" w14:textId="0FBC68EF" w:rsidR="00F665D8" w:rsidRDefault="00F665D8" w:rsidP="00F665D8">
      <w:r>
        <w:t>The data in the VPH community are diverse and include imaging data, simulation data, genetic data. A variety of formats are used including, for example, DICOM, JPEG and XLS. At present data is typically stored on hard disk and in private online systems. Important aspects of VPH’s data are the need for security (particularly as some data describes identifiable individuals) and the fact that the data is very large and distributed. At present, there is little use of large-scale data infrastructure.</w:t>
      </w:r>
    </w:p>
    <w:p w14:paraId="07BA4381" w14:textId="5245D4F5" w:rsidR="00F665D8" w:rsidRPr="00F665D8" w:rsidRDefault="00F665D8" w:rsidP="00F665D8">
      <w:r>
        <w:t>It was felt that the best place to deliver training would be at existing VPH meetings. Users could be trained, with the expectation that they would then go on to train other users. It was stated that training could consist of courses delivered during the EUDAT project, but that recorded lectures posted on YouTube would also be valuable.</w:t>
      </w:r>
    </w:p>
    <w:p w14:paraId="7C47077D" w14:textId="77777777" w:rsidR="00FB5023" w:rsidRPr="00FB5023" w:rsidRDefault="00FB5023" w:rsidP="00FB5023"/>
    <w:p w14:paraId="5612C1BC" w14:textId="77777777" w:rsidR="00CA60D0" w:rsidRPr="00CA60D0" w:rsidRDefault="00251FAE" w:rsidP="00CA60D0">
      <w:pPr>
        <w:pStyle w:val="Heading3"/>
      </w:pPr>
      <w:r>
        <w:t>Questions to be Addressed by a VPH-EUDAT Training Course</w:t>
      </w:r>
    </w:p>
    <w:p w14:paraId="289F3678" w14:textId="77777777" w:rsidR="00CA60D0" w:rsidRDefault="00CA60D0" w:rsidP="00CA60D0">
      <w:r>
        <w:t xml:space="preserve">The needs of the VPH community are broad, and the details differ from project to project. In this section, we consider the needs of two VPH projects, which were deemed to be representative of the </w:t>
      </w:r>
      <w:r>
        <w:lastRenderedPageBreak/>
        <w:t xml:space="preserve">wider community. These projects, </w:t>
      </w:r>
      <w:r w:rsidRPr="00CA60D0">
        <w:t xml:space="preserve">p-medicine and VPH share </w:t>
      </w:r>
      <w:r>
        <w:t>both stand to</w:t>
      </w:r>
      <w:r w:rsidRPr="00CA60D0">
        <w:t xml:space="preserve"> benefit </w:t>
      </w:r>
      <w:r>
        <w:t xml:space="preserve">greatly </w:t>
      </w:r>
      <w:r w:rsidRPr="00CA60D0">
        <w:t>from EUDAT infrastructure.</w:t>
      </w:r>
    </w:p>
    <w:p w14:paraId="7EF96604" w14:textId="77777777" w:rsidR="001C3332" w:rsidRDefault="001C3332" w:rsidP="00CA60D0">
      <w:r>
        <w:t xml:space="preserve">VPH indicated that their community would benefit from a community-specific VPH-EUDAT training course, and provided a fairly detailed set of points that they would wish to see addressed in such a course. </w:t>
      </w:r>
      <w:r w:rsidR="00251FAE">
        <w:t xml:space="preserve"> Their suggestions were as follows:</w:t>
      </w:r>
    </w:p>
    <w:p w14:paraId="40CBB225" w14:textId="77777777" w:rsidR="00251FAE" w:rsidRDefault="00251FAE" w:rsidP="00251FAE">
      <w:r w:rsidRPr="00251FAE">
        <w:t>A VPH-EUDAT training course should be based around a number of practical use cases drawn from</w:t>
      </w:r>
      <w:r>
        <w:t xml:space="preserve"> p-medicine and VPH share</w:t>
      </w:r>
      <w:r w:rsidRPr="00251FAE">
        <w:t>. In VPH there are two types of users: C</w:t>
      </w:r>
      <w:r>
        <w:t xml:space="preserve">linicians who do not care where or </w:t>
      </w:r>
      <w:r w:rsidRPr="00251FAE">
        <w:t>how the data is stored but</w:t>
      </w:r>
      <w:r>
        <w:t xml:space="preserve"> are</w:t>
      </w:r>
      <w:r w:rsidRPr="00251FAE">
        <w:t xml:space="preserve"> interested in </w:t>
      </w:r>
      <w:r>
        <w:t>a</w:t>
      </w:r>
      <w:r w:rsidRPr="00251FAE">
        <w:t xml:space="preserve"> GUI that </w:t>
      </w:r>
      <w:r>
        <w:t>would allow</w:t>
      </w:r>
      <w:r w:rsidRPr="00251FAE">
        <w:t xml:space="preserve"> them to search for data sets according to various criteria. The second type is software developers who need to understand the technical interfaces and EUDAT functional and security mechanisms in order to enable their tools to interoperate and use EUDAT functionalities such as uploading, downloading, replication, authenticating and archiving.</w:t>
      </w:r>
    </w:p>
    <w:p w14:paraId="617E17AC" w14:textId="77777777" w:rsidR="00251FAE" w:rsidRDefault="00251FAE" w:rsidP="00CA60D0">
      <w:r w:rsidRPr="00251FAE">
        <w:t>The training course should cover the basic aspects of the EUDAT infrastructure functionalities such as storage, archiving and the software tools that you use to upload, replicate, download and manage data.</w:t>
      </w:r>
    </w:p>
    <w:p w14:paraId="3D5F0058" w14:textId="77777777" w:rsidR="002421F5" w:rsidRDefault="00251FAE" w:rsidP="00251FAE">
      <w:r>
        <w:t>A list of questions to be addressed is include</w:t>
      </w:r>
      <w:r w:rsidR="002421F5">
        <w:t xml:space="preserve">d in </w:t>
      </w:r>
      <w:r w:rsidR="002421F5">
        <w:fldChar w:fldCharType="begin"/>
      </w:r>
      <w:r w:rsidR="002421F5">
        <w:instrText xml:space="preserve"> REF _Ref205889346 \h </w:instrText>
      </w:r>
      <w:r w:rsidR="002421F5">
        <w:fldChar w:fldCharType="separate"/>
      </w:r>
      <w:r w:rsidR="002421F5">
        <w:t xml:space="preserve">Table </w:t>
      </w:r>
      <w:r w:rsidR="002421F5">
        <w:rPr>
          <w:noProof/>
        </w:rPr>
        <w:t>1</w:t>
      </w:r>
      <w:r w:rsidR="002421F5">
        <w:fldChar w:fldCharType="end"/>
      </w:r>
      <w:r w:rsidR="002421F5">
        <w:t>.</w:t>
      </w:r>
    </w:p>
    <w:tbl>
      <w:tblPr>
        <w:tblStyle w:val="LightShading-Accent12"/>
        <w:tblW w:w="0" w:type="auto"/>
        <w:jc w:val="center"/>
        <w:tblLook w:val="04A0" w:firstRow="1" w:lastRow="0" w:firstColumn="1" w:lastColumn="0" w:noHBand="0" w:noVBand="1"/>
      </w:tblPr>
      <w:tblGrid>
        <w:gridCol w:w="6095"/>
      </w:tblGrid>
      <w:tr w:rsidR="00A51C97" w14:paraId="23C2F9CF" w14:textId="77777777" w:rsidTr="00A51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5" w:type="dxa"/>
          </w:tcPr>
          <w:p w14:paraId="009D082A" w14:textId="77777777" w:rsidR="00A51C97" w:rsidRPr="00A51C97" w:rsidRDefault="00A51C97" w:rsidP="002B4E46">
            <w:pPr>
              <w:pStyle w:val="Tabletext"/>
              <w:rPr>
                <w:b w:val="0"/>
              </w:rPr>
            </w:pPr>
            <w:r w:rsidRPr="00A51C97">
              <w:rPr>
                <w:b w:val="0"/>
              </w:rPr>
              <w:t>How can end users of EUDAT add/upload patient data to EUDAT resources?  Via the web, a desktop application, a dedicated Web Services (or as virtual machine)?</w:t>
            </w:r>
          </w:p>
        </w:tc>
      </w:tr>
      <w:tr w:rsidR="00A51C97" w14:paraId="6212CBEA" w14:textId="77777777" w:rsidTr="00A51C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5" w:type="dxa"/>
          </w:tcPr>
          <w:p w14:paraId="09F64BB0" w14:textId="77777777" w:rsidR="00A51C97" w:rsidRPr="00A51C97" w:rsidRDefault="00A51C97" w:rsidP="002B4E46">
            <w:pPr>
              <w:pStyle w:val="Tabletext"/>
              <w:rPr>
                <w:b w:val="0"/>
              </w:rPr>
            </w:pPr>
            <w:r w:rsidRPr="00A51C97">
              <w:rPr>
                <w:b w:val="0"/>
              </w:rPr>
              <w:t>How could a user grant access to the shared data set to other EUDAT users from the same VPH community?</w:t>
            </w:r>
          </w:p>
        </w:tc>
      </w:tr>
      <w:tr w:rsidR="00A51C97" w14:paraId="653DC13F" w14:textId="77777777" w:rsidTr="00A51C97">
        <w:trPr>
          <w:jc w:val="center"/>
        </w:trPr>
        <w:tc>
          <w:tcPr>
            <w:cnfStyle w:val="001000000000" w:firstRow="0" w:lastRow="0" w:firstColumn="1" w:lastColumn="0" w:oddVBand="0" w:evenVBand="0" w:oddHBand="0" w:evenHBand="0" w:firstRowFirstColumn="0" w:firstRowLastColumn="0" w:lastRowFirstColumn="0" w:lastRowLastColumn="0"/>
            <w:tcW w:w="6095" w:type="dxa"/>
          </w:tcPr>
          <w:p w14:paraId="0625C127" w14:textId="77777777" w:rsidR="00A51C97" w:rsidRPr="00A51C97" w:rsidRDefault="00A51C97" w:rsidP="002B4E46">
            <w:pPr>
              <w:pStyle w:val="Tabletext"/>
              <w:rPr>
                <w:b w:val="0"/>
              </w:rPr>
            </w:pPr>
            <w:r w:rsidRPr="00A51C97">
              <w:rPr>
                <w:b w:val="0"/>
              </w:rPr>
              <w:t>How could a user recover/distinguish versions of data sets? How could PIDs be used?</w:t>
            </w:r>
          </w:p>
        </w:tc>
      </w:tr>
      <w:tr w:rsidR="00A51C97" w14:paraId="35AED6CE" w14:textId="77777777" w:rsidTr="00A51C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5" w:type="dxa"/>
          </w:tcPr>
          <w:p w14:paraId="0D2B83E7" w14:textId="77777777" w:rsidR="00A51C97" w:rsidRPr="00A51C97" w:rsidRDefault="00A51C97" w:rsidP="002B4E46">
            <w:pPr>
              <w:pStyle w:val="Tabletext"/>
              <w:rPr>
                <w:b w:val="0"/>
              </w:rPr>
            </w:pPr>
            <w:r w:rsidRPr="00A51C97">
              <w:rPr>
                <w:b w:val="0"/>
              </w:rPr>
              <w:t>How could a user replicate data from one EUDAT storage resource to another EUDAT storage resource near an HPC facility?</w:t>
            </w:r>
          </w:p>
        </w:tc>
      </w:tr>
      <w:tr w:rsidR="00A51C97" w14:paraId="7F55D905" w14:textId="77777777" w:rsidTr="00A51C97">
        <w:trPr>
          <w:jc w:val="center"/>
        </w:trPr>
        <w:tc>
          <w:tcPr>
            <w:cnfStyle w:val="001000000000" w:firstRow="0" w:lastRow="0" w:firstColumn="1" w:lastColumn="0" w:oddVBand="0" w:evenVBand="0" w:oddHBand="0" w:evenHBand="0" w:firstRowFirstColumn="0" w:firstRowLastColumn="0" w:lastRowFirstColumn="0" w:lastRowLastColumn="0"/>
            <w:tcW w:w="6095" w:type="dxa"/>
          </w:tcPr>
          <w:p w14:paraId="0F735E7A" w14:textId="77777777" w:rsidR="00A51C97" w:rsidRPr="00A51C97" w:rsidRDefault="00A51C97" w:rsidP="002B4E46">
            <w:pPr>
              <w:pStyle w:val="Tabletext"/>
              <w:rPr>
                <w:b w:val="0"/>
              </w:rPr>
            </w:pPr>
            <w:r w:rsidRPr="00A51C97">
              <w:rPr>
                <w:b w:val="0"/>
              </w:rPr>
              <w:t>How can VPH users hook up their tools to EUDAT services?</w:t>
            </w:r>
          </w:p>
        </w:tc>
      </w:tr>
      <w:tr w:rsidR="00A51C97" w14:paraId="33FA5442" w14:textId="77777777" w:rsidTr="00A51C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5" w:type="dxa"/>
          </w:tcPr>
          <w:p w14:paraId="1B73837D" w14:textId="77777777" w:rsidR="00A51C97" w:rsidRPr="00A51C97" w:rsidRDefault="00A51C97" w:rsidP="002B4E46">
            <w:pPr>
              <w:pStyle w:val="Tabletext"/>
              <w:rPr>
                <w:b w:val="0"/>
              </w:rPr>
            </w:pPr>
            <w:r w:rsidRPr="00A51C97">
              <w:rPr>
                <w:b w:val="0"/>
              </w:rPr>
              <w:t>How to track patient data sets copies? Who copied a specific data set from EUDAT? Where was it copied to? (Auditing transfer and replication operation is important for these communities because they are bound to contracts on where to store patient data.)</w:t>
            </w:r>
          </w:p>
        </w:tc>
      </w:tr>
      <w:tr w:rsidR="00A51C97" w14:paraId="105A45E6" w14:textId="77777777" w:rsidTr="00A51C97">
        <w:trPr>
          <w:jc w:val="center"/>
        </w:trPr>
        <w:tc>
          <w:tcPr>
            <w:cnfStyle w:val="001000000000" w:firstRow="0" w:lastRow="0" w:firstColumn="1" w:lastColumn="0" w:oddVBand="0" w:evenVBand="0" w:oddHBand="0" w:evenHBand="0" w:firstRowFirstColumn="0" w:firstRowLastColumn="0" w:lastRowFirstColumn="0" w:lastRowLastColumn="0"/>
            <w:tcW w:w="6095" w:type="dxa"/>
          </w:tcPr>
          <w:p w14:paraId="257F2725" w14:textId="77777777" w:rsidR="00A51C97" w:rsidRPr="00A51C97" w:rsidRDefault="00A51C97" w:rsidP="002B4E46">
            <w:pPr>
              <w:pStyle w:val="Tabletext"/>
              <w:rPr>
                <w:b w:val="0"/>
              </w:rPr>
            </w:pPr>
            <w:r w:rsidRPr="00A51C97">
              <w:rPr>
                <w:b w:val="0"/>
              </w:rPr>
              <w:t>What if a VPH user requires extra storage space? Simulation results are usually quiet big in size.</w:t>
            </w:r>
          </w:p>
        </w:tc>
      </w:tr>
      <w:tr w:rsidR="00A51C97" w14:paraId="275A54E0" w14:textId="77777777" w:rsidTr="00A51C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5" w:type="dxa"/>
          </w:tcPr>
          <w:p w14:paraId="7238447F" w14:textId="77777777" w:rsidR="00A51C97" w:rsidRPr="00A51C97" w:rsidRDefault="00A51C97" w:rsidP="002B4E46">
            <w:pPr>
              <w:pStyle w:val="Tabletext"/>
              <w:rPr>
                <w:b w:val="0"/>
              </w:rPr>
            </w:pPr>
            <w:r w:rsidRPr="00A51C97">
              <w:rPr>
                <w:b w:val="0"/>
              </w:rPr>
              <w:t>How to authenticate to EUDAT infrastructure? What options are in common with the credentials used within VPH community? E.g. EDUROAM, X509 Digital Certificates, and SHIBBOLETH.</w:t>
            </w:r>
          </w:p>
        </w:tc>
      </w:tr>
      <w:tr w:rsidR="00A51C97" w14:paraId="23A7AAEF" w14:textId="77777777" w:rsidTr="00A51C97">
        <w:trPr>
          <w:jc w:val="center"/>
        </w:trPr>
        <w:tc>
          <w:tcPr>
            <w:cnfStyle w:val="001000000000" w:firstRow="0" w:lastRow="0" w:firstColumn="1" w:lastColumn="0" w:oddVBand="0" w:evenVBand="0" w:oddHBand="0" w:evenHBand="0" w:firstRowFirstColumn="0" w:firstRowLastColumn="0" w:lastRowFirstColumn="0" w:lastRowLastColumn="0"/>
            <w:tcW w:w="6095" w:type="dxa"/>
          </w:tcPr>
          <w:p w14:paraId="4F76EE9D" w14:textId="77777777" w:rsidR="00A51C97" w:rsidRPr="00A51C97" w:rsidRDefault="00A51C97" w:rsidP="002B4E46">
            <w:pPr>
              <w:pStyle w:val="Tabletext"/>
              <w:rPr>
                <w:b w:val="0"/>
              </w:rPr>
            </w:pPr>
            <w:r w:rsidRPr="00A51C97">
              <w:rPr>
                <w:b w:val="0"/>
              </w:rPr>
              <w:t>How to back up data on EUDAT? Archiving? Restoring data from archive?</w:t>
            </w:r>
          </w:p>
        </w:tc>
      </w:tr>
    </w:tbl>
    <w:p w14:paraId="72555E0D" w14:textId="77777777" w:rsidR="00251FAE" w:rsidRPr="00CA60D0" w:rsidRDefault="00251FAE" w:rsidP="00251FAE">
      <w:pPr>
        <w:pStyle w:val="Caption"/>
      </w:pPr>
      <w:bookmarkStart w:id="5" w:name="_Ref205889346"/>
      <w:bookmarkStart w:id="6" w:name="_Ref205889337"/>
      <w:r>
        <w:t xml:space="preserve">Table </w:t>
      </w:r>
      <w:r>
        <w:fldChar w:fldCharType="begin"/>
      </w:r>
      <w:r>
        <w:instrText xml:space="preserve"> SEQ Table \* ARABIC </w:instrText>
      </w:r>
      <w:r>
        <w:fldChar w:fldCharType="separate"/>
      </w:r>
      <w:r w:rsidR="00114FD4">
        <w:rPr>
          <w:noProof/>
        </w:rPr>
        <w:t>1</w:t>
      </w:r>
      <w:r>
        <w:fldChar w:fldCharType="end"/>
      </w:r>
      <w:bookmarkEnd w:id="5"/>
      <w:r>
        <w:t>: Questions to be Addressed by a VPH-EUDAT Training Course</w:t>
      </w:r>
      <w:bookmarkEnd w:id="6"/>
    </w:p>
    <w:p w14:paraId="500600A6" w14:textId="77777777" w:rsidR="00CA60D0" w:rsidRPr="00CA60D0" w:rsidRDefault="00CA60D0" w:rsidP="00CA60D0"/>
    <w:p w14:paraId="35EE7512" w14:textId="6EB3CD71" w:rsidR="00273F5B" w:rsidRDefault="00273F5B" w:rsidP="00CA60D0">
      <w:r>
        <w:t>The following points should also be addressed:</w:t>
      </w:r>
    </w:p>
    <w:p w14:paraId="3F5F2604" w14:textId="32B2A42C" w:rsidR="00273F5B" w:rsidRPr="00A75BCE" w:rsidRDefault="00A75BCE" w:rsidP="00A75BCE">
      <w:pPr>
        <w:pStyle w:val="ListParagraph"/>
      </w:pPr>
      <w:r>
        <w:lastRenderedPageBreak/>
        <w:t>VPH</w:t>
      </w:r>
      <w:r w:rsidR="00273F5B" w:rsidRPr="00A75BCE">
        <w:t xml:space="preserve"> would like to replicate data to </w:t>
      </w:r>
      <w:r>
        <w:t>HPC centres - both EUDAT partner sites</w:t>
      </w:r>
      <w:r w:rsidR="00273F5B" w:rsidRPr="00A75BCE">
        <w:t xml:space="preserve"> and other PRACE centres </w:t>
      </w:r>
      <w:r>
        <w:t xml:space="preserve">- </w:t>
      </w:r>
      <w:r w:rsidR="00273F5B" w:rsidRPr="00A75BCE">
        <w:t xml:space="preserve">to be able to support simulations in a more efficient way. It would be useful to show how replication of large volume of data can be done in a reliable way. In many instances, one does not know beforehand where CPU time will be granted, </w:t>
      </w:r>
      <w:r>
        <w:t xml:space="preserve">so </w:t>
      </w:r>
      <w:r w:rsidR="00273F5B" w:rsidRPr="00A75BCE">
        <w:t xml:space="preserve">quick transport of data between the HPC and Data Centres would be necessary. Non-optimal choices can result in lots of data </w:t>
      </w:r>
      <w:r>
        <w:t>movement</w:t>
      </w:r>
      <w:r w:rsidR="00273F5B" w:rsidRPr="00A75BCE">
        <w:t>.</w:t>
      </w:r>
    </w:p>
    <w:p w14:paraId="1CDA2C01" w14:textId="77777777" w:rsidR="00A75BCE" w:rsidRPr="00A75BCE" w:rsidRDefault="00273F5B" w:rsidP="00A75BCE">
      <w:pPr>
        <w:pStyle w:val="ListParagraph"/>
      </w:pPr>
      <w:r w:rsidRPr="00A75BCE">
        <w:t>Illustration on how to acquire credential to use EUDAT resources and assign permissions on data sets to share with other users.</w:t>
      </w:r>
    </w:p>
    <w:p w14:paraId="180E1121" w14:textId="78D6D9BB" w:rsidR="00273F5B" w:rsidRPr="00A75BCE" w:rsidRDefault="00273F5B" w:rsidP="00A75BCE">
      <w:pPr>
        <w:pStyle w:val="ListParagraph"/>
      </w:pPr>
      <w:r w:rsidRPr="00A75BCE">
        <w:t>In particular, how to propagate access rights with the replicas within EUDAT, since data centres may have different ACL solutions.</w:t>
      </w:r>
    </w:p>
    <w:p w14:paraId="1153B7C0" w14:textId="77777777" w:rsidR="008557D8" w:rsidRDefault="002421F5" w:rsidP="00CA60D0">
      <w:r>
        <w:t xml:space="preserve">A potential demonstration </w:t>
      </w:r>
      <w:r w:rsidR="00684174">
        <w:t xml:space="preserve">of data flow was also described, and is included in </w:t>
      </w:r>
      <w:r w:rsidR="00684174">
        <w:fldChar w:fldCharType="begin"/>
      </w:r>
      <w:r w:rsidR="00684174">
        <w:instrText xml:space="preserve"> REF _Ref205891628 \h </w:instrText>
      </w:r>
      <w:r w:rsidR="00684174">
        <w:fldChar w:fldCharType="separate"/>
      </w:r>
      <w:r w:rsidR="008557D8">
        <w:t xml:space="preserve">Table </w:t>
      </w:r>
      <w:r w:rsidR="008557D8">
        <w:rPr>
          <w:noProof/>
        </w:rPr>
        <w:t>3</w:t>
      </w:r>
      <w:r w:rsidR="00684174">
        <w:fldChar w:fldCharType="end"/>
      </w:r>
    </w:p>
    <w:p w14:paraId="53BCF340" w14:textId="77777777" w:rsidR="00CA60D0" w:rsidRDefault="004F3383" w:rsidP="00CA60D0">
      <w:r>
        <w:rPr>
          <w:noProof/>
        </w:rPr>
        <w:pict w14:anchorId="3FEA6F04">
          <v:shape id="_x0000_s1035" type="#_x0000_t202" style="position:absolute;left:0;text-align:left;margin-left:0;margin-top:5in;width:462.4pt;height:21pt;z-index:251668480;mso-wrap-edited:f;mso-position-horizontal-relative:text;mso-position-vertical-relative:text" wrapcoords="0 0 21600 0 21600 21600 0 21600 0 0" filled="f" stroked="f">
            <v:fill o:detectmouseclick="t"/>
            <v:textbox style="mso-next-textbox:#_x0000_s1035;mso-fit-shape-to-text:t" inset="0,0,0,0">
              <w:txbxContent>
                <w:p w14:paraId="5F7A3059" w14:textId="77777777" w:rsidR="00F10CD0" w:rsidRPr="00E001A0" w:rsidRDefault="00F10CD0" w:rsidP="00114FD4">
                  <w:pPr>
                    <w:pStyle w:val="Caption"/>
                    <w:rPr>
                      <w:noProof/>
                      <w:sz w:val="22"/>
                      <w:szCs w:val="22"/>
                    </w:rPr>
                  </w:pPr>
                  <w:r>
                    <w:t xml:space="preserve">Table </w:t>
                  </w:r>
                  <w:r>
                    <w:fldChar w:fldCharType="begin"/>
                  </w:r>
                  <w:r>
                    <w:instrText xml:space="preserve"> SEQ Table \* ARABIC </w:instrText>
                  </w:r>
                  <w:r>
                    <w:fldChar w:fldCharType="separate"/>
                  </w:r>
                  <w:r>
                    <w:rPr>
                      <w:noProof/>
                    </w:rPr>
                    <w:t>2</w:t>
                  </w:r>
                  <w:r>
                    <w:fldChar w:fldCharType="end"/>
                  </w:r>
                  <w:r>
                    <w:t>: An illustration of the diversity of data that a VPH user might want to upload to EUDAT</w:t>
                  </w:r>
                </w:p>
              </w:txbxContent>
            </v:textbox>
            <w10:wrap type="through"/>
          </v:shape>
        </w:pict>
      </w:r>
      <w:r w:rsidR="00684174">
        <w:t>.</w:t>
      </w:r>
      <w:r w:rsidR="008557D8" w:rsidRPr="008557D8">
        <w:t xml:space="preserve"> </w:t>
      </w:r>
      <w:r>
        <w:pict w14:anchorId="0438E417">
          <v:shape id="_x0000_s1037" type="#_x0000_t202" style="width:462.4pt;height:323.5pt;mso-wrap-edited:f;mso-left-percent:-10001;mso-top-percent:-10001;mso-position-horizontal:absolute;mso-position-horizontal-relative:char;mso-position-vertical:absolute;mso-position-vertical-relative:line;mso-left-percent:-10001;mso-top-percent:-10001" wrapcoords="-35 0 -35 21529 21635 21529 21635 0 -35 0" fillcolor="#c6d9f1 [671]" strokecolor="#1f497d [3215]">
            <v:fill opacity="17695f" o:detectmouseclick="t"/>
            <v:textbox style="mso-next-textbox:#_x0000_s1037;mso-fit-shape-to-text:t" inset=",7.2pt,,7.2pt">
              <w:txbxContent>
                <w:p w14:paraId="3779F9FC" w14:textId="77777777" w:rsidR="00F10CD0" w:rsidRPr="00E52CBB" w:rsidRDefault="00F10CD0" w:rsidP="008557D8">
                  <w:pPr>
                    <w:pStyle w:val="Tabletext"/>
                  </w:pPr>
                  <w:r w:rsidRPr="00E52CBB">
                    <w:t>Patient data come in different formats. In particular the following major data types are dealt with in many VPH project</w:t>
                  </w:r>
                  <w:r>
                    <w:t>s</w:t>
                  </w:r>
                  <w:r w:rsidRPr="00E52CBB">
                    <w:t>:</w:t>
                  </w:r>
                </w:p>
                <w:p w14:paraId="5D77F6D0" w14:textId="77777777" w:rsidR="00F10CD0" w:rsidRPr="00EE267B" w:rsidRDefault="00F10CD0" w:rsidP="008557D8">
                  <w:pPr>
                    <w:pStyle w:val="Tabletext"/>
                    <w:numPr>
                      <w:ilvl w:val="0"/>
                      <w:numId w:val="27"/>
                    </w:numPr>
                  </w:pPr>
                  <w:r>
                    <w:t xml:space="preserve">imaging data (fMRI, etc) in </w:t>
                  </w:r>
                  <w:r w:rsidRPr="00EE267B">
                    <w:t>the standardized DICOM format</w:t>
                  </w:r>
                </w:p>
                <w:p w14:paraId="5E44613A" w14:textId="77777777" w:rsidR="00F10CD0" w:rsidRPr="00EE267B" w:rsidRDefault="00F10CD0" w:rsidP="008557D8">
                  <w:pPr>
                    <w:pStyle w:val="Tabletext"/>
                    <w:numPr>
                      <w:ilvl w:val="1"/>
                      <w:numId w:val="27"/>
                    </w:numPr>
                  </w:pPr>
                  <w:r w:rsidRPr="00EE267B">
                    <w:t xml:space="preserve">DICOM header includes specs for imaging data organization </w:t>
                  </w:r>
                </w:p>
                <w:p w14:paraId="0052DBD8" w14:textId="77777777" w:rsidR="00F10CD0" w:rsidRPr="00EE267B" w:rsidRDefault="00F10CD0" w:rsidP="008557D8">
                  <w:pPr>
                    <w:pStyle w:val="Tabletext"/>
                    <w:numPr>
                      <w:ilvl w:val="1"/>
                      <w:numId w:val="27"/>
                    </w:numPr>
                  </w:pPr>
                  <w:r w:rsidRPr="00EE267B">
                    <w:t>DICOM header includes typical metadata (patientID, doctor, time, etc.)</w:t>
                  </w:r>
                </w:p>
                <w:p w14:paraId="05C8A4EB" w14:textId="77777777" w:rsidR="00F10CD0" w:rsidRPr="00EE267B" w:rsidRDefault="00F10CD0" w:rsidP="008557D8">
                  <w:pPr>
                    <w:pStyle w:val="Tabletext"/>
                    <w:numPr>
                      <w:ilvl w:val="1"/>
                      <w:numId w:val="27"/>
                    </w:numPr>
                  </w:pPr>
                  <w:r w:rsidRPr="00EE267B">
                    <w:t xml:space="preserve">overall data organization is stored in PACS server </w:t>
                  </w:r>
                </w:p>
                <w:p w14:paraId="7D6B8EBB" w14:textId="77777777" w:rsidR="00F10CD0" w:rsidRPr="00EE267B" w:rsidRDefault="00F10CD0" w:rsidP="008557D8">
                  <w:pPr>
                    <w:pStyle w:val="Tabletext"/>
                    <w:numPr>
                      <w:ilvl w:val="0"/>
                      <w:numId w:val="27"/>
                    </w:numPr>
                  </w:pPr>
                  <w:r w:rsidRPr="00EE267B">
                    <w:t>microphotos in the JPEG format</w:t>
                  </w:r>
                </w:p>
                <w:p w14:paraId="224F8F76" w14:textId="77777777" w:rsidR="00F10CD0" w:rsidRPr="00EE267B" w:rsidRDefault="00F10CD0" w:rsidP="008557D8">
                  <w:pPr>
                    <w:pStyle w:val="Tabletext"/>
                    <w:numPr>
                      <w:ilvl w:val="1"/>
                      <w:numId w:val="27"/>
                    </w:numPr>
                  </w:pPr>
                  <w:r w:rsidRPr="00EE267B">
                    <w:t>limited metadata (patientID, etc) is in the filename</w:t>
                  </w:r>
                </w:p>
                <w:p w14:paraId="613F685F" w14:textId="77777777" w:rsidR="00F10CD0" w:rsidRPr="00EE267B" w:rsidRDefault="00F10CD0" w:rsidP="008557D8">
                  <w:pPr>
                    <w:pStyle w:val="Tabletext"/>
                    <w:numPr>
                      <w:ilvl w:val="0"/>
                      <w:numId w:val="27"/>
                    </w:numPr>
                  </w:pPr>
                  <w:r w:rsidRPr="00EE267B">
                    <w:t>treatment data in XLS files in defined structure (but not verified)</w:t>
                  </w:r>
                </w:p>
                <w:p w14:paraId="589401CA" w14:textId="77777777" w:rsidR="00F10CD0" w:rsidRPr="00EE267B" w:rsidRDefault="00F10CD0" w:rsidP="008557D8">
                  <w:pPr>
                    <w:pStyle w:val="Tabletext"/>
                    <w:numPr>
                      <w:ilvl w:val="1"/>
                      <w:numId w:val="27"/>
                    </w:numPr>
                  </w:pPr>
                  <w:r w:rsidRPr="00EE267B">
                    <w:t xml:space="preserve">patientID and some other MD is stored in the XLS file </w:t>
                  </w:r>
                </w:p>
                <w:p w14:paraId="41159732" w14:textId="77777777" w:rsidR="00F10CD0" w:rsidRPr="00EE267B" w:rsidRDefault="00F10CD0" w:rsidP="008557D8">
                  <w:pPr>
                    <w:pStyle w:val="Tabletext"/>
                    <w:numPr>
                      <w:ilvl w:val="0"/>
                      <w:numId w:val="27"/>
                    </w:numPr>
                  </w:pPr>
                  <w:r w:rsidRPr="00EE267B">
                    <w:t>genetic data</w:t>
                  </w:r>
                </w:p>
                <w:p w14:paraId="745639D2" w14:textId="77777777" w:rsidR="00F10CD0" w:rsidRPr="00EE267B" w:rsidRDefault="00F10CD0" w:rsidP="008557D8">
                  <w:pPr>
                    <w:pStyle w:val="Tabletext"/>
                    <w:numPr>
                      <w:ilvl w:val="1"/>
                      <w:numId w:val="27"/>
                    </w:numPr>
                  </w:pPr>
                  <w:r w:rsidRPr="00EE267B">
                    <w:t>all relevant incl. gen snippets in XLS files</w:t>
                  </w:r>
                </w:p>
                <w:p w14:paraId="2AF51345" w14:textId="77777777" w:rsidR="00F10CD0" w:rsidRPr="00EE267B" w:rsidRDefault="00F10CD0" w:rsidP="008557D8">
                  <w:pPr>
                    <w:pStyle w:val="Tabletext"/>
                    <w:numPr>
                      <w:ilvl w:val="1"/>
                      <w:numId w:val="27"/>
                    </w:numPr>
                  </w:pPr>
                  <w:r w:rsidRPr="00EE267B">
                    <w:t>patientID and some other MD is stored in XLS as well</w:t>
                  </w:r>
                </w:p>
                <w:p w14:paraId="16F0F9C9" w14:textId="77777777" w:rsidR="00F10CD0" w:rsidRPr="00EE267B" w:rsidRDefault="00F10CD0" w:rsidP="008557D8">
                  <w:pPr>
                    <w:pStyle w:val="Tabletext"/>
                    <w:numPr>
                      <w:ilvl w:val="0"/>
                      <w:numId w:val="27"/>
                    </w:numPr>
                  </w:pPr>
                  <w:r w:rsidRPr="00EE267B">
                    <w:t>simulation model data</w:t>
                  </w:r>
                </w:p>
                <w:p w14:paraId="35AB64F1" w14:textId="77777777" w:rsidR="00F10CD0" w:rsidRPr="00E52CBB" w:rsidRDefault="00F10CD0" w:rsidP="008557D8">
                  <w:pPr>
                    <w:pStyle w:val="Tabletext"/>
                    <w:numPr>
                      <w:ilvl w:val="1"/>
                      <w:numId w:val="27"/>
                    </w:numPr>
                  </w:pPr>
                  <w:r w:rsidRPr="00E52CBB">
                    <w:t>yet simulations only per patient, i.e. patientID sufficient to indicate relation</w:t>
                  </w:r>
                </w:p>
                <w:p w14:paraId="0B4C51FD" w14:textId="77777777" w:rsidR="00F10CD0" w:rsidRPr="00E52CBB" w:rsidRDefault="00F10CD0" w:rsidP="008557D8">
                  <w:pPr>
                    <w:pStyle w:val="Tabletext"/>
                    <w:numPr>
                      <w:ilvl w:val="1"/>
                      <w:numId w:val="27"/>
                    </w:numPr>
                  </w:pPr>
                  <w:r w:rsidRPr="00E52CBB">
                    <w:t xml:space="preserve">parameter sets are provided to simulation </w:t>
                  </w:r>
                </w:p>
                <w:p w14:paraId="09F2019F" w14:textId="77777777" w:rsidR="00F10CD0" w:rsidRDefault="00F10CD0" w:rsidP="008557D8">
                  <w:pPr>
                    <w:pStyle w:val="Tabletext"/>
                    <w:numPr>
                      <w:ilvl w:val="1"/>
                      <w:numId w:val="27"/>
                    </w:numPr>
                  </w:pPr>
                  <w:r w:rsidRPr="00E52CBB">
                    <w:t xml:space="preserve">parameter sets include some </w:t>
                  </w:r>
                  <w:r>
                    <w:t>molecular dynamic (</w:t>
                  </w:r>
                  <w:r w:rsidRPr="00E52CBB">
                    <w:t>MD</w:t>
                  </w:r>
                  <w:r>
                    <w:t>)</w:t>
                  </w:r>
                  <w:r w:rsidRPr="00E52CBB">
                    <w:t xml:space="preserve"> simulation output is widely textual contained in a small database</w:t>
                  </w:r>
                </w:p>
                <w:p w14:paraId="2434F8C5" w14:textId="77777777" w:rsidR="00F10CD0" w:rsidRDefault="00F10CD0" w:rsidP="008557D8">
                  <w:pPr>
                    <w:pStyle w:val="Tabletext"/>
                  </w:pPr>
                  <w:r>
                    <w:t>The training needs to show how w</w:t>
                  </w:r>
                  <w:r w:rsidRPr="00FE7EC1">
                    <w:t>ill EUDAT storage be able to store this type of heterogeneous data which require different systems (such as relational database, file server, etc…), are all linked and used as a feed for MD simulations?</w:t>
                  </w:r>
                </w:p>
                <w:p w14:paraId="1F386666" w14:textId="77777777" w:rsidR="00F10CD0" w:rsidRPr="00D16FBF" w:rsidRDefault="00F10CD0" w:rsidP="008557D8"/>
              </w:txbxContent>
            </v:textbox>
            <w10:wrap type="none"/>
            <w10:anchorlock/>
          </v:shape>
        </w:pict>
      </w:r>
    </w:p>
    <w:p w14:paraId="12CCC86D" w14:textId="77777777" w:rsidR="002421F5" w:rsidRPr="00CA60D0" w:rsidRDefault="004F3383" w:rsidP="00CA60D0">
      <w:r>
        <w:rPr>
          <w:noProof/>
        </w:rPr>
        <w:lastRenderedPageBreak/>
        <w:pict w14:anchorId="159307C5">
          <v:shape id="_x0000_s1032" type="#_x0000_t202" style="position:absolute;left:0;text-align:left;margin-left:6pt;margin-top:243pt;width:462.4pt;height:21pt;z-index:251665408;mso-position-horizontal-relative:text;mso-position-vertical-relative:text" filled="f" stroked="f">
            <v:fill o:detectmouseclick="t"/>
            <v:textbox style="mso-next-textbox:#_x0000_s1032;mso-fit-shape-to-text:t" inset="0,0,0,0">
              <w:txbxContent>
                <w:p w14:paraId="08085370" w14:textId="77777777" w:rsidR="00F10CD0" w:rsidRPr="003C35EA" w:rsidRDefault="00F10CD0" w:rsidP="00684174">
                  <w:pPr>
                    <w:pStyle w:val="Caption"/>
                    <w:rPr>
                      <w:noProof/>
                      <w:sz w:val="22"/>
                      <w:szCs w:val="22"/>
                    </w:rPr>
                  </w:pPr>
                  <w:bookmarkStart w:id="7" w:name="_Ref205891628"/>
                  <w:r>
                    <w:t xml:space="preserve">Table </w:t>
                  </w:r>
                  <w:r>
                    <w:fldChar w:fldCharType="begin"/>
                  </w:r>
                  <w:r>
                    <w:instrText xml:space="preserve"> SEQ Table \* ARABIC </w:instrText>
                  </w:r>
                  <w:r>
                    <w:fldChar w:fldCharType="separate"/>
                  </w:r>
                  <w:r>
                    <w:rPr>
                      <w:noProof/>
                    </w:rPr>
                    <w:t>3</w:t>
                  </w:r>
                  <w:r>
                    <w:fldChar w:fldCharType="end"/>
                  </w:r>
                  <w:bookmarkEnd w:id="7"/>
                  <w:r>
                    <w:t>: Example of Possible Demonstration for a VPH-EUDAT Training Course</w:t>
                  </w:r>
                </w:p>
              </w:txbxContent>
            </v:textbox>
            <w10:wrap type="square"/>
          </v:shape>
        </w:pict>
      </w:r>
      <w:r>
        <w:pict w14:anchorId="76C0E5C6">
          <v:shape id="_x0000_s1036" type="#_x0000_t202" style="width:461.6pt;height:230.65pt;mso-left-percent:-10001;mso-top-percent:-10001;mso-position-horizontal:absolute;mso-position-horizontal-relative:char;mso-position-vertical:absolute;mso-position-vertical-relative:line;mso-left-percent:-10001;mso-top-percent:-10001" fillcolor="#c6d9f1 [671]" strokecolor="#1f497d [3215]">
            <v:fill opacity="17695f" o:detectmouseclick="t"/>
            <v:textbox style="mso-next-textbox:#_x0000_s1036;mso-fit-shape-to-text:t" inset=",7.2pt,,7.2pt">
              <w:txbxContent>
                <w:p w14:paraId="7F967209" w14:textId="77777777" w:rsidR="00F10CD0" w:rsidRDefault="00F10CD0" w:rsidP="002421F5">
                  <w:r w:rsidRPr="00AA7EA2">
                    <w:t>P-medicine</w:t>
                  </w:r>
                  <w:r>
                    <w:t>/VPH SHARE cover:</w:t>
                  </w:r>
                </w:p>
                <w:p w14:paraId="49A1B948" w14:textId="77777777" w:rsidR="00F10CD0" w:rsidRPr="00AA7EA2" w:rsidRDefault="00F10CD0" w:rsidP="002421F5">
                  <w:pPr>
                    <w:pStyle w:val="ListParagraph"/>
                    <w:numPr>
                      <w:ilvl w:val="0"/>
                      <w:numId w:val="25"/>
                    </w:numPr>
                  </w:pPr>
                  <w:r>
                    <w:t>R</w:t>
                  </w:r>
                  <w:r w:rsidRPr="00AA7EA2">
                    <w:t>elational database which stores all textual and metadata in different tables.</w:t>
                  </w:r>
                </w:p>
                <w:p w14:paraId="5C4DDC4A" w14:textId="77777777" w:rsidR="00F10CD0" w:rsidRPr="00847D54" w:rsidRDefault="00F10CD0" w:rsidP="002421F5">
                  <w:pPr>
                    <w:pStyle w:val="ListParagraph"/>
                    <w:numPr>
                      <w:ilvl w:val="0"/>
                      <w:numId w:val="25"/>
                    </w:numPr>
                  </w:pPr>
                  <w:r w:rsidRPr="00847D54">
                    <w:t xml:space="preserve">DICOM metadata is stored in PACS Server and transferred to PACS Server related tables in </w:t>
                  </w:r>
                  <w:r>
                    <w:t>the</w:t>
                  </w:r>
                  <w:r w:rsidRPr="00847D54">
                    <w:t xml:space="preserve"> database. The imaging data are stored in files.</w:t>
                  </w:r>
                </w:p>
                <w:p w14:paraId="3208FA9F" w14:textId="77777777" w:rsidR="00F10CD0" w:rsidRPr="00847D54" w:rsidRDefault="00F10CD0" w:rsidP="002421F5">
                  <w:pPr>
                    <w:pStyle w:val="ListParagraph"/>
                    <w:numPr>
                      <w:ilvl w:val="0"/>
                      <w:numId w:val="25"/>
                    </w:numPr>
                  </w:pPr>
                  <w:r>
                    <w:t>T</w:t>
                  </w:r>
                  <w:r w:rsidRPr="00847D54">
                    <w:t>he MD fro</w:t>
                  </w:r>
                  <w:r>
                    <w:t>m MicroPhotos is stored in the</w:t>
                  </w:r>
                  <w:r w:rsidRPr="00847D54">
                    <w:t xml:space="preserve"> database, while the images are stored as files.</w:t>
                  </w:r>
                </w:p>
                <w:p w14:paraId="1D836348" w14:textId="77777777" w:rsidR="00F10CD0" w:rsidRPr="00847D54" w:rsidRDefault="00F10CD0" w:rsidP="002421F5">
                  <w:pPr>
                    <w:pStyle w:val="ListParagraph"/>
                    <w:numPr>
                      <w:ilvl w:val="0"/>
                      <w:numId w:val="25"/>
                    </w:numPr>
                  </w:pPr>
                  <w:r w:rsidRPr="00847D54">
                    <w:t>The treatment data is extracted from spreadsheets and also put into tables.</w:t>
                  </w:r>
                </w:p>
                <w:p w14:paraId="54847980" w14:textId="77777777" w:rsidR="00F10CD0" w:rsidRPr="00847D54" w:rsidRDefault="00F10CD0" w:rsidP="002421F5">
                  <w:pPr>
                    <w:pStyle w:val="ListParagraph"/>
                    <w:numPr>
                      <w:ilvl w:val="0"/>
                      <w:numId w:val="25"/>
                    </w:numPr>
                  </w:pPr>
                  <w:r w:rsidRPr="00847D54">
                    <w:t>The same holds for genetic data.</w:t>
                  </w:r>
                </w:p>
                <w:p w14:paraId="7936141D" w14:textId="77777777" w:rsidR="00F10CD0" w:rsidRPr="00847D54" w:rsidRDefault="00F10CD0" w:rsidP="002421F5">
                  <w:pPr>
                    <w:pStyle w:val="ListParagraph"/>
                    <w:numPr>
                      <w:ilvl w:val="0"/>
                      <w:numId w:val="25"/>
                    </w:numPr>
                  </w:pPr>
                  <w:r w:rsidRPr="00847D54">
                    <w:t>Some simulation information is extracted to be part of the IMENSE database, parameters sets and result files are stored in filesystem.</w:t>
                  </w:r>
                </w:p>
                <w:p w14:paraId="2AAE9CF7" w14:textId="77777777" w:rsidR="00F10CD0" w:rsidRDefault="00F10CD0" w:rsidP="002421F5">
                  <w:r w:rsidRPr="00847D54">
                    <w:t xml:space="preserve">All metadata describing objects is thus included in database tables. Also some data objects are stored as database tables. </w:t>
                  </w:r>
                </w:p>
                <w:p w14:paraId="07C87019" w14:textId="77777777" w:rsidR="00F10CD0" w:rsidRPr="00D16FBF" w:rsidRDefault="00F10CD0" w:rsidP="002421F5">
                  <w:r>
                    <w:t xml:space="preserve">One the key issue to demonstrate in a training session is how </w:t>
                  </w:r>
                  <w:r w:rsidRPr="00847D54">
                    <w:t>to preserve metadata and how to replicate relevant data</w:t>
                  </w:r>
                  <w:r>
                    <w:t xml:space="preserve"> within EUDAT (since databases are dynamic)</w:t>
                  </w:r>
                  <w:r w:rsidRPr="00847D54">
                    <w:t xml:space="preserve">. </w:t>
                  </w:r>
                  <w:r>
                    <w:t xml:space="preserve"> How </w:t>
                  </w:r>
                  <w:r w:rsidRPr="00847D54">
                    <w:t>EUDAT data centres</w:t>
                  </w:r>
                  <w:r>
                    <w:t xml:space="preserve"> can</w:t>
                  </w:r>
                  <w:r w:rsidRPr="00847D54">
                    <w:t xml:space="preserve"> store different databases for different com</w:t>
                  </w:r>
                  <w:r>
                    <w:t xml:space="preserve">munities to deal with metadata? </w:t>
                  </w:r>
                </w:p>
              </w:txbxContent>
            </v:textbox>
            <w10:wrap type="none"/>
            <w10:anchorlock/>
          </v:shape>
        </w:pict>
      </w:r>
    </w:p>
    <w:p w14:paraId="3FF3E386" w14:textId="7A9C5B34" w:rsidR="00A75BCE" w:rsidRPr="00CA60D0" w:rsidRDefault="00A75BCE" w:rsidP="00A75BCE">
      <w:pPr>
        <w:pStyle w:val="Heading3"/>
      </w:pPr>
      <w:r>
        <w:t>Target Audience</w:t>
      </w:r>
    </w:p>
    <w:p w14:paraId="09A2D045" w14:textId="62A3C654" w:rsidR="00A75BCE" w:rsidRDefault="00A75BCE" w:rsidP="00C4524B">
      <w:r w:rsidRPr="005A0533">
        <w:t xml:space="preserve">Most of the above issues are technical issues relevant to software developers in VPH and scientists. Clinicians tend not to care </w:t>
      </w:r>
      <w:r>
        <w:t>about the</w:t>
      </w:r>
      <w:r w:rsidRPr="005A0533">
        <w:t xml:space="preserve"> technicalities and usually all the above features are provided behind the scene</w:t>
      </w:r>
      <w:r>
        <w:t>s</w:t>
      </w:r>
      <w:r w:rsidRPr="005A0533">
        <w:t xml:space="preserve">. </w:t>
      </w:r>
      <w:r>
        <w:t>VPH</w:t>
      </w:r>
      <w:r w:rsidRPr="005A0533">
        <w:t xml:space="preserve"> believe</w:t>
      </w:r>
      <w:r>
        <w:t>s</w:t>
      </w:r>
      <w:r w:rsidRPr="005A0533">
        <w:t xml:space="preserve"> that targeting the training toward</w:t>
      </w:r>
      <w:r>
        <w:t>s</w:t>
      </w:r>
      <w:r w:rsidRPr="005A0533">
        <w:t xml:space="preserve"> software developers within VPH can be very useful. They in turn can train clinicians on relevant aspects of data management to an adequate level of detail.</w:t>
      </w:r>
    </w:p>
    <w:p w14:paraId="3565A3F1" w14:textId="208C57E5" w:rsidR="00A75BCE" w:rsidRDefault="00A75BCE" w:rsidP="00A75BCE">
      <w:pPr>
        <w:pStyle w:val="Heading3"/>
      </w:pPr>
      <w:r>
        <w:t>Format of Courses and Training Materials</w:t>
      </w:r>
    </w:p>
    <w:p w14:paraId="05FFBC19" w14:textId="2D1694FB" w:rsidR="00E9063E" w:rsidRDefault="00A75BCE" w:rsidP="00E9063E">
      <w:r>
        <w:t xml:space="preserve">Previously, VPH have </w:t>
      </w:r>
      <w:r w:rsidR="00E9063E">
        <w:t xml:space="preserve">had courses delivered over a 1 full day (including short talks and lab tutorial) using pre-built use cases on USB sticks (including credentials and tested scenarios) in a group 10-15 </w:t>
      </w:r>
      <w:r w:rsidR="00A51C97">
        <w:t>people</w:t>
      </w:r>
      <w:r w:rsidR="00E9063E">
        <w:t xml:space="preserve">. This has proved to be very helpful and productive because the </w:t>
      </w:r>
      <w:r w:rsidR="00A51C97">
        <w:t>instructor can closely help the end-users</w:t>
      </w:r>
      <w:r w:rsidR="00E9063E">
        <w:t>.</w:t>
      </w:r>
    </w:p>
    <w:p w14:paraId="632A021A" w14:textId="442C837C" w:rsidR="00A75BCE" w:rsidRPr="00C4524B" w:rsidRDefault="00E9063E" w:rsidP="00C4524B">
      <w:r>
        <w:t>EUDAT can aim to link up with HPC training courses that are provided on regular basis (e.g. PRACE, HECToR and DEISA). Since many VPH project inv</w:t>
      </w:r>
      <w:r w:rsidR="00A51C97">
        <w:t>olve the usage of both HPC and s</w:t>
      </w:r>
      <w:r>
        <w:t>torage.</w:t>
      </w:r>
    </w:p>
    <w:p w14:paraId="70993E18" w14:textId="77777777" w:rsidR="00B566DA" w:rsidRDefault="00B566DA" w:rsidP="00B566DA">
      <w:pPr>
        <w:pStyle w:val="Heading2"/>
      </w:pPr>
      <w:r>
        <w:t>Other Contributing Community 1</w:t>
      </w:r>
    </w:p>
    <w:p w14:paraId="41F01841" w14:textId="77777777" w:rsidR="00B566DA" w:rsidRPr="00B566DA" w:rsidRDefault="004F3383" w:rsidP="00B566DA">
      <w:pPr>
        <w:pStyle w:val="Heading2"/>
      </w:pPr>
      <w:r>
        <w:rPr>
          <w:noProof/>
        </w:rPr>
        <w:pict w14:anchorId="613BCA79">
          <v:shape id="_x0000_s1031" type="#_x0000_t202" style="position:absolute;left:0;text-align:left;margin-left:204pt;margin-top:36.4pt;width:6pt;height:9pt;z-index:251663360;mso-wrap-edited:f" wrapcoords="0 0 21600 0 21600 21600 0 21600 0 0" filled="f" stroked="f">
            <v:fill o:detectmouseclick="t"/>
            <v:textbox inset=",7.2pt,,7.2pt">
              <w:txbxContent>
                <w:p w14:paraId="0842B7AF" w14:textId="77777777" w:rsidR="00F10CD0" w:rsidRDefault="00F10CD0"/>
              </w:txbxContent>
            </v:textbox>
            <w10:wrap type="tight"/>
          </v:shape>
        </w:pict>
      </w:r>
      <w:r w:rsidR="00B566DA">
        <w:t>Other Contributing Community 2</w:t>
      </w:r>
    </w:p>
    <w:p w14:paraId="32DF4111" w14:textId="77777777" w:rsidR="00224F0E" w:rsidRDefault="00224F0E" w:rsidP="00224F0E">
      <w:pPr>
        <w:pStyle w:val="Heading1"/>
      </w:pPr>
      <w:r>
        <w:lastRenderedPageBreak/>
        <w:t>COMMON THEMES</w:t>
      </w:r>
      <w:r w:rsidR="00B500B4">
        <w:t xml:space="preserve"> &amp; Community Specific Requirements</w:t>
      </w:r>
    </w:p>
    <w:p w14:paraId="39CFFFA5" w14:textId="77777777" w:rsidR="00224F0E" w:rsidRDefault="00224F0E" w:rsidP="00224F0E">
      <w:r>
        <w:t xml:space="preserve">In this section we will </w:t>
      </w:r>
      <w:r w:rsidR="00B500B4">
        <w:t>extract common themes from the communities’ needs and deter</w:t>
      </w:r>
    </w:p>
    <w:p w14:paraId="7B8F27F1" w14:textId="77777777" w:rsidR="00224F0E" w:rsidRDefault="00B500B4" w:rsidP="00224F0E">
      <w:pPr>
        <w:pStyle w:val="Heading2"/>
      </w:pPr>
      <w:r>
        <w:t>Common Themes</w:t>
      </w:r>
    </w:p>
    <w:p w14:paraId="3DFC41EF" w14:textId="77777777" w:rsidR="00224F0E" w:rsidRDefault="00B500B4" w:rsidP="00224F0E">
      <w:pPr>
        <w:pStyle w:val="Heading2"/>
      </w:pPr>
      <w:r>
        <w:t>Community Specific Requirements</w:t>
      </w:r>
    </w:p>
    <w:p w14:paraId="0779F031" w14:textId="77777777" w:rsidR="00F10CD0" w:rsidRPr="00F10CD0" w:rsidRDefault="00F10CD0" w:rsidP="00F10CD0"/>
    <w:p w14:paraId="117A518F" w14:textId="77777777" w:rsidR="00B500B4" w:rsidRDefault="00B500B4" w:rsidP="00B500B4">
      <w:pPr>
        <w:pStyle w:val="Heading1"/>
      </w:pPr>
      <w:r>
        <w:lastRenderedPageBreak/>
        <w:t>Prioritised List of Planned Training</w:t>
      </w:r>
    </w:p>
    <w:p w14:paraId="1C97855C" w14:textId="77777777" w:rsidR="00623A0D" w:rsidRPr="00623A0D" w:rsidRDefault="00623A0D" w:rsidP="00623A0D">
      <w:pPr>
        <w:pStyle w:val="Heading1nonumber"/>
      </w:pPr>
      <w:r>
        <w:lastRenderedPageBreak/>
        <w:t>REFERENCES</w:t>
      </w:r>
    </w:p>
    <w:p w14:paraId="7BE3ECEA" w14:textId="77777777" w:rsidR="00B500B4" w:rsidRDefault="00623A0D" w:rsidP="00623A0D">
      <w:pPr>
        <w:pStyle w:val="ListParagraph"/>
        <w:numPr>
          <w:ilvl w:val="0"/>
          <w:numId w:val="20"/>
        </w:numPr>
      </w:pPr>
      <w:bookmarkStart w:id="8" w:name="_Ref331065928"/>
      <w:r w:rsidRPr="00623A0D">
        <w:t xml:space="preserve">EPOS Website, online at </w:t>
      </w:r>
      <w:hyperlink r:id="rId14" w:history="1">
        <w:r w:rsidRPr="00623A0D">
          <w:rPr>
            <w:rStyle w:val="Hyperlink"/>
          </w:rPr>
          <w:t>http://www.epos-eu.org/</w:t>
        </w:r>
      </w:hyperlink>
      <w:r w:rsidRPr="00623A0D">
        <w:t>, accessed 2012-07-26</w:t>
      </w:r>
      <w:bookmarkEnd w:id="8"/>
    </w:p>
    <w:p w14:paraId="7204CCAF" w14:textId="77777777" w:rsidR="00226FEC" w:rsidRPr="00623A0D" w:rsidRDefault="00226FEC" w:rsidP="00623A0D">
      <w:pPr>
        <w:pStyle w:val="ListParagraph"/>
        <w:numPr>
          <w:ilvl w:val="0"/>
          <w:numId w:val="20"/>
        </w:numPr>
      </w:pPr>
      <w:r w:rsidRPr="00226FEC">
        <w:rPr>
          <w:i/>
        </w:rPr>
        <w:t>Welcome to the European Network for Earth System Modelling</w:t>
      </w:r>
      <w:r>
        <w:t xml:space="preserve"> from the ENES Website, online at </w:t>
      </w:r>
      <w:hyperlink r:id="rId15" w:history="1">
        <w:r w:rsidRPr="00EF156D">
          <w:rPr>
            <w:rStyle w:val="Hyperlink"/>
          </w:rPr>
          <w:t>https://verc.enes.org/community/about-enes</w:t>
        </w:r>
      </w:hyperlink>
      <w:r>
        <w:t xml:space="preserve">, accessed 2012-07-26 </w:t>
      </w:r>
    </w:p>
    <w:p w14:paraId="3D2D4332" w14:textId="77777777" w:rsidR="00623A0D" w:rsidRDefault="00623A0D" w:rsidP="00B500B4"/>
    <w:p w14:paraId="0C77A51E" w14:textId="77777777" w:rsidR="00623A0D" w:rsidRDefault="00623A0D" w:rsidP="00B500B4"/>
    <w:p w14:paraId="65061C1B" w14:textId="77777777" w:rsidR="00B500B4" w:rsidRPr="00B500B4" w:rsidRDefault="00B500B4" w:rsidP="00B500B4"/>
    <w:p w14:paraId="36711818" w14:textId="77777777" w:rsidR="00224F0E" w:rsidRPr="00224F0E" w:rsidRDefault="00224F0E" w:rsidP="00224F0E"/>
    <w:p w14:paraId="2BB613DB" w14:textId="77777777" w:rsidR="00224F0E" w:rsidRPr="00224F0E" w:rsidRDefault="00224F0E" w:rsidP="00224F0E"/>
    <w:p w14:paraId="032488D0" w14:textId="77777777" w:rsidR="00224F0E" w:rsidRPr="00224F0E" w:rsidRDefault="00224F0E" w:rsidP="00224F0E"/>
    <w:p w14:paraId="2BA13548" w14:textId="77777777" w:rsidR="00FC141B" w:rsidRDefault="000E7F66" w:rsidP="00A46E0C">
      <w:pPr>
        <w:pStyle w:val="Appendix1"/>
      </w:pPr>
      <w:r>
        <w:lastRenderedPageBreak/>
        <w:t>initIAL QUESTIONS</w:t>
      </w:r>
    </w:p>
    <w:p w14:paraId="6285DAF5" w14:textId="77777777" w:rsidR="0003290E" w:rsidRDefault="000E7F66" w:rsidP="0003290E">
      <w:pPr>
        <w:pStyle w:val="AppendixH1"/>
      </w:pPr>
      <w:r>
        <w:t xml:space="preserve">The initial questions posed to the communities are listed below. As described in [ref:section], these questions were discussed during informal interviews with representatives from the communities, and so not all questions were responded to by every community. They are included here so that they can be referred to in the main text of this document without having to repeat, for example, the list of </w:t>
      </w:r>
      <w:r w:rsidR="00BD4F91">
        <w:t xml:space="preserve">possible </w:t>
      </w:r>
      <w:r>
        <w:t>subject areas</w:t>
      </w:r>
      <w:r w:rsidR="00BD4F91">
        <w:t>.</w:t>
      </w:r>
    </w:p>
    <w:p w14:paraId="442DC4A4" w14:textId="77777777" w:rsidR="00BD4F91" w:rsidRDefault="00BD4F91" w:rsidP="0003290E">
      <w:pPr>
        <w:pStyle w:val="AppendixH1"/>
      </w:pPr>
      <w:r>
        <w:t>In the questions below, “you” should be interpreted as meaning the community represented by the interviewee.</w:t>
      </w:r>
    </w:p>
    <w:p w14:paraId="2ADDA70A" w14:textId="77777777" w:rsidR="000E7F66" w:rsidRDefault="000E7F66" w:rsidP="0003290E">
      <w:pPr>
        <w:pStyle w:val="AppendixH1"/>
      </w:pPr>
    </w:p>
    <w:p w14:paraId="145DEDD9" w14:textId="77777777" w:rsidR="00BD4F91" w:rsidRDefault="00BD4F91" w:rsidP="000E7F66">
      <w:pPr>
        <w:numPr>
          <w:ilvl w:val="0"/>
          <w:numId w:val="21"/>
        </w:numPr>
        <w:tabs>
          <w:tab w:val="num" w:pos="720"/>
        </w:tabs>
        <w:spacing w:after="0"/>
        <w:jc w:val="left"/>
      </w:pPr>
      <w:r>
        <w:t>What kind of data?</w:t>
      </w:r>
    </w:p>
    <w:p w14:paraId="727A4EAF" w14:textId="77777777" w:rsidR="00BD4F91" w:rsidRDefault="00BD4F91" w:rsidP="000E7F66">
      <w:pPr>
        <w:numPr>
          <w:ilvl w:val="0"/>
          <w:numId w:val="21"/>
        </w:numPr>
        <w:tabs>
          <w:tab w:val="num" w:pos="720"/>
        </w:tabs>
        <w:spacing w:after="0"/>
        <w:jc w:val="left"/>
      </w:pPr>
      <w:r>
        <w:t>What sort of training?</w:t>
      </w:r>
    </w:p>
    <w:p w14:paraId="592979E5" w14:textId="77777777" w:rsidR="00BD4F91" w:rsidRDefault="00BD4F91" w:rsidP="000E7F66">
      <w:pPr>
        <w:numPr>
          <w:ilvl w:val="0"/>
          <w:numId w:val="21"/>
        </w:numPr>
        <w:tabs>
          <w:tab w:val="num" w:pos="720"/>
        </w:tabs>
        <w:spacing w:after="0"/>
        <w:jc w:val="left"/>
      </w:pPr>
      <w:r>
        <w:t>General questions on the perception of needs</w:t>
      </w:r>
    </w:p>
    <w:p w14:paraId="27363CCE" w14:textId="77777777" w:rsidR="00BD4F91" w:rsidRDefault="00BD4F91" w:rsidP="000E7F66">
      <w:pPr>
        <w:numPr>
          <w:ilvl w:val="0"/>
          <w:numId w:val="21"/>
        </w:numPr>
        <w:tabs>
          <w:tab w:val="num" w:pos="720"/>
        </w:tabs>
        <w:spacing w:after="0"/>
        <w:jc w:val="left"/>
      </w:pPr>
      <w:r>
        <w:t>Subject of the Training</w:t>
      </w:r>
    </w:p>
    <w:p w14:paraId="66C772EA" w14:textId="77777777" w:rsidR="00BD4F91" w:rsidRDefault="00BD4F91" w:rsidP="00BD4F91">
      <w:pPr>
        <w:tabs>
          <w:tab w:val="num" w:pos="720"/>
        </w:tabs>
        <w:spacing w:after="0"/>
        <w:ind w:left="720"/>
        <w:jc w:val="left"/>
      </w:pPr>
    </w:p>
    <w:p w14:paraId="0C90712C" w14:textId="77777777" w:rsidR="000E7F66" w:rsidRDefault="00BD4F91" w:rsidP="00BD4F91">
      <w:pPr>
        <w:numPr>
          <w:ilvl w:val="1"/>
          <w:numId w:val="21"/>
        </w:numPr>
        <w:spacing w:after="0"/>
        <w:jc w:val="left"/>
      </w:pPr>
      <w:r>
        <w:t xml:space="preserve"> </w:t>
      </w:r>
      <w:r w:rsidR="000E7F66">
        <w:t>What aspects of “data” would you benefit from training in?</w:t>
      </w:r>
    </w:p>
    <w:p w14:paraId="1C52699F" w14:textId="77777777" w:rsidR="000E7F66" w:rsidRPr="000E7F66" w:rsidRDefault="000E7F66" w:rsidP="00BD4F91">
      <w:pPr>
        <w:numPr>
          <w:ilvl w:val="2"/>
          <w:numId w:val="21"/>
        </w:numPr>
        <w:spacing w:after="0"/>
        <w:jc w:val="left"/>
      </w:pPr>
      <w:r w:rsidRPr="000E7F66">
        <w:t>Data staging &amp; movement</w:t>
      </w:r>
    </w:p>
    <w:p w14:paraId="20AABAED" w14:textId="77777777" w:rsidR="000E7F66" w:rsidRPr="000E7F66" w:rsidRDefault="000E7F66" w:rsidP="00BD4F91">
      <w:pPr>
        <w:numPr>
          <w:ilvl w:val="2"/>
          <w:numId w:val="21"/>
        </w:numPr>
        <w:spacing w:after="0"/>
        <w:jc w:val="left"/>
      </w:pPr>
      <w:r w:rsidRPr="000E7F66">
        <w:t>Data storage</w:t>
      </w:r>
    </w:p>
    <w:p w14:paraId="50D1D87C" w14:textId="77777777" w:rsidR="000E7F66" w:rsidRPr="000E7F66" w:rsidRDefault="000E7F66" w:rsidP="00BD4F91">
      <w:pPr>
        <w:numPr>
          <w:ilvl w:val="2"/>
          <w:numId w:val="21"/>
        </w:numPr>
        <w:spacing w:after="0"/>
        <w:jc w:val="left"/>
      </w:pPr>
      <w:r w:rsidRPr="000E7F66">
        <w:t>Data-intensive computing</w:t>
      </w:r>
    </w:p>
    <w:p w14:paraId="1D6AE457" w14:textId="77777777" w:rsidR="000E7F66" w:rsidRPr="000E7F66" w:rsidRDefault="000E7F66" w:rsidP="00BD4F91">
      <w:pPr>
        <w:numPr>
          <w:ilvl w:val="2"/>
          <w:numId w:val="21"/>
        </w:numPr>
        <w:spacing w:after="0"/>
        <w:jc w:val="left"/>
      </w:pPr>
      <w:r w:rsidRPr="000E7F66">
        <w:t>Streaming data</w:t>
      </w:r>
    </w:p>
    <w:p w14:paraId="28C6A889" w14:textId="77777777" w:rsidR="000E7F66" w:rsidRPr="000E7F66" w:rsidRDefault="000E7F66" w:rsidP="00BD4F91">
      <w:pPr>
        <w:numPr>
          <w:ilvl w:val="2"/>
          <w:numId w:val="21"/>
        </w:numPr>
        <w:spacing w:after="0"/>
        <w:jc w:val="left"/>
      </w:pPr>
      <w:r w:rsidRPr="000E7F66">
        <w:t>Workflows/Dataflows</w:t>
      </w:r>
    </w:p>
    <w:p w14:paraId="683C5BD2" w14:textId="77777777" w:rsidR="000E7F66" w:rsidRPr="000E7F66" w:rsidRDefault="000E7F66" w:rsidP="00BD4F91">
      <w:pPr>
        <w:numPr>
          <w:ilvl w:val="2"/>
          <w:numId w:val="21"/>
        </w:numPr>
        <w:spacing w:after="0"/>
        <w:jc w:val="left"/>
      </w:pPr>
      <w:r w:rsidRPr="000E7F66">
        <w:t>Datamining</w:t>
      </w:r>
    </w:p>
    <w:p w14:paraId="6E9B6F23" w14:textId="77777777" w:rsidR="000E7F66" w:rsidRPr="000E7F66" w:rsidRDefault="000E7F66" w:rsidP="00BD4F91">
      <w:pPr>
        <w:numPr>
          <w:ilvl w:val="2"/>
          <w:numId w:val="21"/>
        </w:numPr>
        <w:spacing w:after="0"/>
        <w:jc w:val="left"/>
      </w:pPr>
      <w:r w:rsidRPr="000E7F66">
        <w:t>Data labelling / re-use (metadata, etc., formats)</w:t>
      </w:r>
    </w:p>
    <w:p w14:paraId="5C03887A" w14:textId="77777777" w:rsidR="000E7F66" w:rsidRPr="000E7F66" w:rsidRDefault="000E7F66" w:rsidP="00BD4F91">
      <w:pPr>
        <w:numPr>
          <w:ilvl w:val="2"/>
          <w:numId w:val="21"/>
        </w:numPr>
        <w:spacing w:after="0"/>
        <w:jc w:val="left"/>
      </w:pPr>
      <w:r w:rsidRPr="000E7F66">
        <w:t>Data semantics</w:t>
      </w:r>
    </w:p>
    <w:p w14:paraId="0E97866B" w14:textId="77777777" w:rsidR="000E7F66" w:rsidRPr="000E7F66" w:rsidRDefault="000E7F66" w:rsidP="00BD4F91">
      <w:pPr>
        <w:numPr>
          <w:ilvl w:val="2"/>
          <w:numId w:val="21"/>
        </w:numPr>
        <w:spacing w:after="0"/>
        <w:jc w:val="left"/>
      </w:pPr>
      <w:r w:rsidRPr="000E7F66">
        <w:t>RDBMSs</w:t>
      </w:r>
    </w:p>
    <w:p w14:paraId="660C5F08" w14:textId="77777777" w:rsidR="000E7F66" w:rsidRPr="000E7F66" w:rsidRDefault="000E7F66" w:rsidP="00BD4F91">
      <w:pPr>
        <w:numPr>
          <w:ilvl w:val="2"/>
          <w:numId w:val="21"/>
        </w:numPr>
        <w:spacing w:after="0"/>
        <w:jc w:val="left"/>
      </w:pPr>
      <w:r w:rsidRPr="000E7F66">
        <w:t>Data hardware (disks, SSDs, controllers, networks)</w:t>
      </w:r>
    </w:p>
    <w:p w14:paraId="03A69D89" w14:textId="77777777" w:rsidR="000E7F66" w:rsidRPr="000E7F66" w:rsidRDefault="000E7F66" w:rsidP="00BD4F91">
      <w:pPr>
        <w:numPr>
          <w:ilvl w:val="2"/>
          <w:numId w:val="21"/>
        </w:numPr>
        <w:spacing w:after="0"/>
        <w:jc w:val="left"/>
      </w:pPr>
      <w:r w:rsidRPr="000E7F66">
        <w:t>Distributed data (incl., e.g., distributed joins)</w:t>
      </w:r>
    </w:p>
    <w:p w14:paraId="29F64C44" w14:textId="77777777" w:rsidR="000E7F66" w:rsidRPr="000E7F66" w:rsidRDefault="000E7F66" w:rsidP="00BD4F91">
      <w:pPr>
        <w:numPr>
          <w:ilvl w:val="2"/>
          <w:numId w:val="21"/>
        </w:numPr>
        <w:spacing w:after="0" w:line="276" w:lineRule="auto"/>
        <w:jc w:val="left"/>
      </w:pPr>
      <w:r w:rsidRPr="000E7F66">
        <w:t>AAI principles (SAML, certificates, etc.) and Shibboleth</w:t>
      </w:r>
    </w:p>
    <w:p w14:paraId="68D888B8" w14:textId="77777777" w:rsidR="000E7F66" w:rsidRPr="000E7F66" w:rsidRDefault="000E7F66" w:rsidP="00BD4F91">
      <w:pPr>
        <w:numPr>
          <w:ilvl w:val="2"/>
          <w:numId w:val="21"/>
        </w:numPr>
        <w:spacing w:after="0" w:line="276" w:lineRule="auto"/>
        <w:jc w:val="left"/>
      </w:pPr>
      <w:r w:rsidRPr="000E7F66">
        <w:t>Persistent Object Identifiers (Handles, DOIs, URNs, etc.) and APIs</w:t>
      </w:r>
    </w:p>
    <w:p w14:paraId="5601E7A3" w14:textId="77777777" w:rsidR="000E7F66" w:rsidRPr="000E7F66" w:rsidRDefault="000E7F66" w:rsidP="00BD4F91">
      <w:pPr>
        <w:numPr>
          <w:ilvl w:val="2"/>
          <w:numId w:val="21"/>
        </w:numPr>
        <w:spacing w:after="0" w:line="276" w:lineRule="auto"/>
        <w:jc w:val="left"/>
      </w:pPr>
      <w:r w:rsidRPr="000E7F66">
        <w:t>Researcher IDs and ORCID</w:t>
      </w:r>
    </w:p>
    <w:p w14:paraId="22204E87" w14:textId="77777777" w:rsidR="000E7F66" w:rsidRPr="000E7F66" w:rsidRDefault="000E7F66" w:rsidP="00BD4F91">
      <w:pPr>
        <w:numPr>
          <w:ilvl w:val="2"/>
          <w:numId w:val="21"/>
        </w:numPr>
        <w:spacing w:after="0" w:line="276" w:lineRule="auto"/>
        <w:jc w:val="left"/>
      </w:pPr>
      <w:r w:rsidRPr="000E7F66">
        <w:t>Policy Rules and iRODS</w:t>
      </w:r>
    </w:p>
    <w:p w14:paraId="4C71639D" w14:textId="77777777" w:rsidR="000E7F66" w:rsidRPr="000E7F66" w:rsidRDefault="000E7F66" w:rsidP="00BD4F91">
      <w:pPr>
        <w:numPr>
          <w:ilvl w:val="2"/>
          <w:numId w:val="21"/>
        </w:numPr>
        <w:spacing w:after="0" w:line="276" w:lineRule="auto"/>
        <w:jc w:val="left"/>
      </w:pPr>
      <w:r w:rsidRPr="000E7F66">
        <w:t>Repository Systems (Fedora, D-Space, etc.)</w:t>
      </w:r>
    </w:p>
    <w:p w14:paraId="35075E52" w14:textId="77777777" w:rsidR="000E7F66" w:rsidRPr="000E7F66" w:rsidRDefault="000E7F66" w:rsidP="00BD4F91">
      <w:pPr>
        <w:numPr>
          <w:ilvl w:val="2"/>
          <w:numId w:val="21"/>
        </w:numPr>
        <w:spacing w:after="0" w:line="276" w:lineRule="auto"/>
        <w:jc w:val="left"/>
      </w:pPr>
      <w:r w:rsidRPr="000E7F66">
        <w:t>Metadata Principles and Components (Principles, Standards, OAI-PMH, Aggregation and Indexing, Semantic Mapping, Portals, etc.)</w:t>
      </w:r>
    </w:p>
    <w:p w14:paraId="76BA32EC" w14:textId="77777777" w:rsidR="003E6F49" w:rsidRDefault="000E7F66" w:rsidP="00BD4F91">
      <w:pPr>
        <w:numPr>
          <w:ilvl w:val="2"/>
          <w:numId w:val="21"/>
        </w:numPr>
        <w:spacing w:after="0" w:line="276" w:lineRule="auto"/>
        <w:jc w:val="left"/>
      </w:pPr>
      <w:r w:rsidRPr="000E7F66">
        <w:t>Workflow Orchestration and Execution (Principles, Standards, Frameworks, etc.)</w:t>
      </w:r>
    </w:p>
    <w:p w14:paraId="60407E58" w14:textId="77777777" w:rsidR="00BD4F91" w:rsidRPr="000E7F66" w:rsidRDefault="00BD4F91" w:rsidP="00BD4F91">
      <w:pPr>
        <w:numPr>
          <w:ilvl w:val="0"/>
          <w:numId w:val="21"/>
        </w:numPr>
        <w:tabs>
          <w:tab w:val="num" w:pos="1440"/>
        </w:tabs>
        <w:spacing w:after="0" w:line="276" w:lineRule="auto"/>
        <w:jc w:val="left"/>
      </w:pPr>
      <w:r>
        <w:t>Other Comments</w:t>
      </w:r>
    </w:p>
    <w:p w14:paraId="253BE47D" w14:textId="77777777" w:rsidR="00A54F63" w:rsidRPr="005D760B" w:rsidRDefault="00A54F63" w:rsidP="00FA2B85">
      <w:pPr>
        <w:pStyle w:val="Appendix1"/>
      </w:pPr>
      <w:bookmarkStart w:id="9" w:name="_Toc311020173"/>
      <w:r w:rsidRPr="005D760B">
        <w:lastRenderedPageBreak/>
        <w:t>Glossary</w:t>
      </w:r>
      <w:bookmarkEnd w:id="9"/>
    </w:p>
    <w:p w14:paraId="05B9662E" w14:textId="77777777" w:rsidR="00FC141B" w:rsidRPr="004E387E" w:rsidRDefault="00FC141B" w:rsidP="00FC141B">
      <w:pPr>
        <w:rPr>
          <w:color w:val="1F497D" w:themeColor="text2"/>
        </w:rPr>
      </w:pPr>
      <w:r w:rsidRPr="004E387E">
        <w:rPr>
          <w:color w:val="1F497D" w:themeColor="text2"/>
        </w:rPr>
        <w:t xml:space="preserve">&lt;This glossary should be modified to reflect the content of the document&gt; </w:t>
      </w:r>
    </w:p>
    <w:tbl>
      <w:tblPr>
        <w:tblStyle w:val="TableGrid"/>
        <w:tblW w:w="0" w:type="auto"/>
        <w:tblInd w:w="108" w:type="dxa"/>
        <w:tblCellMar>
          <w:bottom w:w="113" w:type="dxa"/>
        </w:tblCellMar>
        <w:tblLook w:val="04A0" w:firstRow="1" w:lastRow="0" w:firstColumn="1" w:lastColumn="0" w:noHBand="0" w:noVBand="1"/>
      </w:tblPr>
      <w:tblGrid>
        <w:gridCol w:w="1843"/>
        <w:gridCol w:w="6662"/>
      </w:tblGrid>
      <w:tr w:rsidR="00A54F63" w:rsidRPr="005D760B" w14:paraId="058D718A" w14:textId="77777777" w:rsidTr="00A54F63">
        <w:trPr>
          <w:cantSplit/>
        </w:trPr>
        <w:tc>
          <w:tcPr>
            <w:tcW w:w="1843" w:type="dxa"/>
          </w:tcPr>
          <w:p w14:paraId="3491B33A" w14:textId="77777777" w:rsidR="00A54F63" w:rsidRPr="000F5108" w:rsidRDefault="00A54F63" w:rsidP="000F5108">
            <w:pPr>
              <w:pStyle w:val="NoSpacing"/>
            </w:pPr>
            <w:r w:rsidRPr="000F5108">
              <w:t>AAA</w:t>
            </w:r>
          </w:p>
        </w:tc>
        <w:tc>
          <w:tcPr>
            <w:tcW w:w="6662" w:type="dxa"/>
          </w:tcPr>
          <w:p w14:paraId="54957A9B" w14:textId="77777777" w:rsidR="00A54F63" w:rsidRPr="000F5108" w:rsidRDefault="00A54F63" w:rsidP="000F5108">
            <w:pPr>
              <w:pStyle w:val="NoSpacing"/>
            </w:pPr>
            <w:r w:rsidRPr="000F5108">
              <w:t>Authentication, Authorisation and Accounting</w:t>
            </w:r>
          </w:p>
        </w:tc>
      </w:tr>
      <w:tr w:rsidR="00A54F63" w:rsidRPr="005D760B" w14:paraId="585F8929" w14:textId="77777777" w:rsidTr="00A54F63">
        <w:trPr>
          <w:cantSplit/>
        </w:trPr>
        <w:tc>
          <w:tcPr>
            <w:tcW w:w="1843" w:type="dxa"/>
          </w:tcPr>
          <w:p w14:paraId="1E497DD2" w14:textId="77777777" w:rsidR="00A54F63" w:rsidRPr="000F5108" w:rsidRDefault="00A54F63" w:rsidP="000F5108">
            <w:pPr>
              <w:pStyle w:val="NoSpacing"/>
            </w:pPr>
            <w:r w:rsidRPr="000F5108">
              <w:t>AAI</w:t>
            </w:r>
          </w:p>
        </w:tc>
        <w:tc>
          <w:tcPr>
            <w:tcW w:w="6662" w:type="dxa"/>
          </w:tcPr>
          <w:p w14:paraId="046CAE18" w14:textId="77777777" w:rsidR="00A54F63" w:rsidRPr="000F5108" w:rsidRDefault="00A54F63" w:rsidP="000F5108">
            <w:pPr>
              <w:pStyle w:val="NoSpacing"/>
            </w:pPr>
            <w:r w:rsidRPr="000F5108">
              <w:t>Authentication and Authorization Infrastructure</w:t>
            </w:r>
          </w:p>
        </w:tc>
      </w:tr>
      <w:tr w:rsidR="00A54F63" w:rsidRPr="005D760B" w14:paraId="07B0F970" w14:textId="77777777" w:rsidTr="00A54F63">
        <w:trPr>
          <w:cantSplit/>
        </w:trPr>
        <w:tc>
          <w:tcPr>
            <w:tcW w:w="1843" w:type="dxa"/>
          </w:tcPr>
          <w:p w14:paraId="641DDDCF" w14:textId="77777777" w:rsidR="00A54F63" w:rsidRPr="000F5108" w:rsidRDefault="00A54F63" w:rsidP="000F5108">
            <w:pPr>
              <w:pStyle w:val="NoSpacing"/>
            </w:pPr>
            <w:r w:rsidRPr="000F5108">
              <w:t>ADMIRE</w:t>
            </w:r>
          </w:p>
        </w:tc>
        <w:tc>
          <w:tcPr>
            <w:tcW w:w="6662" w:type="dxa"/>
          </w:tcPr>
          <w:p w14:paraId="68D327F6" w14:textId="77777777" w:rsidR="00A54F63" w:rsidRPr="000F5108" w:rsidRDefault="00A54F63" w:rsidP="000F5108">
            <w:pPr>
              <w:pStyle w:val="NoSpacing"/>
            </w:pPr>
            <w:r w:rsidRPr="000F5108">
              <w:rPr>
                <w:rStyle w:val="Strong"/>
                <w:rFonts w:asciiTheme="majorHAnsi" w:hAnsiTheme="majorHAnsi" w:cstheme="majorHAnsi"/>
                <w:b w:val="0"/>
              </w:rPr>
              <w:t>ADMIRE</w:t>
            </w:r>
            <w:r w:rsidRPr="000F5108">
              <w:t xml:space="preserve"> (Advanced Data Mining and Integration Research for Europe) is a project co-funded by EU within the FP7</w:t>
            </w:r>
          </w:p>
        </w:tc>
      </w:tr>
      <w:tr w:rsidR="00A54F63" w:rsidRPr="005D760B" w14:paraId="19732D7F" w14:textId="77777777" w:rsidTr="00A54F63">
        <w:trPr>
          <w:cantSplit/>
        </w:trPr>
        <w:tc>
          <w:tcPr>
            <w:tcW w:w="1843" w:type="dxa"/>
          </w:tcPr>
          <w:p w14:paraId="2B5DF4D6" w14:textId="77777777" w:rsidR="00A54F63" w:rsidRPr="000F5108" w:rsidRDefault="00A54F63" w:rsidP="000F5108">
            <w:pPr>
              <w:pStyle w:val="NoSpacing"/>
            </w:pPr>
            <w:r w:rsidRPr="000F5108">
              <w:t>APA</w:t>
            </w:r>
          </w:p>
        </w:tc>
        <w:tc>
          <w:tcPr>
            <w:tcW w:w="6662" w:type="dxa"/>
          </w:tcPr>
          <w:p w14:paraId="4E868398" w14:textId="77777777" w:rsidR="00A54F63" w:rsidRPr="000F5108" w:rsidRDefault="00A54F63" w:rsidP="000F5108">
            <w:pPr>
              <w:pStyle w:val="NoSpacing"/>
            </w:pPr>
            <w:r w:rsidRPr="000F5108">
              <w:t>Alliance for Permanent Access</w:t>
            </w:r>
          </w:p>
        </w:tc>
      </w:tr>
      <w:tr w:rsidR="00A54F63" w:rsidRPr="005D760B" w14:paraId="708DDF4D" w14:textId="77777777" w:rsidTr="00A54F63">
        <w:trPr>
          <w:cantSplit/>
        </w:trPr>
        <w:tc>
          <w:tcPr>
            <w:tcW w:w="1843" w:type="dxa"/>
          </w:tcPr>
          <w:p w14:paraId="72A51B5A" w14:textId="77777777" w:rsidR="00A54F63" w:rsidRPr="000F5108" w:rsidRDefault="00A54F63" w:rsidP="000F5108">
            <w:pPr>
              <w:pStyle w:val="NoSpacing"/>
            </w:pPr>
            <w:r w:rsidRPr="000F5108">
              <w:t>APARSEN</w:t>
            </w:r>
          </w:p>
        </w:tc>
        <w:tc>
          <w:tcPr>
            <w:tcW w:w="6662" w:type="dxa"/>
          </w:tcPr>
          <w:p w14:paraId="43175111" w14:textId="77777777" w:rsidR="00A54F63" w:rsidRPr="000F5108" w:rsidRDefault="00A54F63" w:rsidP="000F5108">
            <w:pPr>
              <w:pStyle w:val="NoSpacing"/>
            </w:pPr>
            <w:r w:rsidRPr="000F5108">
              <w:t>APARSEN (Alliance for Permanent Access to the Records of Science in Europe Network) is a project co-funded by EU within the FP7</w:t>
            </w:r>
          </w:p>
        </w:tc>
      </w:tr>
      <w:tr w:rsidR="00A54F63" w:rsidRPr="005D760B" w14:paraId="0F029BAD" w14:textId="77777777" w:rsidTr="00A54F63">
        <w:trPr>
          <w:cantSplit/>
        </w:trPr>
        <w:tc>
          <w:tcPr>
            <w:tcW w:w="1843" w:type="dxa"/>
          </w:tcPr>
          <w:p w14:paraId="0DBC7CEB" w14:textId="77777777" w:rsidR="00A54F63" w:rsidRPr="000F5108" w:rsidRDefault="00A54F63" w:rsidP="000F5108">
            <w:pPr>
              <w:pStyle w:val="NoSpacing"/>
            </w:pPr>
            <w:r w:rsidRPr="000F5108">
              <w:t>API</w:t>
            </w:r>
          </w:p>
        </w:tc>
        <w:tc>
          <w:tcPr>
            <w:tcW w:w="6662" w:type="dxa"/>
          </w:tcPr>
          <w:p w14:paraId="1311053C" w14:textId="77777777" w:rsidR="00A54F63" w:rsidRPr="000F5108" w:rsidRDefault="00A54F63" w:rsidP="000F5108">
            <w:pPr>
              <w:pStyle w:val="NoSpacing"/>
              <w:rPr>
                <w:bCs/>
                <w:kern w:val="36"/>
              </w:rPr>
            </w:pPr>
            <w:r w:rsidRPr="000F5108">
              <w:rPr>
                <w:rFonts w:eastAsiaTheme="minorEastAsia"/>
              </w:rPr>
              <w:t>Application programming interface</w:t>
            </w:r>
          </w:p>
        </w:tc>
      </w:tr>
      <w:tr w:rsidR="00A54F63" w:rsidRPr="005D760B" w14:paraId="1CC0ABB5" w14:textId="77777777" w:rsidTr="00A54F63">
        <w:trPr>
          <w:cantSplit/>
        </w:trPr>
        <w:tc>
          <w:tcPr>
            <w:tcW w:w="1843" w:type="dxa"/>
          </w:tcPr>
          <w:p w14:paraId="721AFD42" w14:textId="77777777" w:rsidR="00A54F63" w:rsidRPr="000F5108" w:rsidRDefault="00A54F63" w:rsidP="000F5108">
            <w:pPr>
              <w:pStyle w:val="NoSpacing"/>
            </w:pPr>
            <w:r w:rsidRPr="000F5108">
              <w:t>ARC</w:t>
            </w:r>
          </w:p>
        </w:tc>
        <w:tc>
          <w:tcPr>
            <w:tcW w:w="6662" w:type="dxa"/>
          </w:tcPr>
          <w:p w14:paraId="1072BCC6" w14:textId="77777777" w:rsidR="00A54F63" w:rsidRPr="000F5108" w:rsidRDefault="00A54F63" w:rsidP="000F5108">
            <w:pPr>
              <w:pStyle w:val="NoSpacing"/>
            </w:pPr>
            <w:r w:rsidRPr="000F5108">
              <w:t>Advanced Resource Connector</w:t>
            </w:r>
          </w:p>
        </w:tc>
      </w:tr>
      <w:tr w:rsidR="00A54F63" w:rsidRPr="005D760B" w14:paraId="1FC31572" w14:textId="77777777" w:rsidTr="00A54F63">
        <w:trPr>
          <w:cantSplit/>
        </w:trPr>
        <w:tc>
          <w:tcPr>
            <w:tcW w:w="1843" w:type="dxa"/>
          </w:tcPr>
          <w:p w14:paraId="268805F0" w14:textId="77777777" w:rsidR="00A54F63" w:rsidRPr="000F5108" w:rsidRDefault="00A54F63" w:rsidP="000F5108">
            <w:pPr>
              <w:pStyle w:val="NoSpacing"/>
              <w:rPr>
                <w:lang w:eastAsia="de-DE"/>
              </w:rPr>
            </w:pPr>
            <w:r w:rsidRPr="000F5108">
              <w:rPr>
                <w:lang w:bidi="en-US"/>
              </w:rPr>
              <w:t>Aurora Borealis</w:t>
            </w:r>
          </w:p>
        </w:tc>
        <w:tc>
          <w:tcPr>
            <w:tcW w:w="6662" w:type="dxa"/>
          </w:tcPr>
          <w:p w14:paraId="4B589118" w14:textId="77777777" w:rsidR="00A54F63" w:rsidRPr="000F5108" w:rsidRDefault="00A54F63" w:rsidP="000F5108">
            <w:pPr>
              <w:pStyle w:val="NoSpacing"/>
            </w:pPr>
            <w:r w:rsidRPr="000F5108">
              <w:t>An ESFRI project in the Environmental Sciences domain.</w:t>
            </w:r>
          </w:p>
        </w:tc>
      </w:tr>
      <w:tr w:rsidR="00A54F63" w:rsidRPr="005D760B" w14:paraId="5F434605" w14:textId="77777777" w:rsidTr="00A54F63">
        <w:trPr>
          <w:cantSplit/>
        </w:trPr>
        <w:tc>
          <w:tcPr>
            <w:tcW w:w="1843" w:type="dxa"/>
          </w:tcPr>
          <w:p w14:paraId="1A1A7415" w14:textId="77777777" w:rsidR="00A54F63" w:rsidRPr="000F5108" w:rsidRDefault="00A54F63" w:rsidP="000F5108">
            <w:pPr>
              <w:pStyle w:val="NoSpacing"/>
            </w:pPr>
            <w:r w:rsidRPr="000F5108">
              <w:t>BBMRI</w:t>
            </w:r>
          </w:p>
        </w:tc>
        <w:tc>
          <w:tcPr>
            <w:tcW w:w="6662" w:type="dxa"/>
          </w:tcPr>
          <w:p w14:paraId="03E40FEA" w14:textId="77777777" w:rsidR="00A54F63" w:rsidRPr="000F5108" w:rsidRDefault="00A54F63" w:rsidP="000F5108">
            <w:pPr>
              <w:pStyle w:val="NoSpacing"/>
            </w:pPr>
            <w:r w:rsidRPr="000F5108">
              <w:t>Biobanking and Biomolecular Resources Research Infrastructure. An ESFRI project in the Biological and Medical Sciences domain.</w:t>
            </w:r>
          </w:p>
        </w:tc>
      </w:tr>
      <w:tr w:rsidR="00A54F63" w:rsidRPr="005D760B" w14:paraId="40DEF85C" w14:textId="77777777" w:rsidTr="00A54F63">
        <w:trPr>
          <w:cantSplit/>
        </w:trPr>
        <w:tc>
          <w:tcPr>
            <w:tcW w:w="1843" w:type="dxa"/>
          </w:tcPr>
          <w:p w14:paraId="32E208A1" w14:textId="77777777" w:rsidR="00A54F63" w:rsidRPr="000F5108" w:rsidRDefault="00A54F63" w:rsidP="000F5108">
            <w:pPr>
              <w:pStyle w:val="NoSpacing"/>
            </w:pPr>
            <w:r w:rsidRPr="000F5108">
              <w:t>BMS</w:t>
            </w:r>
          </w:p>
        </w:tc>
        <w:tc>
          <w:tcPr>
            <w:tcW w:w="6662" w:type="dxa"/>
          </w:tcPr>
          <w:p w14:paraId="2471E806" w14:textId="77777777" w:rsidR="00A54F63" w:rsidRPr="000F5108" w:rsidRDefault="00A54F63" w:rsidP="000F5108">
            <w:pPr>
              <w:pStyle w:val="NoSpacing"/>
            </w:pPr>
            <w:r w:rsidRPr="000F5108">
              <w:t>Biological and medical sciences</w:t>
            </w:r>
          </w:p>
        </w:tc>
      </w:tr>
      <w:tr w:rsidR="00A54F63" w:rsidRPr="005D760B" w14:paraId="7F9DD151" w14:textId="77777777" w:rsidTr="00A54F63">
        <w:trPr>
          <w:cantSplit/>
        </w:trPr>
        <w:tc>
          <w:tcPr>
            <w:tcW w:w="1843" w:type="dxa"/>
          </w:tcPr>
          <w:p w14:paraId="44EAB484" w14:textId="77777777" w:rsidR="00A54F63" w:rsidRPr="000F5108" w:rsidRDefault="00A54F63" w:rsidP="000F5108">
            <w:pPr>
              <w:pStyle w:val="NoSpacing"/>
            </w:pPr>
            <w:r w:rsidRPr="000F5108">
              <w:t>CASPAR</w:t>
            </w:r>
          </w:p>
        </w:tc>
        <w:tc>
          <w:tcPr>
            <w:tcW w:w="6662" w:type="dxa"/>
          </w:tcPr>
          <w:p w14:paraId="7B1C16A6" w14:textId="77777777" w:rsidR="00A54F63" w:rsidRPr="000F5108" w:rsidRDefault="00A54F63" w:rsidP="000F5108">
            <w:pPr>
              <w:pStyle w:val="NoSpacing"/>
            </w:pPr>
            <w:r w:rsidRPr="000F5108">
              <w:rPr>
                <w:bCs/>
              </w:rPr>
              <w:t>CASPAR (Cultural, Artistic and Scientific knowledge for Preservation, Access and Retrieval</w:t>
            </w:r>
            <w:r w:rsidRPr="000F5108">
              <w:t>) is an Integrated Project co-funded by the EU within the FP6</w:t>
            </w:r>
          </w:p>
        </w:tc>
      </w:tr>
      <w:tr w:rsidR="00A54F63" w:rsidRPr="005D760B" w14:paraId="51104A37" w14:textId="77777777" w:rsidTr="00A54F63">
        <w:trPr>
          <w:cantSplit/>
        </w:trPr>
        <w:tc>
          <w:tcPr>
            <w:tcW w:w="1843" w:type="dxa"/>
          </w:tcPr>
          <w:p w14:paraId="647409BC" w14:textId="77777777" w:rsidR="00A54F63" w:rsidRPr="000F5108" w:rsidRDefault="00A54F63" w:rsidP="000F5108">
            <w:pPr>
              <w:pStyle w:val="NoSpacing"/>
            </w:pPr>
            <w:r w:rsidRPr="000F5108">
              <w:t>CDI</w:t>
            </w:r>
          </w:p>
        </w:tc>
        <w:tc>
          <w:tcPr>
            <w:tcW w:w="6662" w:type="dxa"/>
          </w:tcPr>
          <w:p w14:paraId="52A64E22" w14:textId="77777777" w:rsidR="00A54F63" w:rsidRPr="000F5108" w:rsidRDefault="00A54F63" w:rsidP="000F5108">
            <w:pPr>
              <w:pStyle w:val="NoSpacing"/>
            </w:pPr>
            <w:r w:rsidRPr="000F5108">
              <w:t>EUDAT Collaborative Data Infrastructure</w:t>
            </w:r>
          </w:p>
        </w:tc>
      </w:tr>
      <w:tr w:rsidR="00A54F63" w:rsidRPr="005D760B" w14:paraId="49546208" w14:textId="77777777" w:rsidTr="00A54F63">
        <w:trPr>
          <w:cantSplit/>
        </w:trPr>
        <w:tc>
          <w:tcPr>
            <w:tcW w:w="1843" w:type="dxa"/>
          </w:tcPr>
          <w:p w14:paraId="78FBEDFA" w14:textId="77777777" w:rsidR="00A54F63" w:rsidRPr="000F5108" w:rsidRDefault="00A54F63" w:rsidP="000F5108">
            <w:pPr>
              <w:pStyle w:val="NoSpacing"/>
            </w:pPr>
            <w:r w:rsidRPr="000F5108">
              <w:rPr>
                <w:lang w:eastAsia="de-DE"/>
              </w:rPr>
              <w:t>CDO</w:t>
            </w:r>
          </w:p>
        </w:tc>
        <w:tc>
          <w:tcPr>
            <w:tcW w:w="6662" w:type="dxa"/>
          </w:tcPr>
          <w:p w14:paraId="73E59364" w14:textId="77777777" w:rsidR="00A54F63" w:rsidRPr="000F5108" w:rsidRDefault="00A54F63" w:rsidP="000F5108">
            <w:pPr>
              <w:pStyle w:val="NoSpacing"/>
            </w:pPr>
            <w:r w:rsidRPr="000F5108">
              <w:rPr>
                <w:lang w:eastAsia="de-DE"/>
              </w:rPr>
              <w:t>Climate Data Operators</w:t>
            </w:r>
          </w:p>
        </w:tc>
      </w:tr>
      <w:tr w:rsidR="00A54F63" w:rsidRPr="005D760B" w14:paraId="47FD9317" w14:textId="77777777" w:rsidTr="00A54F63">
        <w:trPr>
          <w:cantSplit/>
        </w:trPr>
        <w:tc>
          <w:tcPr>
            <w:tcW w:w="1843" w:type="dxa"/>
          </w:tcPr>
          <w:p w14:paraId="4541ACBD" w14:textId="77777777" w:rsidR="00A54F63" w:rsidRPr="000F5108" w:rsidRDefault="00A54F63" w:rsidP="000F5108">
            <w:pPr>
              <w:pStyle w:val="NoSpacing"/>
            </w:pPr>
            <w:r w:rsidRPr="000F5108">
              <w:t>CERT</w:t>
            </w:r>
          </w:p>
        </w:tc>
        <w:tc>
          <w:tcPr>
            <w:tcW w:w="6662" w:type="dxa"/>
          </w:tcPr>
          <w:p w14:paraId="038CB4B7" w14:textId="77777777" w:rsidR="00A54F63" w:rsidRPr="000F5108" w:rsidRDefault="00A54F63" w:rsidP="000F5108">
            <w:pPr>
              <w:pStyle w:val="NoSpacing"/>
            </w:pPr>
            <w:r w:rsidRPr="000F5108">
              <w:t>Computer Emergency Response Team</w:t>
            </w:r>
          </w:p>
        </w:tc>
      </w:tr>
      <w:tr w:rsidR="00A54F63" w:rsidRPr="005D760B" w14:paraId="265E8059" w14:textId="77777777" w:rsidTr="00A54F63">
        <w:trPr>
          <w:cantSplit/>
        </w:trPr>
        <w:tc>
          <w:tcPr>
            <w:tcW w:w="1843" w:type="dxa"/>
          </w:tcPr>
          <w:p w14:paraId="6600C58D" w14:textId="77777777" w:rsidR="00A54F63" w:rsidRPr="000F5108" w:rsidRDefault="00A54F63" w:rsidP="000F5108">
            <w:pPr>
              <w:pStyle w:val="NoSpacing"/>
            </w:pPr>
            <w:r w:rsidRPr="000F5108">
              <w:t>CESSDA</w:t>
            </w:r>
          </w:p>
        </w:tc>
        <w:tc>
          <w:tcPr>
            <w:tcW w:w="6662" w:type="dxa"/>
          </w:tcPr>
          <w:p w14:paraId="46A79727" w14:textId="77777777" w:rsidR="00A54F63" w:rsidRPr="000F5108" w:rsidRDefault="00A54F63" w:rsidP="000F5108">
            <w:pPr>
              <w:pStyle w:val="NoSpacing"/>
            </w:pPr>
            <w:r w:rsidRPr="000F5108">
              <w:t>Preparatory phase project for a major upgrade of the Council of European Social Science Data Archives. An ESFRI project in the Social Sciences and Humanities domain.</w:t>
            </w:r>
          </w:p>
        </w:tc>
      </w:tr>
      <w:tr w:rsidR="00A54F63" w:rsidRPr="005D760B" w14:paraId="17749A60" w14:textId="77777777" w:rsidTr="00A54F63">
        <w:trPr>
          <w:cantSplit/>
        </w:trPr>
        <w:tc>
          <w:tcPr>
            <w:tcW w:w="1843" w:type="dxa"/>
          </w:tcPr>
          <w:p w14:paraId="126E8D42" w14:textId="77777777" w:rsidR="00A54F63" w:rsidRPr="000F5108" w:rsidRDefault="00A54F63" w:rsidP="000F5108">
            <w:pPr>
              <w:pStyle w:val="NoSpacing"/>
            </w:pPr>
            <w:r w:rsidRPr="000F5108">
              <w:t xml:space="preserve">CIT </w:t>
            </w:r>
          </w:p>
        </w:tc>
        <w:tc>
          <w:tcPr>
            <w:tcW w:w="6662" w:type="dxa"/>
          </w:tcPr>
          <w:p w14:paraId="362DD5EC" w14:textId="77777777" w:rsidR="00A54F63" w:rsidRPr="000F5108" w:rsidRDefault="00A54F63" w:rsidP="000F5108">
            <w:pPr>
              <w:pStyle w:val="NoSpacing"/>
            </w:pPr>
            <w:r w:rsidRPr="000F5108">
              <w:t>Community Integration Toolkit</w:t>
            </w:r>
          </w:p>
        </w:tc>
      </w:tr>
      <w:tr w:rsidR="00A54F63" w:rsidRPr="005D760B" w14:paraId="56F79369" w14:textId="77777777" w:rsidTr="00A54F63">
        <w:trPr>
          <w:cantSplit/>
        </w:trPr>
        <w:tc>
          <w:tcPr>
            <w:tcW w:w="1843" w:type="dxa"/>
          </w:tcPr>
          <w:p w14:paraId="6F530DF8" w14:textId="77777777" w:rsidR="00A54F63" w:rsidRPr="000F5108" w:rsidRDefault="00A54F63" w:rsidP="000F5108">
            <w:pPr>
              <w:pStyle w:val="NoSpacing"/>
            </w:pPr>
            <w:r w:rsidRPr="000F5108">
              <w:t>CLARIN</w:t>
            </w:r>
          </w:p>
        </w:tc>
        <w:tc>
          <w:tcPr>
            <w:tcW w:w="6662" w:type="dxa"/>
          </w:tcPr>
          <w:p w14:paraId="604BCCAB" w14:textId="77777777" w:rsidR="00A54F63" w:rsidRPr="000F5108" w:rsidRDefault="00A54F63" w:rsidP="000F5108">
            <w:pPr>
              <w:pStyle w:val="NoSpacing"/>
            </w:pPr>
            <w:r w:rsidRPr="000F5108">
              <w:t>Common Language Resources and technology Initiative. An ESFRI project in the Social Sciences and Humanities domain.</w:t>
            </w:r>
          </w:p>
        </w:tc>
      </w:tr>
      <w:tr w:rsidR="00A54F63" w:rsidRPr="005D760B" w14:paraId="27CAB296" w14:textId="77777777" w:rsidTr="00A54F63">
        <w:trPr>
          <w:cantSplit/>
        </w:trPr>
        <w:tc>
          <w:tcPr>
            <w:tcW w:w="1843" w:type="dxa"/>
          </w:tcPr>
          <w:p w14:paraId="72DF146F" w14:textId="77777777" w:rsidR="00A54F63" w:rsidRPr="000F5108" w:rsidRDefault="00A54F63" w:rsidP="000F5108">
            <w:pPr>
              <w:pStyle w:val="NoSpacing"/>
            </w:pPr>
            <w:r w:rsidRPr="000F5108">
              <w:t>CMS</w:t>
            </w:r>
          </w:p>
        </w:tc>
        <w:tc>
          <w:tcPr>
            <w:tcW w:w="6662" w:type="dxa"/>
          </w:tcPr>
          <w:p w14:paraId="731FD8BD" w14:textId="77777777" w:rsidR="00A54F63" w:rsidRPr="000F5108" w:rsidRDefault="00A54F63" w:rsidP="000F5108">
            <w:pPr>
              <w:pStyle w:val="NoSpacing"/>
            </w:pPr>
            <w:r w:rsidRPr="000F5108">
              <w:t>Content Management System</w:t>
            </w:r>
          </w:p>
        </w:tc>
      </w:tr>
      <w:tr w:rsidR="00A54F63" w:rsidRPr="005D760B" w14:paraId="5D77C21C" w14:textId="77777777" w:rsidTr="00A54F63">
        <w:trPr>
          <w:cantSplit/>
        </w:trPr>
        <w:tc>
          <w:tcPr>
            <w:tcW w:w="1843" w:type="dxa"/>
          </w:tcPr>
          <w:p w14:paraId="2631FBEF" w14:textId="77777777" w:rsidR="00A54F63" w:rsidRPr="000F5108" w:rsidRDefault="00A54F63" w:rsidP="000F5108">
            <w:pPr>
              <w:pStyle w:val="NoSpacing"/>
            </w:pPr>
            <w:r w:rsidRPr="000F5108">
              <w:t>CODATA</w:t>
            </w:r>
          </w:p>
        </w:tc>
        <w:tc>
          <w:tcPr>
            <w:tcW w:w="6662" w:type="dxa"/>
          </w:tcPr>
          <w:p w14:paraId="669AD8B0" w14:textId="77777777" w:rsidR="00A54F63" w:rsidRPr="000F5108" w:rsidRDefault="00A54F63" w:rsidP="000F5108">
            <w:pPr>
              <w:pStyle w:val="NoSpacing"/>
            </w:pPr>
            <w:r w:rsidRPr="000F5108">
              <w:t>International Council for Science: Committee on Data for Science and Technology</w:t>
            </w:r>
          </w:p>
        </w:tc>
      </w:tr>
      <w:tr w:rsidR="00A54F63" w:rsidRPr="005D760B" w14:paraId="566878B0" w14:textId="77777777" w:rsidTr="00A54F63">
        <w:trPr>
          <w:cantSplit/>
        </w:trPr>
        <w:tc>
          <w:tcPr>
            <w:tcW w:w="1843" w:type="dxa"/>
          </w:tcPr>
          <w:p w14:paraId="565E94C5" w14:textId="77777777" w:rsidR="00A54F63" w:rsidRPr="000F5108" w:rsidRDefault="00A54F63" w:rsidP="000F5108">
            <w:pPr>
              <w:pStyle w:val="NoSpacing"/>
              <w:rPr>
                <w:lang w:eastAsia="de-DE"/>
              </w:rPr>
            </w:pPr>
            <w:r w:rsidRPr="000F5108">
              <w:rPr>
                <w:lang w:bidi="en-US"/>
              </w:rPr>
              <w:t>COPAL</w:t>
            </w:r>
          </w:p>
        </w:tc>
        <w:tc>
          <w:tcPr>
            <w:tcW w:w="6662" w:type="dxa"/>
          </w:tcPr>
          <w:p w14:paraId="057E394A" w14:textId="77777777" w:rsidR="00A54F63" w:rsidRPr="000F5108" w:rsidRDefault="00A54F63" w:rsidP="000F5108">
            <w:pPr>
              <w:pStyle w:val="NoSpacing"/>
            </w:pPr>
            <w:r w:rsidRPr="000F5108">
              <w:t>Heavy Payload Long endurance Tropospheric Aircraft. An ESFRI project in the Environmental Sciences domain.</w:t>
            </w:r>
          </w:p>
        </w:tc>
      </w:tr>
      <w:tr w:rsidR="00A54F63" w:rsidRPr="005D760B" w14:paraId="4D03B65A" w14:textId="77777777" w:rsidTr="00A54F63">
        <w:trPr>
          <w:cantSplit/>
        </w:trPr>
        <w:tc>
          <w:tcPr>
            <w:tcW w:w="1843" w:type="dxa"/>
          </w:tcPr>
          <w:p w14:paraId="00EAE99C" w14:textId="77777777" w:rsidR="00A54F63" w:rsidRPr="000F5108" w:rsidRDefault="00A54F63" w:rsidP="000F5108">
            <w:pPr>
              <w:pStyle w:val="NoSpacing"/>
            </w:pPr>
            <w:r w:rsidRPr="000F5108">
              <w:t>CSMD</w:t>
            </w:r>
          </w:p>
        </w:tc>
        <w:tc>
          <w:tcPr>
            <w:tcW w:w="6662" w:type="dxa"/>
          </w:tcPr>
          <w:p w14:paraId="4F10A7D7" w14:textId="77777777" w:rsidR="00A54F63" w:rsidRPr="000F5108" w:rsidRDefault="00A54F63" w:rsidP="000F5108">
            <w:pPr>
              <w:pStyle w:val="NoSpacing"/>
            </w:pPr>
            <w:r w:rsidRPr="000F5108">
              <w:t>Core Scientific Metadata Model</w:t>
            </w:r>
          </w:p>
        </w:tc>
      </w:tr>
      <w:tr w:rsidR="00A54F63" w:rsidRPr="005D760B" w14:paraId="1C2CB3C2" w14:textId="77777777" w:rsidTr="00A54F63">
        <w:trPr>
          <w:cantSplit/>
        </w:trPr>
        <w:tc>
          <w:tcPr>
            <w:tcW w:w="1843" w:type="dxa"/>
          </w:tcPr>
          <w:p w14:paraId="2277786F" w14:textId="77777777" w:rsidR="00A54F63" w:rsidRPr="000F5108" w:rsidRDefault="00A54F63" w:rsidP="000F5108">
            <w:pPr>
              <w:pStyle w:val="NoSpacing"/>
              <w:rPr>
                <w:lang w:eastAsia="de-DE"/>
              </w:rPr>
            </w:pPr>
            <w:r w:rsidRPr="000F5108">
              <w:t>CTA</w:t>
            </w:r>
          </w:p>
        </w:tc>
        <w:tc>
          <w:tcPr>
            <w:tcW w:w="6662" w:type="dxa"/>
          </w:tcPr>
          <w:p w14:paraId="5C53F6B7" w14:textId="77777777" w:rsidR="00A54F63" w:rsidRPr="000F5108" w:rsidRDefault="00A54F63" w:rsidP="000F5108">
            <w:pPr>
              <w:pStyle w:val="NoSpacing"/>
            </w:pPr>
            <w:r w:rsidRPr="000F5108">
              <w:t>Cherenkov Telescope Array. An ESFRI project in the Physical Sciences and Engineering domain.</w:t>
            </w:r>
          </w:p>
        </w:tc>
      </w:tr>
      <w:tr w:rsidR="00A54F63" w:rsidRPr="005D760B" w14:paraId="326B0B0C" w14:textId="77777777" w:rsidTr="00A54F63">
        <w:trPr>
          <w:cantSplit/>
        </w:trPr>
        <w:tc>
          <w:tcPr>
            <w:tcW w:w="1843" w:type="dxa"/>
          </w:tcPr>
          <w:p w14:paraId="79F8D4D1" w14:textId="77777777" w:rsidR="00A54F63" w:rsidRPr="000F5108" w:rsidRDefault="00A54F63" w:rsidP="000F5108">
            <w:pPr>
              <w:pStyle w:val="NoSpacing"/>
            </w:pPr>
            <w:r w:rsidRPr="000F5108">
              <w:lastRenderedPageBreak/>
              <w:t>Curation</w:t>
            </w:r>
          </w:p>
        </w:tc>
        <w:tc>
          <w:tcPr>
            <w:tcW w:w="6662" w:type="dxa"/>
          </w:tcPr>
          <w:p w14:paraId="5A0950BB" w14:textId="77777777" w:rsidR="00A54F63" w:rsidRPr="000F5108" w:rsidRDefault="00A54F63" w:rsidP="000F5108">
            <w:pPr>
              <w:pStyle w:val="NoSpacing"/>
            </w:pPr>
            <w:r w:rsidRPr="000F5108">
              <w:t>Provision of domain-dependent contextual support for permanent access to the meaning of data – including metadata, lexica, etc</w:t>
            </w:r>
          </w:p>
        </w:tc>
      </w:tr>
      <w:tr w:rsidR="00A54F63" w:rsidRPr="005D760B" w14:paraId="764AA445" w14:textId="77777777" w:rsidTr="00A54F63">
        <w:trPr>
          <w:cantSplit/>
        </w:trPr>
        <w:tc>
          <w:tcPr>
            <w:tcW w:w="1843" w:type="dxa"/>
          </w:tcPr>
          <w:p w14:paraId="4F93A187" w14:textId="77777777" w:rsidR="00A54F63" w:rsidRPr="000F5108" w:rsidRDefault="00A54F63" w:rsidP="000F5108">
            <w:pPr>
              <w:pStyle w:val="NoSpacing"/>
            </w:pPr>
            <w:r w:rsidRPr="000F5108">
              <w:t>Curation and Preservation</w:t>
            </w:r>
          </w:p>
        </w:tc>
        <w:tc>
          <w:tcPr>
            <w:tcW w:w="6662" w:type="dxa"/>
          </w:tcPr>
          <w:p w14:paraId="6DA88D89" w14:textId="77777777" w:rsidR="00A54F63" w:rsidRPr="000F5108" w:rsidRDefault="00A54F63" w:rsidP="000F5108">
            <w:pPr>
              <w:pStyle w:val="NoSpacing"/>
            </w:pPr>
            <w:r w:rsidRPr="000F5108">
              <w:t>The process of ensuring that data can be re-used over time.</w:t>
            </w:r>
          </w:p>
        </w:tc>
      </w:tr>
      <w:tr w:rsidR="00A54F63" w:rsidRPr="005D760B" w14:paraId="56776AAC" w14:textId="77777777" w:rsidTr="00A54F63">
        <w:trPr>
          <w:cantSplit/>
        </w:trPr>
        <w:tc>
          <w:tcPr>
            <w:tcW w:w="1843" w:type="dxa"/>
          </w:tcPr>
          <w:p w14:paraId="288CF3AA" w14:textId="77777777" w:rsidR="00A54F63" w:rsidRPr="000F5108" w:rsidRDefault="00A54F63" w:rsidP="000F5108">
            <w:pPr>
              <w:pStyle w:val="NoSpacing"/>
            </w:pPr>
            <w:r w:rsidRPr="000F5108">
              <w:t>D4Science</w:t>
            </w:r>
          </w:p>
        </w:tc>
        <w:tc>
          <w:tcPr>
            <w:tcW w:w="6662" w:type="dxa"/>
          </w:tcPr>
          <w:p w14:paraId="426C7954" w14:textId="77777777" w:rsidR="00A54F63" w:rsidRPr="000F5108" w:rsidRDefault="00A54F63" w:rsidP="000F5108">
            <w:pPr>
              <w:pStyle w:val="NoSpacing"/>
            </w:pPr>
            <w:r w:rsidRPr="000F5108">
              <w:t>Data Infrastructures Ecosystem for Science</w:t>
            </w:r>
          </w:p>
        </w:tc>
      </w:tr>
      <w:tr w:rsidR="00A54F63" w:rsidRPr="005D760B" w14:paraId="05DC8CC7" w14:textId="77777777" w:rsidTr="00A54F63">
        <w:trPr>
          <w:cantSplit/>
        </w:trPr>
        <w:tc>
          <w:tcPr>
            <w:tcW w:w="1843" w:type="dxa"/>
          </w:tcPr>
          <w:p w14:paraId="3E443C8C" w14:textId="77777777" w:rsidR="00A54F63" w:rsidRPr="000F5108" w:rsidRDefault="00A54F63" w:rsidP="000F5108">
            <w:pPr>
              <w:pStyle w:val="NoSpacing"/>
            </w:pPr>
            <w:r w:rsidRPr="000F5108">
              <w:t>DAITF</w:t>
            </w:r>
          </w:p>
        </w:tc>
        <w:tc>
          <w:tcPr>
            <w:tcW w:w="6662" w:type="dxa"/>
          </w:tcPr>
          <w:p w14:paraId="5AD3AE8F" w14:textId="77777777" w:rsidR="00A54F63" w:rsidRPr="000F5108" w:rsidRDefault="00A54F63" w:rsidP="000F5108">
            <w:pPr>
              <w:pStyle w:val="NoSpacing"/>
            </w:pPr>
            <w:r w:rsidRPr="000F5108">
              <w:t>Data Access and Interoperability Task Force</w:t>
            </w:r>
          </w:p>
        </w:tc>
      </w:tr>
      <w:tr w:rsidR="00A54F63" w:rsidRPr="005D760B" w14:paraId="6EDE292C" w14:textId="77777777" w:rsidTr="00A54F63">
        <w:trPr>
          <w:cantSplit/>
        </w:trPr>
        <w:tc>
          <w:tcPr>
            <w:tcW w:w="1843" w:type="dxa"/>
          </w:tcPr>
          <w:p w14:paraId="79116630" w14:textId="77777777" w:rsidR="00A54F63" w:rsidRPr="000F5108" w:rsidRDefault="00A54F63" w:rsidP="000F5108">
            <w:pPr>
              <w:pStyle w:val="NoSpacing"/>
            </w:pPr>
            <w:r w:rsidRPr="000F5108">
              <w:t>DARIAH</w:t>
            </w:r>
          </w:p>
        </w:tc>
        <w:tc>
          <w:tcPr>
            <w:tcW w:w="6662" w:type="dxa"/>
          </w:tcPr>
          <w:p w14:paraId="2B8A2C9C" w14:textId="77777777" w:rsidR="00A54F63" w:rsidRPr="000F5108" w:rsidRDefault="00A54F63" w:rsidP="000F5108">
            <w:pPr>
              <w:pStyle w:val="NoSpacing"/>
            </w:pPr>
            <w:r w:rsidRPr="000F5108">
              <w:t>Digital Research Infrastructure for the Arts and Humanities. An ESFRI project in the Social Sciences and Humanities domain.</w:t>
            </w:r>
          </w:p>
        </w:tc>
      </w:tr>
      <w:tr w:rsidR="00A54F63" w:rsidRPr="005D760B" w14:paraId="6203E011" w14:textId="77777777" w:rsidTr="00A54F63">
        <w:trPr>
          <w:cantSplit/>
        </w:trPr>
        <w:tc>
          <w:tcPr>
            <w:tcW w:w="1843" w:type="dxa"/>
          </w:tcPr>
          <w:p w14:paraId="5BDE6848" w14:textId="77777777" w:rsidR="00A54F63" w:rsidRPr="000F5108" w:rsidRDefault="00A54F63" w:rsidP="000F5108">
            <w:pPr>
              <w:pStyle w:val="NoSpacing"/>
            </w:pPr>
            <w:r w:rsidRPr="000F5108">
              <w:t>DECI</w:t>
            </w:r>
          </w:p>
        </w:tc>
        <w:tc>
          <w:tcPr>
            <w:tcW w:w="6662" w:type="dxa"/>
          </w:tcPr>
          <w:p w14:paraId="7E537030" w14:textId="77777777" w:rsidR="00A54F63" w:rsidRPr="000F5108" w:rsidRDefault="00A54F63" w:rsidP="000F5108">
            <w:pPr>
              <w:pStyle w:val="NoSpacing"/>
            </w:pPr>
            <w:r w:rsidRPr="000F5108">
              <w:t>DEISA Extreme Computing Initiative</w:t>
            </w:r>
          </w:p>
        </w:tc>
      </w:tr>
      <w:tr w:rsidR="00A54F63" w:rsidRPr="005D760B" w14:paraId="09FF0355" w14:textId="77777777" w:rsidTr="00A54F63">
        <w:trPr>
          <w:cantSplit/>
        </w:trPr>
        <w:tc>
          <w:tcPr>
            <w:tcW w:w="1843" w:type="dxa"/>
          </w:tcPr>
          <w:p w14:paraId="49B7C51E" w14:textId="77777777" w:rsidR="00A54F63" w:rsidRPr="000F5108" w:rsidRDefault="00A54F63" w:rsidP="000F5108">
            <w:pPr>
              <w:pStyle w:val="NoSpacing"/>
            </w:pPr>
            <w:r w:rsidRPr="000F5108">
              <w:t xml:space="preserve">DEISA </w:t>
            </w:r>
          </w:p>
        </w:tc>
        <w:tc>
          <w:tcPr>
            <w:tcW w:w="6662" w:type="dxa"/>
          </w:tcPr>
          <w:p w14:paraId="2A11DAAE" w14:textId="77777777" w:rsidR="00A54F63" w:rsidRPr="000F5108" w:rsidRDefault="00A54F63" w:rsidP="000F5108">
            <w:pPr>
              <w:pStyle w:val="NoSpacing"/>
            </w:pPr>
            <w:r w:rsidRPr="000F5108">
              <w:t>Distributed European infrastructure for supercomputing applications</w:t>
            </w:r>
          </w:p>
        </w:tc>
      </w:tr>
      <w:tr w:rsidR="00A54F63" w:rsidRPr="005D760B" w14:paraId="47D613D5" w14:textId="77777777" w:rsidTr="00A54F63">
        <w:trPr>
          <w:cantSplit/>
        </w:trPr>
        <w:tc>
          <w:tcPr>
            <w:tcW w:w="1843" w:type="dxa"/>
          </w:tcPr>
          <w:p w14:paraId="172F773F" w14:textId="77777777" w:rsidR="00A54F63" w:rsidRPr="000F5108" w:rsidRDefault="00A54F63" w:rsidP="000F5108">
            <w:pPr>
              <w:pStyle w:val="NoSpacing"/>
            </w:pPr>
            <w:r w:rsidRPr="000F5108">
              <w:t>DG</w:t>
            </w:r>
          </w:p>
        </w:tc>
        <w:tc>
          <w:tcPr>
            <w:tcW w:w="6662" w:type="dxa"/>
          </w:tcPr>
          <w:p w14:paraId="12FE7B8A" w14:textId="77777777" w:rsidR="00A54F63" w:rsidRPr="000F5108" w:rsidRDefault="00A54F63" w:rsidP="000F5108">
            <w:pPr>
              <w:pStyle w:val="NoSpacing"/>
            </w:pPr>
            <w:r w:rsidRPr="000F5108">
              <w:t>Directorate General</w:t>
            </w:r>
          </w:p>
        </w:tc>
      </w:tr>
      <w:tr w:rsidR="00A54F63" w:rsidRPr="005D760B" w14:paraId="08BAE75F" w14:textId="77777777" w:rsidTr="00A54F63">
        <w:trPr>
          <w:cantSplit/>
        </w:trPr>
        <w:tc>
          <w:tcPr>
            <w:tcW w:w="1843" w:type="dxa"/>
          </w:tcPr>
          <w:p w14:paraId="7AC39CC8" w14:textId="77777777" w:rsidR="00A54F63" w:rsidRPr="000F5108" w:rsidRDefault="00A54F63" w:rsidP="000F5108">
            <w:pPr>
              <w:pStyle w:val="NoSpacing"/>
            </w:pPr>
            <w:r w:rsidRPr="000F5108">
              <w:t>EB</w:t>
            </w:r>
          </w:p>
        </w:tc>
        <w:tc>
          <w:tcPr>
            <w:tcW w:w="6662" w:type="dxa"/>
          </w:tcPr>
          <w:p w14:paraId="3D628CA8" w14:textId="77777777" w:rsidR="00A54F63" w:rsidRPr="000F5108" w:rsidRDefault="00A54F63" w:rsidP="000F5108">
            <w:pPr>
              <w:pStyle w:val="NoSpacing"/>
            </w:pPr>
            <w:r w:rsidRPr="000F5108">
              <w:t>EUDAT Executive Board</w:t>
            </w:r>
          </w:p>
        </w:tc>
      </w:tr>
      <w:tr w:rsidR="00A54F63" w:rsidRPr="005D760B" w14:paraId="3AC1AE1F" w14:textId="77777777" w:rsidTr="00A54F63">
        <w:trPr>
          <w:cantSplit/>
        </w:trPr>
        <w:tc>
          <w:tcPr>
            <w:tcW w:w="1843" w:type="dxa"/>
          </w:tcPr>
          <w:p w14:paraId="054ACEEE" w14:textId="77777777" w:rsidR="00A54F63" w:rsidRPr="000F5108" w:rsidRDefault="00A54F63" w:rsidP="000F5108">
            <w:pPr>
              <w:pStyle w:val="NoSpacing"/>
            </w:pPr>
            <w:r w:rsidRPr="000F5108">
              <w:t>EBI</w:t>
            </w:r>
          </w:p>
        </w:tc>
        <w:tc>
          <w:tcPr>
            <w:tcW w:w="6662" w:type="dxa"/>
          </w:tcPr>
          <w:p w14:paraId="21F12268" w14:textId="77777777" w:rsidR="00A54F63" w:rsidRPr="000F5108" w:rsidRDefault="00A54F63" w:rsidP="000F5108">
            <w:pPr>
              <w:pStyle w:val="NoSpacing"/>
            </w:pPr>
            <w:r w:rsidRPr="000F5108">
              <w:t>European Bioinformatics Institute</w:t>
            </w:r>
          </w:p>
        </w:tc>
      </w:tr>
      <w:tr w:rsidR="00A54F63" w:rsidRPr="005D760B" w14:paraId="4920694A" w14:textId="77777777" w:rsidTr="00A54F63">
        <w:trPr>
          <w:cantSplit/>
        </w:trPr>
        <w:tc>
          <w:tcPr>
            <w:tcW w:w="1843" w:type="dxa"/>
          </w:tcPr>
          <w:p w14:paraId="3341B9E6" w14:textId="77777777" w:rsidR="00A54F63" w:rsidRPr="000F5108" w:rsidRDefault="00A54F63" w:rsidP="000F5108">
            <w:pPr>
              <w:pStyle w:val="NoSpacing"/>
            </w:pPr>
            <w:r w:rsidRPr="000F5108">
              <w:t>EBS</w:t>
            </w:r>
          </w:p>
        </w:tc>
        <w:tc>
          <w:tcPr>
            <w:tcW w:w="6662" w:type="dxa"/>
          </w:tcPr>
          <w:p w14:paraId="7B856FD6" w14:textId="77777777" w:rsidR="00A54F63" w:rsidRPr="000F5108" w:rsidRDefault="00A54F63" w:rsidP="000F5108">
            <w:pPr>
              <w:pStyle w:val="NoSpacing"/>
            </w:pPr>
            <w:r w:rsidRPr="000F5108">
              <w:t>Amazon Elastic Block Store</w:t>
            </w:r>
          </w:p>
        </w:tc>
      </w:tr>
      <w:tr w:rsidR="00A54F63" w:rsidRPr="005D760B" w14:paraId="4BB2D9FA" w14:textId="77777777" w:rsidTr="00A54F63">
        <w:trPr>
          <w:cantSplit/>
        </w:trPr>
        <w:tc>
          <w:tcPr>
            <w:tcW w:w="1843" w:type="dxa"/>
          </w:tcPr>
          <w:p w14:paraId="7B742228" w14:textId="77777777" w:rsidR="00A54F63" w:rsidRPr="000F5108" w:rsidRDefault="00A54F63" w:rsidP="000F5108">
            <w:pPr>
              <w:pStyle w:val="NoSpacing"/>
            </w:pPr>
            <w:r w:rsidRPr="000F5108">
              <w:t>EC</w:t>
            </w:r>
          </w:p>
        </w:tc>
        <w:tc>
          <w:tcPr>
            <w:tcW w:w="6662" w:type="dxa"/>
          </w:tcPr>
          <w:p w14:paraId="314F5669" w14:textId="77777777" w:rsidR="00A54F63" w:rsidRPr="000F5108" w:rsidRDefault="00A54F63" w:rsidP="000F5108">
            <w:pPr>
              <w:pStyle w:val="NoSpacing"/>
            </w:pPr>
            <w:r w:rsidRPr="000F5108">
              <w:t>European Commission</w:t>
            </w:r>
          </w:p>
        </w:tc>
      </w:tr>
      <w:tr w:rsidR="00A54F63" w:rsidRPr="005D760B" w14:paraId="16D54FBF" w14:textId="77777777" w:rsidTr="00A54F63">
        <w:trPr>
          <w:cantSplit/>
        </w:trPr>
        <w:tc>
          <w:tcPr>
            <w:tcW w:w="1843" w:type="dxa"/>
          </w:tcPr>
          <w:p w14:paraId="276131E0" w14:textId="77777777" w:rsidR="00A54F63" w:rsidRPr="000F5108" w:rsidRDefault="00A54F63" w:rsidP="000F5108">
            <w:pPr>
              <w:pStyle w:val="NoSpacing"/>
              <w:rPr>
                <w:lang w:eastAsia="de-DE"/>
              </w:rPr>
            </w:pPr>
            <w:r w:rsidRPr="000F5108">
              <w:t>ECCSEL</w:t>
            </w:r>
          </w:p>
        </w:tc>
        <w:tc>
          <w:tcPr>
            <w:tcW w:w="6662" w:type="dxa"/>
          </w:tcPr>
          <w:p w14:paraId="56C320FC" w14:textId="77777777" w:rsidR="00A54F63" w:rsidRPr="000F5108" w:rsidRDefault="00A54F63" w:rsidP="000F5108">
            <w:pPr>
              <w:pStyle w:val="NoSpacing"/>
            </w:pPr>
            <w:r w:rsidRPr="000F5108">
              <w:t>European Carbon Dioxide Capture and Storage Laboratory Infrastructure. An ESFRI project in the Energy domain.</w:t>
            </w:r>
          </w:p>
        </w:tc>
      </w:tr>
      <w:tr w:rsidR="00A54F63" w:rsidRPr="005D760B" w14:paraId="44EE8836" w14:textId="77777777" w:rsidTr="00A54F63">
        <w:trPr>
          <w:cantSplit/>
        </w:trPr>
        <w:tc>
          <w:tcPr>
            <w:tcW w:w="1843" w:type="dxa"/>
          </w:tcPr>
          <w:p w14:paraId="106110F4" w14:textId="77777777" w:rsidR="00A54F63" w:rsidRPr="000F5108" w:rsidRDefault="00A54F63" w:rsidP="000F5108">
            <w:pPr>
              <w:pStyle w:val="NoSpacing"/>
              <w:rPr>
                <w:lang w:eastAsia="de-DE"/>
              </w:rPr>
            </w:pPr>
            <w:r w:rsidRPr="000F5108">
              <w:t>ECGA</w:t>
            </w:r>
          </w:p>
        </w:tc>
        <w:tc>
          <w:tcPr>
            <w:tcW w:w="6662" w:type="dxa"/>
          </w:tcPr>
          <w:p w14:paraId="76D42DD0" w14:textId="77777777" w:rsidR="00A54F63" w:rsidRPr="000F5108" w:rsidRDefault="00A54F63" w:rsidP="000F5108">
            <w:pPr>
              <w:pStyle w:val="NoSpacing"/>
            </w:pPr>
            <w:r w:rsidRPr="000F5108">
              <w:t>EC Grant Agreement</w:t>
            </w:r>
          </w:p>
        </w:tc>
      </w:tr>
      <w:tr w:rsidR="00A54F63" w:rsidRPr="005D760B" w14:paraId="2A17C6A6" w14:textId="77777777" w:rsidTr="00A54F63">
        <w:trPr>
          <w:cantSplit/>
        </w:trPr>
        <w:tc>
          <w:tcPr>
            <w:tcW w:w="1843" w:type="dxa"/>
          </w:tcPr>
          <w:p w14:paraId="0DEC5F01" w14:textId="77777777" w:rsidR="00A54F63" w:rsidRPr="000F5108" w:rsidRDefault="00A54F63" w:rsidP="000F5108">
            <w:pPr>
              <w:pStyle w:val="NoSpacing"/>
            </w:pPr>
            <w:r w:rsidRPr="000F5108">
              <w:t>EEF</w:t>
            </w:r>
          </w:p>
        </w:tc>
        <w:tc>
          <w:tcPr>
            <w:tcW w:w="6662" w:type="dxa"/>
          </w:tcPr>
          <w:p w14:paraId="4005659B" w14:textId="77777777" w:rsidR="00A54F63" w:rsidRPr="000F5108" w:rsidRDefault="00A54F63" w:rsidP="000F5108">
            <w:pPr>
              <w:pStyle w:val="NoSpacing"/>
            </w:pPr>
            <w:r w:rsidRPr="000F5108">
              <w:t>The European e-Infrastructure Forum</w:t>
            </w:r>
          </w:p>
        </w:tc>
      </w:tr>
      <w:tr w:rsidR="00A54F63" w:rsidRPr="005D760B" w14:paraId="42F20979" w14:textId="77777777" w:rsidTr="00A54F63">
        <w:trPr>
          <w:cantSplit/>
        </w:trPr>
        <w:tc>
          <w:tcPr>
            <w:tcW w:w="1843" w:type="dxa"/>
          </w:tcPr>
          <w:p w14:paraId="6D2C91E3" w14:textId="77777777" w:rsidR="00A54F63" w:rsidRPr="000F5108" w:rsidRDefault="00A54F63" w:rsidP="000F5108">
            <w:pPr>
              <w:pStyle w:val="NoSpacing"/>
              <w:rPr>
                <w:lang w:eastAsia="de-DE"/>
              </w:rPr>
            </w:pPr>
            <w:r w:rsidRPr="000F5108">
              <w:t>E-ELT</w:t>
            </w:r>
          </w:p>
        </w:tc>
        <w:tc>
          <w:tcPr>
            <w:tcW w:w="6662" w:type="dxa"/>
          </w:tcPr>
          <w:p w14:paraId="61E5AB85" w14:textId="77777777" w:rsidR="00A54F63" w:rsidRPr="000F5108" w:rsidRDefault="00A54F63" w:rsidP="000F5108">
            <w:pPr>
              <w:pStyle w:val="NoSpacing"/>
            </w:pPr>
            <w:r w:rsidRPr="000F5108">
              <w:t>European Extremely Large Telescope. An ESFRI project in the Physical Sciences and Engineering domain.</w:t>
            </w:r>
          </w:p>
        </w:tc>
      </w:tr>
      <w:tr w:rsidR="00A54F63" w:rsidRPr="005D760B" w14:paraId="6DFD7C3F" w14:textId="77777777" w:rsidTr="00A54F63">
        <w:trPr>
          <w:cantSplit/>
        </w:trPr>
        <w:tc>
          <w:tcPr>
            <w:tcW w:w="1843" w:type="dxa"/>
          </w:tcPr>
          <w:p w14:paraId="5A623FF8" w14:textId="77777777" w:rsidR="00A54F63" w:rsidRPr="000F5108" w:rsidRDefault="00A54F63" w:rsidP="000F5108">
            <w:pPr>
              <w:pStyle w:val="NoSpacing"/>
            </w:pPr>
            <w:r w:rsidRPr="000F5108">
              <w:t>EESI</w:t>
            </w:r>
          </w:p>
        </w:tc>
        <w:tc>
          <w:tcPr>
            <w:tcW w:w="6662" w:type="dxa"/>
          </w:tcPr>
          <w:p w14:paraId="063D0535" w14:textId="77777777" w:rsidR="00A54F63" w:rsidRPr="000F5108" w:rsidRDefault="00A54F63" w:rsidP="000F5108">
            <w:pPr>
              <w:pStyle w:val="NoSpacing"/>
            </w:pPr>
            <w:r w:rsidRPr="000F5108">
              <w:t>European Exascale and Software Initiative</w:t>
            </w:r>
          </w:p>
        </w:tc>
      </w:tr>
      <w:tr w:rsidR="00A54F63" w:rsidRPr="005D760B" w14:paraId="6C2DC1C3" w14:textId="77777777" w:rsidTr="00A54F63">
        <w:trPr>
          <w:cantSplit/>
        </w:trPr>
        <w:tc>
          <w:tcPr>
            <w:tcW w:w="1843" w:type="dxa"/>
          </w:tcPr>
          <w:p w14:paraId="30946D5B" w14:textId="77777777" w:rsidR="00A54F63" w:rsidRPr="000F5108" w:rsidRDefault="00A54F63" w:rsidP="000F5108">
            <w:pPr>
              <w:pStyle w:val="NoSpacing"/>
            </w:pPr>
            <w:r w:rsidRPr="000F5108">
              <w:t>EGEE</w:t>
            </w:r>
          </w:p>
        </w:tc>
        <w:tc>
          <w:tcPr>
            <w:tcW w:w="6662" w:type="dxa"/>
          </w:tcPr>
          <w:p w14:paraId="49340843" w14:textId="77777777" w:rsidR="00A54F63" w:rsidRPr="000F5108" w:rsidRDefault="00A54F63" w:rsidP="000F5108">
            <w:pPr>
              <w:pStyle w:val="NoSpacing"/>
            </w:pPr>
            <w:r w:rsidRPr="000F5108">
              <w:t>Enabling Grids for E-sciencE</w:t>
            </w:r>
          </w:p>
        </w:tc>
      </w:tr>
      <w:tr w:rsidR="00A54F63" w:rsidRPr="005D760B" w14:paraId="62137C2F" w14:textId="77777777" w:rsidTr="00A54F63">
        <w:trPr>
          <w:cantSplit/>
        </w:trPr>
        <w:tc>
          <w:tcPr>
            <w:tcW w:w="1843" w:type="dxa"/>
          </w:tcPr>
          <w:p w14:paraId="326F445C" w14:textId="77777777" w:rsidR="00A54F63" w:rsidRPr="000F5108" w:rsidRDefault="00A54F63" w:rsidP="000F5108">
            <w:pPr>
              <w:pStyle w:val="NoSpacing"/>
            </w:pPr>
            <w:r w:rsidRPr="000F5108">
              <w:t>EGI</w:t>
            </w:r>
          </w:p>
        </w:tc>
        <w:tc>
          <w:tcPr>
            <w:tcW w:w="6662" w:type="dxa"/>
          </w:tcPr>
          <w:p w14:paraId="719E5443" w14:textId="77777777" w:rsidR="00A54F63" w:rsidRPr="000F5108" w:rsidRDefault="00A54F63" w:rsidP="000F5108">
            <w:pPr>
              <w:pStyle w:val="NoSpacing"/>
            </w:pPr>
            <w:r w:rsidRPr="000F5108">
              <w:t>European Grid Initiative</w:t>
            </w:r>
          </w:p>
        </w:tc>
      </w:tr>
      <w:tr w:rsidR="00A54F63" w:rsidRPr="005D760B" w14:paraId="3D00AE6B" w14:textId="77777777" w:rsidTr="00A54F63">
        <w:trPr>
          <w:cantSplit/>
        </w:trPr>
        <w:tc>
          <w:tcPr>
            <w:tcW w:w="1843" w:type="dxa"/>
          </w:tcPr>
          <w:p w14:paraId="208FFC01" w14:textId="77777777" w:rsidR="00A54F63" w:rsidRPr="000F5108" w:rsidRDefault="00A54F63" w:rsidP="000F5108">
            <w:pPr>
              <w:pStyle w:val="NoSpacing"/>
            </w:pPr>
            <w:r w:rsidRPr="000F5108">
              <w:t>EIDA</w:t>
            </w:r>
          </w:p>
        </w:tc>
        <w:tc>
          <w:tcPr>
            <w:tcW w:w="6662" w:type="dxa"/>
          </w:tcPr>
          <w:p w14:paraId="4EC37F8A" w14:textId="77777777" w:rsidR="00A54F63" w:rsidRPr="000F5108" w:rsidRDefault="00A54F63" w:rsidP="000F5108">
            <w:pPr>
              <w:pStyle w:val="NoSpacing"/>
            </w:pPr>
            <w:r w:rsidRPr="000F5108">
              <w:t>European Integrated Data Archive</w:t>
            </w:r>
          </w:p>
        </w:tc>
      </w:tr>
      <w:tr w:rsidR="00A54F63" w:rsidRPr="005D760B" w14:paraId="3BB483CB" w14:textId="77777777" w:rsidTr="00A54F63">
        <w:trPr>
          <w:cantSplit/>
        </w:trPr>
        <w:tc>
          <w:tcPr>
            <w:tcW w:w="1843" w:type="dxa"/>
          </w:tcPr>
          <w:p w14:paraId="5E301E2E" w14:textId="77777777" w:rsidR="00A54F63" w:rsidRPr="000F5108" w:rsidRDefault="00A54F63" w:rsidP="000F5108">
            <w:pPr>
              <w:pStyle w:val="NoSpacing"/>
            </w:pPr>
            <w:r w:rsidRPr="000F5108">
              <w:t>e-IRG</w:t>
            </w:r>
          </w:p>
        </w:tc>
        <w:tc>
          <w:tcPr>
            <w:tcW w:w="6662" w:type="dxa"/>
          </w:tcPr>
          <w:p w14:paraId="7702A658" w14:textId="77777777" w:rsidR="00A54F63" w:rsidRPr="000F5108" w:rsidRDefault="00A54F63" w:rsidP="000F5108">
            <w:pPr>
              <w:pStyle w:val="NoSpacing"/>
            </w:pPr>
            <w:r w:rsidRPr="000F5108">
              <w:t>e-Infrastructure Reflection Group</w:t>
            </w:r>
          </w:p>
        </w:tc>
      </w:tr>
      <w:tr w:rsidR="00A54F63" w:rsidRPr="005D760B" w14:paraId="65726572" w14:textId="77777777" w:rsidTr="00A54F63">
        <w:trPr>
          <w:cantSplit/>
        </w:trPr>
        <w:tc>
          <w:tcPr>
            <w:tcW w:w="1843" w:type="dxa"/>
          </w:tcPr>
          <w:p w14:paraId="1730C61C" w14:textId="77777777" w:rsidR="00A54F63" w:rsidRPr="000F5108" w:rsidRDefault="00A54F63" w:rsidP="000F5108">
            <w:pPr>
              <w:pStyle w:val="NoSpacing"/>
              <w:rPr>
                <w:lang w:eastAsia="zh-CN"/>
              </w:rPr>
            </w:pPr>
            <w:r w:rsidRPr="000F5108">
              <w:t>EISCAT_3D</w:t>
            </w:r>
          </w:p>
        </w:tc>
        <w:tc>
          <w:tcPr>
            <w:tcW w:w="6662" w:type="dxa"/>
          </w:tcPr>
          <w:p w14:paraId="452CDEF6" w14:textId="77777777" w:rsidR="00A54F63" w:rsidRPr="000F5108" w:rsidRDefault="00A54F63" w:rsidP="000F5108">
            <w:pPr>
              <w:pStyle w:val="NoSpacing"/>
            </w:pPr>
            <w:r w:rsidRPr="000F5108">
              <w:rPr>
                <w:iCs/>
              </w:rPr>
              <w:t>The next generation European incoherent scatter radar system</w:t>
            </w:r>
            <w:r w:rsidRPr="000F5108">
              <w:t>. An ESFRI project in the Environmental Sciences domain.</w:t>
            </w:r>
          </w:p>
        </w:tc>
      </w:tr>
      <w:tr w:rsidR="00A54F63" w:rsidRPr="005D760B" w14:paraId="63B3EC03" w14:textId="77777777" w:rsidTr="00A54F63">
        <w:trPr>
          <w:cantSplit/>
        </w:trPr>
        <w:tc>
          <w:tcPr>
            <w:tcW w:w="1843" w:type="dxa"/>
          </w:tcPr>
          <w:p w14:paraId="70AABDB2" w14:textId="77777777" w:rsidR="00A54F63" w:rsidRPr="000F5108" w:rsidRDefault="00A54F63" w:rsidP="000F5108">
            <w:pPr>
              <w:pStyle w:val="NoSpacing"/>
              <w:rPr>
                <w:lang w:eastAsia="de-DE"/>
              </w:rPr>
            </w:pPr>
            <w:r w:rsidRPr="000F5108">
              <w:rPr>
                <w:lang w:eastAsia="de-DE"/>
              </w:rPr>
              <w:t>ELI</w:t>
            </w:r>
          </w:p>
        </w:tc>
        <w:tc>
          <w:tcPr>
            <w:tcW w:w="6662" w:type="dxa"/>
          </w:tcPr>
          <w:p w14:paraId="613C5C75" w14:textId="77777777" w:rsidR="00A54F63" w:rsidRPr="000F5108" w:rsidRDefault="00A54F63" w:rsidP="000F5108">
            <w:pPr>
              <w:pStyle w:val="NoSpacing"/>
            </w:pPr>
            <w:r w:rsidRPr="000F5108">
              <w:t>Extreme Light Infrastructure. An ESFRI project in the Physical Sciences and Engineering domain.</w:t>
            </w:r>
          </w:p>
        </w:tc>
      </w:tr>
      <w:tr w:rsidR="00A54F63" w:rsidRPr="005D760B" w14:paraId="0E79139E" w14:textId="77777777" w:rsidTr="00A54F63">
        <w:trPr>
          <w:cantSplit/>
        </w:trPr>
        <w:tc>
          <w:tcPr>
            <w:tcW w:w="1843" w:type="dxa"/>
          </w:tcPr>
          <w:p w14:paraId="0872246E" w14:textId="77777777" w:rsidR="00A54F63" w:rsidRPr="000F5108" w:rsidRDefault="00A54F63" w:rsidP="000F5108">
            <w:pPr>
              <w:pStyle w:val="NoSpacing"/>
            </w:pPr>
            <w:r w:rsidRPr="000F5108">
              <w:t>ELIXIR</w:t>
            </w:r>
          </w:p>
        </w:tc>
        <w:tc>
          <w:tcPr>
            <w:tcW w:w="6662" w:type="dxa"/>
          </w:tcPr>
          <w:p w14:paraId="1DEC54AC" w14:textId="77777777" w:rsidR="00A54F63" w:rsidRPr="000F5108" w:rsidRDefault="00A54F63" w:rsidP="000F5108">
            <w:pPr>
              <w:pStyle w:val="NoSpacing"/>
            </w:pPr>
            <w:r w:rsidRPr="000F5108">
              <w:t>European Life sciences Infrastructure for Biological Information. An ESFRI project in the Biological and Medical Sciences domain.</w:t>
            </w:r>
          </w:p>
        </w:tc>
      </w:tr>
      <w:tr w:rsidR="00A54F63" w:rsidRPr="005D760B" w14:paraId="37DAEC01" w14:textId="77777777" w:rsidTr="00A54F63">
        <w:trPr>
          <w:cantSplit/>
        </w:trPr>
        <w:tc>
          <w:tcPr>
            <w:tcW w:w="1843" w:type="dxa"/>
          </w:tcPr>
          <w:p w14:paraId="55F252AA" w14:textId="77777777" w:rsidR="00A54F63" w:rsidRPr="000F5108" w:rsidRDefault="00A54F63" w:rsidP="000F5108">
            <w:pPr>
              <w:pStyle w:val="NoSpacing"/>
            </w:pPr>
            <w:r w:rsidRPr="000F5108">
              <w:t>EMI</w:t>
            </w:r>
          </w:p>
        </w:tc>
        <w:tc>
          <w:tcPr>
            <w:tcW w:w="6662" w:type="dxa"/>
          </w:tcPr>
          <w:p w14:paraId="4C5A1B6C" w14:textId="77777777" w:rsidR="00A54F63" w:rsidRPr="000F5108" w:rsidRDefault="00A54F63" w:rsidP="000F5108">
            <w:pPr>
              <w:pStyle w:val="NoSpacing"/>
            </w:pPr>
            <w:r w:rsidRPr="000F5108">
              <w:t>European Middleware Initiative</w:t>
            </w:r>
          </w:p>
        </w:tc>
      </w:tr>
      <w:tr w:rsidR="00A54F63" w:rsidRPr="005D760B" w14:paraId="4F36A1E8" w14:textId="77777777" w:rsidTr="00A54F63">
        <w:trPr>
          <w:cantSplit/>
        </w:trPr>
        <w:tc>
          <w:tcPr>
            <w:tcW w:w="1843" w:type="dxa"/>
          </w:tcPr>
          <w:p w14:paraId="649CC02C" w14:textId="77777777" w:rsidR="00A54F63" w:rsidRPr="000F5108" w:rsidRDefault="00A54F63" w:rsidP="000F5108">
            <w:pPr>
              <w:pStyle w:val="NoSpacing"/>
              <w:rPr>
                <w:lang w:eastAsia="de-DE"/>
              </w:rPr>
            </w:pPr>
            <w:r w:rsidRPr="000F5108">
              <w:rPr>
                <w:lang w:bidi="en-US"/>
              </w:rPr>
              <w:t>EMSO</w:t>
            </w:r>
          </w:p>
        </w:tc>
        <w:tc>
          <w:tcPr>
            <w:tcW w:w="6662" w:type="dxa"/>
          </w:tcPr>
          <w:p w14:paraId="6C8541B5" w14:textId="77777777" w:rsidR="00A54F63" w:rsidRPr="000F5108" w:rsidRDefault="00A54F63" w:rsidP="000F5108">
            <w:pPr>
              <w:pStyle w:val="NoSpacing"/>
            </w:pPr>
            <w:r w:rsidRPr="000F5108">
              <w:rPr>
                <w:rStyle w:val="Emphasis"/>
                <w:rFonts w:asciiTheme="majorHAnsi" w:hAnsiTheme="majorHAnsi" w:cstheme="majorHAnsi"/>
                <w:i w:val="0"/>
              </w:rPr>
              <w:t>European Multidisciplinary Seafloor Observatory</w:t>
            </w:r>
            <w:r w:rsidRPr="000F5108">
              <w:t>. An ESFRI project in the Environmental Sciences domain.</w:t>
            </w:r>
          </w:p>
        </w:tc>
      </w:tr>
      <w:tr w:rsidR="00A54F63" w:rsidRPr="005D760B" w14:paraId="15BD0F1F" w14:textId="77777777" w:rsidTr="00A54F63">
        <w:trPr>
          <w:cantSplit/>
        </w:trPr>
        <w:tc>
          <w:tcPr>
            <w:tcW w:w="1843" w:type="dxa"/>
          </w:tcPr>
          <w:p w14:paraId="7DEE2382" w14:textId="77777777" w:rsidR="00A54F63" w:rsidRPr="000F5108" w:rsidRDefault="00A54F63" w:rsidP="000F5108">
            <w:pPr>
              <w:pStyle w:val="NoSpacing"/>
            </w:pPr>
            <w:r w:rsidRPr="000F5108">
              <w:lastRenderedPageBreak/>
              <w:t>ENES</w:t>
            </w:r>
          </w:p>
        </w:tc>
        <w:tc>
          <w:tcPr>
            <w:tcW w:w="6662" w:type="dxa"/>
          </w:tcPr>
          <w:p w14:paraId="33D53773" w14:textId="77777777" w:rsidR="00A54F63" w:rsidRPr="000F5108" w:rsidRDefault="00A54F63" w:rsidP="000F5108">
            <w:pPr>
              <w:pStyle w:val="NoSpacing"/>
            </w:pPr>
            <w:r w:rsidRPr="000F5108">
              <w:t>European Network for Earth System Modelling</w:t>
            </w:r>
          </w:p>
        </w:tc>
      </w:tr>
      <w:tr w:rsidR="00A54F63" w:rsidRPr="005D760B" w14:paraId="501DBAA1" w14:textId="77777777" w:rsidTr="00A54F63">
        <w:trPr>
          <w:cantSplit/>
        </w:trPr>
        <w:tc>
          <w:tcPr>
            <w:tcW w:w="1843" w:type="dxa"/>
          </w:tcPr>
          <w:p w14:paraId="10F9D1A9" w14:textId="77777777" w:rsidR="00A54F63" w:rsidRPr="000F5108" w:rsidRDefault="00A54F63" w:rsidP="000F5108">
            <w:pPr>
              <w:pStyle w:val="NoSpacing"/>
            </w:pPr>
            <w:r w:rsidRPr="000F5108">
              <w:t>EPIC</w:t>
            </w:r>
          </w:p>
        </w:tc>
        <w:tc>
          <w:tcPr>
            <w:tcW w:w="6662" w:type="dxa"/>
          </w:tcPr>
          <w:p w14:paraId="5AECF91D" w14:textId="77777777" w:rsidR="00A54F63" w:rsidRPr="000F5108" w:rsidRDefault="00A54F63" w:rsidP="000F5108">
            <w:pPr>
              <w:pStyle w:val="NoSpacing"/>
            </w:pPr>
            <w:r w:rsidRPr="000F5108">
              <w:t>European Persistent Identifier Consortium</w:t>
            </w:r>
          </w:p>
        </w:tc>
      </w:tr>
      <w:tr w:rsidR="00A54F63" w:rsidRPr="005D760B" w14:paraId="55410496" w14:textId="77777777" w:rsidTr="00A54F63">
        <w:trPr>
          <w:cantSplit/>
        </w:trPr>
        <w:tc>
          <w:tcPr>
            <w:tcW w:w="1843" w:type="dxa"/>
          </w:tcPr>
          <w:p w14:paraId="1F8D9E50" w14:textId="77777777" w:rsidR="00A54F63" w:rsidRPr="000F5108" w:rsidRDefault="00A54F63" w:rsidP="000F5108">
            <w:pPr>
              <w:pStyle w:val="NoSpacing"/>
            </w:pPr>
            <w:r w:rsidRPr="000F5108">
              <w:t>EPOS</w:t>
            </w:r>
          </w:p>
        </w:tc>
        <w:tc>
          <w:tcPr>
            <w:tcW w:w="6662" w:type="dxa"/>
          </w:tcPr>
          <w:p w14:paraId="16FF2527" w14:textId="77777777" w:rsidR="00A54F63" w:rsidRPr="000F5108" w:rsidRDefault="00A54F63" w:rsidP="000F5108">
            <w:pPr>
              <w:pStyle w:val="NoSpacing"/>
            </w:pPr>
            <w:r w:rsidRPr="000F5108">
              <w:t>European Plate Observing System. An ESFRI project in the Environmental Sciences domain.</w:t>
            </w:r>
          </w:p>
        </w:tc>
      </w:tr>
      <w:tr w:rsidR="00A54F63" w:rsidRPr="005D760B" w14:paraId="1B6B4852" w14:textId="77777777" w:rsidTr="00A54F63">
        <w:trPr>
          <w:cantSplit/>
        </w:trPr>
        <w:tc>
          <w:tcPr>
            <w:tcW w:w="1843" w:type="dxa"/>
          </w:tcPr>
          <w:p w14:paraId="3A59C9E8" w14:textId="77777777" w:rsidR="00A54F63" w:rsidRPr="000F5108" w:rsidRDefault="00A54F63" w:rsidP="000F5108">
            <w:pPr>
              <w:pStyle w:val="NoSpacing"/>
            </w:pPr>
            <w:r w:rsidRPr="000F5108">
              <w:t>ERA</w:t>
            </w:r>
          </w:p>
        </w:tc>
        <w:tc>
          <w:tcPr>
            <w:tcW w:w="6662" w:type="dxa"/>
          </w:tcPr>
          <w:p w14:paraId="21A393D6" w14:textId="77777777" w:rsidR="00A54F63" w:rsidRPr="000F5108" w:rsidRDefault="00A54F63" w:rsidP="000F5108">
            <w:pPr>
              <w:pStyle w:val="NoSpacing"/>
            </w:pPr>
            <w:r w:rsidRPr="000F5108">
              <w:t>European Research Area</w:t>
            </w:r>
          </w:p>
        </w:tc>
      </w:tr>
      <w:tr w:rsidR="00A54F63" w:rsidRPr="005D760B" w14:paraId="00C254BC" w14:textId="77777777" w:rsidTr="00A54F63">
        <w:trPr>
          <w:cantSplit/>
        </w:trPr>
        <w:tc>
          <w:tcPr>
            <w:tcW w:w="1843" w:type="dxa"/>
          </w:tcPr>
          <w:p w14:paraId="7DC22184" w14:textId="77777777" w:rsidR="00A54F63" w:rsidRPr="000F5108" w:rsidRDefault="00A54F63" w:rsidP="000F5108">
            <w:pPr>
              <w:pStyle w:val="NoSpacing"/>
            </w:pPr>
            <w:r w:rsidRPr="000F5108">
              <w:t>ERIC</w:t>
            </w:r>
          </w:p>
        </w:tc>
        <w:tc>
          <w:tcPr>
            <w:tcW w:w="6662" w:type="dxa"/>
          </w:tcPr>
          <w:p w14:paraId="1B8CB9D8" w14:textId="77777777" w:rsidR="00A54F63" w:rsidRPr="000F5108" w:rsidRDefault="00A54F63" w:rsidP="000F5108">
            <w:pPr>
              <w:pStyle w:val="NoSpacing"/>
            </w:pPr>
            <w:r w:rsidRPr="000F5108">
              <w:t>European Research Infrastructure Consortium</w:t>
            </w:r>
          </w:p>
        </w:tc>
      </w:tr>
      <w:tr w:rsidR="00A54F63" w:rsidRPr="005D760B" w14:paraId="51B55F19" w14:textId="77777777" w:rsidTr="00A54F63">
        <w:trPr>
          <w:cantSplit/>
        </w:trPr>
        <w:tc>
          <w:tcPr>
            <w:tcW w:w="1843" w:type="dxa"/>
          </w:tcPr>
          <w:p w14:paraId="3A396BCA" w14:textId="77777777" w:rsidR="00A54F63" w:rsidRPr="000F5108" w:rsidRDefault="00A54F63" w:rsidP="000F5108">
            <w:pPr>
              <w:pStyle w:val="NoSpacing"/>
            </w:pPr>
            <w:r w:rsidRPr="000F5108">
              <w:t>ESA</w:t>
            </w:r>
          </w:p>
        </w:tc>
        <w:tc>
          <w:tcPr>
            <w:tcW w:w="6662" w:type="dxa"/>
          </w:tcPr>
          <w:p w14:paraId="47E906C4" w14:textId="77777777" w:rsidR="00A54F63" w:rsidRPr="000F5108" w:rsidRDefault="00A54F63" w:rsidP="000F5108">
            <w:pPr>
              <w:pStyle w:val="NoSpacing"/>
            </w:pPr>
            <w:r w:rsidRPr="000F5108">
              <w:t>European Space Agency</w:t>
            </w:r>
          </w:p>
        </w:tc>
      </w:tr>
      <w:tr w:rsidR="00A54F63" w:rsidRPr="005D760B" w14:paraId="3BB0A153" w14:textId="77777777" w:rsidTr="00A54F63">
        <w:trPr>
          <w:cantSplit/>
        </w:trPr>
        <w:tc>
          <w:tcPr>
            <w:tcW w:w="1843" w:type="dxa"/>
          </w:tcPr>
          <w:p w14:paraId="360E3061" w14:textId="77777777" w:rsidR="00A54F63" w:rsidRPr="000F5108" w:rsidRDefault="00A54F63" w:rsidP="000F5108">
            <w:pPr>
              <w:pStyle w:val="NoSpacing"/>
            </w:pPr>
            <w:r w:rsidRPr="000F5108">
              <w:t>ESF</w:t>
            </w:r>
          </w:p>
        </w:tc>
        <w:tc>
          <w:tcPr>
            <w:tcW w:w="6662" w:type="dxa"/>
          </w:tcPr>
          <w:p w14:paraId="5962BB19" w14:textId="77777777" w:rsidR="00A54F63" w:rsidRPr="000F5108" w:rsidRDefault="00A54F63" w:rsidP="000F5108">
            <w:pPr>
              <w:pStyle w:val="NoSpacing"/>
            </w:pPr>
            <w:r w:rsidRPr="000F5108">
              <w:t>European Science Foundation</w:t>
            </w:r>
          </w:p>
        </w:tc>
      </w:tr>
      <w:tr w:rsidR="00A54F63" w:rsidRPr="005D760B" w14:paraId="606277F3" w14:textId="77777777" w:rsidTr="00A54F63">
        <w:trPr>
          <w:cantSplit/>
        </w:trPr>
        <w:tc>
          <w:tcPr>
            <w:tcW w:w="1843" w:type="dxa"/>
          </w:tcPr>
          <w:p w14:paraId="0229AE92" w14:textId="77777777" w:rsidR="00A54F63" w:rsidRPr="000F5108" w:rsidRDefault="00A54F63" w:rsidP="000F5108">
            <w:pPr>
              <w:pStyle w:val="NoSpacing"/>
            </w:pPr>
            <w:r w:rsidRPr="000F5108">
              <w:t>ESFRI</w:t>
            </w:r>
          </w:p>
        </w:tc>
        <w:tc>
          <w:tcPr>
            <w:tcW w:w="6662" w:type="dxa"/>
          </w:tcPr>
          <w:p w14:paraId="141ABA1C" w14:textId="77777777" w:rsidR="00A54F63" w:rsidRPr="000F5108" w:rsidRDefault="00A54F63" w:rsidP="000F5108">
            <w:pPr>
              <w:pStyle w:val="NoSpacing"/>
            </w:pPr>
            <w:r w:rsidRPr="000F5108">
              <w:t>European Strategy Forum on Research Infrastructures</w:t>
            </w:r>
          </w:p>
        </w:tc>
      </w:tr>
      <w:tr w:rsidR="00A54F63" w:rsidRPr="005D760B" w14:paraId="57077F16" w14:textId="77777777" w:rsidTr="00A54F63">
        <w:trPr>
          <w:cantSplit/>
        </w:trPr>
        <w:tc>
          <w:tcPr>
            <w:tcW w:w="1843" w:type="dxa"/>
          </w:tcPr>
          <w:p w14:paraId="3CA08376" w14:textId="77777777" w:rsidR="00A54F63" w:rsidRPr="000F5108" w:rsidRDefault="00A54F63" w:rsidP="000F5108">
            <w:pPr>
              <w:pStyle w:val="NoSpacing"/>
            </w:pPr>
            <w:r w:rsidRPr="000F5108">
              <w:t>ESG</w:t>
            </w:r>
          </w:p>
        </w:tc>
        <w:tc>
          <w:tcPr>
            <w:tcW w:w="6662" w:type="dxa"/>
          </w:tcPr>
          <w:p w14:paraId="74E02C11" w14:textId="77777777" w:rsidR="00A54F63" w:rsidRPr="000F5108" w:rsidRDefault="00A54F63" w:rsidP="000F5108">
            <w:pPr>
              <w:pStyle w:val="NoSpacing"/>
            </w:pPr>
            <w:r w:rsidRPr="000F5108">
              <w:rPr>
                <w:lang w:eastAsia="de-DE"/>
              </w:rPr>
              <w:t>Earth System Grid</w:t>
            </w:r>
          </w:p>
        </w:tc>
      </w:tr>
      <w:tr w:rsidR="00A54F63" w:rsidRPr="005D760B" w14:paraId="35213E3E" w14:textId="77777777" w:rsidTr="00A54F63">
        <w:trPr>
          <w:cantSplit/>
        </w:trPr>
        <w:tc>
          <w:tcPr>
            <w:tcW w:w="1843" w:type="dxa"/>
          </w:tcPr>
          <w:p w14:paraId="55A35305" w14:textId="77777777" w:rsidR="00A54F63" w:rsidRPr="000F5108" w:rsidRDefault="00A54F63" w:rsidP="000F5108">
            <w:pPr>
              <w:pStyle w:val="NoSpacing"/>
            </w:pPr>
            <w:r w:rsidRPr="000F5108">
              <w:t>ESO</w:t>
            </w:r>
          </w:p>
        </w:tc>
        <w:tc>
          <w:tcPr>
            <w:tcW w:w="6662" w:type="dxa"/>
          </w:tcPr>
          <w:p w14:paraId="75B4D376" w14:textId="77777777" w:rsidR="00A54F63" w:rsidRPr="000F5108" w:rsidRDefault="00A54F63" w:rsidP="000F5108">
            <w:pPr>
              <w:pStyle w:val="NoSpacing"/>
            </w:pPr>
            <w:r w:rsidRPr="000F5108">
              <w:t>European Southern Observatory</w:t>
            </w:r>
          </w:p>
        </w:tc>
      </w:tr>
      <w:tr w:rsidR="00A54F63" w:rsidRPr="005D760B" w14:paraId="0962C35E" w14:textId="77777777" w:rsidTr="00A54F63">
        <w:trPr>
          <w:cantSplit/>
        </w:trPr>
        <w:tc>
          <w:tcPr>
            <w:tcW w:w="1843" w:type="dxa"/>
          </w:tcPr>
          <w:p w14:paraId="575DAB69" w14:textId="77777777" w:rsidR="00A54F63" w:rsidRPr="000F5108" w:rsidRDefault="00A54F63" w:rsidP="000F5108">
            <w:pPr>
              <w:pStyle w:val="NoSpacing"/>
            </w:pPr>
            <w:r w:rsidRPr="000F5108">
              <w:t>ESRF</w:t>
            </w:r>
          </w:p>
        </w:tc>
        <w:tc>
          <w:tcPr>
            <w:tcW w:w="6662" w:type="dxa"/>
          </w:tcPr>
          <w:p w14:paraId="3F85C1A6" w14:textId="77777777" w:rsidR="00A54F63" w:rsidRPr="000F5108" w:rsidRDefault="00A54F63" w:rsidP="000F5108">
            <w:pPr>
              <w:pStyle w:val="NoSpacing"/>
            </w:pPr>
            <w:r w:rsidRPr="000F5108">
              <w:t xml:space="preserve">An ESFRI project in the Materials and Analytical Facilities domain. </w:t>
            </w:r>
          </w:p>
        </w:tc>
      </w:tr>
      <w:tr w:rsidR="00A54F63" w:rsidRPr="005D760B" w14:paraId="65FCA1CA" w14:textId="77777777" w:rsidTr="00A54F63">
        <w:trPr>
          <w:cantSplit/>
        </w:trPr>
        <w:tc>
          <w:tcPr>
            <w:tcW w:w="1843" w:type="dxa"/>
          </w:tcPr>
          <w:p w14:paraId="2CED9A42" w14:textId="77777777" w:rsidR="00A54F63" w:rsidRPr="000F5108" w:rsidRDefault="00A54F63" w:rsidP="000F5108">
            <w:pPr>
              <w:pStyle w:val="NoSpacing"/>
            </w:pPr>
            <w:r w:rsidRPr="000F5108">
              <w:t>ESS</w:t>
            </w:r>
          </w:p>
        </w:tc>
        <w:tc>
          <w:tcPr>
            <w:tcW w:w="6662" w:type="dxa"/>
          </w:tcPr>
          <w:p w14:paraId="324396CA" w14:textId="77777777" w:rsidR="00A54F63" w:rsidRPr="000F5108" w:rsidRDefault="00A54F63" w:rsidP="000F5108">
            <w:pPr>
              <w:pStyle w:val="NoSpacing"/>
            </w:pPr>
            <w:r w:rsidRPr="000F5108">
              <w:t>European Spallation Source Preparatory Project. An ESFRI project in the Materials and Analytical Facilities domain.</w:t>
            </w:r>
          </w:p>
        </w:tc>
      </w:tr>
      <w:tr w:rsidR="00A54F63" w:rsidRPr="005D760B" w14:paraId="3A1AF215" w14:textId="77777777" w:rsidTr="00A54F63">
        <w:trPr>
          <w:cantSplit/>
        </w:trPr>
        <w:tc>
          <w:tcPr>
            <w:tcW w:w="1843" w:type="dxa"/>
          </w:tcPr>
          <w:p w14:paraId="27D7BD7E" w14:textId="77777777" w:rsidR="00A54F63" w:rsidRPr="000F5108" w:rsidRDefault="00A54F63" w:rsidP="000F5108">
            <w:pPr>
              <w:pStyle w:val="NoSpacing"/>
            </w:pPr>
            <w:r w:rsidRPr="000F5108">
              <w:t>EUFORIA</w:t>
            </w:r>
          </w:p>
        </w:tc>
        <w:tc>
          <w:tcPr>
            <w:tcW w:w="6662" w:type="dxa"/>
          </w:tcPr>
          <w:p w14:paraId="1A8D4EF6" w14:textId="77777777" w:rsidR="00A54F63" w:rsidRPr="000F5108" w:rsidRDefault="00A54F63" w:rsidP="000F5108">
            <w:pPr>
              <w:pStyle w:val="NoSpacing"/>
            </w:pPr>
            <w:r w:rsidRPr="000F5108">
              <w:t>EUFORIA (EU Fusion fOR Iter Applications) is a project co-funded by EU within the FP7</w:t>
            </w:r>
          </w:p>
        </w:tc>
      </w:tr>
      <w:tr w:rsidR="00A54F63" w:rsidRPr="005D760B" w14:paraId="4FCB7C3C" w14:textId="77777777" w:rsidTr="00A54F63">
        <w:trPr>
          <w:cantSplit/>
        </w:trPr>
        <w:tc>
          <w:tcPr>
            <w:tcW w:w="1843" w:type="dxa"/>
          </w:tcPr>
          <w:p w14:paraId="36C5EABE" w14:textId="77777777" w:rsidR="00A54F63" w:rsidRPr="000F5108" w:rsidRDefault="00A54F63" w:rsidP="000F5108">
            <w:pPr>
              <w:pStyle w:val="NoSpacing"/>
              <w:rPr>
                <w:lang w:eastAsia="de-DE"/>
              </w:rPr>
            </w:pPr>
            <w:r w:rsidRPr="000F5108">
              <w:rPr>
                <w:lang w:bidi="en-US"/>
              </w:rPr>
              <w:t>EURO-ARGO</w:t>
            </w:r>
          </w:p>
        </w:tc>
        <w:tc>
          <w:tcPr>
            <w:tcW w:w="6662" w:type="dxa"/>
          </w:tcPr>
          <w:p w14:paraId="61CB5011" w14:textId="77777777" w:rsidR="00A54F63" w:rsidRPr="000F5108" w:rsidRDefault="00A54F63" w:rsidP="000F5108">
            <w:pPr>
              <w:pStyle w:val="NoSpacing"/>
              <w:rPr>
                <w:szCs w:val="20"/>
              </w:rPr>
            </w:pPr>
            <w:r w:rsidRPr="000F5108">
              <w:rPr>
                <w:rStyle w:val="Emphasis"/>
                <w:i w:val="0"/>
                <w:iCs w:val="0"/>
              </w:rPr>
              <w:t>Global Ocean Observing Infrastructure</w:t>
            </w:r>
            <w:r w:rsidRPr="000F5108">
              <w:rPr>
                <w:szCs w:val="20"/>
              </w:rPr>
              <w:t>. An ESFRI project in the Environmental Sciences domain.</w:t>
            </w:r>
          </w:p>
        </w:tc>
      </w:tr>
      <w:tr w:rsidR="00A54F63" w:rsidRPr="005D760B" w14:paraId="6063AA82" w14:textId="77777777" w:rsidTr="00A54F63">
        <w:trPr>
          <w:cantSplit/>
        </w:trPr>
        <w:tc>
          <w:tcPr>
            <w:tcW w:w="1843" w:type="dxa"/>
          </w:tcPr>
          <w:p w14:paraId="4C69DE64" w14:textId="77777777" w:rsidR="00A54F63" w:rsidRPr="000F5108" w:rsidRDefault="00A54F63" w:rsidP="000F5108">
            <w:pPr>
              <w:pStyle w:val="NoSpacing"/>
            </w:pPr>
            <w:r w:rsidRPr="000F5108">
              <w:t>EuroHORCS</w:t>
            </w:r>
          </w:p>
        </w:tc>
        <w:tc>
          <w:tcPr>
            <w:tcW w:w="6662" w:type="dxa"/>
          </w:tcPr>
          <w:p w14:paraId="14857EF1" w14:textId="77777777" w:rsidR="00A54F63" w:rsidRPr="000F5108" w:rsidRDefault="00A54F63" w:rsidP="000F5108">
            <w:pPr>
              <w:pStyle w:val="NoSpacing"/>
            </w:pPr>
            <w:r w:rsidRPr="000F5108">
              <w:t>EUROpean Heads Of Research Councils</w:t>
            </w:r>
          </w:p>
        </w:tc>
      </w:tr>
      <w:tr w:rsidR="00A54F63" w:rsidRPr="005D760B" w14:paraId="2E631B75" w14:textId="77777777" w:rsidTr="00A54F63">
        <w:trPr>
          <w:cantSplit/>
        </w:trPr>
        <w:tc>
          <w:tcPr>
            <w:tcW w:w="1843" w:type="dxa"/>
          </w:tcPr>
          <w:p w14:paraId="6A911796" w14:textId="77777777" w:rsidR="00A54F63" w:rsidRPr="000F5108" w:rsidRDefault="00A54F63" w:rsidP="000F5108">
            <w:pPr>
              <w:pStyle w:val="NoSpacing"/>
            </w:pPr>
            <w:r w:rsidRPr="000F5108">
              <w:t>EURO-VO</w:t>
            </w:r>
          </w:p>
        </w:tc>
        <w:tc>
          <w:tcPr>
            <w:tcW w:w="6662" w:type="dxa"/>
          </w:tcPr>
          <w:p w14:paraId="5B42D7F1" w14:textId="77777777" w:rsidR="00A54F63" w:rsidRPr="000F5108" w:rsidRDefault="00A54F63" w:rsidP="000F5108">
            <w:pPr>
              <w:pStyle w:val="NoSpacing"/>
              <w:rPr>
                <w:bCs/>
                <w:lang w:eastAsia="fi-FI"/>
              </w:rPr>
            </w:pPr>
            <w:r w:rsidRPr="000F5108">
              <w:t>EURO-VO (The European Virtual Observatory) project has been funded by the EU under the FP6 and the FP7.</w:t>
            </w:r>
            <w:r w:rsidRPr="000F5108">
              <w:rPr>
                <w:bCs/>
                <w:lang w:eastAsia="fi-FI"/>
              </w:rPr>
              <w:t xml:space="preserve"> </w:t>
            </w:r>
          </w:p>
        </w:tc>
      </w:tr>
      <w:tr w:rsidR="00A54F63" w:rsidRPr="005D760B" w14:paraId="0BF8A017" w14:textId="77777777" w:rsidTr="00A54F63">
        <w:trPr>
          <w:cantSplit/>
        </w:trPr>
        <w:tc>
          <w:tcPr>
            <w:tcW w:w="1843" w:type="dxa"/>
          </w:tcPr>
          <w:p w14:paraId="2B21285A" w14:textId="77777777" w:rsidR="00A54F63" w:rsidRPr="000F5108" w:rsidRDefault="00A54F63" w:rsidP="000F5108">
            <w:pPr>
              <w:pStyle w:val="NoSpacing"/>
              <w:rPr>
                <w:lang w:eastAsia="de-DE"/>
              </w:rPr>
            </w:pPr>
            <w:r w:rsidRPr="000F5108">
              <w:t>FAIR</w:t>
            </w:r>
          </w:p>
        </w:tc>
        <w:tc>
          <w:tcPr>
            <w:tcW w:w="6662" w:type="dxa"/>
          </w:tcPr>
          <w:p w14:paraId="3215DE29" w14:textId="77777777" w:rsidR="00A54F63" w:rsidRPr="000F5108" w:rsidRDefault="00A54F63" w:rsidP="000F5108">
            <w:pPr>
              <w:pStyle w:val="NoSpacing"/>
            </w:pPr>
            <w:r w:rsidRPr="000F5108">
              <w:t>Facility for Antiproton and Ion Research. An ESFRI project in the Physical Sciences and Engineering domain.</w:t>
            </w:r>
          </w:p>
        </w:tc>
      </w:tr>
      <w:tr w:rsidR="00A54F63" w:rsidRPr="005D760B" w14:paraId="1D33E6B4" w14:textId="77777777" w:rsidTr="00A54F63">
        <w:trPr>
          <w:cantSplit/>
        </w:trPr>
        <w:tc>
          <w:tcPr>
            <w:tcW w:w="1843" w:type="dxa"/>
          </w:tcPr>
          <w:p w14:paraId="5C2259FC" w14:textId="77777777" w:rsidR="00A54F63" w:rsidRPr="000F5108" w:rsidRDefault="00A54F63" w:rsidP="000F5108">
            <w:pPr>
              <w:pStyle w:val="NoSpacing"/>
            </w:pPr>
            <w:r w:rsidRPr="000F5108">
              <w:t>FP7</w:t>
            </w:r>
          </w:p>
        </w:tc>
        <w:tc>
          <w:tcPr>
            <w:tcW w:w="6662" w:type="dxa"/>
          </w:tcPr>
          <w:p w14:paraId="2CE30B43" w14:textId="77777777" w:rsidR="00A54F63" w:rsidRPr="000F5108" w:rsidRDefault="00A54F63" w:rsidP="000F5108">
            <w:pPr>
              <w:pStyle w:val="NoSpacing"/>
            </w:pPr>
            <w:r w:rsidRPr="000F5108">
              <w:t>Seventh Framework Program</w:t>
            </w:r>
          </w:p>
        </w:tc>
      </w:tr>
      <w:tr w:rsidR="00A54F63" w:rsidRPr="005D760B" w14:paraId="73995507" w14:textId="77777777" w:rsidTr="00A54F63">
        <w:trPr>
          <w:cantSplit/>
        </w:trPr>
        <w:tc>
          <w:tcPr>
            <w:tcW w:w="1843" w:type="dxa"/>
          </w:tcPr>
          <w:p w14:paraId="6B26474D" w14:textId="77777777" w:rsidR="00A54F63" w:rsidRPr="000F5108" w:rsidRDefault="00A54F63" w:rsidP="000F5108">
            <w:pPr>
              <w:pStyle w:val="NoSpacing"/>
            </w:pPr>
            <w:r w:rsidRPr="000F5108">
              <w:t>FTE</w:t>
            </w:r>
          </w:p>
        </w:tc>
        <w:tc>
          <w:tcPr>
            <w:tcW w:w="6662" w:type="dxa"/>
          </w:tcPr>
          <w:p w14:paraId="368A52DA" w14:textId="77777777" w:rsidR="00A54F63" w:rsidRPr="000F5108" w:rsidRDefault="00A54F63" w:rsidP="000F5108">
            <w:pPr>
              <w:pStyle w:val="NoSpacing"/>
            </w:pPr>
            <w:r w:rsidRPr="000F5108">
              <w:rPr>
                <w:bCs/>
              </w:rPr>
              <w:t>Full Time Equivalent</w:t>
            </w:r>
          </w:p>
        </w:tc>
      </w:tr>
      <w:tr w:rsidR="00A54F63" w:rsidRPr="005D760B" w14:paraId="76349EBC" w14:textId="77777777" w:rsidTr="00A54F63">
        <w:trPr>
          <w:cantSplit/>
        </w:trPr>
        <w:tc>
          <w:tcPr>
            <w:tcW w:w="1843" w:type="dxa"/>
          </w:tcPr>
          <w:p w14:paraId="5C5FD398" w14:textId="77777777" w:rsidR="00A54F63" w:rsidRPr="000F5108" w:rsidRDefault="00A54F63" w:rsidP="000F5108">
            <w:pPr>
              <w:pStyle w:val="NoSpacing"/>
            </w:pPr>
            <w:r w:rsidRPr="000F5108">
              <w:t>GC</w:t>
            </w:r>
          </w:p>
        </w:tc>
        <w:tc>
          <w:tcPr>
            <w:tcW w:w="6662" w:type="dxa"/>
          </w:tcPr>
          <w:p w14:paraId="63455757" w14:textId="77777777" w:rsidR="00A54F63" w:rsidRPr="000F5108" w:rsidRDefault="00A54F63" w:rsidP="000F5108">
            <w:pPr>
              <w:pStyle w:val="NoSpacing"/>
            </w:pPr>
            <w:r w:rsidRPr="000F5108">
              <w:t>EUDAT General Council</w:t>
            </w:r>
          </w:p>
        </w:tc>
      </w:tr>
      <w:tr w:rsidR="00A54F63" w:rsidRPr="005D760B" w14:paraId="4570AB17" w14:textId="77777777" w:rsidTr="00A54F63">
        <w:trPr>
          <w:cantSplit/>
        </w:trPr>
        <w:tc>
          <w:tcPr>
            <w:tcW w:w="1843" w:type="dxa"/>
          </w:tcPr>
          <w:p w14:paraId="5BBA9558" w14:textId="77777777" w:rsidR="00A54F63" w:rsidRPr="000F5108" w:rsidRDefault="00A54F63" w:rsidP="000F5108">
            <w:pPr>
              <w:pStyle w:val="NoSpacing"/>
            </w:pPr>
            <w:r w:rsidRPr="000F5108">
              <w:t>GÉANT</w:t>
            </w:r>
          </w:p>
        </w:tc>
        <w:tc>
          <w:tcPr>
            <w:tcW w:w="6662" w:type="dxa"/>
          </w:tcPr>
          <w:p w14:paraId="20004556" w14:textId="77777777" w:rsidR="00A54F63" w:rsidRPr="000F5108" w:rsidRDefault="00A54F63" w:rsidP="000F5108">
            <w:pPr>
              <w:pStyle w:val="NoSpacing"/>
            </w:pPr>
            <w:r w:rsidRPr="000F5108">
              <w:t>European multi-gigabit computer network for research and education purposes.</w:t>
            </w:r>
          </w:p>
        </w:tc>
      </w:tr>
      <w:tr w:rsidR="00A54F63" w:rsidRPr="005D760B" w14:paraId="257A5B52" w14:textId="77777777" w:rsidTr="00A54F63">
        <w:trPr>
          <w:cantSplit/>
        </w:trPr>
        <w:tc>
          <w:tcPr>
            <w:tcW w:w="1843" w:type="dxa"/>
          </w:tcPr>
          <w:p w14:paraId="0E6069B3" w14:textId="77777777" w:rsidR="00A54F63" w:rsidRPr="000F5108" w:rsidRDefault="00A54F63" w:rsidP="000F5108">
            <w:pPr>
              <w:pStyle w:val="NoSpacing"/>
            </w:pPr>
            <w:r w:rsidRPr="000F5108">
              <w:t>GENESI-DR</w:t>
            </w:r>
          </w:p>
        </w:tc>
        <w:tc>
          <w:tcPr>
            <w:tcW w:w="6662" w:type="dxa"/>
          </w:tcPr>
          <w:p w14:paraId="23C3B16D" w14:textId="77777777" w:rsidR="00A54F63" w:rsidRPr="000F5108" w:rsidRDefault="00A54F63" w:rsidP="000F5108">
            <w:pPr>
              <w:pStyle w:val="NoSpacing"/>
            </w:pPr>
            <w:r w:rsidRPr="000F5108">
              <w:t xml:space="preserve">GENESI-DR (Ground European Network for Earth Science Interoperations — Digital Repositories) was a two-year project co-funded by the EU under the FP7. </w:t>
            </w:r>
          </w:p>
        </w:tc>
      </w:tr>
      <w:tr w:rsidR="00A54F63" w:rsidRPr="005D760B" w14:paraId="6156B02A" w14:textId="77777777" w:rsidTr="00A54F63">
        <w:trPr>
          <w:cantSplit/>
        </w:trPr>
        <w:tc>
          <w:tcPr>
            <w:tcW w:w="1843" w:type="dxa"/>
          </w:tcPr>
          <w:p w14:paraId="620E1F85" w14:textId="77777777" w:rsidR="00A54F63" w:rsidRPr="000F5108" w:rsidRDefault="00A54F63" w:rsidP="000F5108">
            <w:pPr>
              <w:pStyle w:val="NoSpacing"/>
            </w:pPr>
            <w:r w:rsidRPr="000F5108">
              <w:t>Geo-Seas</w:t>
            </w:r>
          </w:p>
        </w:tc>
        <w:tc>
          <w:tcPr>
            <w:tcW w:w="6662" w:type="dxa"/>
          </w:tcPr>
          <w:p w14:paraId="52DC1D23" w14:textId="77777777" w:rsidR="00A54F63" w:rsidRPr="000F5108" w:rsidRDefault="00A54F63" w:rsidP="000F5108">
            <w:pPr>
              <w:pStyle w:val="NoSpacing"/>
            </w:pPr>
            <w:r w:rsidRPr="000F5108">
              <w:t>The Geo-Seas project is an Integrated Infrastructure Initiative (I3) of the Research Infrastructures programme within EU FP7.</w:t>
            </w:r>
          </w:p>
        </w:tc>
      </w:tr>
      <w:tr w:rsidR="00A54F63" w:rsidRPr="005D760B" w14:paraId="3E406AEA" w14:textId="77777777" w:rsidTr="00A54F63">
        <w:trPr>
          <w:cantSplit/>
        </w:trPr>
        <w:tc>
          <w:tcPr>
            <w:tcW w:w="1843" w:type="dxa"/>
          </w:tcPr>
          <w:p w14:paraId="55B11D0A" w14:textId="77777777" w:rsidR="00A54F63" w:rsidRPr="000F5108" w:rsidRDefault="00A54F63" w:rsidP="000F5108">
            <w:pPr>
              <w:pStyle w:val="NoSpacing"/>
            </w:pPr>
            <w:r w:rsidRPr="000F5108">
              <w:t>GLOREA</w:t>
            </w:r>
          </w:p>
        </w:tc>
        <w:tc>
          <w:tcPr>
            <w:tcW w:w="6662" w:type="dxa"/>
          </w:tcPr>
          <w:p w14:paraId="06B3E40D" w14:textId="77777777" w:rsidR="00A54F63" w:rsidRPr="000F5108" w:rsidRDefault="00A54F63" w:rsidP="000F5108">
            <w:pPr>
              <w:pStyle w:val="NoSpacing"/>
            </w:pPr>
            <w:r w:rsidRPr="000F5108">
              <w:t>Global European Research Area</w:t>
            </w:r>
          </w:p>
        </w:tc>
      </w:tr>
      <w:tr w:rsidR="00A54F63" w:rsidRPr="005D760B" w14:paraId="68208D3B" w14:textId="77777777" w:rsidTr="00A54F63">
        <w:trPr>
          <w:cantSplit/>
        </w:trPr>
        <w:tc>
          <w:tcPr>
            <w:tcW w:w="1843" w:type="dxa"/>
          </w:tcPr>
          <w:p w14:paraId="48526295" w14:textId="77777777" w:rsidR="00A54F63" w:rsidRPr="000F5108" w:rsidRDefault="00A54F63" w:rsidP="000F5108">
            <w:pPr>
              <w:pStyle w:val="NoSpacing"/>
            </w:pPr>
            <w:r w:rsidRPr="000F5108">
              <w:t>HELIO</w:t>
            </w:r>
          </w:p>
        </w:tc>
        <w:tc>
          <w:tcPr>
            <w:tcW w:w="6662" w:type="dxa"/>
          </w:tcPr>
          <w:p w14:paraId="1B9CC439" w14:textId="77777777" w:rsidR="00A54F63" w:rsidRPr="000F5108" w:rsidRDefault="00A54F63" w:rsidP="000F5108">
            <w:pPr>
              <w:pStyle w:val="NoSpacing"/>
            </w:pPr>
            <w:r w:rsidRPr="000F5108">
              <w:t>HELIO (Heliophysics Integrated Observatory) was a three-year project co-funded by the EU under the FP7.</w:t>
            </w:r>
          </w:p>
        </w:tc>
      </w:tr>
      <w:tr w:rsidR="00A54F63" w:rsidRPr="005D760B" w14:paraId="2F5E47B8" w14:textId="77777777" w:rsidTr="00A54F63">
        <w:trPr>
          <w:cantSplit/>
        </w:trPr>
        <w:tc>
          <w:tcPr>
            <w:tcW w:w="1843" w:type="dxa"/>
          </w:tcPr>
          <w:p w14:paraId="43D6F80F" w14:textId="77777777" w:rsidR="00A54F63" w:rsidRPr="000F5108" w:rsidRDefault="00A54F63" w:rsidP="000F5108">
            <w:pPr>
              <w:pStyle w:val="NoSpacing"/>
            </w:pPr>
            <w:r w:rsidRPr="000F5108">
              <w:lastRenderedPageBreak/>
              <w:t>HEP</w:t>
            </w:r>
          </w:p>
        </w:tc>
        <w:tc>
          <w:tcPr>
            <w:tcW w:w="6662" w:type="dxa"/>
          </w:tcPr>
          <w:p w14:paraId="28F7394F" w14:textId="77777777" w:rsidR="00A54F63" w:rsidRPr="000F5108" w:rsidRDefault="00A54F63" w:rsidP="000F5108">
            <w:pPr>
              <w:pStyle w:val="NoSpacing"/>
            </w:pPr>
            <w:r w:rsidRPr="000F5108">
              <w:t>High Energy Physics</w:t>
            </w:r>
          </w:p>
        </w:tc>
      </w:tr>
      <w:tr w:rsidR="00A54F63" w:rsidRPr="005D760B" w14:paraId="0A725699" w14:textId="77777777" w:rsidTr="00A54F63">
        <w:trPr>
          <w:cantSplit/>
        </w:trPr>
        <w:tc>
          <w:tcPr>
            <w:tcW w:w="1843" w:type="dxa"/>
          </w:tcPr>
          <w:p w14:paraId="4EF22447" w14:textId="77777777" w:rsidR="00A54F63" w:rsidRPr="000F5108" w:rsidRDefault="00A54F63" w:rsidP="000F5108">
            <w:pPr>
              <w:pStyle w:val="NoSpacing"/>
              <w:rPr>
                <w:lang w:eastAsia="de-DE"/>
              </w:rPr>
            </w:pPr>
            <w:r w:rsidRPr="000F5108">
              <w:t>HiPER</w:t>
            </w:r>
          </w:p>
        </w:tc>
        <w:tc>
          <w:tcPr>
            <w:tcW w:w="6662" w:type="dxa"/>
          </w:tcPr>
          <w:p w14:paraId="3A6687BE" w14:textId="77777777" w:rsidR="00A54F63" w:rsidRPr="000F5108" w:rsidRDefault="00A54F63" w:rsidP="000F5108">
            <w:pPr>
              <w:pStyle w:val="NoSpacing"/>
            </w:pPr>
            <w:r w:rsidRPr="000F5108">
              <w:t>High Power Laser Energy Research Facility. An ESFRI project in the Energy domain.</w:t>
            </w:r>
          </w:p>
        </w:tc>
      </w:tr>
      <w:tr w:rsidR="00A54F63" w:rsidRPr="005D760B" w14:paraId="5CFA553F" w14:textId="77777777" w:rsidTr="00A54F63">
        <w:trPr>
          <w:cantSplit/>
        </w:trPr>
        <w:tc>
          <w:tcPr>
            <w:tcW w:w="1843" w:type="dxa"/>
          </w:tcPr>
          <w:p w14:paraId="5F70E580" w14:textId="77777777" w:rsidR="00A54F63" w:rsidRPr="000F5108" w:rsidRDefault="00A54F63" w:rsidP="000F5108">
            <w:pPr>
              <w:pStyle w:val="NoSpacing"/>
            </w:pPr>
            <w:r w:rsidRPr="000F5108">
              <w:t>HLEG</w:t>
            </w:r>
          </w:p>
        </w:tc>
        <w:tc>
          <w:tcPr>
            <w:tcW w:w="6662" w:type="dxa"/>
          </w:tcPr>
          <w:p w14:paraId="09214901" w14:textId="77777777" w:rsidR="00A54F63" w:rsidRPr="000F5108" w:rsidRDefault="00A54F63" w:rsidP="000F5108">
            <w:pPr>
              <w:pStyle w:val="NoSpacing"/>
            </w:pPr>
            <w:r w:rsidRPr="000F5108">
              <w:t>High level Expert Group</w:t>
            </w:r>
          </w:p>
        </w:tc>
      </w:tr>
      <w:tr w:rsidR="00A54F63" w:rsidRPr="005D760B" w14:paraId="5A35F3D8" w14:textId="77777777" w:rsidTr="00A54F63">
        <w:trPr>
          <w:cantSplit/>
        </w:trPr>
        <w:tc>
          <w:tcPr>
            <w:tcW w:w="1843" w:type="dxa"/>
          </w:tcPr>
          <w:p w14:paraId="0AA54056" w14:textId="77777777" w:rsidR="00A54F63" w:rsidRPr="000F5108" w:rsidRDefault="00A54F63" w:rsidP="000F5108">
            <w:pPr>
              <w:pStyle w:val="NoSpacing"/>
            </w:pPr>
            <w:r w:rsidRPr="000F5108">
              <w:t>HPC</w:t>
            </w:r>
          </w:p>
        </w:tc>
        <w:tc>
          <w:tcPr>
            <w:tcW w:w="6662" w:type="dxa"/>
          </w:tcPr>
          <w:p w14:paraId="00A1CCAF" w14:textId="77777777" w:rsidR="00A54F63" w:rsidRPr="000F5108" w:rsidRDefault="00A54F63" w:rsidP="000F5108">
            <w:pPr>
              <w:pStyle w:val="NoSpacing"/>
            </w:pPr>
            <w:r w:rsidRPr="000F5108">
              <w:t>High Performance Computing</w:t>
            </w:r>
          </w:p>
        </w:tc>
      </w:tr>
      <w:tr w:rsidR="00A54F63" w:rsidRPr="005D760B" w14:paraId="3E5FB3AF" w14:textId="77777777" w:rsidTr="00A54F63">
        <w:trPr>
          <w:cantSplit/>
        </w:trPr>
        <w:tc>
          <w:tcPr>
            <w:tcW w:w="1843" w:type="dxa"/>
          </w:tcPr>
          <w:p w14:paraId="62D88DFE" w14:textId="77777777" w:rsidR="00A54F63" w:rsidRPr="000F5108" w:rsidRDefault="00A54F63" w:rsidP="000F5108">
            <w:pPr>
              <w:pStyle w:val="NoSpacing"/>
            </w:pPr>
            <w:r w:rsidRPr="000F5108">
              <w:t>HPC-Europa2</w:t>
            </w:r>
          </w:p>
        </w:tc>
        <w:tc>
          <w:tcPr>
            <w:tcW w:w="6662" w:type="dxa"/>
          </w:tcPr>
          <w:p w14:paraId="28CC3D7D" w14:textId="77777777" w:rsidR="00A54F63" w:rsidRPr="000F5108" w:rsidRDefault="00A54F63" w:rsidP="000F5108">
            <w:pPr>
              <w:pStyle w:val="NoSpacing"/>
            </w:pPr>
            <w:r w:rsidRPr="000F5108">
              <w:t>Pan-European research infrastructure on high performance computing for 21st century science</w:t>
            </w:r>
          </w:p>
        </w:tc>
      </w:tr>
      <w:tr w:rsidR="00A54F63" w:rsidRPr="005D760B" w14:paraId="5865C642" w14:textId="77777777" w:rsidTr="00A54F63">
        <w:trPr>
          <w:cantSplit/>
        </w:trPr>
        <w:tc>
          <w:tcPr>
            <w:tcW w:w="1843" w:type="dxa"/>
          </w:tcPr>
          <w:p w14:paraId="787D2127" w14:textId="77777777" w:rsidR="00A54F63" w:rsidRPr="000F5108" w:rsidRDefault="00A54F63" w:rsidP="000F5108">
            <w:pPr>
              <w:pStyle w:val="NoSpacing"/>
              <w:rPr>
                <w:lang w:eastAsia="de-DE"/>
              </w:rPr>
            </w:pPr>
            <w:r w:rsidRPr="000F5108">
              <w:rPr>
                <w:lang w:bidi="en-US"/>
              </w:rPr>
              <w:t>IAGOS</w:t>
            </w:r>
          </w:p>
        </w:tc>
        <w:tc>
          <w:tcPr>
            <w:tcW w:w="6662" w:type="dxa"/>
          </w:tcPr>
          <w:p w14:paraId="736DDA8A" w14:textId="77777777" w:rsidR="00A54F63" w:rsidRPr="000F5108" w:rsidRDefault="00A54F63" w:rsidP="000F5108">
            <w:pPr>
              <w:pStyle w:val="NoSpacing"/>
              <w:rPr>
                <w:szCs w:val="20"/>
              </w:rPr>
            </w:pPr>
            <w:r w:rsidRPr="000F5108">
              <w:rPr>
                <w:rStyle w:val="Emphasis"/>
                <w:i w:val="0"/>
                <w:iCs w:val="0"/>
              </w:rPr>
              <w:t>In Service Aircraft for a Global Observing System</w:t>
            </w:r>
            <w:r w:rsidRPr="000F5108">
              <w:rPr>
                <w:szCs w:val="20"/>
              </w:rPr>
              <w:t>. An ESFRI project in the Environmental Sciences domain.</w:t>
            </w:r>
          </w:p>
        </w:tc>
      </w:tr>
      <w:tr w:rsidR="00A54F63" w:rsidRPr="005D760B" w14:paraId="08D9309D" w14:textId="77777777" w:rsidTr="00A54F63">
        <w:trPr>
          <w:cantSplit/>
        </w:trPr>
        <w:tc>
          <w:tcPr>
            <w:tcW w:w="1843" w:type="dxa"/>
          </w:tcPr>
          <w:p w14:paraId="5373C1FE" w14:textId="77777777" w:rsidR="00A54F63" w:rsidRPr="000F5108" w:rsidRDefault="00A54F63" w:rsidP="000F5108">
            <w:pPr>
              <w:pStyle w:val="NoSpacing"/>
              <w:rPr>
                <w:lang w:eastAsia="de-DE"/>
              </w:rPr>
            </w:pPr>
            <w:r w:rsidRPr="000F5108">
              <w:rPr>
                <w:lang w:bidi="en-US"/>
              </w:rPr>
              <w:t>ICOS</w:t>
            </w:r>
          </w:p>
        </w:tc>
        <w:tc>
          <w:tcPr>
            <w:tcW w:w="6662" w:type="dxa"/>
          </w:tcPr>
          <w:p w14:paraId="1AE61C52" w14:textId="77777777" w:rsidR="00A54F63" w:rsidRPr="000F5108" w:rsidRDefault="00A54F63" w:rsidP="000F5108">
            <w:pPr>
              <w:pStyle w:val="NoSpacing"/>
            </w:pPr>
            <w:r w:rsidRPr="000F5108">
              <w:rPr>
                <w:rStyle w:val="Emphasis"/>
                <w:rFonts w:asciiTheme="majorHAnsi" w:hAnsiTheme="majorHAnsi" w:cstheme="majorHAnsi"/>
                <w:i w:val="0"/>
              </w:rPr>
              <w:t xml:space="preserve">Integrated Carbon Observation System. </w:t>
            </w:r>
            <w:r w:rsidRPr="000F5108">
              <w:t>An ESFRI project in the Environmental Sciences domain.</w:t>
            </w:r>
          </w:p>
        </w:tc>
      </w:tr>
      <w:tr w:rsidR="00A54F63" w:rsidRPr="005D760B" w14:paraId="20EADDCD" w14:textId="77777777" w:rsidTr="00A54F63">
        <w:trPr>
          <w:cantSplit/>
        </w:trPr>
        <w:tc>
          <w:tcPr>
            <w:tcW w:w="1843" w:type="dxa"/>
          </w:tcPr>
          <w:p w14:paraId="0F2A9AB4" w14:textId="77777777" w:rsidR="00A54F63" w:rsidRPr="000F5108" w:rsidRDefault="00A54F63" w:rsidP="000F5108">
            <w:pPr>
              <w:pStyle w:val="NoSpacing"/>
            </w:pPr>
            <w:r w:rsidRPr="000F5108">
              <w:t>ICSU</w:t>
            </w:r>
          </w:p>
        </w:tc>
        <w:tc>
          <w:tcPr>
            <w:tcW w:w="6662" w:type="dxa"/>
          </w:tcPr>
          <w:p w14:paraId="707DB08C" w14:textId="77777777" w:rsidR="00A54F63" w:rsidRPr="000F5108" w:rsidRDefault="00A54F63" w:rsidP="000F5108">
            <w:pPr>
              <w:pStyle w:val="NoSpacing"/>
            </w:pPr>
            <w:r w:rsidRPr="000F5108">
              <w:t>International Council for Science</w:t>
            </w:r>
          </w:p>
        </w:tc>
      </w:tr>
      <w:tr w:rsidR="00A54F63" w:rsidRPr="005D760B" w14:paraId="1561B2F5" w14:textId="77777777" w:rsidTr="00A54F63">
        <w:trPr>
          <w:cantSplit/>
        </w:trPr>
        <w:tc>
          <w:tcPr>
            <w:tcW w:w="1843" w:type="dxa"/>
          </w:tcPr>
          <w:p w14:paraId="6D4BCD86" w14:textId="77777777" w:rsidR="00A54F63" w:rsidRPr="000F5108" w:rsidRDefault="00A54F63" w:rsidP="000F5108">
            <w:pPr>
              <w:pStyle w:val="NoSpacing"/>
            </w:pPr>
            <w:r w:rsidRPr="000F5108">
              <w:t>ICT</w:t>
            </w:r>
          </w:p>
        </w:tc>
        <w:tc>
          <w:tcPr>
            <w:tcW w:w="6662" w:type="dxa"/>
          </w:tcPr>
          <w:p w14:paraId="10187589" w14:textId="77777777" w:rsidR="00A54F63" w:rsidRPr="000F5108" w:rsidRDefault="00A54F63" w:rsidP="000F5108">
            <w:pPr>
              <w:pStyle w:val="NoSpacing"/>
            </w:pPr>
            <w:r w:rsidRPr="000F5108">
              <w:t>Information and communication technologies</w:t>
            </w:r>
          </w:p>
        </w:tc>
      </w:tr>
      <w:tr w:rsidR="00A54F63" w:rsidRPr="005D760B" w14:paraId="1F1D47B1" w14:textId="77777777" w:rsidTr="00A54F63">
        <w:trPr>
          <w:cantSplit/>
        </w:trPr>
        <w:tc>
          <w:tcPr>
            <w:tcW w:w="1843" w:type="dxa"/>
          </w:tcPr>
          <w:p w14:paraId="601B1E98" w14:textId="77777777" w:rsidR="00A54F63" w:rsidRPr="000F5108" w:rsidRDefault="00A54F63" w:rsidP="000F5108">
            <w:pPr>
              <w:pStyle w:val="NoSpacing"/>
              <w:rPr>
                <w:lang w:eastAsia="de-DE"/>
              </w:rPr>
            </w:pPr>
            <w:r w:rsidRPr="000F5108">
              <w:t>IFMIF</w:t>
            </w:r>
          </w:p>
        </w:tc>
        <w:tc>
          <w:tcPr>
            <w:tcW w:w="6662" w:type="dxa"/>
          </w:tcPr>
          <w:p w14:paraId="0B7192E6" w14:textId="77777777" w:rsidR="00A54F63" w:rsidRPr="000F5108" w:rsidRDefault="00A54F63" w:rsidP="000F5108">
            <w:pPr>
              <w:pStyle w:val="NoSpacing"/>
            </w:pPr>
            <w:r w:rsidRPr="000F5108">
              <w:t>International Fusion Materials Irradiation Facility. An ESFRI project in the Energy domain.</w:t>
            </w:r>
          </w:p>
        </w:tc>
      </w:tr>
      <w:tr w:rsidR="00A54F63" w:rsidRPr="005D760B" w14:paraId="0DFF8740" w14:textId="77777777" w:rsidTr="00A54F63">
        <w:trPr>
          <w:cantSplit/>
        </w:trPr>
        <w:tc>
          <w:tcPr>
            <w:tcW w:w="1843" w:type="dxa"/>
          </w:tcPr>
          <w:p w14:paraId="41540560" w14:textId="77777777" w:rsidR="00A54F63" w:rsidRPr="000F5108" w:rsidRDefault="00A54F63" w:rsidP="000F5108">
            <w:pPr>
              <w:pStyle w:val="NoSpacing"/>
            </w:pPr>
            <w:r w:rsidRPr="000F5108">
              <w:t>ILL</w:t>
            </w:r>
          </w:p>
        </w:tc>
        <w:tc>
          <w:tcPr>
            <w:tcW w:w="6662" w:type="dxa"/>
          </w:tcPr>
          <w:p w14:paraId="4F5F16EE" w14:textId="77777777" w:rsidR="00A54F63" w:rsidRPr="000F5108" w:rsidRDefault="00A54F63" w:rsidP="000F5108">
            <w:pPr>
              <w:pStyle w:val="NoSpacing"/>
            </w:pPr>
            <w:r w:rsidRPr="000F5108">
              <w:t>An ESFRI project in the Materials and Analytical Facilities domain.</w:t>
            </w:r>
          </w:p>
        </w:tc>
      </w:tr>
      <w:tr w:rsidR="00A54F63" w:rsidRPr="005D760B" w14:paraId="151A9C7D" w14:textId="77777777" w:rsidTr="00A54F63">
        <w:trPr>
          <w:cantSplit/>
        </w:trPr>
        <w:tc>
          <w:tcPr>
            <w:tcW w:w="1843" w:type="dxa"/>
          </w:tcPr>
          <w:p w14:paraId="1EF44D1D" w14:textId="77777777" w:rsidR="00A54F63" w:rsidRPr="000F5108" w:rsidRDefault="00A54F63" w:rsidP="000F5108">
            <w:pPr>
              <w:pStyle w:val="NoSpacing"/>
            </w:pPr>
            <w:r w:rsidRPr="000F5108">
              <w:t>IMPACT</w:t>
            </w:r>
          </w:p>
        </w:tc>
        <w:tc>
          <w:tcPr>
            <w:tcW w:w="6662" w:type="dxa"/>
          </w:tcPr>
          <w:p w14:paraId="1D3F011E" w14:textId="77777777" w:rsidR="00A54F63" w:rsidRPr="000F5108" w:rsidRDefault="00A54F63" w:rsidP="000F5108">
            <w:pPr>
              <w:pStyle w:val="NoSpacing"/>
            </w:pPr>
            <w:r w:rsidRPr="000F5108">
              <w:t>IMPACT (IMproving Protein Annotation through Coordination and Technology) is a three-year EU-funded project</w:t>
            </w:r>
          </w:p>
        </w:tc>
      </w:tr>
      <w:tr w:rsidR="00A54F63" w:rsidRPr="005D760B" w14:paraId="6CFFDBF5" w14:textId="77777777" w:rsidTr="00A54F63">
        <w:trPr>
          <w:cantSplit/>
        </w:trPr>
        <w:tc>
          <w:tcPr>
            <w:tcW w:w="1843" w:type="dxa"/>
          </w:tcPr>
          <w:p w14:paraId="38F230EA" w14:textId="77777777" w:rsidR="00A54F63" w:rsidRPr="000F5108" w:rsidRDefault="00A54F63" w:rsidP="000F5108">
            <w:pPr>
              <w:pStyle w:val="NoSpacing"/>
            </w:pPr>
            <w:r w:rsidRPr="000F5108">
              <w:t>IPCC</w:t>
            </w:r>
          </w:p>
        </w:tc>
        <w:tc>
          <w:tcPr>
            <w:tcW w:w="6662" w:type="dxa"/>
          </w:tcPr>
          <w:p w14:paraId="3E4B621E" w14:textId="77777777" w:rsidR="00A54F63" w:rsidRPr="000F5108" w:rsidRDefault="00A54F63" w:rsidP="000F5108">
            <w:pPr>
              <w:pStyle w:val="NoSpacing"/>
            </w:pPr>
            <w:r w:rsidRPr="000F5108">
              <w:t>The Intergovernmental Panel on Climate Change</w:t>
            </w:r>
          </w:p>
        </w:tc>
      </w:tr>
      <w:tr w:rsidR="00A54F63" w:rsidRPr="005D760B" w14:paraId="6FFE2364" w14:textId="77777777" w:rsidTr="00A54F63">
        <w:trPr>
          <w:cantSplit/>
        </w:trPr>
        <w:tc>
          <w:tcPr>
            <w:tcW w:w="1843" w:type="dxa"/>
          </w:tcPr>
          <w:p w14:paraId="2EA635A6" w14:textId="77777777" w:rsidR="00A54F63" w:rsidRPr="000F5108" w:rsidRDefault="00A54F63" w:rsidP="000F5108">
            <w:pPr>
              <w:pStyle w:val="NoSpacing"/>
            </w:pPr>
            <w:r w:rsidRPr="000F5108">
              <w:t>IPR</w:t>
            </w:r>
          </w:p>
        </w:tc>
        <w:tc>
          <w:tcPr>
            <w:tcW w:w="6662" w:type="dxa"/>
          </w:tcPr>
          <w:p w14:paraId="3964EDA8" w14:textId="77777777" w:rsidR="00A54F63" w:rsidRPr="000F5108" w:rsidRDefault="00A54F63" w:rsidP="000F5108">
            <w:pPr>
              <w:pStyle w:val="NoSpacing"/>
            </w:pPr>
            <w:r w:rsidRPr="000F5108">
              <w:t>Intellectual Property Right</w:t>
            </w:r>
          </w:p>
        </w:tc>
      </w:tr>
      <w:tr w:rsidR="00A54F63" w:rsidRPr="005D760B" w14:paraId="62DCAC5B" w14:textId="77777777" w:rsidTr="00A54F63">
        <w:trPr>
          <w:cantSplit/>
        </w:trPr>
        <w:tc>
          <w:tcPr>
            <w:tcW w:w="1843" w:type="dxa"/>
          </w:tcPr>
          <w:p w14:paraId="03A0999C" w14:textId="77777777" w:rsidR="00A54F63" w:rsidRPr="000F5108" w:rsidRDefault="00A54F63" w:rsidP="000F5108">
            <w:pPr>
              <w:pStyle w:val="NoSpacing"/>
            </w:pPr>
            <w:r w:rsidRPr="000F5108">
              <w:t>iRODS</w:t>
            </w:r>
          </w:p>
        </w:tc>
        <w:tc>
          <w:tcPr>
            <w:tcW w:w="6662" w:type="dxa"/>
          </w:tcPr>
          <w:p w14:paraId="4331A6E6" w14:textId="77777777" w:rsidR="00A54F63" w:rsidRPr="000F5108" w:rsidRDefault="00A54F63" w:rsidP="000F5108">
            <w:pPr>
              <w:pStyle w:val="NoSpacing"/>
            </w:pPr>
            <w:r w:rsidRPr="000F5108">
              <w:t>Integrated Rule-Oriented Data System</w:t>
            </w:r>
          </w:p>
        </w:tc>
      </w:tr>
      <w:tr w:rsidR="00A54F63" w:rsidRPr="005D760B" w14:paraId="77D473A6" w14:textId="77777777" w:rsidTr="00A54F63">
        <w:trPr>
          <w:cantSplit/>
        </w:trPr>
        <w:tc>
          <w:tcPr>
            <w:tcW w:w="1843" w:type="dxa"/>
          </w:tcPr>
          <w:p w14:paraId="46CD00FD" w14:textId="77777777" w:rsidR="00A54F63" w:rsidRPr="000F5108" w:rsidRDefault="00A54F63" w:rsidP="000F5108">
            <w:pPr>
              <w:pStyle w:val="NoSpacing"/>
            </w:pPr>
            <w:r w:rsidRPr="000F5108">
              <w:t>ISO</w:t>
            </w:r>
          </w:p>
        </w:tc>
        <w:tc>
          <w:tcPr>
            <w:tcW w:w="6662" w:type="dxa"/>
          </w:tcPr>
          <w:p w14:paraId="41ABD342" w14:textId="77777777" w:rsidR="00A54F63" w:rsidRPr="000F5108" w:rsidRDefault="00A54F63" w:rsidP="000F5108">
            <w:pPr>
              <w:pStyle w:val="NoSpacing"/>
            </w:pPr>
            <w:r w:rsidRPr="000F5108">
              <w:t>International Organization for Standardization</w:t>
            </w:r>
          </w:p>
        </w:tc>
      </w:tr>
      <w:tr w:rsidR="00A54F63" w:rsidRPr="005D760B" w14:paraId="0D5F83D5" w14:textId="77777777" w:rsidTr="00A54F63">
        <w:trPr>
          <w:cantSplit/>
        </w:trPr>
        <w:tc>
          <w:tcPr>
            <w:tcW w:w="1843" w:type="dxa"/>
          </w:tcPr>
          <w:p w14:paraId="2C659DFE" w14:textId="77777777" w:rsidR="00A54F63" w:rsidRPr="000F5108" w:rsidRDefault="00A54F63" w:rsidP="000F5108">
            <w:pPr>
              <w:pStyle w:val="NoSpacing"/>
              <w:rPr>
                <w:lang w:eastAsia="de-DE"/>
              </w:rPr>
            </w:pPr>
            <w:r w:rsidRPr="000F5108">
              <w:t>JHR</w:t>
            </w:r>
          </w:p>
        </w:tc>
        <w:tc>
          <w:tcPr>
            <w:tcW w:w="6662" w:type="dxa"/>
          </w:tcPr>
          <w:p w14:paraId="516AE852" w14:textId="77777777" w:rsidR="00A54F63" w:rsidRPr="000F5108" w:rsidRDefault="00A54F63" w:rsidP="000F5108">
            <w:pPr>
              <w:pStyle w:val="NoSpacing"/>
            </w:pPr>
            <w:r w:rsidRPr="000F5108">
              <w:t>Jules Horowitz Reactor. An ESFRI project in the Energy domain.</w:t>
            </w:r>
          </w:p>
        </w:tc>
      </w:tr>
      <w:tr w:rsidR="00A54F63" w:rsidRPr="005D760B" w14:paraId="101C4F3E" w14:textId="77777777" w:rsidTr="00A54F63">
        <w:trPr>
          <w:cantSplit/>
        </w:trPr>
        <w:tc>
          <w:tcPr>
            <w:tcW w:w="1843" w:type="dxa"/>
          </w:tcPr>
          <w:p w14:paraId="24514764" w14:textId="77777777" w:rsidR="00A54F63" w:rsidRPr="000F5108" w:rsidRDefault="00A54F63" w:rsidP="000F5108">
            <w:pPr>
              <w:pStyle w:val="NoSpacing"/>
              <w:rPr>
                <w:lang w:eastAsia="de-DE"/>
              </w:rPr>
            </w:pPr>
            <w:r w:rsidRPr="000F5108">
              <w:t>KM3Net</w:t>
            </w:r>
          </w:p>
        </w:tc>
        <w:tc>
          <w:tcPr>
            <w:tcW w:w="6662" w:type="dxa"/>
          </w:tcPr>
          <w:p w14:paraId="5D2C85F7" w14:textId="77777777" w:rsidR="00A54F63" w:rsidRPr="000F5108" w:rsidRDefault="00A54F63" w:rsidP="000F5108">
            <w:pPr>
              <w:pStyle w:val="NoSpacing"/>
            </w:pPr>
            <w:r w:rsidRPr="000F5108">
              <w:t>Kilometre Cube Neutrino Telescope. An ESFRI project in the Physical Sciences and Engineering domain.</w:t>
            </w:r>
          </w:p>
        </w:tc>
      </w:tr>
      <w:tr w:rsidR="00A54F63" w:rsidRPr="005D760B" w14:paraId="036ACCDD" w14:textId="77777777" w:rsidTr="00A54F63">
        <w:trPr>
          <w:cantSplit/>
        </w:trPr>
        <w:tc>
          <w:tcPr>
            <w:tcW w:w="1843" w:type="dxa"/>
          </w:tcPr>
          <w:p w14:paraId="2918B054" w14:textId="77777777" w:rsidR="00A54F63" w:rsidRPr="000F5108" w:rsidRDefault="00A54F63" w:rsidP="000F5108">
            <w:pPr>
              <w:pStyle w:val="NoSpacing"/>
            </w:pPr>
            <w:r w:rsidRPr="000F5108">
              <w:t>LHC</w:t>
            </w:r>
          </w:p>
        </w:tc>
        <w:tc>
          <w:tcPr>
            <w:tcW w:w="6662" w:type="dxa"/>
          </w:tcPr>
          <w:p w14:paraId="33313FD6" w14:textId="77777777" w:rsidR="00A54F63" w:rsidRPr="000F5108" w:rsidRDefault="00A54F63" w:rsidP="000F5108">
            <w:pPr>
              <w:pStyle w:val="NoSpacing"/>
            </w:pPr>
            <w:r w:rsidRPr="000F5108">
              <w:t>Large Hadron Collider</w:t>
            </w:r>
          </w:p>
        </w:tc>
      </w:tr>
      <w:tr w:rsidR="00A54F63" w:rsidRPr="005D760B" w14:paraId="4D9B77D9" w14:textId="77777777" w:rsidTr="00A54F63">
        <w:trPr>
          <w:cantSplit/>
        </w:trPr>
        <w:tc>
          <w:tcPr>
            <w:tcW w:w="1843" w:type="dxa"/>
          </w:tcPr>
          <w:p w14:paraId="3341DEC7" w14:textId="77777777" w:rsidR="00A54F63" w:rsidRPr="000F5108" w:rsidRDefault="00A54F63" w:rsidP="000F5108">
            <w:pPr>
              <w:pStyle w:val="NoSpacing"/>
            </w:pPr>
            <w:r w:rsidRPr="000F5108">
              <w:t>LifeWatch</w:t>
            </w:r>
          </w:p>
        </w:tc>
        <w:tc>
          <w:tcPr>
            <w:tcW w:w="6662" w:type="dxa"/>
          </w:tcPr>
          <w:p w14:paraId="010C3D62" w14:textId="77777777" w:rsidR="00A54F63" w:rsidRPr="000F5108" w:rsidRDefault="00A54F63" w:rsidP="000F5108">
            <w:pPr>
              <w:pStyle w:val="NoSpacing"/>
            </w:pPr>
            <w:r w:rsidRPr="000F5108">
              <w:t xml:space="preserve">E-Science and Technology Infrastructure for Biodiversity Data and Observatories. An ESFRI project in the Environmental Sciences domain. </w:t>
            </w:r>
          </w:p>
        </w:tc>
      </w:tr>
      <w:tr w:rsidR="00A54F63" w:rsidRPr="005D760B" w14:paraId="4B5DCD75" w14:textId="77777777" w:rsidTr="00A54F63">
        <w:trPr>
          <w:cantSplit/>
        </w:trPr>
        <w:tc>
          <w:tcPr>
            <w:tcW w:w="1843" w:type="dxa"/>
          </w:tcPr>
          <w:p w14:paraId="60518FDB" w14:textId="77777777" w:rsidR="00A54F63" w:rsidRPr="000F5108" w:rsidRDefault="00A54F63" w:rsidP="000F5108">
            <w:pPr>
              <w:pStyle w:val="NoSpacing"/>
            </w:pPr>
            <w:r w:rsidRPr="000F5108">
              <w:t>LOFAR</w:t>
            </w:r>
          </w:p>
        </w:tc>
        <w:tc>
          <w:tcPr>
            <w:tcW w:w="6662" w:type="dxa"/>
          </w:tcPr>
          <w:p w14:paraId="3408A990" w14:textId="77777777" w:rsidR="00A54F63" w:rsidRPr="000F5108" w:rsidRDefault="00A54F63" w:rsidP="000F5108">
            <w:pPr>
              <w:pStyle w:val="NoSpacing"/>
            </w:pPr>
            <w:r w:rsidRPr="000F5108">
              <w:t>LOw Frequency ARray</w:t>
            </w:r>
          </w:p>
        </w:tc>
      </w:tr>
      <w:tr w:rsidR="00A54F63" w:rsidRPr="005D760B" w14:paraId="7E7603F3" w14:textId="77777777" w:rsidTr="00A54F63">
        <w:trPr>
          <w:cantSplit/>
        </w:trPr>
        <w:tc>
          <w:tcPr>
            <w:tcW w:w="1843" w:type="dxa"/>
          </w:tcPr>
          <w:p w14:paraId="689FDAAB" w14:textId="77777777" w:rsidR="00A54F63" w:rsidRPr="000F5108" w:rsidRDefault="00A54F63" w:rsidP="000F5108">
            <w:pPr>
              <w:pStyle w:val="NoSpacing"/>
            </w:pPr>
            <w:r w:rsidRPr="000F5108">
              <w:t>METAFOR</w:t>
            </w:r>
          </w:p>
        </w:tc>
        <w:tc>
          <w:tcPr>
            <w:tcW w:w="6662" w:type="dxa"/>
          </w:tcPr>
          <w:p w14:paraId="5794B1CE" w14:textId="77777777" w:rsidR="00A54F63" w:rsidRPr="000F5108" w:rsidRDefault="00A54F63" w:rsidP="000F5108">
            <w:pPr>
              <w:pStyle w:val="NoSpacing"/>
            </w:pPr>
            <w:r w:rsidRPr="000F5108">
              <w:t>Common Metadata for Climate Modelling Digital Repositories</w:t>
            </w:r>
          </w:p>
        </w:tc>
      </w:tr>
      <w:tr w:rsidR="00A54F63" w:rsidRPr="005D760B" w14:paraId="00A92B31" w14:textId="77777777" w:rsidTr="00A54F63">
        <w:trPr>
          <w:cantSplit/>
        </w:trPr>
        <w:tc>
          <w:tcPr>
            <w:tcW w:w="1843" w:type="dxa"/>
          </w:tcPr>
          <w:p w14:paraId="1082727F" w14:textId="77777777" w:rsidR="00A54F63" w:rsidRPr="000F5108" w:rsidRDefault="00A54F63" w:rsidP="000F5108">
            <w:pPr>
              <w:pStyle w:val="NoSpacing"/>
            </w:pPr>
            <w:r w:rsidRPr="000F5108">
              <w:t>NEERI</w:t>
            </w:r>
          </w:p>
        </w:tc>
        <w:tc>
          <w:tcPr>
            <w:tcW w:w="6662" w:type="dxa"/>
          </w:tcPr>
          <w:p w14:paraId="776F374B" w14:textId="77777777" w:rsidR="00A54F63" w:rsidRPr="000F5108" w:rsidRDefault="00A54F63" w:rsidP="000F5108">
            <w:pPr>
              <w:pStyle w:val="NoSpacing"/>
            </w:pPr>
            <w:r w:rsidRPr="000F5108">
              <w:t>Networking Event for European Research Infrastructures</w:t>
            </w:r>
          </w:p>
        </w:tc>
      </w:tr>
      <w:tr w:rsidR="00A54F63" w:rsidRPr="005D760B" w14:paraId="0D279948" w14:textId="77777777" w:rsidTr="00A54F63">
        <w:trPr>
          <w:cantSplit/>
        </w:trPr>
        <w:tc>
          <w:tcPr>
            <w:tcW w:w="1843" w:type="dxa"/>
          </w:tcPr>
          <w:p w14:paraId="74EA9C7D" w14:textId="77777777" w:rsidR="00A54F63" w:rsidRPr="000F5108" w:rsidRDefault="00A54F63" w:rsidP="000F5108">
            <w:pPr>
              <w:pStyle w:val="NoSpacing"/>
            </w:pPr>
            <w:r w:rsidRPr="000F5108">
              <w:t>NERIES</w:t>
            </w:r>
          </w:p>
        </w:tc>
        <w:tc>
          <w:tcPr>
            <w:tcW w:w="6662" w:type="dxa"/>
          </w:tcPr>
          <w:p w14:paraId="67824F43" w14:textId="77777777" w:rsidR="00A54F63" w:rsidRPr="000F5108" w:rsidRDefault="00A54F63" w:rsidP="000F5108">
            <w:pPr>
              <w:pStyle w:val="NoSpacing"/>
            </w:pPr>
            <w:r w:rsidRPr="000F5108">
              <w:t>NERIES (Network of Research Infrastructures for European Seismology) was a project co-funded by the EU within the FP6.</w:t>
            </w:r>
          </w:p>
        </w:tc>
      </w:tr>
      <w:tr w:rsidR="00A54F63" w:rsidRPr="005D760B" w14:paraId="2551E52E" w14:textId="77777777" w:rsidTr="00A54F63">
        <w:trPr>
          <w:cantSplit/>
        </w:trPr>
        <w:tc>
          <w:tcPr>
            <w:tcW w:w="1843" w:type="dxa"/>
          </w:tcPr>
          <w:p w14:paraId="43300DC3" w14:textId="77777777" w:rsidR="00A54F63" w:rsidRPr="000F5108" w:rsidRDefault="00A54F63" w:rsidP="000F5108">
            <w:pPr>
              <w:pStyle w:val="NoSpacing"/>
            </w:pPr>
            <w:r w:rsidRPr="000F5108">
              <w:t>NGS</w:t>
            </w:r>
          </w:p>
        </w:tc>
        <w:tc>
          <w:tcPr>
            <w:tcW w:w="6662" w:type="dxa"/>
          </w:tcPr>
          <w:p w14:paraId="258CCAEE" w14:textId="77777777" w:rsidR="00A54F63" w:rsidRPr="000F5108" w:rsidRDefault="00A54F63" w:rsidP="000F5108">
            <w:pPr>
              <w:pStyle w:val="NoSpacing"/>
            </w:pPr>
            <w:r w:rsidRPr="000F5108">
              <w:t>Next generation sequencing</w:t>
            </w:r>
          </w:p>
        </w:tc>
      </w:tr>
      <w:tr w:rsidR="00A54F63" w:rsidRPr="005D760B" w14:paraId="48B13010" w14:textId="77777777" w:rsidTr="00A54F63">
        <w:trPr>
          <w:cantSplit/>
        </w:trPr>
        <w:tc>
          <w:tcPr>
            <w:tcW w:w="1843" w:type="dxa"/>
          </w:tcPr>
          <w:p w14:paraId="51D1CB95" w14:textId="77777777" w:rsidR="00A54F63" w:rsidRPr="000F5108" w:rsidRDefault="00A54F63" w:rsidP="000F5108">
            <w:pPr>
              <w:pStyle w:val="NoSpacing"/>
            </w:pPr>
            <w:r w:rsidRPr="000F5108">
              <w:t>NREN</w:t>
            </w:r>
          </w:p>
        </w:tc>
        <w:tc>
          <w:tcPr>
            <w:tcW w:w="6662" w:type="dxa"/>
          </w:tcPr>
          <w:p w14:paraId="787C03F8" w14:textId="77777777" w:rsidR="00A54F63" w:rsidRPr="000F5108" w:rsidRDefault="00A54F63" w:rsidP="000F5108">
            <w:pPr>
              <w:pStyle w:val="NoSpacing"/>
            </w:pPr>
            <w:r w:rsidRPr="000F5108">
              <w:t>National Research and Education Network</w:t>
            </w:r>
          </w:p>
        </w:tc>
      </w:tr>
      <w:tr w:rsidR="00A54F63" w:rsidRPr="005D760B" w14:paraId="16013D57" w14:textId="77777777" w:rsidTr="00A54F63">
        <w:trPr>
          <w:cantSplit/>
        </w:trPr>
        <w:tc>
          <w:tcPr>
            <w:tcW w:w="1843" w:type="dxa"/>
          </w:tcPr>
          <w:p w14:paraId="508DB01A" w14:textId="77777777" w:rsidR="00A54F63" w:rsidRPr="000F5108" w:rsidRDefault="00A54F63" w:rsidP="000F5108">
            <w:pPr>
              <w:pStyle w:val="NoSpacing"/>
            </w:pPr>
            <w:r w:rsidRPr="000F5108">
              <w:lastRenderedPageBreak/>
              <w:t>OAIS</w:t>
            </w:r>
          </w:p>
        </w:tc>
        <w:tc>
          <w:tcPr>
            <w:tcW w:w="6662" w:type="dxa"/>
          </w:tcPr>
          <w:p w14:paraId="66A9AA90" w14:textId="77777777" w:rsidR="00A54F63" w:rsidRPr="000F5108" w:rsidRDefault="00A54F63" w:rsidP="000F5108">
            <w:pPr>
              <w:pStyle w:val="NoSpacing"/>
            </w:pPr>
            <w:r w:rsidRPr="000F5108">
              <w:t>Open Archival Information System</w:t>
            </w:r>
          </w:p>
        </w:tc>
      </w:tr>
      <w:tr w:rsidR="00A54F63" w:rsidRPr="005D760B" w14:paraId="7A6DC80C" w14:textId="77777777" w:rsidTr="00A54F63">
        <w:trPr>
          <w:cantSplit/>
        </w:trPr>
        <w:tc>
          <w:tcPr>
            <w:tcW w:w="1843" w:type="dxa"/>
          </w:tcPr>
          <w:p w14:paraId="489B0314" w14:textId="77777777" w:rsidR="00A54F63" w:rsidRPr="000F5108" w:rsidRDefault="00A54F63" w:rsidP="000F5108">
            <w:pPr>
              <w:pStyle w:val="NoSpacing"/>
            </w:pPr>
            <w:r w:rsidRPr="000F5108">
              <w:t>OASIS</w:t>
            </w:r>
          </w:p>
        </w:tc>
        <w:tc>
          <w:tcPr>
            <w:tcW w:w="6662" w:type="dxa"/>
          </w:tcPr>
          <w:p w14:paraId="7DD1F340" w14:textId="77777777" w:rsidR="00A54F63" w:rsidRPr="000F5108" w:rsidRDefault="00A54F63" w:rsidP="000F5108">
            <w:pPr>
              <w:pStyle w:val="NoSpacing"/>
            </w:pPr>
            <w:r w:rsidRPr="000F5108">
              <w:rPr>
                <w:iCs/>
              </w:rPr>
              <w:t>Organization for the Advancement of Structured Information Standards</w:t>
            </w:r>
          </w:p>
        </w:tc>
      </w:tr>
      <w:tr w:rsidR="00A54F63" w:rsidRPr="005D760B" w14:paraId="7F9A671B" w14:textId="77777777" w:rsidTr="00A54F63">
        <w:trPr>
          <w:cantSplit/>
        </w:trPr>
        <w:tc>
          <w:tcPr>
            <w:tcW w:w="1843" w:type="dxa"/>
          </w:tcPr>
          <w:p w14:paraId="60A0607B" w14:textId="77777777" w:rsidR="00A54F63" w:rsidRPr="000F5108" w:rsidRDefault="00A54F63" w:rsidP="000F5108">
            <w:pPr>
              <w:pStyle w:val="NoSpacing"/>
            </w:pPr>
            <w:r w:rsidRPr="000F5108">
              <w:t xml:space="preserve">ODE </w:t>
            </w:r>
          </w:p>
        </w:tc>
        <w:tc>
          <w:tcPr>
            <w:tcW w:w="6662" w:type="dxa"/>
          </w:tcPr>
          <w:p w14:paraId="03A22CB9" w14:textId="77777777" w:rsidR="00A54F63" w:rsidRPr="000F5108" w:rsidRDefault="00A54F63" w:rsidP="000F5108">
            <w:pPr>
              <w:pStyle w:val="NoSpacing"/>
            </w:pPr>
            <w:r w:rsidRPr="000F5108">
              <w:t xml:space="preserve">Opportunities for Data Exchange </w:t>
            </w:r>
          </w:p>
        </w:tc>
      </w:tr>
      <w:tr w:rsidR="00A54F63" w:rsidRPr="005D760B" w14:paraId="2CF74AA2" w14:textId="77777777" w:rsidTr="00A54F63">
        <w:trPr>
          <w:cantSplit/>
        </w:trPr>
        <w:tc>
          <w:tcPr>
            <w:tcW w:w="1843" w:type="dxa"/>
          </w:tcPr>
          <w:p w14:paraId="617275F6" w14:textId="77777777" w:rsidR="00A54F63" w:rsidRPr="000F5108" w:rsidRDefault="00A54F63" w:rsidP="000F5108">
            <w:pPr>
              <w:pStyle w:val="NoSpacing"/>
            </w:pPr>
            <w:r w:rsidRPr="000F5108">
              <w:t>OGF</w:t>
            </w:r>
          </w:p>
        </w:tc>
        <w:tc>
          <w:tcPr>
            <w:tcW w:w="6662" w:type="dxa"/>
          </w:tcPr>
          <w:p w14:paraId="7F2441A5" w14:textId="77777777" w:rsidR="00A54F63" w:rsidRPr="000F5108" w:rsidRDefault="00A54F63" w:rsidP="000F5108">
            <w:pPr>
              <w:pStyle w:val="NoSpacing"/>
            </w:pPr>
            <w:r w:rsidRPr="000F5108">
              <w:t>Open Grid Forum</w:t>
            </w:r>
          </w:p>
        </w:tc>
      </w:tr>
      <w:tr w:rsidR="00A54F63" w:rsidRPr="005D760B" w14:paraId="5BCD8576" w14:textId="77777777" w:rsidTr="00A54F63">
        <w:trPr>
          <w:cantSplit/>
        </w:trPr>
        <w:tc>
          <w:tcPr>
            <w:tcW w:w="1843" w:type="dxa"/>
          </w:tcPr>
          <w:p w14:paraId="25F6EDB6" w14:textId="77777777" w:rsidR="00A54F63" w:rsidRPr="000F5108" w:rsidRDefault="00A54F63" w:rsidP="000F5108">
            <w:pPr>
              <w:pStyle w:val="NoSpacing"/>
            </w:pPr>
            <w:r w:rsidRPr="000F5108">
              <w:t>OGS</w:t>
            </w:r>
          </w:p>
        </w:tc>
        <w:tc>
          <w:tcPr>
            <w:tcW w:w="6662" w:type="dxa"/>
          </w:tcPr>
          <w:p w14:paraId="0D0A3630" w14:textId="77777777" w:rsidR="00A54F63" w:rsidRPr="000F5108" w:rsidRDefault="00A54F63" w:rsidP="000F5108">
            <w:pPr>
              <w:pStyle w:val="NoSpacing"/>
            </w:pPr>
            <w:r w:rsidRPr="000F5108">
              <w:t>Open Grid Service</w:t>
            </w:r>
          </w:p>
        </w:tc>
      </w:tr>
      <w:tr w:rsidR="00A54F63" w:rsidRPr="005D760B" w14:paraId="7E784123" w14:textId="77777777" w:rsidTr="00A54F63">
        <w:trPr>
          <w:cantSplit/>
        </w:trPr>
        <w:tc>
          <w:tcPr>
            <w:tcW w:w="1843" w:type="dxa"/>
          </w:tcPr>
          <w:p w14:paraId="7685D848" w14:textId="77777777" w:rsidR="00A54F63" w:rsidRPr="000F5108" w:rsidRDefault="00A54F63" w:rsidP="000F5108">
            <w:pPr>
              <w:pStyle w:val="NoSpacing"/>
            </w:pPr>
            <w:r w:rsidRPr="000F5108">
              <w:t>OGSA</w:t>
            </w:r>
          </w:p>
        </w:tc>
        <w:tc>
          <w:tcPr>
            <w:tcW w:w="6662" w:type="dxa"/>
          </w:tcPr>
          <w:p w14:paraId="07C728E3" w14:textId="77777777" w:rsidR="00A54F63" w:rsidRPr="000F5108" w:rsidRDefault="00A54F63" w:rsidP="000F5108">
            <w:pPr>
              <w:pStyle w:val="NoSpacing"/>
            </w:pPr>
            <w:r w:rsidRPr="000F5108">
              <w:t>Open Grid Services Architecture</w:t>
            </w:r>
          </w:p>
        </w:tc>
      </w:tr>
      <w:tr w:rsidR="00A54F63" w:rsidRPr="005D760B" w14:paraId="74E8864A" w14:textId="77777777" w:rsidTr="00A54F63">
        <w:trPr>
          <w:cantSplit/>
        </w:trPr>
        <w:tc>
          <w:tcPr>
            <w:tcW w:w="1843" w:type="dxa"/>
          </w:tcPr>
          <w:p w14:paraId="6667D027" w14:textId="77777777" w:rsidR="00A54F63" w:rsidRPr="000F5108" w:rsidRDefault="00A54F63" w:rsidP="000F5108">
            <w:pPr>
              <w:pStyle w:val="NoSpacing"/>
            </w:pPr>
            <w:r w:rsidRPr="000F5108">
              <w:t>OpenAIRE</w:t>
            </w:r>
          </w:p>
        </w:tc>
        <w:tc>
          <w:tcPr>
            <w:tcW w:w="6662" w:type="dxa"/>
          </w:tcPr>
          <w:p w14:paraId="37A94C7F" w14:textId="77777777" w:rsidR="00A54F63" w:rsidRPr="000F5108" w:rsidRDefault="00A54F63" w:rsidP="000F5108">
            <w:pPr>
              <w:pStyle w:val="NoSpacing"/>
            </w:pPr>
            <w:r w:rsidRPr="000F5108">
              <w:t>Open Access Infrastructure for Research in Europe</w:t>
            </w:r>
          </w:p>
        </w:tc>
      </w:tr>
      <w:tr w:rsidR="00A54F63" w:rsidRPr="005D760B" w14:paraId="3C4AA7DC" w14:textId="77777777" w:rsidTr="00A54F63">
        <w:trPr>
          <w:cantSplit/>
        </w:trPr>
        <w:tc>
          <w:tcPr>
            <w:tcW w:w="1843" w:type="dxa"/>
          </w:tcPr>
          <w:p w14:paraId="1774C324" w14:textId="77777777" w:rsidR="00A54F63" w:rsidRPr="000F5108" w:rsidRDefault="00A54F63" w:rsidP="000F5108">
            <w:pPr>
              <w:pStyle w:val="NoSpacing"/>
            </w:pPr>
            <w:r w:rsidRPr="000F5108">
              <w:t>OSCT</w:t>
            </w:r>
          </w:p>
        </w:tc>
        <w:tc>
          <w:tcPr>
            <w:tcW w:w="6662" w:type="dxa"/>
          </w:tcPr>
          <w:p w14:paraId="756EF219" w14:textId="77777777" w:rsidR="00A54F63" w:rsidRPr="000F5108" w:rsidRDefault="00A54F63" w:rsidP="000F5108">
            <w:pPr>
              <w:pStyle w:val="NoSpacing"/>
            </w:pPr>
            <w:r w:rsidRPr="000F5108">
              <w:rPr>
                <w:iCs/>
              </w:rPr>
              <w:t xml:space="preserve">Operational </w:t>
            </w:r>
            <w:r w:rsidRPr="000F5108">
              <w:t>Security Coordination Team</w:t>
            </w:r>
          </w:p>
        </w:tc>
      </w:tr>
      <w:tr w:rsidR="00A54F63" w:rsidRPr="005D760B" w14:paraId="0C649E2D" w14:textId="77777777" w:rsidTr="00A54F63">
        <w:trPr>
          <w:cantSplit/>
        </w:trPr>
        <w:tc>
          <w:tcPr>
            <w:tcW w:w="1843" w:type="dxa"/>
          </w:tcPr>
          <w:p w14:paraId="171689A7" w14:textId="77777777" w:rsidR="00A54F63" w:rsidRPr="000F5108" w:rsidRDefault="00A54F63" w:rsidP="000F5108">
            <w:pPr>
              <w:pStyle w:val="NoSpacing"/>
            </w:pPr>
            <w:r w:rsidRPr="000F5108">
              <w:t>PARADE</w:t>
            </w:r>
          </w:p>
        </w:tc>
        <w:tc>
          <w:tcPr>
            <w:tcW w:w="6662" w:type="dxa"/>
          </w:tcPr>
          <w:p w14:paraId="56AB8044" w14:textId="77777777" w:rsidR="00A54F63" w:rsidRPr="000F5108" w:rsidRDefault="00A54F63" w:rsidP="000F5108">
            <w:pPr>
              <w:pStyle w:val="NoSpacing"/>
            </w:pPr>
            <w:r w:rsidRPr="000F5108">
              <w:t>Partnership for Advanced Data in Europe</w:t>
            </w:r>
          </w:p>
        </w:tc>
      </w:tr>
      <w:tr w:rsidR="00A54F63" w:rsidRPr="005D760B" w14:paraId="350B9D71" w14:textId="77777777" w:rsidTr="00A54F63">
        <w:trPr>
          <w:cantSplit/>
        </w:trPr>
        <w:tc>
          <w:tcPr>
            <w:tcW w:w="1843" w:type="dxa"/>
          </w:tcPr>
          <w:p w14:paraId="0B14E64A" w14:textId="77777777" w:rsidR="00A54F63" w:rsidRPr="000F5108" w:rsidRDefault="00A54F63" w:rsidP="000F5108">
            <w:pPr>
              <w:pStyle w:val="NoSpacing"/>
            </w:pPr>
            <w:r w:rsidRPr="000F5108">
              <w:t>PESI</w:t>
            </w:r>
          </w:p>
        </w:tc>
        <w:tc>
          <w:tcPr>
            <w:tcW w:w="6662" w:type="dxa"/>
          </w:tcPr>
          <w:p w14:paraId="3BD3525D" w14:textId="77777777" w:rsidR="00A54F63" w:rsidRPr="000F5108" w:rsidRDefault="00A54F63" w:rsidP="000F5108">
            <w:pPr>
              <w:pStyle w:val="NoSpacing"/>
              <w:rPr>
                <w:lang w:eastAsia="fi-FI"/>
              </w:rPr>
            </w:pPr>
            <w:r w:rsidRPr="000F5108">
              <w:t>PESI (A Pan-European Species directories Infrastructure) is a three-year project co-funded by the EU under the FP7</w:t>
            </w:r>
          </w:p>
        </w:tc>
      </w:tr>
      <w:tr w:rsidR="00A54F63" w:rsidRPr="005D760B" w14:paraId="47A9284A" w14:textId="77777777" w:rsidTr="00A54F63">
        <w:trPr>
          <w:cantSplit/>
        </w:trPr>
        <w:tc>
          <w:tcPr>
            <w:tcW w:w="1843" w:type="dxa"/>
          </w:tcPr>
          <w:p w14:paraId="19A3C1DC" w14:textId="77777777" w:rsidR="00A54F63" w:rsidRPr="000F5108" w:rsidRDefault="00A54F63" w:rsidP="000F5108">
            <w:pPr>
              <w:pStyle w:val="NoSpacing"/>
            </w:pPr>
            <w:r w:rsidRPr="000F5108">
              <w:t>PID</w:t>
            </w:r>
          </w:p>
        </w:tc>
        <w:tc>
          <w:tcPr>
            <w:tcW w:w="6662" w:type="dxa"/>
          </w:tcPr>
          <w:p w14:paraId="3A50C52D" w14:textId="77777777" w:rsidR="00A54F63" w:rsidRPr="000F5108" w:rsidRDefault="00A54F63" w:rsidP="000F5108">
            <w:pPr>
              <w:pStyle w:val="NoSpacing"/>
            </w:pPr>
            <w:r w:rsidRPr="000F5108">
              <w:t>Persistent Identifier</w:t>
            </w:r>
          </w:p>
        </w:tc>
      </w:tr>
      <w:tr w:rsidR="00A54F63" w:rsidRPr="005D760B" w14:paraId="6FA4C71A" w14:textId="77777777" w:rsidTr="00A54F63">
        <w:trPr>
          <w:cantSplit/>
        </w:trPr>
        <w:tc>
          <w:tcPr>
            <w:tcW w:w="1843" w:type="dxa"/>
          </w:tcPr>
          <w:p w14:paraId="3F7B69A9" w14:textId="77777777" w:rsidR="00A54F63" w:rsidRPr="000F5108" w:rsidRDefault="00A54F63" w:rsidP="000F5108">
            <w:pPr>
              <w:pStyle w:val="NoSpacing"/>
            </w:pPr>
            <w:r w:rsidRPr="000F5108">
              <w:t>PLANETS</w:t>
            </w:r>
          </w:p>
        </w:tc>
        <w:tc>
          <w:tcPr>
            <w:tcW w:w="6662" w:type="dxa"/>
          </w:tcPr>
          <w:p w14:paraId="7C915CDF" w14:textId="77777777" w:rsidR="00A54F63" w:rsidRPr="000F5108" w:rsidRDefault="00A54F63" w:rsidP="000F5108">
            <w:pPr>
              <w:pStyle w:val="NoSpacing"/>
            </w:pPr>
            <w:r w:rsidRPr="000F5108">
              <w:t xml:space="preserve">Planets (Preservation and Long-term Access through NETworked Services) was a project co-funded by the EU within the FP6 </w:t>
            </w:r>
          </w:p>
        </w:tc>
      </w:tr>
      <w:tr w:rsidR="00A54F63" w:rsidRPr="005D760B" w14:paraId="7DC8EBF2" w14:textId="77777777" w:rsidTr="00A54F63">
        <w:trPr>
          <w:cantSplit/>
        </w:trPr>
        <w:tc>
          <w:tcPr>
            <w:tcW w:w="1843" w:type="dxa"/>
          </w:tcPr>
          <w:p w14:paraId="1F772676" w14:textId="77777777" w:rsidR="00A54F63" w:rsidRPr="000F5108" w:rsidRDefault="00A54F63" w:rsidP="000F5108">
            <w:pPr>
              <w:pStyle w:val="NoSpacing"/>
            </w:pPr>
            <w:r w:rsidRPr="000F5108">
              <w:t>PM</w:t>
            </w:r>
          </w:p>
        </w:tc>
        <w:tc>
          <w:tcPr>
            <w:tcW w:w="6662" w:type="dxa"/>
          </w:tcPr>
          <w:p w14:paraId="390B33A4" w14:textId="77777777" w:rsidR="00A54F63" w:rsidRPr="000F5108" w:rsidRDefault="00A54F63" w:rsidP="000F5108">
            <w:pPr>
              <w:pStyle w:val="NoSpacing"/>
            </w:pPr>
            <w:r w:rsidRPr="000F5108">
              <w:t>EUDAT Project Manager</w:t>
            </w:r>
          </w:p>
        </w:tc>
      </w:tr>
      <w:tr w:rsidR="00A54F63" w:rsidRPr="005D760B" w14:paraId="4D9212A6" w14:textId="77777777" w:rsidTr="00A54F63">
        <w:trPr>
          <w:cantSplit/>
        </w:trPr>
        <w:tc>
          <w:tcPr>
            <w:tcW w:w="1843" w:type="dxa"/>
          </w:tcPr>
          <w:p w14:paraId="2010AD29" w14:textId="77777777" w:rsidR="00A54F63" w:rsidRPr="000F5108" w:rsidRDefault="00A54F63" w:rsidP="000F5108">
            <w:pPr>
              <w:pStyle w:val="NoSpacing"/>
            </w:pPr>
            <w:r w:rsidRPr="000F5108">
              <w:t>PMO</w:t>
            </w:r>
          </w:p>
        </w:tc>
        <w:tc>
          <w:tcPr>
            <w:tcW w:w="6662" w:type="dxa"/>
          </w:tcPr>
          <w:p w14:paraId="3ACFB651" w14:textId="77777777" w:rsidR="00A54F63" w:rsidRPr="000F5108" w:rsidRDefault="00A54F63" w:rsidP="000F5108">
            <w:pPr>
              <w:pStyle w:val="NoSpacing"/>
            </w:pPr>
            <w:r w:rsidRPr="000F5108">
              <w:t>EUDAT Project Management Office</w:t>
            </w:r>
          </w:p>
        </w:tc>
      </w:tr>
      <w:tr w:rsidR="00A54F63" w:rsidRPr="005D760B" w14:paraId="2D18DCC3" w14:textId="77777777" w:rsidTr="00A54F63">
        <w:trPr>
          <w:cantSplit/>
        </w:trPr>
        <w:tc>
          <w:tcPr>
            <w:tcW w:w="1843" w:type="dxa"/>
          </w:tcPr>
          <w:p w14:paraId="77E2403F" w14:textId="77777777" w:rsidR="00A54F63" w:rsidRPr="000F5108" w:rsidRDefault="00A54F63" w:rsidP="000F5108">
            <w:pPr>
              <w:pStyle w:val="NoSpacing"/>
            </w:pPr>
            <w:r w:rsidRPr="000F5108">
              <w:t>PRACE</w:t>
            </w:r>
          </w:p>
        </w:tc>
        <w:tc>
          <w:tcPr>
            <w:tcW w:w="6662" w:type="dxa"/>
          </w:tcPr>
          <w:p w14:paraId="3DC797D7" w14:textId="77777777" w:rsidR="00A54F63" w:rsidRPr="000F5108" w:rsidRDefault="00A54F63" w:rsidP="000F5108">
            <w:pPr>
              <w:pStyle w:val="NoSpacing"/>
            </w:pPr>
            <w:r w:rsidRPr="000F5108">
              <w:t>Partnership for Advanced Computing in Europe</w:t>
            </w:r>
          </w:p>
        </w:tc>
      </w:tr>
      <w:tr w:rsidR="00A54F63" w:rsidRPr="005D760B" w14:paraId="0BD94088" w14:textId="77777777" w:rsidTr="00A54F63">
        <w:trPr>
          <w:cantSplit/>
        </w:trPr>
        <w:tc>
          <w:tcPr>
            <w:tcW w:w="1843" w:type="dxa"/>
          </w:tcPr>
          <w:p w14:paraId="2DD9ED86" w14:textId="77777777" w:rsidR="00A54F63" w:rsidRPr="000F5108" w:rsidRDefault="00A54F63" w:rsidP="000F5108">
            <w:pPr>
              <w:pStyle w:val="NoSpacing"/>
            </w:pPr>
            <w:r w:rsidRPr="000F5108">
              <w:t>Preservation</w:t>
            </w:r>
          </w:p>
        </w:tc>
        <w:tc>
          <w:tcPr>
            <w:tcW w:w="6662" w:type="dxa"/>
          </w:tcPr>
          <w:p w14:paraId="1C79E880" w14:textId="77777777" w:rsidR="00A54F63" w:rsidRPr="000F5108" w:rsidRDefault="00A54F63" w:rsidP="000F5108">
            <w:pPr>
              <w:pStyle w:val="NoSpacing"/>
            </w:pPr>
            <w:r w:rsidRPr="000F5108">
              <w:t>Provision of generic support for permanent access to ‘physical’ data – the bits and bytes – including storage, replication, provenance, etc</w:t>
            </w:r>
          </w:p>
        </w:tc>
      </w:tr>
      <w:tr w:rsidR="00A54F63" w:rsidRPr="005D760B" w14:paraId="6BFEAA83" w14:textId="77777777" w:rsidTr="00A54F63">
        <w:trPr>
          <w:cantSplit/>
        </w:trPr>
        <w:tc>
          <w:tcPr>
            <w:tcW w:w="1843" w:type="dxa"/>
          </w:tcPr>
          <w:p w14:paraId="288D6691" w14:textId="77777777" w:rsidR="00A54F63" w:rsidRPr="000F5108" w:rsidRDefault="00A54F63" w:rsidP="000F5108">
            <w:pPr>
              <w:pStyle w:val="NoSpacing"/>
              <w:rPr>
                <w:lang w:eastAsia="de-DE"/>
              </w:rPr>
            </w:pPr>
            <w:r w:rsidRPr="000F5108">
              <w:t>PRINS</w:t>
            </w:r>
          </w:p>
        </w:tc>
        <w:tc>
          <w:tcPr>
            <w:tcW w:w="6662" w:type="dxa"/>
          </w:tcPr>
          <w:p w14:paraId="53A49540" w14:textId="77777777" w:rsidR="00A54F63" w:rsidRPr="000F5108" w:rsidRDefault="00A54F63" w:rsidP="000F5108">
            <w:pPr>
              <w:pStyle w:val="NoSpacing"/>
            </w:pPr>
            <w:r w:rsidRPr="000F5108">
              <w:t>Pan-European Research Infrastructure for Nanostructures. An ESFRI project in the Physical Sciences and Engineering domain.</w:t>
            </w:r>
          </w:p>
        </w:tc>
      </w:tr>
      <w:tr w:rsidR="00A54F63" w:rsidRPr="005D760B" w14:paraId="046B3028" w14:textId="77777777" w:rsidTr="00A54F63">
        <w:trPr>
          <w:cantSplit/>
        </w:trPr>
        <w:tc>
          <w:tcPr>
            <w:tcW w:w="1843" w:type="dxa"/>
          </w:tcPr>
          <w:p w14:paraId="23E063DE" w14:textId="77777777" w:rsidR="00A54F63" w:rsidRPr="000F5108" w:rsidRDefault="00A54F63" w:rsidP="000F5108">
            <w:pPr>
              <w:pStyle w:val="NoSpacing"/>
              <w:rPr>
                <w:lang w:eastAsia="de-DE"/>
              </w:rPr>
            </w:pPr>
            <w:r w:rsidRPr="000F5108">
              <w:t>QA</w:t>
            </w:r>
          </w:p>
        </w:tc>
        <w:tc>
          <w:tcPr>
            <w:tcW w:w="6662" w:type="dxa"/>
          </w:tcPr>
          <w:p w14:paraId="72641449" w14:textId="77777777" w:rsidR="00A54F63" w:rsidRPr="000F5108" w:rsidRDefault="00A54F63" w:rsidP="000F5108">
            <w:pPr>
              <w:pStyle w:val="NoSpacing"/>
            </w:pPr>
            <w:r w:rsidRPr="000F5108">
              <w:rPr>
                <w:rStyle w:val="Emphasis"/>
                <w:rFonts w:asciiTheme="majorHAnsi" w:hAnsiTheme="majorHAnsi" w:cstheme="majorHAnsi"/>
                <w:i w:val="0"/>
              </w:rPr>
              <w:t>Quality assurance</w:t>
            </w:r>
          </w:p>
        </w:tc>
      </w:tr>
      <w:tr w:rsidR="00A54F63" w:rsidRPr="005D760B" w14:paraId="614E82A0" w14:textId="77777777" w:rsidTr="00A54F63">
        <w:trPr>
          <w:cantSplit/>
        </w:trPr>
        <w:tc>
          <w:tcPr>
            <w:tcW w:w="1843" w:type="dxa"/>
          </w:tcPr>
          <w:p w14:paraId="1F2316EC" w14:textId="77777777" w:rsidR="00A54F63" w:rsidRPr="000F5108" w:rsidRDefault="00A54F63" w:rsidP="000F5108">
            <w:pPr>
              <w:pStyle w:val="NoSpacing"/>
            </w:pPr>
            <w:r w:rsidRPr="000F5108">
              <w:t>QoS</w:t>
            </w:r>
          </w:p>
        </w:tc>
        <w:tc>
          <w:tcPr>
            <w:tcW w:w="6662" w:type="dxa"/>
          </w:tcPr>
          <w:p w14:paraId="20330B8A" w14:textId="77777777" w:rsidR="00A54F63" w:rsidRPr="000F5108" w:rsidRDefault="00A54F63" w:rsidP="000F5108">
            <w:pPr>
              <w:pStyle w:val="NoSpacing"/>
            </w:pPr>
            <w:r w:rsidRPr="000F5108">
              <w:t>Quality of Service</w:t>
            </w:r>
          </w:p>
        </w:tc>
      </w:tr>
      <w:tr w:rsidR="00A54F63" w:rsidRPr="005D760B" w14:paraId="42193AB4" w14:textId="77777777" w:rsidTr="00A54F63">
        <w:trPr>
          <w:cantSplit/>
        </w:trPr>
        <w:tc>
          <w:tcPr>
            <w:tcW w:w="1843" w:type="dxa"/>
          </w:tcPr>
          <w:p w14:paraId="1BF617A2" w14:textId="77777777" w:rsidR="00A54F63" w:rsidRPr="000F5108" w:rsidRDefault="00A54F63" w:rsidP="000F5108">
            <w:pPr>
              <w:pStyle w:val="NoSpacing"/>
            </w:pPr>
            <w:r w:rsidRPr="000F5108">
              <w:t>RAD</w:t>
            </w:r>
          </w:p>
        </w:tc>
        <w:tc>
          <w:tcPr>
            <w:tcW w:w="6662" w:type="dxa"/>
          </w:tcPr>
          <w:p w14:paraId="4AF55DB8" w14:textId="77777777" w:rsidR="00A54F63" w:rsidRPr="000F5108" w:rsidRDefault="00A54F63" w:rsidP="000F5108">
            <w:pPr>
              <w:pStyle w:val="NoSpacing"/>
            </w:pPr>
            <w:r w:rsidRPr="000F5108">
              <w:t>Rapid Application Development</w:t>
            </w:r>
          </w:p>
        </w:tc>
      </w:tr>
      <w:tr w:rsidR="00A54F63" w:rsidRPr="005D760B" w14:paraId="22D1FD9B" w14:textId="77777777" w:rsidTr="00A54F63">
        <w:trPr>
          <w:cantSplit/>
        </w:trPr>
        <w:tc>
          <w:tcPr>
            <w:tcW w:w="1843" w:type="dxa"/>
          </w:tcPr>
          <w:p w14:paraId="5CEDE394" w14:textId="77777777" w:rsidR="00A54F63" w:rsidRPr="000F5108" w:rsidRDefault="00A54F63" w:rsidP="000F5108">
            <w:pPr>
              <w:pStyle w:val="NoSpacing"/>
            </w:pPr>
            <w:r w:rsidRPr="000F5108">
              <w:t>RI</w:t>
            </w:r>
          </w:p>
        </w:tc>
        <w:tc>
          <w:tcPr>
            <w:tcW w:w="6662" w:type="dxa"/>
          </w:tcPr>
          <w:p w14:paraId="2D409CF4" w14:textId="77777777" w:rsidR="00A54F63" w:rsidRPr="000F5108" w:rsidRDefault="00A54F63" w:rsidP="000F5108">
            <w:pPr>
              <w:pStyle w:val="NoSpacing"/>
            </w:pPr>
            <w:r w:rsidRPr="000F5108">
              <w:t>Research Infrastructure</w:t>
            </w:r>
          </w:p>
        </w:tc>
      </w:tr>
      <w:tr w:rsidR="00A54F63" w:rsidRPr="005D760B" w14:paraId="2A40C0C3" w14:textId="77777777" w:rsidTr="00A54F63">
        <w:trPr>
          <w:cantSplit/>
        </w:trPr>
        <w:tc>
          <w:tcPr>
            <w:tcW w:w="1843" w:type="dxa"/>
          </w:tcPr>
          <w:p w14:paraId="6CFAE94A" w14:textId="77777777" w:rsidR="00A54F63" w:rsidRPr="000F5108" w:rsidRDefault="00A54F63" w:rsidP="000F5108">
            <w:pPr>
              <w:pStyle w:val="NoSpacing"/>
            </w:pPr>
            <w:r w:rsidRPr="000F5108">
              <w:t>SAF</w:t>
            </w:r>
          </w:p>
        </w:tc>
        <w:tc>
          <w:tcPr>
            <w:tcW w:w="6662" w:type="dxa"/>
          </w:tcPr>
          <w:p w14:paraId="70D4AEBF" w14:textId="77777777" w:rsidR="00A54F63" w:rsidRPr="000F5108" w:rsidRDefault="00A54F63" w:rsidP="000F5108">
            <w:pPr>
              <w:pStyle w:val="NoSpacing"/>
            </w:pPr>
            <w:r w:rsidRPr="000F5108">
              <w:t xml:space="preserve">EUDAT Services and Architectural Forum </w:t>
            </w:r>
          </w:p>
        </w:tc>
      </w:tr>
      <w:tr w:rsidR="00A54F63" w:rsidRPr="005D760B" w14:paraId="492BB112" w14:textId="77777777" w:rsidTr="00A54F63">
        <w:trPr>
          <w:cantSplit/>
        </w:trPr>
        <w:tc>
          <w:tcPr>
            <w:tcW w:w="1843" w:type="dxa"/>
          </w:tcPr>
          <w:p w14:paraId="112FB78F" w14:textId="77777777" w:rsidR="00A54F63" w:rsidRPr="000F5108" w:rsidRDefault="00A54F63" w:rsidP="000F5108">
            <w:pPr>
              <w:pStyle w:val="NoSpacing"/>
            </w:pPr>
            <w:r w:rsidRPr="000F5108">
              <w:t>SAML</w:t>
            </w:r>
          </w:p>
        </w:tc>
        <w:tc>
          <w:tcPr>
            <w:tcW w:w="6662" w:type="dxa"/>
          </w:tcPr>
          <w:p w14:paraId="6EA19DB2" w14:textId="77777777" w:rsidR="00A54F63" w:rsidRPr="000F5108" w:rsidRDefault="00A54F63" w:rsidP="000F5108">
            <w:pPr>
              <w:pStyle w:val="NoSpacing"/>
            </w:pPr>
            <w:r w:rsidRPr="000F5108">
              <w:rPr>
                <w:rStyle w:val="Emphasis"/>
                <w:rFonts w:asciiTheme="majorHAnsi" w:hAnsiTheme="majorHAnsi" w:cstheme="majorHAnsi"/>
                <w:i w:val="0"/>
              </w:rPr>
              <w:t>Security Assertion Markup Language</w:t>
            </w:r>
          </w:p>
        </w:tc>
      </w:tr>
      <w:tr w:rsidR="00A54F63" w:rsidRPr="005D760B" w14:paraId="534995D9" w14:textId="77777777" w:rsidTr="00A54F63">
        <w:trPr>
          <w:cantSplit/>
        </w:trPr>
        <w:tc>
          <w:tcPr>
            <w:tcW w:w="1843" w:type="dxa"/>
          </w:tcPr>
          <w:p w14:paraId="2C34DFAC" w14:textId="77777777" w:rsidR="00A54F63" w:rsidRPr="000F5108" w:rsidRDefault="00A54F63" w:rsidP="000F5108">
            <w:pPr>
              <w:pStyle w:val="NoSpacing"/>
            </w:pPr>
            <w:r w:rsidRPr="000F5108">
              <w:t>SCAPE</w:t>
            </w:r>
          </w:p>
        </w:tc>
        <w:tc>
          <w:tcPr>
            <w:tcW w:w="6662" w:type="dxa"/>
          </w:tcPr>
          <w:p w14:paraId="0375A50D" w14:textId="77777777" w:rsidR="00A54F63" w:rsidRPr="000F5108" w:rsidRDefault="00A54F63" w:rsidP="000F5108">
            <w:pPr>
              <w:pStyle w:val="NoSpacing"/>
            </w:pPr>
            <w:r w:rsidRPr="000F5108">
              <w:t>SCAPE (SCAlable Preservation Environments) is a project co-funded by EU within the FP7</w:t>
            </w:r>
          </w:p>
        </w:tc>
      </w:tr>
      <w:tr w:rsidR="00A54F63" w:rsidRPr="005D760B" w14:paraId="3C6863F2" w14:textId="77777777" w:rsidTr="00A54F63">
        <w:trPr>
          <w:cantSplit/>
        </w:trPr>
        <w:tc>
          <w:tcPr>
            <w:tcW w:w="1843" w:type="dxa"/>
          </w:tcPr>
          <w:p w14:paraId="49069387" w14:textId="77777777" w:rsidR="00A54F63" w:rsidRPr="000F5108" w:rsidRDefault="00A54F63" w:rsidP="000F5108">
            <w:pPr>
              <w:pStyle w:val="NoSpacing"/>
            </w:pPr>
            <w:r w:rsidRPr="000F5108">
              <w:t>SDI</w:t>
            </w:r>
          </w:p>
        </w:tc>
        <w:tc>
          <w:tcPr>
            <w:tcW w:w="6662" w:type="dxa"/>
          </w:tcPr>
          <w:p w14:paraId="1C5678E3" w14:textId="77777777" w:rsidR="00A54F63" w:rsidRPr="000F5108" w:rsidRDefault="00A54F63" w:rsidP="000F5108">
            <w:pPr>
              <w:pStyle w:val="NoSpacing"/>
            </w:pPr>
            <w:r w:rsidRPr="000F5108">
              <w:t>European Spatial Data Infrastructures</w:t>
            </w:r>
          </w:p>
        </w:tc>
      </w:tr>
      <w:tr w:rsidR="00A54F63" w:rsidRPr="005D760B" w14:paraId="22E5B973" w14:textId="77777777" w:rsidTr="00A54F63">
        <w:trPr>
          <w:cantSplit/>
        </w:trPr>
        <w:tc>
          <w:tcPr>
            <w:tcW w:w="1843" w:type="dxa"/>
          </w:tcPr>
          <w:p w14:paraId="0BCF1FB2" w14:textId="77777777" w:rsidR="00A54F63" w:rsidRPr="000F5108" w:rsidRDefault="00A54F63" w:rsidP="000F5108">
            <w:pPr>
              <w:pStyle w:val="NoSpacing"/>
            </w:pPr>
            <w:r w:rsidRPr="000F5108">
              <w:t>SEALS</w:t>
            </w:r>
          </w:p>
        </w:tc>
        <w:tc>
          <w:tcPr>
            <w:tcW w:w="6662" w:type="dxa"/>
          </w:tcPr>
          <w:p w14:paraId="23FFAEE8" w14:textId="77777777" w:rsidR="00A54F63" w:rsidRPr="000F5108" w:rsidRDefault="00A54F63" w:rsidP="000F5108">
            <w:pPr>
              <w:pStyle w:val="NoSpacing"/>
            </w:pPr>
            <w:r w:rsidRPr="000F5108">
              <w:t>SEALS (Semantic Evaluation at Large Scale) is a project co-funded by the EU within the FP7.</w:t>
            </w:r>
          </w:p>
        </w:tc>
      </w:tr>
      <w:tr w:rsidR="00A54F63" w:rsidRPr="005D760B" w14:paraId="45D01005" w14:textId="77777777" w:rsidTr="00A54F63">
        <w:trPr>
          <w:cantSplit/>
        </w:trPr>
        <w:tc>
          <w:tcPr>
            <w:tcW w:w="1843" w:type="dxa"/>
          </w:tcPr>
          <w:p w14:paraId="620828F9" w14:textId="77777777" w:rsidR="00A54F63" w:rsidRPr="000F5108" w:rsidRDefault="00A54F63" w:rsidP="000F5108">
            <w:pPr>
              <w:pStyle w:val="NoSpacing"/>
              <w:rPr>
                <w:lang w:eastAsia="de-DE"/>
              </w:rPr>
            </w:pPr>
            <w:r w:rsidRPr="000F5108">
              <w:t>SET-Plan</w:t>
            </w:r>
          </w:p>
        </w:tc>
        <w:tc>
          <w:tcPr>
            <w:tcW w:w="6662" w:type="dxa"/>
          </w:tcPr>
          <w:p w14:paraId="6E18BB23" w14:textId="77777777" w:rsidR="00A54F63" w:rsidRPr="000F5108" w:rsidRDefault="00A54F63" w:rsidP="000F5108">
            <w:pPr>
              <w:pStyle w:val="NoSpacing"/>
            </w:pPr>
            <w:r w:rsidRPr="000F5108">
              <w:t>The European Strategic Energy Technology Plan</w:t>
            </w:r>
          </w:p>
        </w:tc>
      </w:tr>
      <w:tr w:rsidR="00A54F63" w:rsidRPr="005D760B" w14:paraId="0FDDB84A" w14:textId="77777777" w:rsidTr="00A54F63">
        <w:trPr>
          <w:cantSplit/>
        </w:trPr>
        <w:tc>
          <w:tcPr>
            <w:tcW w:w="1843" w:type="dxa"/>
          </w:tcPr>
          <w:p w14:paraId="5A0375A5" w14:textId="77777777" w:rsidR="00A54F63" w:rsidRPr="000F5108" w:rsidRDefault="00A54F63" w:rsidP="000F5108">
            <w:pPr>
              <w:pStyle w:val="NoSpacing"/>
            </w:pPr>
            <w:r w:rsidRPr="000F5108">
              <w:t>SHAMAN</w:t>
            </w:r>
          </w:p>
        </w:tc>
        <w:tc>
          <w:tcPr>
            <w:tcW w:w="6662" w:type="dxa"/>
          </w:tcPr>
          <w:p w14:paraId="51C50F03" w14:textId="77777777" w:rsidR="00A54F63" w:rsidRPr="000F5108" w:rsidRDefault="00A54F63" w:rsidP="000F5108">
            <w:pPr>
              <w:pStyle w:val="NoSpacing"/>
            </w:pPr>
            <w:r w:rsidRPr="000F5108">
              <w:t>Sustaining Heritage Access through Multivalent ArchiviNg. A Large Integrated Project co-funded by the EU within the FP7.</w:t>
            </w:r>
          </w:p>
        </w:tc>
      </w:tr>
      <w:tr w:rsidR="00A54F63" w:rsidRPr="005D760B" w14:paraId="6C35F690" w14:textId="77777777" w:rsidTr="00A54F63">
        <w:trPr>
          <w:cantSplit/>
        </w:trPr>
        <w:tc>
          <w:tcPr>
            <w:tcW w:w="1843" w:type="dxa"/>
          </w:tcPr>
          <w:p w14:paraId="47F3AC53" w14:textId="77777777" w:rsidR="00A54F63" w:rsidRPr="000F5108" w:rsidRDefault="00A54F63" w:rsidP="000F5108">
            <w:pPr>
              <w:pStyle w:val="NoSpacing"/>
            </w:pPr>
            <w:r w:rsidRPr="000F5108">
              <w:lastRenderedPageBreak/>
              <w:t>SHARE</w:t>
            </w:r>
          </w:p>
        </w:tc>
        <w:tc>
          <w:tcPr>
            <w:tcW w:w="6662" w:type="dxa"/>
          </w:tcPr>
          <w:p w14:paraId="6A26C3E4" w14:textId="77777777" w:rsidR="00A54F63" w:rsidRPr="000F5108" w:rsidRDefault="00A54F63" w:rsidP="000F5108">
            <w:pPr>
              <w:pStyle w:val="NoSpacing"/>
            </w:pPr>
            <w:r w:rsidRPr="000F5108">
              <w:t>Survey of Health, Ageing and Retirement in Europe project. An ESFRI project in the Social Sciences and Humanities domain.</w:t>
            </w:r>
          </w:p>
        </w:tc>
      </w:tr>
      <w:tr w:rsidR="00A54F63" w:rsidRPr="005D760B" w14:paraId="38D076AE" w14:textId="77777777" w:rsidTr="00A54F63">
        <w:trPr>
          <w:cantSplit/>
        </w:trPr>
        <w:tc>
          <w:tcPr>
            <w:tcW w:w="1843" w:type="dxa"/>
          </w:tcPr>
          <w:p w14:paraId="6D40F25D" w14:textId="77777777" w:rsidR="00A54F63" w:rsidRPr="000F5108" w:rsidRDefault="00A54F63" w:rsidP="000F5108">
            <w:pPr>
              <w:pStyle w:val="NoSpacing"/>
              <w:rPr>
                <w:lang w:eastAsia="de-DE"/>
              </w:rPr>
            </w:pPr>
            <w:r w:rsidRPr="000F5108">
              <w:rPr>
                <w:lang w:bidi="en-US"/>
              </w:rPr>
              <w:t>SIAEOS</w:t>
            </w:r>
          </w:p>
        </w:tc>
        <w:tc>
          <w:tcPr>
            <w:tcW w:w="6662" w:type="dxa"/>
          </w:tcPr>
          <w:p w14:paraId="6F9EC3F5" w14:textId="77777777" w:rsidR="00A54F63" w:rsidRPr="000F5108" w:rsidRDefault="00A54F63" w:rsidP="000F5108">
            <w:pPr>
              <w:pStyle w:val="NoSpacing"/>
              <w:rPr>
                <w:iCs/>
              </w:rPr>
            </w:pPr>
            <w:r w:rsidRPr="000F5108">
              <w:rPr>
                <w:rStyle w:val="Emphasis"/>
                <w:rFonts w:asciiTheme="majorHAnsi" w:hAnsiTheme="majorHAnsi" w:cstheme="majorHAnsi"/>
                <w:i w:val="0"/>
              </w:rPr>
              <w:t xml:space="preserve">The Svalbard Integrated Arctic Earth Observing System. </w:t>
            </w:r>
            <w:r w:rsidRPr="000F5108">
              <w:t>An ESFRI project in the Environmental Sciences domain.</w:t>
            </w:r>
          </w:p>
        </w:tc>
      </w:tr>
      <w:tr w:rsidR="00A54F63" w:rsidRPr="005D760B" w14:paraId="75B474DB" w14:textId="77777777" w:rsidTr="00A54F63">
        <w:trPr>
          <w:cantSplit/>
        </w:trPr>
        <w:tc>
          <w:tcPr>
            <w:tcW w:w="1843" w:type="dxa"/>
          </w:tcPr>
          <w:p w14:paraId="3065C19C" w14:textId="77777777" w:rsidR="00A54F63" w:rsidRPr="000F5108" w:rsidRDefault="00A54F63" w:rsidP="000F5108">
            <w:pPr>
              <w:pStyle w:val="NoSpacing"/>
              <w:rPr>
                <w:lang w:eastAsia="de-DE"/>
              </w:rPr>
            </w:pPr>
            <w:r w:rsidRPr="000F5108">
              <w:rPr>
                <w:lang w:eastAsia="de-DE"/>
              </w:rPr>
              <w:t>SKA</w:t>
            </w:r>
          </w:p>
        </w:tc>
        <w:tc>
          <w:tcPr>
            <w:tcW w:w="6662" w:type="dxa"/>
          </w:tcPr>
          <w:p w14:paraId="4AC153B0" w14:textId="77777777" w:rsidR="00A54F63" w:rsidRPr="000F5108" w:rsidRDefault="00A54F63" w:rsidP="000F5108">
            <w:pPr>
              <w:pStyle w:val="NoSpacing"/>
            </w:pPr>
            <w:r w:rsidRPr="000F5108">
              <w:t>The Square Kilometre Array. An ESFRI project in the Physical Sciences and Engineering domain.</w:t>
            </w:r>
          </w:p>
        </w:tc>
      </w:tr>
      <w:tr w:rsidR="00A54F63" w:rsidRPr="005D760B" w14:paraId="1A3D4D92" w14:textId="77777777" w:rsidTr="00A54F63">
        <w:trPr>
          <w:cantSplit/>
        </w:trPr>
        <w:tc>
          <w:tcPr>
            <w:tcW w:w="1843" w:type="dxa"/>
          </w:tcPr>
          <w:p w14:paraId="26F3E14F" w14:textId="77777777" w:rsidR="00A54F63" w:rsidRPr="000F5108" w:rsidRDefault="00A54F63" w:rsidP="000F5108">
            <w:pPr>
              <w:pStyle w:val="NoSpacing"/>
            </w:pPr>
            <w:r w:rsidRPr="000F5108">
              <w:t>SLA</w:t>
            </w:r>
          </w:p>
        </w:tc>
        <w:tc>
          <w:tcPr>
            <w:tcW w:w="6662" w:type="dxa"/>
          </w:tcPr>
          <w:p w14:paraId="75174EF7" w14:textId="77777777" w:rsidR="00A54F63" w:rsidRPr="000F5108" w:rsidRDefault="00A54F63" w:rsidP="000F5108">
            <w:pPr>
              <w:pStyle w:val="NoSpacing"/>
            </w:pPr>
            <w:r w:rsidRPr="000F5108">
              <w:t>Service Level Agreement</w:t>
            </w:r>
          </w:p>
        </w:tc>
      </w:tr>
      <w:tr w:rsidR="00A54F63" w:rsidRPr="005D760B" w14:paraId="57FCD798" w14:textId="77777777" w:rsidTr="00A54F63">
        <w:trPr>
          <w:cantSplit/>
        </w:trPr>
        <w:tc>
          <w:tcPr>
            <w:tcW w:w="1843" w:type="dxa"/>
          </w:tcPr>
          <w:p w14:paraId="3CD5ACFC" w14:textId="77777777" w:rsidR="00A54F63" w:rsidRPr="000F5108" w:rsidRDefault="00A54F63" w:rsidP="000F5108">
            <w:pPr>
              <w:pStyle w:val="NoSpacing"/>
            </w:pPr>
            <w:r w:rsidRPr="000F5108">
              <w:t>SME</w:t>
            </w:r>
          </w:p>
        </w:tc>
        <w:tc>
          <w:tcPr>
            <w:tcW w:w="6662" w:type="dxa"/>
          </w:tcPr>
          <w:p w14:paraId="6C5A1C4E" w14:textId="77777777" w:rsidR="00A54F63" w:rsidRPr="000F5108" w:rsidRDefault="00A54F63" w:rsidP="000F5108">
            <w:pPr>
              <w:pStyle w:val="NoSpacing"/>
            </w:pPr>
            <w:r w:rsidRPr="000F5108">
              <w:t>Small and medium enterprises</w:t>
            </w:r>
          </w:p>
        </w:tc>
      </w:tr>
      <w:tr w:rsidR="00A54F63" w:rsidRPr="005D760B" w14:paraId="6CC116CD" w14:textId="77777777" w:rsidTr="00A54F63">
        <w:trPr>
          <w:cantSplit/>
        </w:trPr>
        <w:tc>
          <w:tcPr>
            <w:tcW w:w="1843" w:type="dxa"/>
          </w:tcPr>
          <w:p w14:paraId="19E7B46B" w14:textId="77777777" w:rsidR="00A54F63" w:rsidRPr="000F5108" w:rsidRDefault="00A54F63" w:rsidP="000F5108">
            <w:pPr>
              <w:pStyle w:val="NoSpacing"/>
            </w:pPr>
            <w:r w:rsidRPr="000F5108">
              <w:t>SNIA</w:t>
            </w:r>
          </w:p>
        </w:tc>
        <w:tc>
          <w:tcPr>
            <w:tcW w:w="6662" w:type="dxa"/>
          </w:tcPr>
          <w:p w14:paraId="69012A4F" w14:textId="77777777" w:rsidR="00A54F63" w:rsidRPr="000F5108" w:rsidRDefault="00A54F63" w:rsidP="000F5108">
            <w:pPr>
              <w:pStyle w:val="NoSpacing"/>
            </w:pPr>
            <w:r w:rsidRPr="000F5108">
              <w:t>Storage Networking Industry Association</w:t>
            </w:r>
          </w:p>
        </w:tc>
      </w:tr>
      <w:tr w:rsidR="00A54F63" w:rsidRPr="005D760B" w14:paraId="4F792A2D" w14:textId="77777777" w:rsidTr="00A54F63">
        <w:trPr>
          <w:cantSplit/>
        </w:trPr>
        <w:tc>
          <w:tcPr>
            <w:tcW w:w="1843" w:type="dxa"/>
          </w:tcPr>
          <w:p w14:paraId="4694AB36" w14:textId="77777777" w:rsidR="00A54F63" w:rsidRPr="000F5108" w:rsidRDefault="00A54F63" w:rsidP="000F5108">
            <w:pPr>
              <w:pStyle w:val="NoSpacing"/>
            </w:pPr>
            <w:r w:rsidRPr="000F5108">
              <w:rPr>
                <w:lang w:eastAsia="de-DE"/>
              </w:rPr>
              <w:t>SOA</w:t>
            </w:r>
          </w:p>
        </w:tc>
        <w:tc>
          <w:tcPr>
            <w:tcW w:w="6662" w:type="dxa"/>
          </w:tcPr>
          <w:p w14:paraId="50791075" w14:textId="77777777" w:rsidR="00A54F63" w:rsidRPr="000F5108" w:rsidRDefault="00A54F63" w:rsidP="000F5108">
            <w:pPr>
              <w:pStyle w:val="NoSpacing"/>
            </w:pPr>
            <w:r w:rsidRPr="000F5108">
              <w:rPr>
                <w:lang w:eastAsia="de-DE"/>
              </w:rPr>
              <w:t>Service Oriented Architecture</w:t>
            </w:r>
          </w:p>
        </w:tc>
      </w:tr>
      <w:tr w:rsidR="00A54F63" w:rsidRPr="005D760B" w14:paraId="49E9D138" w14:textId="77777777" w:rsidTr="00A54F63">
        <w:trPr>
          <w:cantSplit/>
        </w:trPr>
        <w:tc>
          <w:tcPr>
            <w:tcW w:w="1843" w:type="dxa"/>
          </w:tcPr>
          <w:p w14:paraId="7653D9BC" w14:textId="77777777" w:rsidR="00A54F63" w:rsidRPr="000F5108" w:rsidRDefault="00A54F63" w:rsidP="000F5108">
            <w:pPr>
              <w:pStyle w:val="NoSpacing"/>
              <w:rPr>
                <w:lang w:eastAsia="de-DE"/>
              </w:rPr>
            </w:pPr>
            <w:r w:rsidRPr="000F5108">
              <w:rPr>
                <w:lang w:eastAsia="de-DE"/>
              </w:rPr>
              <w:t xml:space="preserve">SPIRAL2 </w:t>
            </w:r>
          </w:p>
        </w:tc>
        <w:tc>
          <w:tcPr>
            <w:tcW w:w="6662" w:type="dxa"/>
          </w:tcPr>
          <w:p w14:paraId="09D4F5E4" w14:textId="77777777" w:rsidR="00A54F63" w:rsidRPr="000F5108" w:rsidRDefault="00A54F63" w:rsidP="000F5108">
            <w:pPr>
              <w:pStyle w:val="NoSpacing"/>
            </w:pPr>
            <w:r w:rsidRPr="000F5108">
              <w:t>An ESFRI project in the Physical Sciences and Engineering domain.</w:t>
            </w:r>
          </w:p>
        </w:tc>
      </w:tr>
      <w:tr w:rsidR="00A54F63" w:rsidRPr="005D760B" w14:paraId="4772A201" w14:textId="77777777" w:rsidTr="00A54F63">
        <w:trPr>
          <w:cantSplit/>
        </w:trPr>
        <w:tc>
          <w:tcPr>
            <w:tcW w:w="1843" w:type="dxa"/>
          </w:tcPr>
          <w:p w14:paraId="2A0C1D53" w14:textId="77777777" w:rsidR="00A54F63" w:rsidRPr="000F5108" w:rsidRDefault="00A54F63" w:rsidP="000F5108">
            <w:pPr>
              <w:pStyle w:val="NoSpacing"/>
            </w:pPr>
            <w:r w:rsidRPr="000F5108">
              <w:t>SRB</w:t>
            </w:r>
          </w:p>
        </w:tc>
        <w:tc>
          <w:tcPr>
            <w:tcW w:w="6662" w:type="dxa"/>
          </w:tcPr>
          <w:p w14:paraId="2DCDB3AC" w14:textId="77777777" w:rsidR="00A54F63" w:rsidRPr="000F5108" w:rsidRDefault="00A54F63" w:rsidP="000F5108">
            <w:pPr>
              <w:pStyle w:val="NoSpacing"/>
            </w:pPr>
            <w:r w:rsidRPr="000F5108">
              <w:t>Storage Resource Broker</w:t>
            </w:r>
          </w:p>
        </w:tc>
      </w:tr>
      <w:tr w:rsidR="00A54F63" w:rsidRPr="005D760B" w14:paraId="316219D3" w14:textId="77777777" w:rsidTr="00A54F63">
        <w:trPr>
          <w:cantSplit/>
        </w:trPr>
        <w:tc>
          <w:tcPr>
            <w:tcW w:w="1843" w:type="dxa"/>
          </w:tcPr>
          <w:p w14:paraId="13BDD602" w14:textId="77777777" w:rsidR="00A54F63" w:rsidRPr="000F5108" w:rsidRDefault="00A54F63" w:rsidP="000F5108">
            <w:pPr>
              <w:pStyle w:val="NoSpacing"/>
            </w:pPr>
            <w:r w:rsidRPr="000F5108">
              <w:t>SSH</w:t>
            </w:r>
          </w:p>
        </w:tc>
        <w:tc>
          <w:tcPr>
            <w:tcW w:w="6662" w:type="dxa"/>
          </w:tcPr>
          <w:p w14:paraId="74C7D5CD" w14:textId="77777777" w:rsidR="00A54F63" w:rsidRPr="000F5108" w:rsidRDefault="00A54F63" w:rsidP="000F5108">
            <w:pPr>
              <w:pStyle w:val="NoSpacing"/>
            </w:pPr>
            <w:r w:rsidRPr="000F5108">
              <w:t>Social Sciences and Humanities</w:t>
            </w:r>
          </w:p>
        </w:tc>
      </w:tr>
      <w:tr w:rsidR="00A54F63" w:rsidRPr="005D760B" w14:paraId="2B9CEE47" w14:textId="77777777" w:rsidTr="00A54F63">
        <w:trPr>
          <w:cantSplit/>
        </w:trPr>
        <w:tc>
          <w:tcPr>
            <w:tcW w:w="1843" w:type="dxa"/>
          </w:tcPr>
          <w:p w14:paraId="1B859357" w14:textId="77777777" w:rsidR="00A54F63" w:rsidRPr="000F5108" w:rsidRDefault="00A54F63" w:rsidP="000F5108">
            <w:pPr>
              <w:pStyle w:val="NoSpacing"/>
            </w:pPr>
            <w:r w:rsidRPr="000F5108">
              <w:t>STM</w:t>
            </w:r>
          </w:p>
        </w:tc>
        <w:tc>
          <w:tcPr>
            <w:tcW w:w="6662" w:type="dxa"/>
          </w:tcPr>
          <w:p w14:paraId="6E72225B" w14:textId="77777777" w:rsidR="00A54F63" w:rsidRPr="000F5108" w:rsidRDefault="00A54F63" w:rsidP="000F5108">
            <w:pPr>
              <w:pStyle w:val="NoSpacing"/>
            </w:pPr>
            <w:r w:rsidRPr="000F5108">
              <w:t>Science, Technology and Medicine</w:t>
            </w:r>
          </w:p>
        </w:tc>
      </w:tr>
      <w:tr w:rsidR="00A54F63" w:rsidRPr="005D760B" w14:paraId="12FB4740" w14:textId="77777777" w:rsidTr="00A54F63">
        <w:trPr>
          <w:cantSplit/>
        </w:trPr>
        <w:tc>
          <w:tcPr>
            <w:tcW w:w="1843" w:type="dxa"/>
          </w:tcPr>
          <w:p w14:paraId="3E6DDEF4" w14:textId="77777777" w:rsidR="00A54F63" w:rsidRPr="000F5108" w:rsidRDefault="00A54F63" w:rsidP="000F5108">
            <w:pPr>
              <w:pStyle w:val="NoSpacing"/>
            </w:pPr>
            <w:r w:rsidRPr="000F5108">
              <w:t>TERENA</w:t>
            </w:r>
          </w:p>
        </w:tc>
        <w:tc>
          <w:tcPr>
            <w:tcW w:w="6662" w:type="dxa"/>
          </w:tcPr>
          <w:p w14:paraId="180F0338" w14:textId="77777777" w:rsidR="00A54F63" w:rsidRPr="000F5108" w:rsidRDefault="00A54F63" w:rsidP="000F5108">
            <w:pPr>
              <w:pStyle w:val="NoSpacing"/>
            </w:pPr>
            <w:r w:rsidRPr="000F5108">
              <w:t>Trans-European Research and Education Networking Association</w:t>
            </w:r>
          </w:p>
        </w:tc>
      </w:tr>
      <w:tr w:rsidR="00A54F63" w:rsidRPr="005D760B" w14:paraId="13ED57CE" w14:textId="77777777" w:rsidTr="00A54F63">
        <w:trPr>
          <w:cantSplit/>
        </w:trPr>
        <w:tc>
          <w:tcPr>
            <w:tcW w:w="1843" w:type="dxa"/>
          </w:tcPr>
          <w:p w14:paraId="4CE915CD" w14:textId="77777777" w:rsidR="00A54F63" w:rsidRPr="000F5108" w:rsidRDefault="00A54F63" w:rsidP="000F5108">
            <w:pPr>
              <w:pStyle w:val="NoSpacing"/>
            </w:pPr>
            <w:r w:rsidRPr="000F5108">
              <w:t>TRAC</w:t>
            </w:r>
          </w:p>
        </w:tc>
        <w:tc>
          <w:tcPr>
            <w:tcW w:w="6662" w:type="dxa"/>
          </w:tcPr>
          <w:p w14:paraId="24F6321D" w14:textId="77777777" w:rsidR="00A54F63" w:rsidRPr="000F5108" w:rsidRDefault="00A54F63" w:rsidP="000F5108">
            <w:pPr>
              <w:pStyle w:val="NoSpacing"/>
            </w:pPr>
            <w:r w:rsidRPr="000F5108">
              <w:t>Trustworthy Repositories Audit &amp; Certification</w:t>
            </w:r>
          </w:p>
        </w:tc>
      </w:tr>
      <w:tr w:rsidR="00A54F63" w:rsidRPr="005D760B" w14:paraId="03EBED1C" w14:textId="77777777" w:rsidTr="00A54F63">
        <w:trPr>
          <w:cantSplit/>
        </w:trPr>
        <w:tc>
          <w:tcPr>
            <w:tcW w:w="1843" w:type="dxa"/>
          </w:tcPr>
          <w:p w14:paraId="134E4870" w14:textId="77777777" w:rsidR="00A54F63" w:rsidRPr="000F5108" w:rsidRDefault="00A54F63" w:rsidP="000F5108">
            <w:pPr>
              <w:pStyle w:val="NoSpacing"/>
            </w:pPr>
            <w:r w:rsidRPr="000F5108">
              <w:t>UNICORE</w:t>
            </w:r>
          </w:p>
        </w:tc>
        <w:tc>
          <w:tcPr>
            <w:tcW w:w="6662" w:type="dxa"/>
          </w:tcPr>
          <w:p w14:paraId="3D3DB8EB" w14:textId="77777777" w:rsidR="00A54F63" w:rsidRPr="000F5108" w:rsidRDefault="00A54F63" w:rsidP="000F5108">
            <w:pPr>
              <w:pStyle w:val="NoSpacing"/>
            </w:pPr>
            <w:r w:rsidRPr="000F5108">
              <w:t>Uniform Interface to Computing Resources</w:t>
            </w:r>
          </w:p>
        </w:tc>
      </w:tr>
      <w:tr w:rsidR="00A54F63" w:rsidRPr="005D760B" w14:paraId="22FD4433" w14:textId="77777777" w:rsidTr="00A54F63">
        <w:trPr>
          <w:cantSplit/>
        </w:trPr>
        <w:tc>
          <w:tcPr>
            <w:tcW w:w="1843" w:type="dxa"/>
          </w:tcPr>
          <w:p w14:paraId="0CF40791" w14:textId="77777777" w:rsidR="00A54F63" w:rsidRPr="000F5108" w:rsidRDefault="00A54F63" w:rsidP="000F5108">
            <w:pPr>
              <w:pStyle w:val="NoSpacing"/>
            </w:pPr>
            <w:r w:rsidRPr="000F5108">
              <w:t>VO</w:t>
            </w:r>
          </w:p>
        </w:tc>
        <w:tc>
          <w:tcPr>
            <w:tcW w:w="6662" w:type="dxa"/>
          </w:tcPr>
          <w:p w14:paraId="08D30897" w14:textId="77777777" w:rsidR="00A54F63" w:rsidRPr="000F5108" w:rsidRDefault="00A54F63" w:rsidP="000F5108">
            <w:pPr>
              <w:pStyle w:val="NoSpacing"/>
            </w:pPr>
            <w:r w:rsidRPr="000F5108">
              <w:t>Virtual Organisation</w:t>
            </w:r>
          </w:p>
        </w:tc>
      </w:tr>
      <w:tr w:rsidR="00A54F63" w:rsidRPr="005D760B" w14:paraId="6C9DB68C" w14:textId="77777777" w:rsidTr="00A54F63">
        <w:trPr>
          <w:cantSplit/>
        </w:trPr>
        <w:tc>
          <w:tcPr>
            <w:tcW w:w="1843" w:type="dxa"/>
          </w:tcPr>
          <w:p w14:paraId="692E2CF8" w14:textId="77777777" w:rsidR="00A54F63" w:rsidRPr="000F5108" w:rsidRDefault="00A54F63" w:rsidP="000F5108">
            <w:pPr>
              <w:pStyle w:val="NoSpacing"/>
            </w:pPr>
            <w:r w:rsidRPr="000F5108">
              <w:t>VOMS</w:t>
            </w:r>
          </w:p>
        </w:tc>
        <w:tc>
          <w:tcPr>
            <w:tcW w:w="6662" w:type="dxa"/>
          </w:tcPr>
          <w:p w14:paraId="2B801B22" w14:textId="77777777" w:rsidR="00A54F63" w:rsidRPr="000F5108" w:rsidRDefault="00A54F63" w:rsidP="000F5108">
            <w:pPr>
              <w:pStyle w:val="NoSpacing"/>
            </w:pPr>
            <w:r w:rsidRPr="000F5108">
              <w:t>Virtual Organization Membership Service</w:t>
            </w:r>
          </w:p>
        </w:tc>
      </w:tr>
      <w:tr w:rsidR="00A54F63" w:rsidRPr="005D760B" w14:paraId="673ECCD6" w14:textId="77777777" w:rsidTr="00A54F63">
        <w:trPr>
          <w:cantSplit/>
        </w:trPr>
        <w:tc>
          <w:tcPr>
            <w:tcW w:w="1843" w:type="dxa"/>
          </w:tcPr>
          <w:p w14:paraId="797118D5" w14:textId="77777777" w:rsidR="00A54F63" w:rsidRPr="000F5108" w:rsidRDefault="00A54F63" w:rsidP="000F5108">
            <w:pPr>
              <w:pStyle w:val="NoSpacing"/>
            </w:pPr>
            <w:r w:rsidRPr="000F5108">
              <w:t>VPH-I</w:t>
            </w:r>
          </w:p>
        </w:tc>
        <w:tc>
          <w:tcPr>
            <w:tcW w:w="6662" w:type="dxa"/>
          </w:tcPr>
          <w:p w14:paraId="02D2ACE0" w14:textId="77777777" w:rsidR="00A54F63" w:rsidRPr="000F5108" w:rsidRDefault="00A54F63" w:rsidP="000F5108">
            <w:pPr>
              <w:pStyle w:val="NoSpacing"/>
            </w:pPr>
            <w:r w:rsidRPr="000F5108">
              <w:t>Virtual Physiological Human Initiative</w:t>
            </w:r>
          </w:p>
        </w:tc>
      </w:tr>
      <w:tr w:rsidR="00A54F63" w:rsidRPr="005D760B" w14:paraId="1FE3E89A" w14:textId="77777777" w:rsidTr="00A54F63">
        <w:trPr>
          <w:cantSplit/>
        </w:trPr>
        <w:tc>
          <w:tcPr>
            <w:tcW w:w="1843" w:type="dxa"/>
          </w:tcPr>
          <w:p w14:paraId="6F45282D" w14:textId="77777777" w:rsidR="00A54F63" w:rsidRPr="000F5108" w:rsidRDefault="00A54F63" w:rsidP="000F5108">
            <w:pPr>
              <w:pStyle w:val="NoSpacing"/>
            </w:pPr>
            <w:r w:rsidRPr="000F5108">
              <w:t>Web 2.0</w:t>
            </w:r>
          </w:p>
        </w:tc>
        <w:tc>
          <w:tcPr>
            <w:tcW w:w="6662" w:type="dxa"/>
          </w:tcPr>
          <w:p w14:paraId="4B232F8C" w14:textId="77777777" w:rsidR="00A54F63" w:rsidRPr="000F5108" w:rsidRDefault="00A54F63" w:rsidP="000F5108">
            <w:pPr>
              <w:pStyle w:val="NoSpacing"/>
            </w:pPr>
            <w:r w:rsidRPr="000F5108">
              <w:t>A term commonly associated with web applications that facilitate interactive information sharing, interoperability, user-centred design, and collaboration on the World Wide Web.</w:t>
            </w:r>
          </w:p>
        </w:tc>
      </w:tr>
      <w:tr w:rsidR="00A54F63" w:rsidRPr="005D760B" w14:paraId="06C15C89" w14:textId="77777777" w:rsidTr="00A54F63">
        <w:trPr>
          <w:cantSplit/>
        </w:trPr>
        <w:tc>
          <w:tcPr>
            <w:tcW w:w="1843" w:type="dxa"/>
          </w:tcPr>
          <w:p w14:paraId="055F0E27" w14:textId="77777777" w:rsidR="00A54F63" w:rsidRPr="000F5108" w:rsidRDefault="00A54F63" w:rsidP="000F5108">
            <w:pPr>
              <w:pStyle w:val="NoSpacing"/>
            </w:pPr>
            <w:r w:rsidRPr="000F5108">
              <w:t>WLCG</w:t>
            </w:r>
          </w:p>
        </w:tc>
        <w:tc>
          <w:tcPr>
            <w:tcW w:w="6662" w:type="dxa"/>
          </w:tcPr>
          <w:p w14:paraId="2AAE961B" w14:textId="77777777" w:rsidR="00A54F63" w:rsidRPr="000F5108" w:rsidRDefault="00A54F63" w:rsidP="000F5108">
            <w:pPr>
              <w:pStyle w:val="NoSpacing"/>
            </w:pPr>
            <w:r w:rsidRPr="000F5108">
              <w:rPr>
                <w:rStyle w:val="Emphasis"/>
                <w:rFonts w:asciiTheme="majorHAnsi" w:hAnsiTheme="majorHAnsi" w:cstheme="majorHAnsi"/>
                <w:i w:val="0"/>
              </w:rPr>
              <w:t>Worldwide LHC Computing Grid</w:t>
            </w:r>
          </w:p>
        </w:tc>
      </w:tr>
      <w:tr w:rsidR="00A54F63" w:rsidRPr="005D760B" w14:paraId="3E4E1A94" w14:textId="77777777" w:rsidTr="00A54F63">
        <w:trPr>
          <w:cantSplit/>
        </w:trPr>
        <w:tc>
          <w:tcPr>
            <w:tcW w:w="1843" w:type="dxa"/>
          </w:tcPr>
          <w:p w14:paraId="43079543" w14:textId="77777777" w:rsidR="00A54F63" w:rsidRPr="000F5108" w:rsidRDefault="00A54F63" w:rsidP="000F5108">
            <w:pPr>
              <w:pStyle w:val="NoSpacing"/>
            </w:pPr>
            <w:r w:rsidRPr="000F5108">
              <w:t>XFEL</w:t>
            </w:r>
          </w:p>
        </w:tc>
        <w:tc>
          <w:tcPr>
            <w:tcW w:w="6662" w:type="dxa"/>
          </w:tcPr>
          <w:p w14:paraId="14F60C9A" w14:textId="77777777" w:rsidR="00A54F63" w:rsidRPr="000F5108" w:rsidRDefault="00A54F63" w:rsidP="000F5108">
            <w:pPr>
              <w:pStyle w:val="NoSpacing"/>
            </w:pPr>
            <w:r w:rsidRPr="000F5108">
              <w:t>The European X-Ray Laser Project. An ESFRI project in the Materials and Analytical Facilities domain.</w:t>
            </w:r>
          </w:p>
        </w:tc>
      </w:tr>
      <w:tr w:rsidR="00A54F63" w:rsidRPr="005D760B" w14:paraId="563754C8" w14:textId="77777777" w:rsidTr="00A54F63">
        <w:trPr>
          <w:cantSplit/>
        </w:trPr>
        <w:tc>
          <w:tcPr>
            <w:tcW w:w="1843" w:type="dxa"/>
          </w:tcPr>
          <w:p w14:paraId="555E872A" w14:textId="77777777" w:rsidR="00A54F63" w:rsidRPr="000F5108" w:rsidRDefault="00A54F63" w:rsidP="000F5108">
            <w:pPr>
              <w:pStyle w:val="NoSpacing"/>
            </w:pPr>
            <w:r w:rsidRPr="000F5108">
              <w:t>XML</w:t>
            </w:r>
          </w:p>
        </w:tc>
        <w:tc>
          <w:tcPr>
            <w:tcW w:w="6662" w:type="dxa"/>
          </w:tcPr>
          <w:p w14:paraId="26744993" w14:textId="77777777" w:rsidR="00A54F63" w:rsidRPr="000F5108" w:rsidRDefault="00A54F63" w:rsidP="000F5108">
            <w:pPr>
              <w:pStyle w:val="NoSpacing"/>
            </w:pPr>
            <w:r w:rsidRPr="000F5108">
              <w:t>eXtensible Markup Language</w:t>
            </w:r>
          </w:p>
        </w:tc>
      </w:tr>
    </w:tbl>
    <w:p w14:paraId="23BC6855" w14:textId="77777777" w:rsidR="00A54F63" w:rsidRPr="005D760B" w:rsidRDefault="00A54F63">
      <w:pPr>
        <w:jc w:val="left"/>
        <w:rPr>
          <w:rFonts w:asciiTheme="majorHAnsi" w:hAnsiTheme="majorHAnsi" w:cstheme="majorHAnsi"/>
        </w:rPr>
      </w:pPr>
    </w:p>
    <w:p w14:paraId="0DFB3908" w14:textId="77777777" w:rsidR="00131DD8" w:rsidRPr="005D760B" w:rsidRDefault="00131DD8" w:rsidP="00131DD8">
      <w:pPr>
        <w:rPr>
          <w:rFonts w:asciiTheme="majorHAnsi" w:hAnsiTheme="majorHAnsi" w:cstheme="majorHAnsi"/>
        </w:rPr>
      </w:pPr>
    </w:p>
    <w:sectPr w:rsidR="00131DD8" w:rsidRPr="005D760B" w:rsidSect="00067350">
      <w:headerReference w:type="default" r:id="rId16"/>
      <w:footerReference w:type="default" r:id="rId17"/>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dam Carter" w:date="2012-07-03T16:22:00Z" w:initials="AC">
    <w:p w14:paraId="4DD37360" w14:textId="77777777" w:rsidR="00F10CD0" w:rsidRDefault="00F10CD0" w:rsidP="003C1B46">
      <w:pPr>
        <w:pStyle w:val="CommentText"/>
      </w:pPr>
      <w:r>
        <w:rPr>
          <w:rStyle w:val="CommentReference"/>
        </w:rPr>
        <w:annotationRef/>
      </w:r>
      <w:r>
        <w:t>•</w:t>
      </w:r>
      <w:r>
        <w:tab/>
        <w:t>Who are CLARIN’s members?</w:t>
      </w:r>
    </w:p>
    <w:p w14:paraId="43FE0789" w14:textId="77777777" w:rsidR="00F10CD0" w:rsidRDefault="00F10CD0" w:rsidP="003C1B46">
      <w:pPr>
        <w:pStyle w:val="CommentText"/>
      </w:pPr>
      <w:r>
        <w:t>o</w:t>
      </w:r>
      <w:r>
        <w:tab/>
        <w:t>Institutions? Research Groups? Projects? Individuals?</w:t>
      </w:r>
    </w:p>
    <w:p w14:paraId="0373EE90" w14:textId="77777777" w:rsidR="00F10CD0" w:rsidRDefault="00F10CD0" w:rsidP="003C1B46">
      <w:pPr>
        <w:pStyle w:val="CommentText"/>
      </w:pPr>
      <w:r>
        <w:t>•</w:t>
      </w:r>
      <w:r>
        <w:tab/>
        <w:t>“The data handled by CLARIN is very diverse.”</w:t>
      </w:r>
    </w:p>
    <w:p w14:paraId="1193AAFC" w14:textId="77777777" w:rsidR="00F10CD0" w:rsidRDefault="00F10CD0" w:rsidP="003C1B46">
      <w:pPr>
        <w:pStyle w:val="CommentText"/>
      </w:pPr>
      <w:r>
        <w:t>o</w:t>
      </w:r>
      <w:r>
        <w:tab/>
        <w:t>Examples? Why does this diversity pose a challenge?</w:t>
      </w:r>
    </w:p>
    <w:p w14:paraId="69134083" w14:textId="77777777" w:rsidR="00F10CD0" w:rsidRDefault="00F10CD0" w:rsidP="003C1B46">
      <w:pPr>
        <w:pStyle w:val="CommentText"/>
      </w:pPr>
      <w:r>
        <w:t>o</w:t>
      </w:r>
      <w:r>
        <w:tab/>
        <w:t>Is this a new challenge?</w:t>
      </w:r>
    </w:p>
    <w:p w14:paraId="229EDFEC" w14:textId="77777777" w:rsidR="00F10CD0" w:rsidRDefault="00F10CD0" w:rsidP="003C1B46">
      <w:pPr>
        <w:pStyle w:val="CommentText"/>
      </w:pPr>
      <w:r>
        <w:t>o</w:t>
      </w:r>
      <w:r>
        <w:tab/>
        <w:t>What problems could be addressed by technology?</w:t>
      </w:r>
    </w:p>
    <w:p w14:paraId="44011DA7" w14:textId="77777777" w:rsidR="00F10CD0" w:rsidRDefault="00F10CD0" w:rsidP="003C1B46">
      <w:pPr>
        <w:pStyle w:val="CommentText"/>
      </w:pPr>
      <w:r>
        <w:t>•</w:t>
      </w:r>
      <w:r>
        <w:tab/>
        <w:t>“Systems developers” are mentioned as people who would benefit from training.</w:t>
      </w:r>
    </w:p>
    <w:p w14:paraId="79DB5CFE" w14:textId="77777777" w:rsidR="00F10CD0" w:rsidRDefault="00F10CD0" w:rsidP="003C1B46">
      <w:pPr>
        <w:pStyle w:val="CommentText"/>
      </w:pPr>
      <w:r>
        <w:t>o</w:t>
      </w:r>
      <w:r>
        <w:tab/>
        <w:t>What kind of systems?</w:t>
      </w:r>
    </w:p>
    <w:p w14:paraId="6F8B677E" w14:textId="77777777" w:rsidR="00F10CD0" w:rsidRDefault="00F10CD0" w:rsidP="003C1B46">
      <w:pPr>
        <w:pStyle w:val="CommentText"/>
      </w:pPr>
      <w:r>
        <w:t>•</w:t>
      </w:r>
      <w:r>
        <w:tab/>
        <w:t>Other than one-off training courses, what would be the best form of training material that could be provided by EUDAT?</w:t>
      </w:r>
    </w:p>
    <w:p w14:paraId="520E4A47" w14:textId="77777777" w:rsidR="00F10CD0" w:rsidRDefault="00F10CD0" w:rsidP="003C1B46">
      <w:pPr>
        <w:pStyle w:val="CommentText"/>
      </w:pPr>
      <w:r>
        <w:t>•</w:t>
      </w:r>
      <w:r>
        <w:tab/>
        <w:t>“Training the trainers” was mentioned as being useful.</w:t>
      </w:r>
    </w:p>
    <w:p w14:paraId="0944693A" w14:textId="77777777" w:rsidR="00F10CD0" w:rsidRDefault="00F10CD0" w:rsidP="003C1B46">
      <w:pPr>
        <w:pStyle w:val="CommentText"/>
      </w:pPr>
      <w:r>
        <w:t>o</w:t>
      </w:r>
      <w:r>
        <w:tab/>
        <w:t>Is there training provided in CLARIN?</w:t>
      </w:r>
    </w:p>
    <w:p w14:paraId="20858AF9" w14:textId="77777777" w:rsidR="00F10CD0" w:rsidRDefault="00F10CD0" w:rsidP="003C1B46">
      <w:pPr>
        <w:pStyle w:val="CommentText"/>
      </w:pPr>
      <w:r>
        <w:t>o</w:t>
      </w:r>
      <w:r>
        <w:tab/>
        <w:t>Who trains the people in CLARIN at the moment? Is there any ongoing training?</w:t>
      </w:r>
    </w:p>
    <w:p w14:paraId="3E312F13" w14:textId="77777777" w:rsidR="00F10CD0" w:rsidRDefault="00F10CD0" w:rsidP="003C1B46">
      <w:pPr>
        <w:pStyle w:val="CommentText"/>
      </w:pPr>
      <w:r>
        <w:t>Next steps:</w:t>
      </w:r>
    </w:p>
    <w:p w14:paraId="7FE7C3B7" w14:textId="77777777" w:rsidR="00F10CD0" w:rsidRDefault="00F10CD0" w:rsidP="003C1B46">
      <w:pPr>
        <w:pStyle w:val="CommentText"/>
      </w:pPr>
      <w:r>
        <w:t>•</w:t>
      </w:r>
      <w:r>
        <w:tab/>
        <w:t>Driiling down. Are there</w:t>
      </w:r>
    </w:p>
    <w:p w14:paraId="794C3F2F" w14:textId="77777777" w:rsidR="00F10CD0" w:rsidRDefault="00F10CD0" w:rsidP="003C1B46">
      <w:pPr>
        <w:pStyle w:val="CommentText"/>
      </w:pPr>
      <w:r>
        <w:t>o</w:t>
      </w:r>
      <w:r>
        <w:tab/>
        <w:t>members of CLARIN who would be willing to answer a similar set of questions, and provide specific examples to illustrate the needs described above? Or,</w:t>
      </w:r>
    </w:p>
    <w:p w14:paraId="7D20EA14" w14:textId="77777777" w:rsidR="00F10CD0" w:rsidRDefault="00F10CD0" w:rsidP="003C1B46">
      <w:pPr>
        <w:pStyle w:val="CommentText"/>
      </w:pPr>
      <w:r>
        <w:t>o</w:t>
      </w:r>
      <w:r>
        <w:tab/>
        <w:t xml:space="preserve">is there a pool of people who would be willing to complete an anonymous questionnaire? </w:t>
      </w:r>
    </w:p>
    <w:p w14:paraId="72C0F2C7" w14:textId="77777777" w:rsidR="00F10CD0" w:rsidRDefault="00F10CD0" w:rsidP="003C1B46">
      <w:pPr>
        <w:pStyle w:val="CommentText"/>
      </w:pPr>
      <w:r>
        <w:t>•</w:t>
      </w:r>
      <w:r>
        <w:tab/>
        <w:t>Try to find the why for each of the requirements above. Which of these requirements are new?</w:t>
      </w:r>
    </w:p>
    <w:p w14:paraId="6F2EC3B0" w14:textId="77777777" w:rsidR="00F10CD0" w:rsidRDefault="00F10CD0" w:rsidP="003C1B46">
      <w:pPr>
        <w:pStyle w:val="CommentText"/>
      </w:pPr>
      <w:r>
        <w:t>•</w:t>
      </w:r>
      <w:r>
        <w:tab/>
        <w:t>Can requirements be prioritised (immediate), (during the project), (beyond the project)? Again, why?</w:t>
      </w:r>
    </w:p>
  </w:comment>
  <w:comment w:id="4" w:author="Adam Carter" w:date="2012-07-26T11:51:00Z" w:initials="AC">
    <w:p w14:paraId="70161977" w14:textId="77777777" w:rsidR="00F10CD0" w:rsidRDefault="00F10CD0">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55415" w14:textId="77777777" w:rsidR="00F10CD0" w:rsidRDefault="00F10CD0" w:rsidP="00067350">
      <w:r>
        <w:separator/>
      </w:r>
    </w:p>
  </w:endnote>
  <w:endnote w:type="continuationSeparator" w:id="0">
    <w:p w14:paraId="411AB64D" w14:textId="77777777" w:rsidR="00F10CD0" w:rsidRDefault="00F10CD0" w:rsidP="0006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Gｺﾞｼｯｸ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2AD2A" w14:textId="77777777" w:rsidR="00F10CD0" w:rsidRDefault="00F10CD0">
    <w:pPr>
      <w:pStyle w:val="Footer"/>
      <w:pBdr>
        <w:bottom w:val="single" w:sz="6" w:space="1" w:color="auto"/>
      </w:pBdr>
      <w:jc w:val="right"/>
    </w:pPr>
  </w:p>
  <w:p w14:paraId="1389D8DC" w14:textId="77777777" w:rsidR="00F10CD0" w:rsidRPr="00E90F6D" w:rsidRDefault="00F10CD0" w:rsidP="00E90F6D">
    <w:pPr>
      <w:pStyle w:val="Footer"/>
      <w:jc w:val="right"/>
      <w:rPr>
        <w:rFonts w:cs="Times New Roman"/>
        <w:sz w:val="18"/>
        <w:szCs w:val="18"/>
      </w:rPr>
    </w:pPr>
    <w:r w:rsidRPr="00E90F6D">
      <w:rPr>
        <w:sz w:val="18"/>
        <w:szCs w:val="18"/>
      </w:rPr>
      <w:t xml:space="preserve">Copyright © The EUDAT Consortium </w:t>
    </w:r>
    <w:r w:rsidRPr="00E90F6D">
      <w:rPr>
        <w:sz w:val="18"/>
        <w:szCs w:val="18"/>
      </w:rPr>
      <w:tab/>
    </w:r>
    <w:fldSimple w:instr=" DOCPROPERTY  &quot;Dissemination Level&quot;  \* MERGEFORMAT ">
      <w:r>
        <w:rPr>
          <w:sz w:val="18"/>
          <w:szCs w:val="18"/>
        </w:rPr>
        <w:t>PUBLIC</w:t>
      </w:r>
    </w:fldSimple>
    <w:r w:rsidRPr="00E90F6D">
      <w:rPr>
        <w:sz w:val="18"/>
        <w:szCs w:val="18"/>
      </w:rPr>
      <w:tab/>
    </w:r>
    <w:sdt>
      <w:sdtPr>
        <w:rPr>
          <w:sz w:val="18"/>
          <w:szCs w:val="18"/>
        </w:rPr>
        <w:id w:val="19158417"/>
        <w:docPartObj>
          <w:docPartGallery w:val="Page Numbers (Bottom of Page)"/>
          <w:docPartUnique/>
        </w:docPartObj>
      </w:sdtPr>
      <w:sdtEndPr>
        <w:rPr>
          <w:rStyle w:val="HeaderFontChar"/>
          <w:rFonts w:cs="Times New Roman"/>
        </w:rPr>
      </w:sdtEndPr>
      <w:sdtContent>
        <w:r w:rsidRPr="00E90F6D">
          <w:rPr>
            <w:rStyle w:val="HeaderFontChar"/>
            <w:rFonts w:eastAsiaTheme="minorHAnsi"/>
            <w:szCs w:val="18"/>
          </w:rPr>
          <w:fldChar w:fldCharType="begin"/>
        </w:r>
        <w:r w:rsidRPr="00E90F6D">
          <w:rPr>
            <w:rStyle w:val="HeaderFontChar"/>
            <w:rFonts w:eastAsiaTheme="minorHAnsi"/>
            <w:szCs w:val="18"/>
          </w:rPr>
          <w:instrText xml:space="preserve"> PAGE   \* MERGEFORMAT </w:instrText>
        </w:r>
        <w:r w:rsidRPr="00E90F6D">
          <w:rPr>
            <w:rStyle w:val="HeaderFontChar"/>
            <w:rFonts w:eastAsiaTheme="minorHAnsi"/>
            <w:szCs w:val="18"/>
          </w:rPr>
          <w:fldChar w:fldCharType="separate"/>
        </w:r>
        <w:r w:rsidR="004F3383">
          <w:rPr>
            <w:rStyle w:val="HeaderFontChar"/>
            <w:rFonts w:eastAsiaTheme="minorHAnsi"/>
            <w:noProof/>
            <w:szCs w:val="18"/>
          </w:rPr>
          <w:t>7</w:t>
        </w:r>
        <w:r w:rsidRPr="00E90F6D">
          <w:rPr>
            <w:rStyle w:val="HeaderFontChar"/>
            <w:rFonts w:eastAsiaTheme="minorHAnsi"/>
            <w:szCs w:val="18"/>
          </w:rPr>
          <w:fldChar w:fldCharType="end"/>
        </w:r>
      </w:sdtContent>
    </w:sdt>
    <w:r w:rsidRPr="00E90F6D">
      <w:rPr>
        <w:rStyle w:val="HeaderFontChar"/>
        <w:rFonts w:eastAsiaTheme="minorHAnsi"/>
        <w:szCs w:val="18"/>
      </w:rPr>
      <w:t xml:space="preserve"> / </w:t>
    </w:r>
    <w:fldSimple w:instr=" NUMPAGES  \* Arabic  \* MERGEFORMAT ">
      <w:r w:rsidR="004F3383" w:rsidRPr="004F3383">
        <w:rPr>
          <w:rStyle w:val="HeaderFontChar"/>
          <w:rFonts w:eastAsiaTheme="minorHAnsi"/>
          <w:noProof/>
          <w:szCs w:val="18"/>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E7F63" w14:textId="77777777" w:rsidR="00F10CD0" w:rsidRDefault="00F10CD0" w:rsidP="00067350">
      <w:r>
        <w:separator/>
      </w:r>
    </w:p>
  </w:footnote>
  <w:footnote w:type="continuationSeparator" w:id="0">
    <w:p w14:paraId="19EC6310" w14:textId="77777777" w:rsidR="00F10CD0" w:rsidRDefault="00F10CD0" w:rsidP="00067350">
      <w:r>
        <w:continuationSeparator/>
      </w:r>
    </w:p>
  </w:footnote>
  <w:footnote w:id="1">
    <w:p w14:paraId="39D60550" w14:textId="77777777" w:rsidR="00F10CD0" w:rsidRPr="00C15C32" w:rsidRDefault="00F10CD0">
      <w:pPr>
        <w:pStyle w:val="FootnoteText"/>
      </w:pPr>
      <w:r>
        <w:rPr>
          <w:rStyle w:val="FootnoteReference"/>
        </w:rPr>
        <w:footnoteRef/>
      </w:r>
      <w:r>
        <w:t xml:space="preserve"> Specifically, it is a </w:t>
      </w:r>
      <w:r w:rsidRPr="00C15C32">
        <w:t>European Research Infrastructure Consortium (ERIC)</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67F05" w14:textId="77777777" w:rsidR="00F10CD0" w:rsidRPr="00481B0A" w:rsidRDefault="00F10CD0" w:rsidP="00E90F6D">
    <w:pPr>
      <w:pStyle w:val="Header"/>
      <w:pBdr>
        <w:bottom w:val="single" w:sz="6" w:space="1" w:color="auto"/>
      </w:pBdr>
      <w:rPr>
        <w:rStyle w:val="HeaderFontChar"/>
        <w:rFonts w:eastAsiaTheme="minorHAnsi"/>
      </w:rPr>
    </w:pPr>
    <w:r w:rsidRPr="00481B0A">
      <w:rPr>
        <w:rStyle w:val="HeaderFontChar"/>
        <w:rFonts w:eastAsiaTheme="minorHAnsi"/>
      </w:rPr>
      <w:t>EUDAT – 283304</w:t>
    </w:r>
    <w:r w:rsidRPr="00481B0A">
      <w:rPr>
        <w:rStyle w:val="HeaderFontChar"/>
        <w:rFonts w:eastAsiaTheme="minorHAnsi"/>
      </w:rPr>
      <w:tab/>
    </w:r>
    <w:r w:rsidRPr="00DA141A">
      <w:rPr>
        <w:rFonts w:asciiTheme="minorHAnsi" w:hAnsiTheme="minorHAnsi" w:cstheme="minorHAnsi"/>
        <w:sz w:val="16"/>
        <w:szCs w:val="16"/>
        <w:lang w:val="fi-FI"/>
      </w:rPr>
      <w:tab/>
    </w:r>
    <w:fldSimple w:instr=" DOCPROPERTY  Deliverablenumber  \* MERGEFORMAT ">
      <w:r w:rsidRPr="00224F0E">
        <w:rPr>
          <w:rStyle w:val="HeaderFontChar"/>
          <w:rFonts w:eastAsiaTheme="minorHAnsi"/>
        </w:rPr>
        <w:t>D3.2</w:t>
      </w:r>
    </w:fldSimple>
    <w:r w:rsidRPr="00481B0A">
      <w:rPr>
        <w:rStyle w:val="HeaderFontChar"/>
        <w:rFonts w:eastAsiaTheme="minorHAnsi"/>
      </w:rPr>
      <w:t xml:space="preserve">: </w:t>
    </w:r>
    <w:fldSimple w:instr=" DOCPROPERTY  DeliverableTitle  \* MERGEFORMAT ">
      <w:r w:rsidRPr="00224F0E">
        <w:rPr>
          <w:rStyle w:val="HeaderFontChar"/>
          <w:rFonts w:eastAsiaTheme="minorHAnsi"/>
        </w:rPr>
        <w:t>Training Needs</w:t>
      </w:r>
      <w:r>
        <w:t xml:space="preserve"> </w:t>
      </w:r>
      <w:r w:rsidRPr="00051112">
        <w:rPr>
          <w:sz w:val="18"/>
          <w:szCs w:val="18"/>
        </w:rPr>
        <w:t>Analysis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89807428"/>
    <w:lvl w:ilvl="0" w:tplc="0409000F">
      <w:start w:val="1"/>
      <w:numFmt w:val="decimal"/>
      <w:lvlText w:val="%1."/>
      <w:lvlJc w:val="left"/>
      <w:pPr>
        <w:tabs>
          <w:tab w:val="num" w:pos="360"/>
        </w:tabs>
        <w:ind w:left="720" w:hanging="360"/>
      </w:pPr>
      <w:rPr>
        <w:rFonts w:hint="default"/>
        <w:b w:val="0"/>
        <w:bCs w:val="0"/>
        <w:i w:val="0"/>
        <w:iCs w:val="0"/>
        <w:strike w:val="0"/>
        <w:color w:val="000000"/>
        <w:sz w:val="22"/>
        <w:szCs w:val="22"/>
        <w:u w:val="none"/>
      </w:rPr>
    </w:lvl>
    <w:lvl w:ilvl="1" w:tplc="9282FA8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346DAD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C9ABC5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21C298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5BC46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2188CD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8D6542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A9235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1A2600"/>
    <w:multiLevelType w:val="hybridMultilevel"/>
    <w:tmpl w:val="ED2C47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DF4BFF"/>
    <w:multiLevelType w:val="multilevel"/>
    <w:tmpl w:val="1570B5D6"/>
    <w:lvl w:ilvl="0">
      <w:start w:val="1"/>
      <w:numFmt w:val="upperLetter"/>
      <w:pStyle w:val="Appendix1"/>
      <w:lvlText w:val="Annex %1."/>
      <w:lvlJc w:val="left"/>
      <w:pPr>
        <w:tabs>
          <w:tab w:val="num" w:pos="567"/>
        </w:tabs>
        <w:ind w:left="567" w:hanging="567"/>
      </w:pPr>
      <w:rPr>
        <w:rFonts w:hint="default"/>
      </w:rPr>
    </w:lvl>
    <w:lvl w:ilvl="1">
      <w:start w:val="1"/>
      <w:numFmt w:val="decimal"/>
      <w:pStyle w:val="Appendix2"/>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3AE4BFF"/>
    <w:multiLevelType w:val="multilevel"/>
    <w:tmpl w:val="ABE26B2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56F1900"/>
    <w:multiLevelType w:val="hybridMultilevel"/>
    <w:tmpl w:val="B86E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B80817"/>
    <w:multiLevelType w:val="hybridMultilevel"/>
    <w:tmpl w:val="FF96AC02"/>
    <w:lvl w:ilvl="0" w:tplc="253826E2">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0172F1"/>
    <w:multiLevelType w:val="multilevel"/>
    <w:tmpl w:val="ABE26B2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9EE206E"/>
    <w:multiLevelType w:val="hybridMultilevel"/>
    <w:tmpl w:val="D59422FE"/>
    <w:lvl w:ilvl="0" w:tplc="2814D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128A0"/>
    <w:multiLevelType w:val="hybridMultilevel"/>
    <w:tmpl w:val="9668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5464E"/>
    <w:multiLevelType w:val="hybridMultilevel"/>
    <w:tmpl w:val="0D5E46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3FC4FFD"/>
    <w:multiLevelType w:val="hybridMultilevel"/>
    <w:tmpl w:val="B6D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0D7842"/>
    <w:multiLevelType w:val="hybridMultilevel"/>
    <w:tmpl w:val="C102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20B80"/>
    <w:multiLevelType w:val="hybridMultilevel"/>
    <w:tmpl w:val="99D62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765414"/>
    <w:multiLevelType w:val="hybridMultilevel"/>
    <w:tmpl w:val="7A36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C150C"/>
    <w:multiLevelType w:val="multilevel"/>
    <w:tmpl w:val="592ECAE4"/>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5">
    <w:nsid w:val="332D0F9A"/>
    <w:multiLevelType w:val="hybridMultilevel"/>
    <w:tmpl w:val="612EA6B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nsid w:val="38BB2F46"/>
    <w:multiLevelType w:val="hybridMultilevel"/>
    <w:tmpl w:val="1D1E4872"/>
    <w:lvl w:ilvl="0" w:tplc="BF722F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17FA1"/>
    <w:multiLevelType w:val="hybridMultilevel"/>
    <w:tmpl w:val="9F5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244F9"/>
    <w:multiLevelType w:val="hybridMultilevel"/>
    <w:tmpl w:val="8174B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8B65A0"/>
    <w:multiLevelType w:val="hybridMultilevel"/>
    <w:tmpl w:val="EBC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49667C"/>
    <w:multiLevelType w:val="multilevel"/>
    <w:tmpl w:val="28B87F86"/>
    <w:lvl w:ilvl="0">
      <w:start w:val="1"/>
      <w:numFmt w:val="decimal"/>
      <w:pStyle w:val="Heading1"/>
      <w:lvlText w:val="%1."/>
      <w:lvlJc w:val="left"/>
      <w:pPr>
        <w:ind w:left="540" w:hanging="540"/>
      </w:pPr>
      <w:rPr>
        <w:rFonts w:hint="default"/>
      </w:rPr>
    </w:lvl>
    <w:lvl w:ilvl="1">
      <w:start w:val="1"/>
      <w:numFmt w:val="decimal"/>
      <w:pStyle w:val="Heading2"/>
      <w:lvlText w:val="%1.%2."/>
      <w:lvlJc w:val="left"/>
      <w:pPr>
        <w:ind w:left="540" w:hanging="54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69F3383"/>
    <w:multiLevelType w:val="hybridMultilevel"/>
    <w:tmpl w:val="D84A4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7D6A0D"/>
    <w:multiLevelType w:val="hybridMultilevel"/>
    <w:tmpl w:val="6CC673A0"/>
    <w:lvl w:ilvl="0" w:tplc="2764A1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F210791"/>
    <w:multiLevelType w:val="multilevel"/>
    <w:tmpl w:val="4B2C62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84F2E6C"/>
    <w:multiLevelType w:val="hybridMultilevel"/>
    <w:tmpl w:val="358EF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11FA4"/>
    <w:multiLevelType w:val="hybridMultilevel"/>
    <w:tmpl w:val="1C62522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8"/>
  </w:num>
  <w:num w:numId="2">
    <w:abstractNumId w:val="17"/>
  </w:num>
  <w:num w:numId="3">
    <w:abstractNumId w:val="16"/>
  </w:num>
  <w:num w:numId="4">
    <w:abstractNumId w:val="7"/>
  </w:num>
  <w:num w:numId="5">
    <w:abstractNumId w:val="25"/>
  </w:num>
  <w:num w:numId="6">
    <w:abstractNumId w:val="6"/>
  </w:num>
  <w:num w:numId="7">
    <w:abstractNumId w:val="4"/>
  </w:num>
  <w:num w:numId="8">
    <w:abstractNumId w:val="21"/>
  </w:num>
  <w:num w:numId="9">
    <w:abstractNumId w:val="23"/>
  </w:num>
  <w:num w:numId="10">
    <w:abstractNumId w:val="3"/>
  </w:num>
  <w:num w:numId="11">
    <w:abstractNumId w:val="14"/>
  </w:num>
  <w:num w:numId="12">
    <w:abstractNumId w:val="20"/>
  </w:num>
  <w:num w:numId="13">
    <w:abstractNumId w:val="10"/>
  </w:num>
  <w:num w:numId="14">
    <w:abstractNumId w:val="5"/>
  </w:num>
  <w:num w:numId="15">
    <w:abstractNumId w:val="2"/>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
  </w:num>
  <w:num w:numId="20">
    <w:abstractNumId w:val="22"/>
  </w:num>
  <w:num w:numId="21">
    <w:abstractNumId w:val="0"/>
  </w:num>
  <w:num w:numId="22">
    <w:abstractNumId w:val="9"/>
  </w:num>
  <w:num w:numId="23">
    <w:abstractNumId w:val="13"/>
  </w:num>
  <w:num w:numId="24">
    <w:abstractNumId w:val="15"/>
  </w:num>
  <w:num w:numId="25">
    <w:abstractNumId w:val="19"/>
  </w:num>
  <w:num w:numId="26">
    <w:abstractNumId w:val="12"/>
  </w:num>
  <w:num w:numId="27">
    <w:abstractNumId w:val="2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activeWritingStyle w:appName="MSWord" w:lang="en-US" w:vendorID="64" w:dllVersion="131078" w:nlCheck="1" w:checkStyle="1"/>
  <w:activeWritingStyle w:appName="MSWord" w:lang="en-GB" w:vendorID="64" w:dllVersion="131078" w:nlCheck="1" w:checkStyle="1"/>
  <w:defaultTabStop w:val="720"/>
  <w:drawingGridHorizontalSpacing w:val="119"/>
  <w:drawingGridVerticalSpacing w:val="181"/>
  <w:displayHorizontalDrawingGridEvery w:val="2"/>
  <w:characterSpacingControl w:val="doNotCompress"/>
  <w:hdrShapeDefaults>
    <o:shapedefaults v:ext="edit" spidmax="4097">
      <o:colormenu v:ext="edit" fillcolor="none [671]" strokecolor="none [3215]"/>
    </o:shapedefaults>
  </w:hdrShapeDefaults>
  <w:footnotePr>
    <w:footnote w:id="-1"/>
    <w:footnote w:id="0"/>
  </w:footnotePr>
  <w:endnotePr>
    <w:endnote w:id="-1"/>
    <w:endnote w:id="0"/>
  </w:endnotePr>
  <w:compat>
    <w:compatSetting w:name="compatibilityMode" w:uri="http://schemas.microsoft.com/office/word" w:val="12"/>
  </w:compat>
  <w:rsids>
    <w:rsidRoot w:val="0091137D"/>
    <w:rsid w:val="000052C4"/>
    <w:rsid w:val="0003290E"/>
    <w:rsid w:val="000379F4"/>
    <w:rsid w:val="0004098D"/>
    <w:rsid w:val="00051112"/>
    <w:rsid w:val="00062623"/>
    <w:rsid w:val="000660BC"/>
    <w:rsid w:val="00067350"/>
    <w:rsid w:val="00081E30"/>
    <w:rsid w:val="00090DC7"/>
    <w:rsid w:val="0009269E"/>
    <w:rsid w:val="000E7F66"/>
    <w:rsid w:val="000F5108"/>
    <w:rsid w:val="00114FD4"/>
    <w:rsid w:val="00131DD8"/>
    <w:rsid w:val="0014682C"/>
    <w:rsid w:val="00151123"/>
    <w:rsid w:val="001557E3"/>
    <w:rsid w:val="00163CEE"/>
    <w:rsid w:val="001B6F70"/>
    <w:rsid w:val="001C3332"/>
    <w:rsid w:val="001E18D4"/>
    <w:rsid w:val="001E7140"/>
    <w:rsid w:val="001F0E29"/>
    <w:rsid w:val="00224F0E"/>
    <w:rsid w:val="00226FEC"/>
    <w:rsid w:val="002352AA"/>
    <w:rsid w:val="002421F5"/>
    <w:rsid w:val="00251FAE"/>
    <w:rsid w:val="0025402B"/>
    <w:rsid w:val="00273F5B"/>
    <w:rsid w:val="0027737E"/>
    <w:rsid w:val="002B4E46"/>
    <w:rsid w:val="002E254C"/>
    <w:rsid w:val="002F441A"/>
    <w:rsid w:val="0031793C"/>
    <w:rsid w:val="00332BBB"/>
    <w:rsid w:val="00347365"/>
    <w:rsid w:val="0035544F"/>
    <w:rsid w:val="00367521"/>
    <w:rsid w:val="003C1B46"/>
    <w:rsid w:val="003C6808"/>
    <w:rsid w:val="003E6F49"/>
    <w:rsid w:val="003F45E1"/>
    <w:rsid w:val="00402C4D"/>
    <w:rsid w:val="00481B0A"/>
    <w:rsid w:val="00490F0E"/>
    <w:rsid w:val="004B0A6F"/>
    <w:rsid w:val="004E0AFB"/>
    <w:rsid w:val="004E387E"/>
    <w:rsid w:val="004F3383"/>
    <w:rsid w:val="004F761D"/>
    <w:rsid w:val="0052309A"/>
    <w:rsid w:val="00535557"/>
    <w:rsid w:val="00574EFF"/>
    <w:rsid w:val="005923D7"/>
    <w:rsid w:val="00597DBD"/>
    <w:rsid w:val="005C4BEA"/>
    <w:rsid w:val="005D760B"/>
    <w:rsid w:val="005E7E73"/>
    <w:rsid w:val="00623A0D"/>
    <w:rsid w:val="00626B79"/>
    <w:rsid w:val="00637CB7"/>
    <w:rsid w:val="00641F69"/>
    <w:rsid w:val="00646D8F"/>
    <w:rsid w:val="00654A3F"/>
    <w:rsid w:val="00684174"/>
    <w:rsid w:val="006A2C9C"/>
    <w:rsid w:val="006F31EE"/>
    <w:rsid w:val="0072393E"/>
    <w:rsid w:val="00754A93"/>
    <w:rsid w:val="007B332D"/>
    <w:rsid w:val="00851228"/>
    <w:rsid w:val="008557D8"/>
    <w:rsid w:val="00860354"/>
    <w:rsid w:val="00864EA0"/>
    <w:rsid w:val="008B4946"/>
    <w:rsid w:val="008C77E6"/>
    <w:rsid w:val="0091137D"/>
    <w:rsid w:val="00997DAA"/>
    <w:rsid w:val="009F29E0"/>
    <w:rsid w:val="00A146C3"/>
    <w:rsid w:val="00A46E0C"/>
    <w:rsid w:val="00A51C97"/>
    <w:rsid w:val="00A54F63"/>
    <w:rsid w:val="00A75BCE"/>
    <w:rsid w:val="00A82FC8"/>
    <w:rsid w:val="00AA3076"/>
    <w:rsid w:val="00AA434C"/>
    <w:rsid w:val="00AD7A12"/>
    <w:rsid w:val="00B031AA"/>
    <w:rsid w:val="00B10B09"/>
    <w:rsid w:val="00B33B5C"/>
    <w:rsid w:val="00B500B4"/>
    <w:rsid w:val="00B566DA"/>
    <w:rsid w:val="00B76F73"/>
    <w:rsid w:val="00BD029E"/>
    <w:rsid w:val="00BD422B"/>
    <w:rsid w:val="00BD4C0C"/>
    <w:rsid w:val="00BD4F91"/>
    <w:rsid w:val="00C044F5"/>
    <w:rsid w:val="00C15C32"/>
    <w:rsid w:val="00C4524B"/>
    <w:rsid w:val="00C51A79"/>
    <w:rsid w:val="00C53868"/>
    <w:rsid w:val="00C91F41"/>
    <w:rsid w:val="00CA60D0"/>
    <w:rsid w:val="00CD4A1E"/>
    <w:rsid w:val="00CE3708"/>
    <w:rsid w:val="00D21D84"/>
    <w:rsid w:val="00D225D6"/>
    <w:rsid w:val="00D32754"/>
    <w:rsid w:val="00D94C34"/>
    <w:rsid w:val="00DA141A"/>
    <w:rsid w:val="00DB25FC"/>
    <w:rsid w:val="00E24957"/>
    <w:rsid w:val="00E250D3"/>
    <w:rsid w:val="00E34501"/>
    <w:rsid w:val="00E50AAF"/>
    <w:rsid w:val="00E638AF"/>
    <w:rsid w:val="00E9063E"/>
    <w:rsid w:val="00E90F6D"/>
    <w:rsid w:val="00EB38B9"/>
    <w:rsid w:val="00EB71E8"/>
    <w:rsid w:val="00EC7FC1"/>
    <w:rsid w:val="00F10CD0"/>
    <w:rsid w:val="00F665D8"/>
    <w:rsid w:val="00FA2B85"/>
    <w:rsid w:val="00FB5023"/>
    <w:rsid w:val="00FC092E"/>
    <w:rsid w:val="00FC141B"/>
    <w:rsid w:val="00FD04D8"/>
    <w:rsid w:val="00FD45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enu v:ext="edit" fillcolor="none [671]" strokecolor="none [3215]"/>
    </o:shapedefaults>
    <o:shapelayout v:ext="edit">
      <o:idmap v:ext="edit" data="1"/>
    </o:shapelayout>
  </w:shapeDefaults>
  <w:decimalSymbol w:val="."/>
  <w:listSeparator w:val=","/>
  <w14:docId w14:val="5EFC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AA"/>
    <w:pPr>
      <w:spacing w:after="120" w:line="240" w:lineRule="auto"/>
      <w:jc w:val="both"/>
    </w:pPr>
    <w:rPr>
      <w:rFonts w:ascii="Calibri" w:hAnsi="Calibri"/>
      <w:lang w:val="en-GB"/>
    </w:rPr>
  </w:style>
  <w:style w:type="paragraph" w:styleId="Heading1">
    <w:name w:val="heading 1"/>
    <w:basedOn w:val="Normal"/>
    <w:next w:val="Normal"/>
    <w:link w:val="Heading1Char"/>
    <w:uiPriority w:val="9"/>
    <w:qFormat/>
    <w:rsid w:val="003C6808"/>
    <w:pPr>
      <w:keepNext/>
      <w:keepLines/>
      <w:pageBreakBefore/>
      <w:numPr>
        <w:numId w:val="12"/>
      </w:numPr>
      <w:spacing w:before="120"/>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C91F41"/>
    <w:pPr>
      <w:keepNext/>
      <w:keepLines/>
      <w:numPr>
        <w:ilvl w:val="1"/>
        <w:numId w:val="12"/>
      </w:numPr>
      <w:spacing w:before="240"/>
      <w:ind w:left="539" w:hanging="53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91F41"/>
    <w:pPr>
      <w:keepNext/>
      <w:keepLines/>
      <w:numPr>
        <w:ilvl w:val="2"/>
        <w:numId w:val="12"/>
      </w:numPr>
      <w:spacing w:before="12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C4BEA"/>
    <w:pPr>
      <w:keepNext/>
      <w:keepLines/>
      <w:numPr>
        <w:ilvl w:val="3"/>
        <w:numId w:val="9"/>
      </w:numPr>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OREBodyText">
    <w:name w:val="SCORE Body Text"/>
    <w:basedOn w:val="Normal"/>
    <w:rsid w:val="0091137D"/>
  </w:style>
  <w:style w:type="character" w:styleId="Hyperlink">
    <w:name w:val="Hyperlink"/>
    <w:basedOn w:val="DefaultParagraphFont"/>
    <w:uiPriority w:val="99"/>
    <w:unhideWhenUsed/>
    <w:rsid w:val="0091137D"/>
    <w:rPr>
      <w:color w:val="0000FF" w:themeColor="hyperlink"/>
      <w:u w:val="single"/>
    </w:rPr>
  </w:style>
  <w:style w:type="paragraph" w:styleId="BalloonText">
    <w:name w:val="Balloon Text"/>
    <w:basedOn w:val="Normal"/>
    <w:link w:val="BalloonTextChar"/>
    <w:uiPriority w:val="99"/>
    <w:semiHidden/>
    <w:unhideWhenUsed/>
    <w:rsid w:val="00067350"/>
    <w:rPr>
      <w:rFonts w:ascii="Tahoma" w:hAnsi="Tahoma" w:cs="Tahoma"/>
      <w:sz w:val="16"/>
      <w:szCs w:val="16"/>
    </w:rPr>
  </w:style>
  <w:style w:type="character" w:customStyle="1" w:styleId="BalloonTextChar">
    <w:name w:val="Balloon Text Char"/>
    <w:basedOn w:val="DefaultParagraphFont"/>
    <w:link w:val="BalloonText"/>
    <w:uiPriority w:val="99"/>
    <w:semiHidden/>
    <w:rsid w:val="00067350"/>
    <w:rPr>
      <w:rFonts w:ascii="Tahoma" w:eastAsia="Times New Roman" w:hAnsi="Tahoma" w:cs="Tahoma"/>
      <w:sz w:val="16"/>
      <w:szCs w:val="16"/>
      <w:lang w:val="en-GB"/>
    </w:rPr>
  </w:style>
  <w:style w:type="paragraph" w:styleId="Header">
    <w:name w:val="header"/>
    <w:basedOn w:val="Normal"/>
    <w:link w:val="HeaderChar"/>
    <w:uiPriority w:val="99"/>
    <w:unhideWhenUsed/>
    <w:rsid w:val="00067350"/>
    <w:pPr>
      <w:tabs>
        <w:tab w:val="center" w:pos="4680"/>
        <w:tab w:val="right" w:pos="9360"/>
      </w:tabs>
    </w:pPr>
  </w:style>
  <w:style w:type="character" w:customStyle="1" w:styleId="HeaderChar">
    <w:name w:val="Header Char"/>
    <w:basedOn w:val="DefaultParagraphFont"/>
    <w:link w:val="Header"/>
    <w:uiPriority w:val="99"/>
    <w:rsid w:val="0006735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067350"/>
    <w:pPr>
      <w:tabs>
        <w:tab w:val="center" w:pos="4680"/>
        <w:tab w:val="right" w:pos="9360"/>
      </w:tabs>
    </w:pPr>
  </w:style>
  <w:style w:type="character" w:customStyle="1" w:styleId="FooterChar">
    <w:name w:val="Footer Char"/>
    <w:basedOn w:val="DefaultParagraphFont"/>
    <w:link w:val="Footer"/>
    <w:uiPriority w:val="99"/>
    <w:rsid w:val="00067350"/>
    <w:rPr>
      <w:rFonts w:ascii="Times New Roman" w:eastAsia="Times New Roman" w:hAnsi="Times New Roman" w:cs="Times New Roman"/>
      <w:sz w:val="24"/>
      <w:szCs w:val="24"/>
      <w:lang w:val="en-GB"/>
    </w:rPr>
  </w:style>
  <w:style w:type="table" w:styleId="TableGrid">
    <w:name w:val="Table Grid"/>
    <w:basedOn w:val="TableNormal"/>
    <w:uiPriority w:val="59"/>
    <w:rsid w:val="00DA14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B25FC"/>
    <w:rPr>
      <w:rFonts w:ascii="Tahoma" w:hAnsi="Tahoma" w:cs="Tahoma"/>
      <w:sz w:val="16"/>
      <w:szCs w:val="16"/>
    </w:rPr>
  </w:style>
  <w:style w:type="character" w:customStyle="1" w:styleId="DocumentMapChar">
    <w:name w:val="Document Map Char"/>
    <w:basedOn w:val="DefaultParagraphFont"/>
    <w:link w:val="DocumentMap"/>
    <w:uiPriority w:val="99"/>
    <w:semiHidden/>
    <w:rsid w:val="00DB25FC"/>
    <w:rPr>
      <w:rFonts w:ascii="Tahoma" w:eastAsia="Times New Roman" w:hAnsi="Tahoma" w:cs="Tahoma"/>
      <w:sz w:val="16"/>
      <w:szCs w:val="16"/>
      <w:lang w:val="en-GB"/>
    </w:rPr>
  </w:style>
  <w:style w:type="table" w:customStyle="1" w:styleId="LightList-Accent11">
    <w:name w:val="Light List - Accent 11"/>
    <w:basedOn w:val="TableNormal"/>
    <w:uiPriority w:val="61"/>
    <w:rsid w:val="00DB25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5923D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5923D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List11">
    <w:name w:val="Medium List 11"/>
    <w:basedOn w:val="TableNormal"/>
    <w:uiPriority w:val="65"/>
    <w:rsid w:val="000660B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21">
    <w:name w:val="Medium List 21"/>
    <w:basedOn w:val="TableNormal"/>
    <w:uiPriority w:val="66"/>
    <w:rsid w:val="000660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3">
    <w:name w:val="Medium Shading 1 Accent 3"/>
    <w:basedOn w:val="TableNormal"/>
    <w:uiPriority w:val="63"/>
    <w:rsid w:val="000660B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0660B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4">
    <w:name w:val="Light List Accent 4"/>
    <w:basedOn w:val="TableNormal"/>
    <w:uiPriority w:val="61"/>
    <w:rsid w:val="0034736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abletext">
    <w:name w:val="Table text"/>
    <w:basedOn w:val="Normal"/>
    <w:link w:val="TabletextChar"/>
    <w:qFormat/>
    <w:rsid w:val="00A54F63"/>
    <w:pPr>
      <w:spacing w:before="40" w:after="40"/>
      <w:contextualSpacing/>
      <w:jc w:val="left"/>
    </w:pPr>
    <w:rPr>
      <w:rFonts w:eastAsia="Times"/>
      <w:szCs w:val="20"/>
    </w:rPr>
  </w:style>
  <w:style w:type="character" w:customStyle="1" w:styleId="TabletextChar">
    <w:name w:val="Table text Char"/>
    <w:basedOn w:val="DefaultParagraphFont"/>
    <w:link w:val="Tabletext"/>
    <w:rsid w:val="00A54F63"/>
    <w:rPr>
      <w:rFonts w:eastAsia="Times" w:cs="Times New Roman"/>
      <w:szCs w:val="20"/>
      <w:lang w:val="en-GB"/>
    </w:rPr>
  </w:style>
  <w:style w:type="character" w:styleId="Emphasis">
    <w:name w:val="Emphasis"/>
    <w:basedOn w:val="DefaultParagraphFont"/>
    <w:uiPriority w:val="20"/>
    <w:qFormat/>
    <w:rsid w:val="00A54F63"/>
    <w:rPr>
      <w:i/>
      <w:iCs/>
    </w:rPr>
  </w:style>
  <w:style w:type="character" w:styleId="Strong">
    <w:name w:val="Strong"/>
    <w:basedOn w:val="DefaultParagraphFont"/>
    <w:uiPriority w:val="22"/>
    <w:qFormat/>
    <w:rsid w:val="00A54F63"/>
    <w:rPr>
      <w:b/>
      <w:bCs/>
    </w:rPr>
  </w:style>
  <w:style w:type="character" w:customStyle="1" w:styleId="Heading1Char">
    <w:name w:val="Heading 1 Char"/>
    <w:basedOn w:val="DefaultParagraphFont"/>
    <w:link w:val="Heading1"/>
    <w:uiPriority w:val="9"/>
    <w:rsid w:val="003C6808"/>
    <w:rPr>
      <w:rFonts w:asciiTheme="majorHAnsi" w:eastAsiaTheme="majorEastAsia" w:hAnsiTheme="majorHAnsi" w:cstheme="majorBidi"/>
      <w:b/>
      <w:bCs/>
      <w:caps/>
      <w:sz w:val="28"/>
      <w:szCs w:val="28"/>
    </w:rPr>
  </w:style>
  <w:style w:type="paragraph" w:styleId="ListParagraph">
    <w:name w:val="List Paragraph"/>
    <w:basedOn w:val="Normal"/>
    <w:uiPriority w:val="34"/>
    <w:qFormat/>
    <w:rsid w:val="008B4946"/>
    <w:pPr>
      <w:numPr>
        <w:numId w:val="14"/>
      </w:numPr>
      <w:ind w:left="811" w:hanging="357"/>
      <w:contextualSpacing/>
    </w:pPr>
  </w:style>
  <w:style w:type="character" w:customStyle="1" w:styleId="Heading2Char">
    <w:name w:val="Heading 2 Char"/>
    <w:basedOn w:val="DefaultParagraphFont"/>
    <w:link w:val="Heading2"/>
    <w:uiPriority w:val="9"/>
    <w:rsid w:val="00C91F4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91F41"/>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646D8F"/>
    <w:pPr>
      <w:jc w:val="left"/>
      <w:outlineLvl w:val="9"/>
    </w:pPr>
  </w:style>
  <w:style w:type="paragraph" w:styleId="TOC1">
    <w:name w:val="toc 1"/>
    <w:basedOn w:val="Normal"/>
    <w:next w:val="Normal"/>
    <w:autoRedefine/>
    <w:uiPriority w:val="39"/>
    <w:unhideWhenUsed/>
    <w:rsid w:val="00FA2B85"/>
    <w:pPr>
      <w:tabs>
        <w:tab w:val="right" w:leader="dot" w:pos="9350"/>
      </w:tabs>
      <w:spacing w:before="120" w:after="0"/>
    </w:pPr>
    <w:rPr>
      <w:b/>
      <w:caps/>
    </w:rPr>
  </w:style>
  <w:style w:type="paragraph" w:styleId="TOC2">
    <w:name w:val="toc 2"/>
    <w:basedOn w:val="Normal"/>
    <w:next w:val="Normal"/>
    <w:autoRedefine/>
    <w:uiPriority w:val="39"/>
    <w:unhideWhenUsed/>
    <w:rsid w:val="00151123"/>
    <w:pPr>
      <w:spacing w:after="0"/>
    </w:pPr>
  </w:style>
  <w:style w:type="paragraph" w:styleId="TOC3">
    <w:name w:val="toc 3"/>
    <w:basedOn w:val="Normal"/>
    <w:next w:val="Normal"/>
    <w:autoRedefine/>
    <w:uiPriority w:val="39"/>
    <w:unhideWhenUsed/>
    <w:rsid w:val="00151123"/>
    <w:pPr>
      <w:spacing w:after="0"/>
      <w:ind w:left="170"/>
      <w:jc w:val="left"/>
    </w:pPr>
  </w:style>
  <w:style w:type="paragraph" w:styleId="Caption">
    <w:name w:val="caption"/>
    <w:basedOn w:val="Normal"/>
    <w:next w:val="Normal"/>
    <w:uiPriority w:val="35"/>
    <w:unhideWhenUsed/>
    <w:qFormat/>
    <w:rsid w:val="001E18D4"/>
    <w:pPr>
      <w:spacing w:after="200"/>
      <w:jc w:val="center"/>
    </w:pPr>
    <w:rPr>
      <w:b/>
      <w:bCs/>
      <w:sz w:val="18"/>
      <w:szCs w:val="18"/>
    </w:rPr>
  </w:style>
  <w:style w:type="paragraph" w:styleId="TableofFigures">
    <w:name w:val="table of figures"/>
    <w:basedOn w:val="Normal"/>
    <w:next w:val="Normal"/>
    <w:uiPriority w:val="99"/>
    <w:unhideWhenUsed/>
    <w:rsid w:val="00FA2B85"/>
    <w:pPr>
      <w:spacing w:after="0"/>
    </w:pPr>
  </w:style>
  <w:style w:type="table" w:customStyle="1" w:styleId="LightGrid-Accent11">
    <w:name w:val="Light Grid - Accent 11"/>
    <w:basedOn w:val="TableNormal"/>
    <w:uiPriority w:val="62"/>
    <w:rsid w:val="0025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nhideWhenUsed/>
    <w:rsid w:val="00A146C3"/>
    <w:rPr>
      <w:sz w:val="16"/>
      <w:szCs w:val="16"/>
    </w:rPr>
  </w:style>
  <w:style w:type="paragraph" w:styleId="CommentText">
    <w:name w:val="annotation text"/>
    <w:basedOn w:val="Normal"/>
    <w:link w:val="CommentTextChar"/>
    <w:unhideWhenUsed/>
    <w:rsid w:val="00A146C3"/>
    <w:rPr>
      <w:sz w:val="20"/>
      <w:szCs w:val="20"/>
    </w:rPr>
  </w:style>
  <w:style w:type="character" w:customStyle="1" w:styleId="CommentTextChar">
    <w:name w:val="Comment Text Char"/>
    <w:basedOn w:val="DefaultParagraphFont"/>
    <w:link w:val="CommentText"/>
    <w:rsid w:val="00A146C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146C3"/>
    <w:rPr>
      <w:b/>
      <w:bCs/>
    </w:rPr>
  </w:style>
  <w:style w:type="character" w:customStyle="1" w:styleId="CommentSubjectChar">
    <w:name w:val="Comment Subject Char"/>
    <w:basedOn w:val="CommentTextChar"/>
    <w:link w:val="CommentSubject"/>
    <w:uiPriority w:val="99"/>
    <w:semiHidden/>
    <w:rsid w:val="00A146C3"/>
    <w:rPr>
      <w:rFonts w:ascii="Calibri" w:hAnsi="Calibri"/>
      <w:b/>
      <w:bCs/>
      <w:sz w:val="20"/>
      <w:szCs w:val="20"/>
    </w:rPr>
  </w:style>
  <w:style w:type="paragraph" w:styleId="Title">
    <w:name w:val="Title"/>
    <w:basedOn w:val="Normal"/>
    <w:next w:val="Normal"/>
    <w:link w:val="TitleChar"/>
    <w:uiPriority w:val="10"/>
    <w:qFormat/>
    <w:rsid w:val="00A146C3"/>
    <w:pPr>
      <w:jc w:val="center"/>
    </w:pPr>
    <w:rPr>
      <w:b/>
      <w:sz w:val="36"/>
      <w:szCs w:val="36"/>
    </w:rPr>
  </w:style>
  <w:style w:type="character" w:customStyle="1" w:styleId="TitleChar">
    <w:name w:val="Title Char"/>
    <w:basedOn w:val="DefaultParagraphFont"/>
    <w:link w:val="Title"/>
    <w:uiPriority w:val="10"/>
    <w:rsid w:val="00A146C3"/>
    <w:rPr>
      <w:rFonts w:ascii="Calibri" w:hAnsi="Calibri"/>
      <w:b/>
      <w:sz w:val="36"/>
      <w:szCs w:val="36"/>
    </w:rPr>
  </w:style>
  <w:style w:type="paragraph" w:customStyle="1" w:styleId="Heading1nonumber">
    <w:name w:val="Heading 1 (no number)"/>
    <w:basedOn w:val="Heading1"/>
    <w:link w:val="Heading1nonumberChar"/>
    <w:qFormat/>
    <w:rsid w:val="003C6808"/>
    <w:pPr>
      <w:numPr>
        <w:numId w:val="0"/>
      </w:numPr>
    </w:pPr>
  </w:style>
  <w:style w:type="paragraph" w:customStyle="1" w:styleId="ToCtitle">
    <w:name w:val="ToC title"/>
    <w:basedOn w:val="Normal"/>
    <w:link w:val="ToCtitleChar"/>
    <w:qFormat/>
    <w:rsid w:val="001557E3"/>
    <w:rPr>
      <w:b/>
      <w:caps/>
      <w:sz w:val="28"/>
    </w:rPr>
  </w:style>
  <w:style w:type="character" w:customStyle="1" w:styleId="Heading1nonumberChar">
    <w:name w:val="Heading 1 (no number) Char"/>
    <w:basedOn w:val="Heading1Char"/>
    <w:link w:val="Heading1nonumber"/>
    <w:rsid w:val="003C6808"/>
    <w:rPr>
      <w:rFonts w:asciiTheme="majorHAnsi" w:eastAsiaTheme="majorEastAsia" w:hAnsiTheme="majorHAnsi" w:cstheme="majorBidi"/>
      <w:b/>
      <w:bCs/>
      <w:caps/>
      <w:sz w:val="28"/>
      <w:szCs w:val="28"/>
    </w:rPr>
  </w:style>
  <w:style w:type="character" w:customStyle="1" w:styleId="Heading4Char">
    <w:name w:val="Heading 4 Char"/>
    <w:basedOn w:val="DefaultParagraphFont"/>
    <w:link w:val="Heading4"/>
    <w:uiPriority w:val="9"/>
    <w:rsid w:val="005C4BEA"/>
    <w:rPr>
      <w:rFonts w:asciiTheme="majorHAnsi" w:eastAsiaTheme="majorEastAsia" w:hAnsiTheme="majorHAnsi" w:cstheme="majorBidi"/>
      <w:b/>
      <w:bCs/>
      <w:iCs/>
    </w:rPr>
  </w:style>
  <w:style w:type="character" w:customStyle="1" w:styleId="ToCtitleChar">
    <w:name w:val="ToC title Char"/>
    <w:basedOn w:val="Heading1nonumberChar"/>
    <w:link w:val="ToCtitle"/>
    <w:rsid w:val="001557E3"/>
    <w:rPr>
      <w:rFonts w:ascii="Calibri" w:eastAsiaTheme="majorEastAsia" w:hAnsi="Calibri" w:cstheme="majorBidi"/>
      <w:b/>
      <w:bCs/>
      <w:caps/>
      <w:sz w:val="28"/>
      <w:szCs w:val="28"/>
    </w:rPr>
  </w:style>
  <w:style w:type="paragraph" w:customStyle="1" w:styleId="HeaderFont">
    <w:name w:val="HeaderFont"/>
    <w:basedOn w:val="Header"/>
    <w:link w:val="HeaderFontChar"/>
    <w:qFormat/>
    <w:rsid w:val="00481B0A"/>
    <w:rPr>
      <w:sz w:val="18"/>
    </w:rPr>
  </w:style>
  <w:style w:type="table" w:customStyle="1" w:styleId="EUDATtable">
    <w:name w:val="EUDAT table"/>
    <w:basedOn w:val="TableNormal"/>
    <w:uiPriority w:val="99"/>
    <w:qFormat/>
    <w:rsid w:val="001511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ajorHAnsi" w:hAnsiTheme="majorHAnsi"/>
        <w:color w:val="FFFFFF" w:themeColor="background1"/>
      </w:rPr>
      <w:tblPr/>
      <w:tcPr>
        <w:shd w:val="clear" w:color="auto" w:fill="3F3672"/>
      </w:tcPr>
    </w:tblStylePr>
  </w:style>
  <w:style w:type="character" w:customStyle="1" w:styleId="HeaderFontChar">
    <w:name w:val="HeaderFont Char"/>
    <w:basedOn w:val="HeaderChar"/>
    <w:link w:val="HeaderFont"/>
    <w:rsid w:val="00481B0A"/>
    <w:rPr>
      <w:rFonts w:ascii="Calibri" w:eastAsia="Times New Roman" w:hAnsi="Calibri" w:cs="Times New Roman"/>
      <w:sz w:val="18"/>
      <w:szCs w:val="24"/>
      <w:lang w:val="en-GB"/>
    </w:rPr>
  </w:style>
  <w:style w:type="paragraph" w:styleId="FootnoteText">
    <w:name w:val="footnote text"/>
    <w:basedOn w:val="Normal"/>
    <w:link w:val="FootnoteTextChar"/>
    <w:uiPriority w:val="99"/>
    <w:unhideWhenUsed/>
    <w:qFormat/>
    <w:rsid w:val="00FA2B85"/>
    <w:pPr>
      <w:spacing w:after="0"/>
      <w:ind w:left="113" w:hanging="113"/>
    </w:pPr>
    <w:rPr>
      <w:sz w:val="18"/>
      <w:szCs w:val="20"/>
    </w:rPr>
  </w:style>
  <w:style w:type="character" w:customStyle="1" w:styleId="FootnoteTextChar">
    <w:name w:val="Footnote Text Char"/>
    <w:basedOn w:val="DefaultParagraphFont"/>
    <w:link w:val="FootnoteText"/>
    <w:uiPriority w:val="99"/>
    <w:rsid w:val="00FA2B85"/>
    <w:rPr>
      <w:rFonts w:ascii="Calibri" w:hAnsi="Calibri"/>
      <w:sz w:val="18"/>
      <w:szCs w:val="20"/>
    </w:rPr>
  </w:style>
  <w:style w:type="character" w:styleId="FootnoteReference">
    <w:name w:val="footnote reference"/>
    <w:basedOn w:val="DefaultParagraphFont"/>
    <w:uiPriority w:val="99"/>
    <w:semiHidden/>
    <w:unhideWhenUsed/>
    <w:rsid w:val="008B4946"/>
    <w:rPr>
      <w:vertAlign w:val="superscript"/>
    </w:rPr>
  </w:style>
  <w:style w:type="paragraph" w:customStyle="1" w:styleId="Normaltight">
    <w:name w:val="Normal (tight)"/>
    <w:basedOn w:val="Normal"/>
    <w:link w:val="NormaltightChar"/>
    <w:rsid w:val="00D94C34"/>
    <w:pPr>
      <w:spacing w:after="0"/>
      <w:jc w:val="center"/>
    </w:pPr>
  </w:style>
  <w:style w:type="paragraph" w:styleId="NoSpacing">
    <w:name w:val="No Spacing"/>
    <w:uiPriority w:val="1"/>
    <w:qFormat/>
    <w:rsid w:val="0003290E"/>
    <w:pPr>
      <w:spacing w:after="0" w:line="240" w:lineRule="auto"/>
      <w:jc w:val="both"/>
    </w:pPr>
    <w:rPr>
      <w:rFonts w:ascii="Calibri" w:hAnsi="Calibri"/>
    </w:rPr>
  </w:style>
  <w:style w:type="character" w:customStyle="1" w:styleId="NormaltightChar">
    <w:name w:val="Normal (tight) Char"/>
    <w:basedOn w:val="DefaultParagraphFont"/>
    <w:link w:val="Normaltight"/>
    <w:rsid w:val="00D94C34"/>
    <w:rPr>
      <w:rFonts w:ascii="Calibri" w:hAnsi="Calibri"/>
    </w:rPr>
  </w:style>
  <w:style w:type="paragraph" w:customStyle="1" w:styleId="Annex1">
    <w:name w:val="Annex 1"/>
    <w:basedOn w:val="Heading1"/>
    <w:link w:val="Annex1Char"/>
    <w:rsid w:val="0003290E"/>
    <w:rPr>
      <w:b w:val="0"/>
      <w:bCs w:val="0"/>
      <w:caps w:val="0"/>
    </w:rPr>
  </w:style>
  <w:style w:type="paragraph" w:customStyle="1" w:styleId="AppendixH1">
    <w:name w:val="Appendix_H1"/>
    <w:basedOn w:val="Normal"/>
    <w:rsid w:val="0003290E"/>
  </w:style>
  <w:style w:type="character" w:customStyle="1" w:styleId="Annex1Char">
    <w:name w:val="Annex 1 Char"/>
    <w:basedOn w:val="Heading1Char"/>
    <w:link w:val="Annex1"/>
    <w:rsid w:val="006A2C9C"/>
    <w:rPr>
      <w:rFonts w:asciiTheme="majorHAnsi" w:eastAsiaTheme="majorEastAsia" w:hAnsiTheme="majorHAnsi" w:cstheme="majorBidi"/>
      <w:b/>
      <w:bCs/>
      <w:caps/>
      <w:sz w:val="28"/>
      <w:szCs w:val="28"/>
    </w:rPr>
  </w:style>
  <w:style w:type="paragraph" w:customStyle="1" w:styleId="Appendix1">
    <w:name w:val="Appendix 1"/>
    <w:basedOn w:val="Heading1"/>
    <w:qFormat/>
    <w:rsid w:val="0027737E"/>
    <w:pPr>
      <w:numPr>
        <w:numId w:val="15"/>
      </w:numPr>
    </w:pPr>
  </w:style>
  <w:style w:type="paragraph" w:customStyle="1" w:styleId="Appendix2">
    <w:name w:val="Appendix 2"/>
    <w:basedOn w:val="Heading2"/>
    <w:qFormat/>
    <w:rsid w:val="0003290E"/>
    <w:pPr>
      <w:numPr>
        <w:numId w:val="15"/>
      </w:numPr>
    </w:pPr>
  </w:style>
  <w:style w:type="paragraph" w:styleId="PlainText">
    <w:name w:val="Plain Text"/>
    <w:basedOn w:val="Normal"/>
    <w:link w:val="PlainTextChar"/>
    <w:uiPriority w:val="99"/>
    <w:semiHidden/>
    <w:unhideWhenUsed/>
    <w:rsid w:val="000F5108"/>
    <w:pPr>
      <w:spacing w:after="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0F5108"/>
    <w:rPr>
      <w:rFonts w:ascii="Consolas" w:hAnsi="Consolas"/>
      <w:sz w:val="21"/>
      <w:szCs w:val="21"/>
    </w:rPr>
  </w:style>
  <w:style w:type="table" w:customStyle="1" w:styleId="LightShading-Accent12">
    <w:name w:val="Light Shading - Accent 12"/>
    <w:basedOn w:val="TableNormal"/>
    <w:uiPriority w:val="60"/>
    <w:rsid w:val="00CE37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66885">
      <w:bodyDiv w:val="1"/>
      <w:marLeft w:val="0"/>
      <w:marRight w:val="0"/>
      <w:marTop w:val="0"/>
      <w:marBottom w:val="0"/>
      <w:divBdr>
        <w:top w:val="none" w:sz="0" w:space="0" w:color="auto"/>
        <w:left w:val="none" w:sz="0" w:space="0" w:color="auto"/>
        <w:bottom w:val="none" w:sz="0" w:space="0" w:color="auto"/>
        <w:right w:val="none" w:sz="0" w:space="0" w:color="auto"/>
      </w:divBdr>
    </w:div>
    <w:div w:id="685406288">
      <w:bodyDiv w:val="1"/>
      <w:marLeft w:val="0"/>
      <w:marRight w:val="0"/>
      <w:marTop w:val="0"/>
      <w:marBottom w:val="0"/>
      <w:divBdr>
        <w:top w:val="none" w:sz="0" w:space="0" w:color="auto"/>
        <w:left w:val="none" w:sz="0" w:space="0" w:color="auto"/>
        <w:bottom w:val="none" w:sz="0" w:space="0" w:color="auto"/>
        <w:right w:val="none" w:sz="0" w:space="0" w:color="auto"/>
      </w:divBdr>
    </w:div>
    <w:div w:id="128877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udat.e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verc.enes.org/community/about-ene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pos-e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43C45-E246-4E59-8ECB-9160E709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4241</Words>
  <Characters>24176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Training Needs Analysis</vt:lpstr>
    </vt:vector>
  </TitlesOfParts>
  <Company>EPCC</Company>
  <LinksUpToDate>false</LinksUpToDate>
  <CharactersWithSpaces>28361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Needs Analysis</dc:title>
  <dc:creator>Adam Carter, T3.3 Partners</dc:creator>
  <cp:lastModifiedBy>Adam Carter</cp:lastModifiedBy>
  <cp:revision>2</cp:revision>
  <cp:lastPrinted>2011-11-03T10:49:00Z</cp:lastPrinted>
  <dcterms:created xsi:type="dcterms:W3CDTF">2012-08-13T13:39:00Z</dcterms:created>
  <dcterms:modified xsi:type="dcterms:W3CDTF">2012-08-13T13:39:00Z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iverablenumber">
    <vt:lpwstr>D3.2</vt:lpwstr>
  </property>
  <property fmtid="{D5CDD505-2E9C-101B-9397-08002B2CF9AE}" pid="3" name="DeliverableTitle">
    <vt:lpwstr>Training Needs Analysis</vt:lpwstr>
  </property>
  <property fmtid="{D5CDD505-2E9C-101B-9397-08002B2CF9AE}" pid="4" name="WP">
    <vt:lpwstr>WP3</vt:lpwstr>
  </property>
  <property fmtid="{D5CDD505-2E9C-101B-9397-08002B2CF9AE}" pid="5" name="Dissemination Level">
    <vt:lpwstr>PUBLIC</vt:lpwstr>
  </property>
</Properties>
</file>