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2179EF3D" w14:textId="35CCA8A9" w:rsidR="004E74DB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5947" w:history="1">
            <w:r w:rsidR="004E74DB" w:rsidRPr="00BC4909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4E74DB">
              <w:rPr>
                <w:noProof/>
                <w:webHidden/>
              </w:rPr>
              <w:tab/>
            </w:r>
            <w:r w:rsidR="004E74DB">
              <w:rPr>
                <w:noProof/>
                <w:webHidden/>
              </w:rPr>
              <w:fldChar w:fldCharType="begin"/>
            </w:r>
            <w:r w:rsidR="004E74DB">
              <w:rPr>
                <w:noProof/>
                <w:webHidden/>
              </w:rPr>
              <w:instrText xml:space="preserve"> PAGEREF _Toc147425947 \h </w:instrText>
            </w:r>
            <w:r w:rsidR="004E74DB">
              <w:rPr>
                <w:noProof/>
                <w:webHidden/>
              </w:rPr>
            </w:r>
            <w:r w:rsidR="004E74DB">
              <w:rPr>
                <w:noProof/>
                <w:webHidden/>
              </w:rPr>
              <w:fldChar w:fldCharType="separate"/>
            </w:r>
            <w:r w:rsidR="004E74DB">
              <w:rPr>
                <w:noProof/>
                <w:webHidden/>
              </w:rPr>
              <w:t>3</w:t>
            </w:r>
            <w:r w:rsidR="004E74DB">
              <w:rPr>
                <w:noProof/>
                <w:webHidden/>
              </w:rPr>
              <w:fldChar w:fldCharType="end"/>
            </w:r>
          </w:hyperlink>
        </w:p>
        <w:p w14:paraId="5DDBBA4B" w14:textId="14710C89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48" w:history="1">
            <w:r w:rsidRPr="00BC4909">
              <w:rPr>
                <w:rStyle w:val="Hipervnculo"/>
                <w:noProof/>
              </w:rPr>
              <w:t>631. Creando nuevo proyecto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C5DB" w14:textId="04C1B909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49" w:history="1">
            <w:r w:rsidRPr="00BC4909">
              <w:rPr>
                <w:rStyle w:val="Hipervnculo"/>
                <w:noProof/>
              </w:rPr>
              <w:t>632. Actualización: para Spring Boot 2.3.0 o superior agregar dependencia validation 3 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5101" w14:textId="532AD53B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0" w:history="1">
            <w:r w:rsidRPr="00BC4909">
              <w:rPr>
                <w:rStyle w:val="Hipervnculo"/>
                <w:noProof/>
              </w:rPr>
              <w:t>633. Añadiendo la vista del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6329" w14:textId="32F5B6BE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1" w:history="1">
            <w:r w:rsidRPr="00BC4909">
              <w:rPr>
                <w:rStyle w:val="Hipervnculo"/>
                <w:noProof/>
              </w:rPr>
              <w:t>634. Método handler para recibir y procesar los datos enviados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06E4" w14:textId="0D2B2107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2" w:history="1">
            <w:r w:rsidRPr="00BC4909">
              <w:rPr>
                <w:rStyle w:val="Hipervnculo"/>
                <w:noProof/>
              </w:rPr>
              <w:t>635. Creando la clase model del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415B" w14:textId="06E93AA0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3" w:history="1">
            <w:r w:rsidRPr="00BC4909">
              <w:rPr>
                <w:rStyle w:val="Hipervnculo"/>
                <w:noProof/>
              </w:rPr>
              <w:t>636. Mapeando los campos del formulario al objeto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0285" w14:textId="2A6A04E3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4" w:history="1">
            <w:r w:rsidRPr="00BC4909">
              <w:rPr>
                <w:rStyle w:val="Hipervnculo"/>
                <w:noProof/>
              </w:rPr>
              <w:t>637. Validación del formulario usando anotaciones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8694" w14:textId="19F28B87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5" w:history="1">
            <w:r w:rsidRPr="00BC4909">
              <w:rPr>
                <w:rStyle w:val="Hipervnculo"/>
                <w:b/>
                <w:bCs/>
                <w:noProof/>
              </w:rPr>
              <w:t>REVIS</w:t>
            </w:r>
            <w:r w:rsidRPr="00BC4909">
              <w:rPr>
                <w:rStyle w:val="Hipervnculo"/>
                <w:b/>
                <w:bCs/>
                <w:noProof/>
              </w:rPr>
              <w:t>A</w:t>
            </w:r>
            <w:r w:rsidRPr="00BC4909">
              <w:rPr>
                <w:rStyle w:val="Hipervnculo"/>
                <w:b/>
                <w:bCs/>
                <w:noProof/>
              </w:rPr>
              <w:t>R BIEN LUEGO EL PORQUE NO FUNCIONA COMO ESPERO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A293" w14:textId="6F09AD5B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6" w:history="1">
            <w:r w:rsidRPr="00BC4909">
              <w:rPr>
                <w:rStyle w:val="Hipervnculo"/>
                <w:noProof/>
              </w:rPr>
              <w:t>638. Añadiendo los mensajes de errores en la vista del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ADD4" w14:textId="47914381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7" w:history="1">
            <w:r w:rsidRPr="00BC4909">
              <w:rPr>
                <w:rStyle w:val="Hipervnculo"/>
                <w:noProof/>
              </w:rPr>
              <w:t>PROYECTO FORM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8258" w14:textId="42D861F2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8" w:history="1">
            <w:r w:rsidRPr="00BC4909">
              <w:rPr>
                <w:rStyle w:val="Hipervnculo"/>
                <w:noProof/>
              </w:rPr>
              <w:t>639. Mostrando los mensajes de errores en la vista del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4C20" w14:textId="0E54901C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59" w:history="1">
            <w:r w:rsidRPr="00BC4909">
              <w:rPr>
                <w:rStyle w:val="Hipervnculo"/>
                <w:noProof/>
              </w:rPr>
              <w:t>640. Probando el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3F83" w14:textId="72F0011C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0" w:history="1">
            <w:r w:rsidRPr="00BC4909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8744" w14:textId="44F94C99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1" w:history="1">
            <w:r w:rsidRPr="00BC4909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0D27" w14:textId="2158DE80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2" w:history="1">
            <w:r w:rsidRPr="00BC4909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55A8" w14:textId="1B742A44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3" w:history="1">
            <w:r w:rsidRPr="00BC4909">
              <w:rPr>
                <w:rStyle w:val="Hipervnculo"/>
                <w:noProof/>
                <w:lang w:eastAsia="es-EC"/>
              </w:rPr>
              <w:t>644. Archivos properties y acentos con UTF-8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C241" w14:textId="3A81006C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4" w:history="1">
            <w:r w:rsidRPr="00BC4909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289B" w14:textId="255F1028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5" w:history="1">
            <w:r w:rsidRPr="00BC4909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98DA" w14:textId="1C6564D6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6" w:history="1">
            <w:r w:rsidRPr="00BC4909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B52C" w14:textId="2472B0C0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7" w:history="1">
            <w:r w:rsidRPr="00BC4909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0186" w14:textId="7CBC5256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8" w:history="1">
            <w:r w:rsidRPr="00BC4909">
              <w:rPr>
                <w:rStyle w:val="Hipervnculo"/>
                <w:noProof/>
              </w:rPr>
              <w:t>649. Validación personalizada usando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2F6C" w14:textId="3E9188CE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69" w:history="1">
            <w:r w:rsidRPr="00BC4909">
              <w:rPr>
                <w:rStyle w:val="Hipervnculo"/>
                <w:noProof/>
              </w:rPr>
              <w:t>anotaciones ejemplo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0F7D" w14:textId="6A5F0E6B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0" w:history="1">
            <w:r w:rsidRPr="00BC4909">
              <w:rPr>
                <w:rStyle w:val="Hipervnculo"/>
                <w:noProof/>
              </w:rPr>
              <w:t>650. Validación de números enteros con @Max @Min y NotNull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EC4D" w14:textId="5AF61F81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1" w:history="1">
            <w:r w:rsidRPr="00BC4909">
              <w:rPr>
                <w:rStyle w:val="Hipervnculo"/>
                <w:noProof/>
              </w:rPr>
              <w:t>651. Validación de fechas con @NotNull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212A" w14:textId="3F091A12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2" w:history="1">
            <w:r w:rsidRPr="00BC4909">
              <w:rPr>
                <w:rStyle w:val="Hipervnculo"/>
                <w:noProof/>
              </w:rPr>
              <w:t>dando formato con @DateTimeFormat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FDE8" w14:textId="02EC2547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3" w:history="1">
            <w:r w:rsidRPr="00BC4909">
              <w:rPr>
                <w:rStyle w:val="Hipervnculo"/>
                <w:noProof/>
              </w:rPr>
              <w:t>652. Validación de fechas con input type date de HTML5 y @Past y @Future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8937" w14:textId="765A543F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4" w:history="1">
            <w:r w:rsidRPr="00BC4909">
              <w:rPr>
                <w:rStyle w:val="Hipervnculo"/>
                <w:noProof/>
              </w:rPr>
              <w:t>653. Formateando fechas con @lnitBinder y registrando un CustomDateEditor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FE51" w14:textId="7111E323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5" w:history="1">
            <w:r w:rsidRPr="00BC4909">
              <w:rPr>
                <w:rStyle w:val="Hipervnculo"/>
                <w:noProof/>
              </w:rPr>
              <w:t>654. Formateando fechas con @lnitBinder y registrando un CustomDateEditor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1C26" w14:textId="738095C5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6" w:history="1">
            <w:r w:rsidRPr="00BC4909">
              <w:rPr>
                <w:rStyle w:val="Hipervnculo"/>
                <w:noProof/>
              </w:rPr>
              <w:t>655. Implementando propio filtro custom property editor para convertir a mayúscula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DCE2" w14:textId="42FAD31A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7" w:history="1">
            <w:r w:rsidRPr="00BC4909">
              <w:rPr>
                <w:rStyle w:val="Hipervnculo"/>
                <w:noProof/>
              </w:rPr>
              <w:t>656. Lista select desplegable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A656" w14:textId="10C58B9C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8" w:history="1">
            <w:r w:rsidRPr="00BC4909">
              <w:rPr>
                <w:rStyle w:val="Hipervnculo"/>
                <w:noProof/>
              </w:rPr>
              <w:t>657. Formateando fechas en vistas 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2216" w14:textId="675C6AB1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79" w:history="1">
            <w:r w:rsidRPr="00BC4909">
              <w:rPr>
                <w:rStyle w:val="Hipervnculo"/>
                <w:noProof/>
              </w:rPr>
              <w:t>658. Llenando lista select con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6E99" w14:textId="2404BD07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0" w:history="1">
            <w:r w:rsidRPr="00BC4909">
              <w:rPr>
                <w:rStyle w:val="Hipervnculo"/>
                <w:noProof/>
              </w:rPr>
              <w:t>659. Llenando lista select con objetos del la clase 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BDCD" w14:textId="64AA4B24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1" w:history="1">
            <w:r w:rsidRPr="00BC4909">
              <w:rPr>
                <w:rStyle w:val="Hipervnculo"/>
                <w:noProof/>
              </w:rPr>
              <w:t>660. Añadiendo componente service de 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0943" w14:textId="19B86DFD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2" w:history="1">
            <w:r w:rsidRPr="00BC4909">
              <w:rPr>
                <w:rStyle w:val="Hipervnculo"/>
                <w:noProof/>
              </w:rPr>
              <w:t>661. Añadiendo componente pais property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1420" w14:textId="703C098A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3" w:history="1">
            <w:r w:rsidRPr="00BC4909">
              <w:rPr>
                <w:rStyle w:val="Hipervnculo"/>
                <w:noProof/>
              </w:rPr>
              <w:t>662. Implementando checkboxes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DFB8" w14:textId="48A735D3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4" w:history="1">
            <w:r w:rsidRPr="00BC4909">
              <w:rPr>
                <w:rStyle w:val="Hipervnculo"/>
                <w:noProof/>
              </w:rPr>
              <w:t>663. Llenando checkboxes con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9CB7" w14:textId="51BA1894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5" w:history="1">
            <w:r w:rsidRPr="00BC4909">
              <w:rPr>
                <w:rStyle w:val="Hipervnculo"/>
                <w:noProof/>
              </w:rPr>
              <w:t>664. Llenando checkboxes con objetos del tipo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F086" w14:textId="6BB74884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6" w:history="1">
            <w:r w:rsidRPr="00BC4909">
              <w:rPr>
                <w:rStyle w:val="Hipervnculo"/>
                <w:noProof/>
                <w:lang w:val="en-US"/>
              </w:rPr>
              <w:t>665. Añadiendo componente role property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0891" w14:textId="7E2AF26A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7" w:history="1">
            <w:r w:rsidRPr="00BC4909">
              <w:rPr>
                <w:rStyle w:val="Hipervnculo"/>
                <w:noProof/>
                <w:lang w:val="en-US"/>
              </w:rPr>
              <w:t>666. Checkbox booleano true o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6BE1" w14:textId="229F66B0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8" w:history="1">
            <w:r w:rsidRPr="00BC4909">
              <w:rPr>
                <w:rStyle w:val="Hipervnculo"/>
                <w:noProof/>
                <w:lang w:val="en-US"/>
              </w:rPr>
              <w:t>667. 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8257" w14:textId="45C93BF3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89" w:history="1">
            <w:r w:rsidRPr="00BC4909">
              <w:rPr>
                <w:rStyle w:val="Hipervnculo"/>
                <w:noProof/>
                <w:lang w:val="en-US"/>
              </w:rPr>
              <w:t>668. Input type hidden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F0C9" w14:textId="0A066499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90" w:history="1">
            <w:r w:rsidRPr="00BC4909">
              <w:rPr>
                <w:rStyle w:val="Hipervnculo"/>
                <w:noProof/>
              </w:rPr>
              <w:t>669. Poblando pais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3D2A" w14:textId="3341C778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91" w:history="1">
            <w:r w:rsidRPr="00BC4909">
              <w:rPr>
                <w:rStyle w:val="Hipervnculo"/>
                <w:noProof/>
              </w:rPr>
              <w:t>670. Redirect después del POST procesar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4EB2" w14:textId="3E8535EC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92" w:history="1">
            <w:r w:rsidRPr="00BC4909">
              <w:rPr>
                <w:rStyle w:val="Hipervnculo"/>
                <w:noProof/>
              </w:rPr>
              <w:t>671. Añadiendo estilos CSS al formulario con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E5B9" w14:textId="21EF34C9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93" w:history="1">
            <w:r w:rsidRPr="00BC4909">
              <w:rPr>
                <w:rStyle w:val="Hipervnculo"/>
                <w:noProof/>
              </w:rPr>
              <w:t>672. Añadiendo estilos CSS Bootstrap a la plantilla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A2C8" w14:textId="1E1D001F" w:rsidR="004E74DB" w:rsidRDefault="004E74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5994" w:history="1">
            <w:r w:rsidRPr="00BC4909">
              <w:rPr>
                <w:rStyle w:val="Hipervnculo"/>
                <w:noProof/>
              </w:rPr>
              <w:t>673. Cargando archivo css Bootstrap localmente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C6F3" w14:textId="37BA8B74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5947"/>
      <w:r w:rsidRPr="00564058">
        <w:rPr>
          <w:b/>
          <w:bCs/>
          <w:lang w:val="en-US"/>
        </w:rPr>
        <w:lastRenderedPageBreak/>
        <w:t>Sección 81: Spring Framework 5: Formularios Thymeleaf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5948"/>
      <w:r w:rsidRPr="00931B56">
        <w:t>631. Creando nuevo proyecto form</w:t>
      </w:r>
      <w:bookmarkEnd w:id="1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5949"/>
      <w:r w:rsidRPr="00931B56">
        <w:t>632. Actualización: para Spring Boot 2.3.0 o superior agregar dependencia validation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5950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5951"/>
      <w:r w:rsidRPr="00931B56">
        <w:t xml:space="preserve">634. Método handler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"Creando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"Procesando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Usuario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Contraseña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&lt;ul&gt;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&lt;/ul&gt;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5952"/>
      <w:r w:rsidRPr="00931B56">
        <w:t>635. Creando la clase model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>A diferencia del anterior creamos la clase model</w:t>
      </w:r>
      <w:r w:rsidR="003F6224">
        <w:t>s</w:t>
      </w:r>
      <w:r>
        <w:t>/domain/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>Modificamos el metodo con e</w:t>
      </w:r>
      <w:r>
        <w:t xml:space="preserve">l Post </w:t>
      </w:r>
      <w:r w:rsidR="00A96CCA">
        <w:t>del con</w:t>
      </w:r>
      <w:r w:rsidR="00091F08">
        <w:t>t</w:t>
      </w:r>
      <w:r w:rsidR="00A96CCA">
        <w:t xml:space="preserve">roller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r w:rsidRPr="006D3CAF">
        <w:t>FormController</w:t>
      </w:r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>y la add al model</w:t>
      </w:r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username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password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usuario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usuario.setUsername(username)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usuario.setPassword(password)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>no se modifico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>solo agregamso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&lt;ul&gt;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usuario es del cotroller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="${usuario.username}"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="${usuario.password}"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="${usuario.email}"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&lt;/ul&gt;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5953"/>
      <w:r w:rsidRPr="00931B56">
        <w:t>636. Mapeando los campos del formulario al objeto model</w:t>
      </w:r>
      <w:bookmarkEnd w:id="6"/>
      <w:r w:rsidRPr="00931B56">
        <w:t xml:space="preserve"> </w:t>
      </w:r>
    </w:p>
    <w:p w14:paraId="3BCAE49F" w14:textId="72345D37" w:rsidR="00D75D4C" w:rsidRDefault="001F4A33" w:rsidP="00F71B13">
      <w:r>
        <w:t>N el controller movemos la instancia a los parámetros del metodo</w:t>
      </w:r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usuario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>El resto esta igual</w:t>
      </w:r>
    </w:p>
    <w:p w14:paraId="5AB2E1AD" w14:textId="6CA3261A" w:rsidR="00C02890" w:rsidRDefault="00C02890" w:rsidP="00931B56">
      <w:pPr>
        <w:pStyle w:val="Ttulo1"/>
      </w:pPr>
      <w:bookmarkStart w:id="7" w:name="_Toc147425954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&lt;groupId&gt;javax.validation&lt;/groupId&gt;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&lt;artifactId&gt;validation-api&lt;/artifactId&gt;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&lt;version&gt;2.0.1.Final&lt;/version&gt;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&lt;/dependency&gt;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jakarta desde el model primero exportato del </w:t>
      </w:r>
    </w:p>
    <w:p w14:paraId="2BF2E277" w14:textId="477D98DA" w:rsidR="006971C1" w:rsidRDefault="00566F34" w:rsidP="00566F34">
      <w:r>
        <w:t>En el controller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>y en el Model</w:t>
      </w:r>
    </w:p>
    <w:p w14:paraId="3B76C3B0" w14:textId="77777777" w:rsidR="00614780" w:rsidRPr="00614780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1478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import </w:t>
      </w:r>
      <w:r w:rsidRPr="0061478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61478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61478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19B5DDD6" w14:textId="77777777" w:rsidR="00566F34" w:rsidRDefault="00566F34" w:rsidP="00566F34">
      <w:pPr>
        <w:rPr>
          <w:lang w:val="en-US"/>
        </w:rPr>
      </w:pPr>
    </w:p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5955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5957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usuario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if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Map&lt;String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result.getFieldErrors().forEach(err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.put(err.getField()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.concat(err.getField()).concat(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).concat(err.getDefaultMessage()))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error.containsKey('username')}"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error.containsKey('password')}"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error.containsKey('email')}"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  <w:bookmarkStart w:id="10" w:name="_Toc147425956"/>
    </w:p>
    <w:p w14:paraId="76A53ACE" w14:textId="77777777" w:rsidR="00F057E0" w:rsidRDefault="00C02890" w:rsidP="00931B56">
      <w:pPr>
        <w:pStyle w:val="Ttulo1"/>
      </w:pPr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>Es el mismo 637 pero la parte del front</w:t>
      </w:r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5960"/>
      <w:r>
        <w:rPr>
          <w:lang w:eastAsia="es-EC"/>
        </w:rPr>
        <w:lastRenderedPageBreak/>
        <w:t>639. El atributo object de thymeleaf en el</w:t>
      </w:r>
      <w:r>
        <w:rPr>
          <w:lang w:eastAsia="es-EC"/>
        </w:rPr>
        <w:t xml:space="preserve"> </w:t>
      </w:r>
      <w:r>
        <w:rPr>
          <w:lang w:eastAsia="es-EC"/>
        </w:rPr>
        <w:t>elements form</w:t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r>
        <w:rPr>
          <w:lang w:eastAsia="es-EC"/>
        </w:rPr>
        <w:t>640. Mostrar valores de atributos del objeto</w:t>
      </w:r>
      <w:r>
        <w:rPr>
          <w:lang w:eastAsia="es-EC"/>
        </w:rPr>
        <w:t xml:space="preserve"> </w:t>
      </w:r>
      <w:r>
        <w:rPr>
          <w:lang w:eastAsia="es-EC"/>
        </w:rPr>
        <w:t>model en el formulario</w:t>
      </w:r>
    </w:p>
    <w:p w14:paraId="6F2A4CA9" w14:textId="52491541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641. La anotación @SessionAttributes para manter los datos durante el ciclo del form</w:t>
      </w:r>
      <w:bookmarkEnd w:id="11"/>
    </w:p>
    <w:p w14:paraId="5BF35216" w14:textId="61994E8C" w:rsidR="00D91279" w:rsidRPr="00D91279" w:rsidRDefault="00D91279" w:rsidP="00931B56">
      <w:pPr>
        <w:pStyle w:val="Ttulo1"/>
        <w:rPr>
          <w:lang w:eastAsia="es-EC"/>
        </w:rPr>
      </w:pPr>
      <w:bookmarkStart w:id="12" w:name="_Toc147425961"/>
      <w:r w:rsidRPr="00D91279">
        <w:rPr>
          <w:lang w:eastAsia="es-EC"/>
        </w:rPr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2"/>
    </w:p>
    <w:p w14:paraId="5CF783B1" w14:textId="77777777" w:rsidR="00D91279" w:rsidRPr="00D91279" w:rsidRDefault="00D91279" w:rsidP="00931B56">
      <w:pPr>
        <w:pStyle w:val="Ttulo1"/>
        <w:rPr>
          <w:lang w:eastAsia="es-EC"/>
        </w:rPr>
      </w:pPr>
      <w:bookmarkStart w:id="13" w:name="_Toc147425962"/>
      <w:r w:rsidRPr="00D91279">
        <w:rPr>
          <w:lang w:eastAsia="es-EC"/>
        </w:rPr>
        <w:t>643. Mensajes de errores personalizados usando properties</w:t>
      </w:r>
      <w:bookmarkEnd w:id="13"/>
    </w:p>
    <w:p w14:paraId="487EC84F" w14:textId="77777777" w:rsidR="00D91279" w:rsidRPr="00D91279" w:rsidRDefault="00D91279" w:rsidP="00931B56">
      <w:pPr>
        <w:pStyle w:val="Ttulo1"/>
        <w:rPr>
          <w:lang w:eastAsia="es-EC"/>
        </w:rPr>
      </w:pPr>
      <w:bookmarkStart w:id="14" w:name="_Toc147425963"/>
      <w:r w:rsidRPr="00D91279">
        <w:rPr>
          <w:lang w:eastAsia="es-EC"/>
        </w:rPr>
        <w:t>644. Archivos properties y acentos con UTF-8</w:t>
      </w:r>
      <w:bookmarkEnd w:id="14"/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5" w:name="_Toc147425964"/>
      <w:r w:rsidRPr="00D91279">
        <w:rPr>
          <w:lang w:eastAsia="es-EC"/>
        </w:rPr>
        <w:t>645. Validación personalizada usando anotación @Pattern para expresiones regulares</w:t>
      </w:r>
      <w:bookmarkEnd w:id="15"/>
    </w:p>
    <w:p w14:paraId="4AA74581" w14:textId="77777777" w:rsidR="00D91279" w:rsidRPr="00D91279" w:rsidRDefault="00D91279" w:rsidP="00931B56">
      <w:pPr>
        <w:pStyle w:val="Ttulo1"/>
        <w:rPr>
          <w:lang w:eastAsia="es-EC"/>
        </w:rPr>
      </w:pPr>
      <w:bookmarkStart w:id="16" w:name="_Toc147425965"/>
      <w:r w:rsidRPr="00D91279">
        <w:rPr>
          <w:lang w:eastAsia="es-EC"/>
        </w:rPr>
        <w:t>646. Validación personalizada usando una clase Validation</w:t>
      </w:r>
      <w:bookmarkEnd w:id="16"/>
    </w:p>
    <w:p w14:paraId="517FDEBF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5966"/>
      <w:r w:rsidRPr="00D91279">
        <w:rPr>
          <w:lang w:eastAsia="es-EC"/>
        </w:rPr>
        <w:t>647. Registrando una clase validador con la anotación @InitBinder</w:t>
      </w:r>
      <w:bookmarkEnd w:id="17"/>
    </w:p>
    <w:p w14:paraId="2684AFF6" w14:textId="77777777" w:rsidR="00D91279" w:rsidRPr="00D91279" w:rsidRDefault="00D91279" w:rsidP="00931B56">
      <w:pPr>
        <w:pStyle w:val="Ttulo1"/>
        <w:rPr>
          <w:lang w:eastAsia="es-EC"/>
        </w:rPr>
      </w:pPr>
      <w:bookmarkStart w:id="18" w:name="_Toc147425967"/>
      <w:r w:rsidRPr="00D91279">
        <w:rPr>
          <w:lang w:eastAsia="es-EC"/>
        </w:rPr>
        <w:t>648. Validación personalizada usando anotaciones</w:t>
      </w:r>
      <w:bookmarkEnd w:id="18"/>
    </w:p>
    <w:p w14:paraId="52C20DE7" w14:textId="77777777" w:rsidR="00806218" w:rsidRPr="00931B56" w:rsidRDefault="00806218" w:rsidP="00931B56">
      <w:pPr>
        <w:pStyle w:val="Ttulo1"/>
      </w:pPr>
      <w:bookmarkStart w:id="19" w:name="_Toc147425968"/>
      <w:r w:rsidRPr="00931B56">
        <w:t>649. Validación personalizada usando</w:t>
      </w:r>
      <w:bookmarkEnd w:id="19"/>
    </w:p>
    <w:p w14:paraId="799C45F5" w14:textId="77777777" w:rsidR="00806218" w:rsidRPr="00931B56" w:rsidRDefault="00806218" w:rsidP="00931B56">
      <w:pPr>
        <w:pStyle w:val="Ttulo1"/>
      </w:pPr>
      <w:bookmarkStart w:id="20" w:name="_Toc147425969"/>
      <w:r w:rsidRPr="00931B56">
        <w:t>anotaciones ejemplo requerido</w:t>
      </w:r>
      <w:bookmarkEnd w:id="20"/>
    </w:p>
    <w:p w14:paraId="299748B8" w14:textId="00C94514" w:rsidR="00806218" w:rsidRPr="00931B56" w:rsidRDefault="00806218" w:rsidP="00931B56">
      <w:pPr>
        <w:pStyle w:val="Ttulo1"/>
      </w:pPr>
      <w:bookmarkStart w:id="21" w:name="_Toc147425970"/>
      <w:r w:rsidRPr="00931B56">
        <w:t>650. Validación de números enteros con @Max</w:t>
      </w:r>
      <w:r w:rsidR="00931B56">
        <w:t xml:space="preserve"> </w:t>
      </w:r>
      <w:r w:rsidRPr="00931B56">
        <w:t>@Min y NotNull</w:t>
      </w:r>
      <w:bookmarkEnd w:id="21"/>
    </w:p>
    <w:p w14:paraId="073E413A" w14:textId="77777777" w:rsidR="00806218" w:rsidRPr="00931B56" w:rsidRDefault="00806218" w:rsidP="00931B56">
      <w:pPr>
        <w:pStyle w:val="Ttulo1"/>
      </w:pPr>
      <w:bookmarkStart w:id="22" w:name="_Toc147425971"/>
      <w:r w:rsidRPr="00931B56">
        <w:t>651. Validación de fechas con @NotNull</w:t>
      </w:r>
      <w:bookmarkEnd w:id="22"/>
    </w:p>
    <w:p w14:paraId="7A58FE79" w14:textId="77777777" w:rsidR="00806218" w:rsidRPr="00931B56" w:rsidRDefault="00806218" w:rsidP="00931B56">
      <w:pPr>
        <w:pStyle w:val="Ttulo1"/>
      </w:pPr>
      <w:bookmarkStart w:id="23" w:name="_Toc147425972"/>
      <w:r w:rsidRPr="00931B56">
        <w:t>dando formato con @DateTimeFormat</w:t>
      </w:r>
      <w:bookmarkEnd w:id="23"/>
    </w:p>
    <w:p w14:paraId="1DCFFFF5" w14:textId="62E994E3" w:rsidR="00806218" w:rsidRPr="00931B56" w:rsidRDefault="00806218" w:rsidP="00931B56">
      <w:pPr>
        <w:pStyle w:val="Ttulo1"/>
      </w:pPr>
      <w:bookmarkStart w:id="24" w:name="_Toc147425973"/>
      <w:r w:rsidRPr="00931B56">
        <w:t>652. Validación de fechas con input type date</w:t>
      </w:r>
      <w:r w:rsidR="00931B56">
        <w:t xml:space="preserve"> </w:t>
      </w:r>
      <w:r w:rsidRPr="00931B56">
        <w:t>de HTML5 y @Past y @Future</w:t>
      </w:r>
      <w:bookmarkEnd w:id="24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5" w:name="_Toc147425974"/>
      <w:r w:rsidRPr="00931B56">
        <w:t>653. Formateando fechas con @lnitBinder y</w:t>
      </w:r>
      <w:r w:rsidR="00AD72AF">
        <w:t xml:space="preserve"> </w:t>
      </w:r>
      <w:r w:rsidRPr="00931B56">
        <w:t>registrando un CustomDateEditor</w:t>
      </w:r>
      <w:bookmarkEnd w:id="25"/>
    </w:p>
    <w:p w14:paraId="1651723E" w14:textId="0A01FFA9" w:rsidR="00806218" w:rsidRPr="00931B56" w:rsidRDefault="00806218" w:rsidP="00931B56">
      <w:pPr>
        <w:pStyle w:val="Ttulo1"/>
      </w:pPr>
      <w:bookmarkStart w:id="26" w:name="_Toc147425975"/>
      <w:r w:rsidRPr="00931B56">
        <w:lastRenderedPageBreak/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r w:rsidRPr="00931B56">
        <w:t>CustomDateEditor Parte 2</w:t>
      </w:r>
      <w:bookmarkEnd w:id="26"/>
    </w:p>
    <w:p w14:paraId="5D5F50CF" w14:textId="57F81203" w:rsidR="00806218" w:rsidRPr="00931B56" w:rsidRDefault="00806218" w:rsidP="00931B56">
      <w:pPr>
        <w:pStyle w:val="Ttulo1"/>
      </w:pPr>
      <w:bookmarkStart w:id="27" w:name="_Toc147425976"/>
      <w:r w:rsidRPr="00931B56">
        <w:t>655. Implementando propio filtro custom</w:t>
      </w:r>
      <w:r w:rsidR="003B2BC0">
        <w:t xml:space="preserve"> </w:t>
      </w:r>
      <w:r w:rsidRPr="00931B56">
        <w:t>property editor para</w:t>
      </w:r>
      <w:r w:rsidR="003B2BC0">
        <w:t xml:space="preserve"> </w:t>
      </w:r>
      <w:r w:rsidRPr="00931B56">
        <w:t>convertir a mayúscula</w:t>
      </w:r>
      <w:bookmarkEnd w:id="27"/>
    </w:p>
    <w:p w14:paraId="5CFAED6A" w14:textId="77777777" w:rsidR="00806218" w:rsidRPr="00931B56" w:rsidRDefault="00806218" w:rsidP="00931B56">
      <w:pPr>
        <w:pStyle w:val="Ttulo1"/>
      </w:pPr>
      <w:bookmarkStart w:id="28" w:name="_Toc147425977"/>
      <w:r w:rsidRPr="00931B56">
        <w:t>656. Lista select desplegable</w:t>
      </w:r>
      <w:bookmarkEnd w:id="28"/>
    </w:p>
    <w:p w14:paraId="692D2D9D" w14:textId="4D4A2AAF" w:rsidR="00806218" w:rsidRPr="00931B56" w:rsidRDefault="00806218" w:rsidP="00931B56">
      <w:pPr>
        <w:pStyle w:val="Ttulo1"/>
      </w:pPr>
      <w:bookmarkStart w:id="29" w:name="_Toc147425978"/>
      <w:r w:rsidRPr="00931B56">
        <w:t>657. Formateando fechas en vistas thymeleaf</w:t>
      </w:r>
      <w:bookmarkEnd w:id="29"/>
    </w:p>
    <w:p w14:paraId="69E260D4" w14:textId="77777777" w:rsidR="005F17A5" w:rsidRPr="00931B56" w:rsidRDefault="005F17A5" w:rsidP="00931B56">
      <w:pPr>
        <w:pStyle w:val="Ttulo1"/>
      </w:pPr>
      <w:bookmarkStart w:id="30" w:name="_Toc147425979"/>
      <w:r w:rsidRPr="00931B56">
        <w:t>658. Llenando lista select con Map</w:t>
      </w:r>
      <w:bookmarkEnd w:id="30"/>
    </w:p>
    <w:p w14:paraId="39DD443C" w14:textId="0F1AC617" w:rsidR="005F17A5" w:rsidRPr="00931B56" w:rsidRDefault="005F17A5" w:rsidP="00931B56">
      <w:pPr>
        <w:pStyle w:val="Ttulo1"/>
      </w:pPr>
      <w:bookmarkStart w:id="31" w:name="_Toc147425980"/>
      <w:r w:rsidRPr="00931B56">
        <w:t>659. Llenando lista select con objetos del la</w:t>
      </w:r>
      <w:r w:rsidR="003B2BC0">
        <w:t xml:space="preserve"> </w:t>
      </w:r>
      <w:r w:rsidRPr="00931B56">
        <w:t>clase Pais</w:t>
      </w:r>
      <w:bookmarkEnd w:id="31"/>
    </w:p>
    <w:p w14:paraId="36097C98" w14:textId="77777777" w:rsidR="005F17A5" w:rsidRPr="00931B56" w:rsidRDefault="005F17A5" w:rsidP="00931B56">
      <w:pPr>
        <w:pStyle w:val="Ttulo1"/>
      </w:pPr>
      <w:bookmarkStart w:id="32" w:name="_Toc147425981"/>
      <w:r w:rsidRPr="00931B56">
        <w:t>660. Añadiendo componente service de Pais</w:t>
      </w:r>
      <w:bookmarkEnd w:id="32"/>
    </w:p>
    <w:p w14:paraId="1EDC4D77" w14:textId="08BEBD6F" w:rsidR="005F17A5" w:rsidRPr="00931B56" w:rsidRDefault="005F17A5" w:rsidP="00931B56">
      <w:pPr>
        <w:pStyle w:val="Ttulo1"/>
      </w:pPr>
      <w:bookmarkStart w:id="33" w:name="_Toc147425982"/>
      <w:r w:rsidRPr="00931B56">
        <w:t>661. Añadiendo componente pais property</w:t>
      </w:r>
      <w:r w:rsidR="003B2BC0">
        <w:t xml:space="preserve"> </w:t>
      </w:r>
      <w:r w:rsidRPr="00931B56">
        <w:t>editor</w:t>
      </w:r>
      <w:bookmarkEnd w:id="33"/>
    </w:p>
    <w:p w14:paraId="51CA9CB5" w14:textId="77777777" w:rsidR="005F17A5" w:rsidRPr="00931B56" w:rsidRDefault="005F17A5" w:rsidP="00931B56">
      <w:pPr>
        <w:pStyle w:val="Ttulo1"/>
      </w:pPr>
      <w:bookmarkStart w:id="34" w:name="_Toc147425983"/>
      <w:r w:rsidRPr="00931B56">
        <w:t>662. Implementando checkboxes</w:t>
      </w:r>
      <w:bookmarkEnd w:id="34"/>
    </w:p>
    <w:p w14:paraId="1A6F17EB" w14:textId="77777777" w:rsidR="005F17A5" w:rsidRPr="00931B56" w:rsidRDefault="005F17A5" w:rsidP="00931B56">
      <w:pPr>
        <w:pStyle w:val="Ttulo1"/>
      </w:pPr>
      <w:bookmarkStart w:id="35" w:name="_Toc147425984"/>
      <w:r w:rsidRPr="00931B56">
        <w:t>663. Llenando checkboxes con Map</w:t>
      </w:r>
      <w:bookmarkEnd w:id="35"/>
    </w:p>
    <w:p w14:paraId="44DA9815" w14:textId="3BEE6493" w:rsidR="005F17A5" w:rsidRPr="00931B56" w:rsidRDefault="005F17A5" w:rsidP="00931B56">
      <w:pPr>
        <w:pStyle w:val="Ttulo1"/>
      </w:pPr>
      <w:bookmarkStart w:id="36" w:name="_Toc147425985"/>
      <w:r w:rsidRPr="00931B56">
        <w:t>664. Llenando checkboxes con objetos del tipo</w:t>
      </w:r>
      <w:r w:rsidR="003B2BC0">
        <w:t xml:space="preserve"> </w:t>
      </w:r>
      <w:r w:rsidRPr="00931B56">
        <w:t>Role</w:t>
      </w:r>
      <w:bookmarkEnd w:id="36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7" w:name="_Toc147425986"/>
      <w:r w:rsidRPr="000D5621">
        <w:rPr>
          <w:lang w:val="en-US"/>
        </w:rPr>
        <w:t>665. Añadiendo componente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7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38" w:name="_Toc147425987"/>
      <w:r w:rsidRPr="000D5621">
        <w:rPr>
          <w:lang w:val="en-US"/>
        </w:rPr>
        <w:t>666. Checkbox booleano true o false</w:t>
      </w:r>
      <w:bookmarkEnd w:id="38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39" w:name="_Toc147425988"/>
      <w:r w:rsidRPr="00931B56">
        <w:rPr>
          <w:lang w:val="en-US"/>
        </w:rPr>
        <w:t>667. Radio button</w:t>
      </w:r>
      <w:bookmarkEnd w:id="39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0" w:name="_Toc147425989"/>
      <w:r w:rsidRPr="000D5621">
        <w:rPr>
          <w:lang w:val="en-US"/>
        </w:rPr>
        <w:t>668. Input type hidden</w:t>
      </w:r>
      <w:bookmarkEnd w:id="40"/>
    </w:p>
    <w:p w14:paraId="02942E6E" w14:textId="77777777" w:rsidR="009C30B7" w:rsidRPr="00931B56" w:rsidRDefault="009C30B7" w:rsidP="00931B56">
      <w:pPr>
        <w:pStyle w:val="Ttulo1"/>
      </w:pPr>
      <w:bookmarkStart w:id="41" w:name="_Toc147425990"/>
      <w:r w:rsidRPr="00931B56">
        <w:t>669. Poblando pais y roles</w:t>
      </w:r>
      <w:bookmarkEnd w:id="41"/>
    </w:p>
    <w:p w14:paraId="05D22474" w14:textId="77777777" w:rsidR="009C30B7" w:rsidRPr="00931B56" w:rsidRDefault="009C30B7" w:rsidP="00931B56">
      <w:pPr>
        <w:pStyle w:val="Ttulo1"/>
      </w:pPr>
      <w:bookmarkStart w:id="42" w:name="_Toc147425991"/>
      <w:r w:rsidRPr="00931B56">
        <w:t>670. Redirect después del POST procesar</w:t>
      </w:r>
      <w:bookmarkEnd w:id="42"/>
    </w:p>
    <w:p w14:paraId="4AF9A8C2" w14:textId="45BF4A9E" w:rsidR="009C30B7" w:rsidRPr="00931B56" w:rsidRDefault="009C30B7" w:rsidP="00931B56">
      <w:pPr>
        <w:pStyle w:val="Ttulo1"/>
      </w:pPr>
      <w:bookmarkStart w:id="43" w:name="_Toc147425992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3"/>
    </w:p>
    <w:p w14:paraId="7ACF4EA9" w14:textId="17071186" w:rsidR="009C30B7" w:rsidRPr="00931B56" w:rsidRDefault="009C30B7" w:rsidP="00931B56">
      <w:pPr>
        <w:pStyle w:val="Ttulo1"/>
      </w:pPr>
      <w:bookmarkStart w:id="44" w:name="_Toc147425993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4"/>
    </w:p>
    <w:p w14:paraId="270D8958" w14:textId="6F5C5710" w:rsidR="009C30B7" w:rsidRPr="00931B56" w:rsidRDefault="009C30B7" w:rsidP="00931B56">
      <w:pPr>
        <w:pStyle w:val="Ttulo1"/>
      </w:pPr>
      <w:bookmarkStart w:id="45" w:name="_Toc147425994"/>
      <w:r w:rsidRPr="00931B56">
        <w:t>673. Cargando archivo css Bootstrap</w:t>
      </w:r>
      <w:r w:rsidR="001C4EF2">
        <w:t xml:space="preserve"> </w:t>
      </w:r>
      <w:r w:rsidRPr="00931B56">
        <w:t>localmente</w:t>
      </w:r>
      <w:bookmarkEnd w:id="45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91F08"/>
    <w:rsid w:val="000D5621"/>
    <w:rsid w:val="00162B41"/>
    <w:rsid w:val="0016758F"/>
    <w:rsid w:val="00171E26"/>
    <w:rsid w:val="00187D51"/>
    <w:rsid w:val="001C4B70"/>
    <w:rsid w:val="001C4EF2"/>
    <w:rsid w:val="001F4A33"/>
    <w:rsid w:val="00230E68"/>
    <w:rsid w:val="00277041"/>
    <w:rsid w:val="002B48AE"/>
    <w:rsid w:val="00334E8A"/>
    <w:rsid w:val="0034601B"/>
    <w:rsid w:val="00347C6B"/>
    <w:rsid w:val="0036662F"/>
    <w:rsid w:val="00367DC4"/>
    <w:rsid w:val="00376CA0"/>
    <w:rsid w:val="003B2BC0"/>
    <w:rsid w:val="003F6224"/>
    <w:rsid w:val="00413CE4"/>
    <w:rsid w:val="0041730F"/>
    <w:rsid w:val="00461F56"/>
    <w:rsid w:val="00475661"/>
    <w:rsid w:val="00477CD4"/>
    <w:rsid w:val="004A0F6F"/>
    <w:rsid w:val="004C7247"/>
    <w:rsid w:val="004E74DB"/>
    <w:rsid w:val="0051072A"/>
    <w:rsid w:val="00526A8A"/>
    <w:rsid w:val="00564058"/>
    <w:rsid w:val="00566F34"/>
    <w:rsid w:val="005705D5"/>
    <w:rsid w:val="00595F1F"/>
    <w:rsid w:val="005B161B"/>
    <w:rsid w:val="005C7569"/>
    <w:rsid w:val="005F17A5"/>
    <w:rsid w:val="00614780"/>
    <w:rsid w:val="00615D46"/>
    <w:rsid w:val="006971C1"/>
    <w:rsid w:val="006D3CAF"/>
    <w:rsid w:val="006D6BFF"/>
    <w:rsid w:val="00763AB9"/>
    <w:rsid w:val="00770CFA"/>
    <w:rsid w:val="00794E2A"/>
    <w:rsid w:val="00806218"/>
    <w:rsid w:val="00872658"/>
    <w:rsid w:val="00876027"/>
    <w:rsid w:val="008C3CF6"/>
    <w:rsid w:val="008C4329"/>
    <w:rsid w:val="0090184F"/>
    <w:rsid w:val="009169C6"/>
    <w:rsid w:val="00931B56"/>
    <w:rsid w:val="00971FB1"/>
    <w:rsid w:val="00985B5C"/>
    <w:rsid w:val="009C30B7"/>
    <w:rsid w:val="009C44F7"/>
    <w:rsid w:val="009C5AB3"/>
    <w:rsid w:val="009D16FA"/>
    <w:rsid w:val="00A15D36"/>
    <w:rsid w:val="00A62EAF"/>
    <w:rsid w:val="00A65C55"/>
    <w:rsid w:val="00A869EB"/>
    <w:rsid w:val="00A96CCA"/>
    <w:rsid w:val="00AD72AF"/>
    <w:rsid w:val="00AF3E70"/>
    <w:rsid w:val="00BA4EA6"/>
    <w:rsid w:val="00BF60B9"/>
    <w:rsid w:val="00C02890"/>
    <w:rsid w:val="00C06750"/>
    <w:rsid w:val="00C0704F"/>
    <w:rsid w:val="00C16DEB"/>
    <w:rsid w:val="00D211F3"/>
    <w:rsid w:val="00D243D5"/>
    <w:rsid w:val="00D75D4C"/>
    <w:rsid w:val="00D91279"/>
    <w:rsid w:val="00DC512E"/>
    <w:rsid w:val="00E75D7B"/>
    <w:rsid w:val="00EA1A7B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16</Pages>
  <Words>2524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2023-10-02T19:47:00Z</dcterms:created>
  <dcterms:modified xsi:type="dcterms:W3CDTF">2023-10-06T00:30:00Z</dcterms:modified>
</cp:coreProperties>
</file>