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15DE3" w14:textId="5F326B53" w:rsidR="0077397B" w:rsidRPr="0077397B" w:rsidRDefault="0077397B" w:rsidP="0077397B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Был выбран процесс «Оценка рисков безопасности», который производится автоматически по запросу пользователя.</w:t>
      </w:r>
    </w:p>
    <w:p w14:paraId="00FE6D54" w14:textId="2C4C29D1" w:rsidR="0077397B" w:rsidRPr="0077397B" w:rsidRDefault="0077397B" w:rsidP="0077397B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1. Определение объектов</w:t>
      </w:r>
    </w:p>
    <w:p w14:paraId="238F31CE" w14:textId="00ED0887" w:rsidR="0077397B" w:rsidRPr="0077397B" w:rsidRDefault="0077397B" w:rsidP="0077397B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Было определено три объекта системы: Пользователь, Интерфейс системы и Внешние API.</w:t>
      </w:r>
    </w:p>
    <w:p w14:paraId="4776703F" w14:textId="0951EACC" w:rsidR="0077397B" w:rsidRPr="0077397B" w:rsidRDefault="0077397B" w:rsidP="0077397B">
      <w:pPr>
        <w:pStyle w:val="a5"/>
        <w:numPr>
          <w:ilvl w:val="0"/>
          <w:numId w:val="31"/>
        </w:numPr>
        <w:spacing w:after="160"/>
        <w:ind w:left="0" w:firstLine="709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Пользователь – инициатор процесса (путешественник). Запрашивает мониторинг безопасности в своей стране, получает уведомления о рисках и просматривает рекомендации.</w:t>
      </w:r>
    </w:p>
    <w:p w14:paraId="25BCF482" w14:textId="46BA8C46" w:rsidR="0077397B" w:rsidRPr="0077397B" w:rsidRDefault="0077397B" w:rsidP="0077397B">
      <w:pPr>
        <w:pStyle w:val="a5"/>
        <w:numPr>
          <w:ilvl w:val="0"/>
          <w:numId w:val="31"/>
        </w:numPr>
        <w:spacing w:after="160"/>
        <w:ind w:left="0" w:firstLine="709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Интерфейс системы – граничный объект, мобильное приложение (или веб-сайт). Преобразует действия пользователя в вызовы сервисов, отображает уведомления и статьи, а также может самостоятельно инициировать фоновый мониторинг по расписанию.</w:t>
      </w:r>
    </w:p>
    <w:p w14:paraId="6E4265FC" w14:textId="63F81468" w:rsidR="0077397B" w:rsidRPr="0077397B" w:rsidRDefault="0077397B" w:rsidP="0077397B">
      <w:pPr>
        <w:pStyle w:val="a5"/>
        <w:numPr>
          <w:ilvl w:val="0"/>
          <w:numId w:val="31"/>
        </w:numPr>
        <w:spacing w:after="160"/>
        <w:ind w:left="0" w:firstLine="709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Внешние API – сторонние сервисы, предоставляющие новости о протестах, стихийных бедствиях, рекомендациях МИД. В данном контексте они заменяют «Базу данных» из примера с записью на приём, так как источником информации о рисках являются именно внешние API.</w:t>
      </w:r>
    </w:p>
    <w:p w14:paraId="769802FF" w14:textId="6B3344CB" w:rsidR="0077397B" w:rsidRPr="0077397B" w:rsidRDefault="0077397B" w:rsidP="0077397B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2. Описание отправляемых сообщений</w:t>
      </w:r>
    </w:p>
    <w:p w14:paraId="682CC17A" w14:textId="28E30A25" w:rsidR="0077397B" w:rsidRPr="0077397B" w:rsidRDefault="0077397B" w:rsidP="0077397B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Начинается всё с того, что пользователь (или автоматический планировщик) отправляет «Запрос мониторинга(страна)» в интерфейс системы. Указывается код или название страны, в которой находится пользователь (или планирует поездку). Интерфейс обрабатывает запрос и перенаправляет «Запрос новости(страна)» во внешние API, чтобы получить свежие новости об угрозах в этой стране.</w:t>
      </w:r>
    </w:p>
    <w:p w14:paraId="6E9DB98C" w14:textId="54AC3611" w:rsidR="0077397B" w:rsidRPr="0077397B" w:rsidRDefault="0077397B" w:rsidP="0099651A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 xml:space="preserve">Внешние API возвращают «Список новостей» (заголовки, тексты, даты, источники). Интерфейс получает этот список, выполняет парсинг и фильтрацию по ключевым словам («протесты», «стихия», «теракт», «МИД рекомендует»), определяет уровень риска (опасно / внимание / безопасно). </w:t>
      </w:r>
      <w:r w:rsidRPr="0077397B">
        <w:rPr>
          <w:rFonts w:cs="Times New Roman"/>
          <w:szCs w:val="28"/>
        </w:rPr>
        <w:lastRenderedPageBreak/>
        <w:t>Если уровень риска выше «безопасно», интерфейс формирует «Уведомление» и отправляет его пользователю (через push-уведомление или SMS).</w:t>
      </w:r>
    </w:p>
    <w:p w14:paraId="33E428F2" w14:textId="77777777" w:rsidR="0077397B" w:rsidRDefault="0077397B" w:rsidP="0077397B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Пользователь, получив уведомление, может инициировать дальнейшие действия. Он отправляет «Просмотр деталей риска» в интерфейс. Интерфейс обрабатывает этот запрос и направляет «Запрос статей и рекомендаций» во внешние API (или в локальную базу данных статей). Внешние API возвращают «Перечень статей и рекомендаций» (правила поведения, контакты посольства, карта опасных зон). Интерфейс отображает пользователю «Просмотр статей и рекомендаций», предоставляя развёрнутую информацию о текущей ситуации в стране и действиях, которые следует предпринять.</w:t>
      </w:r>
    </w:p>
    <w:p w14:paraId="5A01AB7C" w14:textId="77777777" w:rsidR="0077397B" w:rsidRPr="0077397B" w:rsidRDefault="0077397B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35BC44D" w14:textId="31BB459E" w:rsidR="002211C7" w:rsidRPr="005F6794" w:rsidRDefault="0077397B" w:rsidP="00B7019F">
      <w:pPr>
        <w:rPr>
          <w:rFonts w:cs="Times New Roman"/>
          <w:szCs w:val="28"/>
        </w:rPr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056EA2A4">
                <wp:simplePos x="0" y="0"/>
                <wp:positionH relativeFrom="margin">
                  <wp:posOffset>1472565</wp:posOffset>
                </wp:positionH>
                <wp:positionV relativeFrom="paragraph">
                  <wp:posOffset>5880735</wp:posOffset>
                </wp:positionV>
                <wp:extent cx="3352800" cy="228600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4EFF3820" w:rsidR="002211C7" w:rsidRPr="005F6794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41209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диаграмма</w:t>
                            </w:r>
                            <w:r w:rsidR="0077397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последовательности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5.95pt;margin-top:463.05pt;width:264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" stroked="f">
                <v:textbox inset="0,0,0,0">
                  <w:txbxContent>
                    <w:p w14:paraId="6CF1F6CA" w14:textId="4EFF3820" w:rsidR="002211C7" w:rsidRPr="005F6794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="0041209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диаграмма</w:t>
                      </w:r>
                      <w:r w:rsidR="0077397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последовательности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7397B">
        <w:rPr>
          <w:rFonts w:cs="Times New Roman"/>
          <w:szCs w:val="28"/>
        </w:rPr>
        <w:drawing>
          <wp:anchor distT="0" distB="0" distL="114300" distR="114300" simplePos="0" relativeHeight="251661312" behindDoc="0" locked="0" layoutInCell="1" allowOverlap="1" wp14:anchorId="025E8E96" wp14:editId="70D8AF1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585025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1C3B0" w14:textId="7E276868" w:rsidR="002211C7" w:rsidRPr="005F6794" w:rsidRDefault="002211C7" w:rsidP="00B7019F">
      <w:pPr>
        <w:rPr>
          <w:rFonts w:cs="Times New Roman"/>
          <w:szCs w:val="28"/>
        </w:rPr>
      </w:pPr>
    </w:p>
    <w:p w14:paraId="6C326031" w14:textId="27DDB5B9" w:rsidR="002211C7" w:rsidRPr="005F6794" w:rsidRDefault="002211C7" w:rsidP="00B7019F">
      <w:pPr>
        <w:rPr>
          <w:rFonts w:cs="Times New Roman"/>
          <w:szCs w:val="28"/>
        </w:rPr>
      </w:pPr>
    </w:p>
    <w:p w14:paraId="395BE237" w14:textId="71223759" w:rsidR="002211C7" w:rsidRPr="005F6794" w:rsidRDefault="002211C7" w:rsidP="00B7019F">
      <w:pPr>
        <w:rPr>
          <w:rFonts w:cs="Times New Roman"/>
          <w:szCs w:val="28"/>
        </w:rPr>
      </w:pPr>
    </w:p>
    <w:p w14:paraId="4ABF2067" w14:textId="4EAD5B9B" w:rsidR="002211C7" w:rsidRPr="005F6794" w:rsidRDefault="002211C7" w:rsidP="00B7019F">
      <w:pPr>
        <w:rPr>
          <w:rFonts w:cs="Times New Roman"/>
          <w:szCs w:val="28"/>
        </w:rPr>
      </w:pPr>
    </w:p>
    <w:p w14:paraId="1C3443E6" w14:textId="2253FEED" w:rsidR="00707FBC" w:rsidRPr="005F6794" w:rsidRDefault="00707FBC" w:rsidP="00B7019F">
      <w:pPr>
        <w:rPr>
          <w:rFonts w:cs="Times New Roman"/>
          <w:szCs w:val="28"/>
        </w:rPr>
      </w:pPr>
    </w:p>
    <w:p w14:paraId="023196E2" w14:textId="4BEF2DC2" w:rsidR="00ED5495" w:rsidRPr="005F6794" w:rsidRDefault="00ED5495" w:rsidP="00B7019F">
      <w:pPr>
        <w:rPr>
          <w:rFonts w:cs="Times New Roman"/>
          <w:szCs w:val="28"/>
        </w:rPr>
      </w:pPr>
    </w:p>
    <w:sectPr w:rsidR="00ED5495" w:rsidRPr="005F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73037"/>
    <w:multiLevelType w:val="hybridMultilevel"/>
    <w:tmpl w:val="365E172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87536B"/>
    <w:multiLevelType w:val="hybridMultilevel"/>
    <w:tmpl w:val="0C4E7544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8724CF3"/>
    <w:multiLevelType w:val="hybridMultilevel"/>
    <w:tmpl w:val="904429B0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66F2B"/>
    <w:multiLevelType w:val="hybridMultilevel"/>
    <w:tmpl w:val="025E28E6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8333B6"/>
    <w:multiLevelType w:val="hybridMultilevel"/>
    <w:tmpl w:val="09F0AB4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C22C6"/>
    <w:multiLevelType w:val="hybridMultilevel"/>
    <w:tmpl w:val="65AC02D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7230F2"/>
    <w:multiLevelType w:val="hybridMultilevel"/>
    <w:tmpl w:val="0CBE52F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B485BF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272C4"/>
    <w:multiLevelType w:val="hybridMultilevel"/>
    <w:tmpl w:val="8E20F50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718D7BFC"/>
    <w:multiLevelType w:val="hybridMultilevel"/>
    <w:tmpl w:val="7A2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7"/>
  </w:num>
  <w:num w:numId="2" w16cid:durableId="1428035358">
    <w:abstractNumId w:val="5"/>
  </w:num>
  <w:num w:numId="3" w16cid:durableId="2103989701">
    <w:abstractNumId w:val="27"/>
  </w:num>
  <w:num w:numId="4" w16cid:durableId="596207739">
    <w:abstractNumId w:val="8"/>
  </w:num>
  <w:num w:numId="5" w16cid:durableId="1786118378">
    <w:abstractNumId w:val="1"/>
  </w:num>
  <w:num w:numId="6" w16cid:durableId="1014308279">
    <w:abstractNumId w:val="14"/>
  </w:num>
  <w:num w:numId="7" w16cid:durableId="797114918">
    <w:abstractNumId w:val="10"/>
  </w:num>
  <w:num w:numId="8" w16cid:durableId="539169480">
    <w:abstractNumId w:val="30"/>
  </w:num>
  <w:num w:numId="9" w16cid:durableId="252319526">
    <w:abstractNumId w:val="23"/>
  </w:num>
  <w:num w:numId="10" w16cid:durableId="900482435">
    <w:abstractNumId w:val="6"/>
  </w:num>
  <w:num w:numId="11" w16cid:durableId="333413132">
    <w:abstractNumId w:val="22"/>
  </w:num>
  <w:num w:numId="12" w16cid:durableId="641275763">
    <w:abstractNumId w:val="0"/>
  </w:num>
  <w:num w:numId="13" w16cid:durableId="1079986124">
    <w:abstractNumId w:val="13"/>
  </w:num>
  <w:num w:numId="14" w16cid:durableId="98717000">
    <w:abstractNumId w:val="21"/>
  </w:num>
  <w:num w:numId="15" w16cid:durableId="1619410714">
    <w:abstractNumId w:val="25"/>
  </w:num>
  <w:num w:numId="16" w16cid:durableId="1378819637">
    <w:abstractNumId w:val="18"/>
  </w:num>
  <w:num w:numId="17" w16cid:durableId="570039282">
    <w:abstractNumId w:val="29"/>
  </w:num>
  <w:num w:numId="18" w16cid:durableId="115880910">
    <w:abstractNumId w:val="2"/>
  </w:num>
  <w:num w:numId="19" w16cid:durableId="1162157839">
    <w:abstractNumId w:val="20"/>
  </w:num>
  <w:num w:numId="20" w16cid:durableId="1241408740">
    <w:abstractNumId w:val="17"/>
  </w:num>
  <w:num w:numId="21" w16cid:durableId="1914511868">
    <w:abstractNumId w:val="28"/>
  </w:num>
  <w:num w:numId="22" w16cid:durableId="279578275">
    <w:abstractNumId w:val="24"/>
  </w:num>
  <w:num w:numId="23" w16cid:durableId="1987860081">
    <w:abstractNumId w:val="26"/>
  </w:num>
  <w:num w:numId="24" w16cid:durableId="2066905167">
    <w:abstractNumId w:val="11"/>
  </w:num>
  <w:num w:numId="25" w16cid:durableId="2130394937">
    <w:abstractNumId w:val="16"/>
  </w:num>
  <w:num w:numId="26" w16cid:durableId="1647856308">
    <w:abstractNumId w:val="3"/>
  </w:num>
  <w:num w:numId="27" w16cid:durableId="672608964">
    <w:abstractNumId w:val="19"/>
  </w:num>
  <w:num w:numId="28" w16cid:durableId="467212346">
    <w:abstractNumId w:val="4"/>
  </w:num>
  <w:num w:numId="29" w16cid:durableId="156653047">
    <w:abstractNumId w:val="12"/>
  </w:num>
  <w:num w:numId="30" w16cid:durableId="757797413">
    <w:abstractNumId w:val="15"/>
  </w:num>
  <w:num w:numId="31" w16cid:durableId="1502116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E21C8"/>
    <w:rsid w:val="00177739"/>
    <w:rsid w:val="00192279"/>
    <w:rsid w:val="001E2622"/>
    <w:rsid w:val="00206C4D"/>
    <w:rsid w:val="002211C7"/>
    <w:rsid w:val="00256C23"/>
    <w:rsid w:val="00283BAD"/>
    <w:rsid w:val="00283BB3"/>
    <w:rsid w:val="002D4D7A"/>
    <w:rsid w:val="003107E5"/>
    <w:rsid w:val="00324E74"/>
    <w:rsid w:val="003C08B2"/>
    <w:rsid w:val="003F65F8"/>
    <w:rsid w:val="00406FB9"/>
    <w:rsid w:val="00412095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5F6794"/>
    <w:rsid w:val="00603D37"/>
    <w:rsid w:val="00691B94"/>
    <w:rsid w:val="00707FBC"/>
    <w:rsid w:val="00737C42"/>
    <w:rsid w:val="00743944"/>
    <w:rsid w:val="00754CF7"/>
    <w:rsid w:val="0077397B"/>
    <w:rsid w:val="0077640A"/>
    <w:rsid w:val="007875A1"/>
    <w:rsid w:val="00791AF7"/>
    <w:rsid w:val="007974DE"/>
    <w:rsid w:val="007C10DA"/>
    <w:rsid w:val="007D5B5A"/>
    <w:rsid w:val="00806F3C"/>
    <w:rsid w:val="00814262"/>
    <w:rsid w:val="00823811"/>
    <w:rsid w:val="00875E94"/>
    <w:rsid w:val="009274CD"/>
    <w:rsid w:val="0099651A"/>
    <w:rsid w:val="009C2E1D"/>
    <w:rsid w:val="009D130E"/>
    <w:rsid w:val="009D713F"/>
    <w:rsid w:val="009E208D"/>
    <w:rsid w:val="00A2671A"/>
    <w:rsid w:val="00A44CF0"/>
    <w:rsid w:val="00A832A0"/>
    <w:rsid w:val="00AB59AF"/>
    <w:rsid w:val="00AE1B5E"/>
    <w:rsid w:val="00B06BB9"/>
    <w:rsid w:val="00B12E85"/>
    <w:rsid w:val="00B25151"/>
    <w:rsid w:val="00B50769"/>
    <w:rsid w:val="00B7019F"/>
    <w:rsid w:val="00BF234B"/>
    <w:rsid w:val="00C3327C"/>
    <w:rsid w:val="00C36DDE"/>
    <w:rsid w:val="00C74F15"/>
    <w:rsid w:val="00CA7084"/>
    <w:rsid w:val="00CC4DA3"/>
    <w:rsid w:val="00CD7F4A"/>
    <w:rsid w:val="00CE2155"/>
    <w:rsid w:val="00CE577C"/>
    <w:rsid w:val="00DB1C3F"/>
    <w:rsid w:val="00DB2FF6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52</cp:revision>
  <dcterms:created xsi:type="dcterms:W3CDTF">2026-02-17T10:57:00Z</dcterms:created>
  <dcterms:modified xsi:type="dcterms:W3CDTF">2026-05-18T07:24:00Z</dcterms:modified>
</cp:coreProperties>
</file>