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Scoring Crédit Cameroun</w:t>
      </w:r>
    </w:p>
    <w:p>
      <w:r>
        <w:t>Plan de répartition des tâches : correctifs de personnalisation et de professionnalisation de l'application</w:t>
        <w:br/>
        <w:t>Sprint à démarrer dès validation par l'équipe</w:t>
      </w:r>
    </w:p>
    <w:p>
      <w:r>
        <w:t>Document préparé avec l'aide de Claude. Structure alignée sur docs/Analyse_et_Plan_Projet.docx et docs/Plan_Semaine_Marge_Correctifs.docx.</w:t>
      </w:r>
    </w:p>
    <w:p>
      <w:pPr>
        <w:pStyle w:val="Heading1"/>
      </w:pPr>
      <w:r>
        <w:t>Contexte</w:t>
      </w:r>
    </w:p>
    <w:p>
      <w:r>
        <w:t>Suite à une analyse menée en groupe, une liste de correctifs a été établie pour rendre l'application plus personnalisée et plus professionnelle : textes et comportements par défaut à revoir, éléments techniques visibles à retirer de l'expérience utilisateur, cohérences visuelles manquantes entre pages.</w:t>
      </w:r>
    </w:p>
    <w:p>
      <w:r>
        <w:t>Répartition ci-dessous par domaine de compétence (proche des rôles déjà établis) et par page, en limitant les collisions sur app/app_v2.py — fichier central touché par les trois membres, comme lors de la semaine de marge.</w:t>
      </w:r>
    </w:p>
    <w:p>
      <w:pPr>
        <w:pStyle w:val="Heading1"/>
      </w:pPr>
      <w:r>
        <w:t>Objectif du sprint</w:t>
      </w:r>
    </w:p>
    <w:p>
      <w:r>
        <w:t>Chaque page doit refléter un choix assumé par l'équipe (texte, comportement, terminologie) plutôt qu'une valeur par défaut, un élément technique interne, ou un doublon entre pages.</w:t>
      </w:r>
    </w:p>
    <w:p>
      <w:pPr>
        <w:pStyle w:val="Heading1"/>
      </w:pPr>
      <w:r>
        <w:t>1. Aristide (avec l'aide de Claude)</w:t>
      </w:r>
    </w:p>
    <w:p>
      <w:r>
        <w:t>Objectif de son bloc : cohérence des couleurs de score entre pages (logique déjà appliquée cette semaine sur l'Historique, à étendre au Dashboard), export PDF, terminologie liée aux données/au modèle dans le formulaire, footer transverse.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Formulaire Nouvelle demande : corriger le remplissage automatique du champ "Niveau d'éducation" pour les profils à risque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Un profil de démonstration doit rester cohérent avec son scénario ; l'erreur actuelle nuit à la crédibilité des exemples affichés aux utilisateurs.</w:t>
            </w:r>
          </w:p>
        </w:tc>
      </w:tr>
      <w:tr>
        <w:tc>
          <w:tcPr>
            <w:tcW w:type="dxa" w:w="2160"/>
          </w:tcPr>
          <w:p>
            <w:r>
              <w:t>Formulaire Nouvelle demande : retirer la mention "Mode : ML prédictif"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Terme technique interne sans valeur pour l'utilisateur final.</w:t>
            </w:r>
          </w:p>
        </w:tc>
      </w:tr>
      <w:tr>
        <w:tc>
          <w:tcPr>
            <w:tcW w:type="dxa" w:w="2160"/>
          </w:tcPr>
          <w:p>
            <w:r>
              <w:t>Formulaire Nouvelle demande : retirer la section "Prédiction en temps réel"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Jugée peu utile pendant la saisie pour un utilisateur non technique ; le résultat officiel reste affiché sur la page Résultat après validation.</w:t>
            </w:r>
          </w:p>
        </w:tc>
      </w:tr>
      <w:tr>
        <w:tc>
          <w:tcPr>
            <w:tcW w:type="dxa" w:w="2160"/>
          </w:tcPr>
          <w:p>
            <w:r>
              <w:t>Dashboard et Historique : adapter la couleur de la barre/jauge de score à la décision (vert / orange / rouge), via une fonction utilitaire commune aux deux pages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0,75 j</w:t>
            </w:r>
          </w:p>
        </w:tc>
        <w:tc>
          <w:tcPr>
            <w:tcW w:type="dxa" w:w="2160"/>
          </w:tcPr>
          <w:p>
            <w:r>
              <w:t>Cohérence visuelle immédiate entre les deux pages qui affichent un score ; une fonction commune évite que les deux pages divergent si codées séparément.</w:t>
            </w:r>
          </w:p>
        </w:tc>
      </w:tr>
      <w:tr>
        <w:tc>
          <w:tcPr>
            <w:tcW w:type="dxa" w:w="2160"/>
          </w:tcPr>
          <w:p>
            <w:r>
              <w:t>Page Résultat : renommer "Secteur" en "Secteur d'activités"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Clarté du libellé.</w:t>
            </w:r>
          </w:p>
        </w:tc>
      </w:tr>
      <w:tr>
        <w:tc>
          <w:tcPr>
            <w:tcW w:type="dxa" w:w="2160"/>
          </w:tcPr>
          <w:p>
            <w:r>
              <w:t>Page Export PDF : supprimer "Microfinance XYZ" de l'en-tête de l'aperçu, renommer "Catégorie" en "Catégorie de risque"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Éviter un nom d'institution fictif visible sur un document destiné à être partagé avec un client ; clarté du libellé.</w:t>
            </w:r>
          </w:p>
        </w:tc>
      </w:tr>
      <w:tr>
        <w:tc>
          <w:tcPr>
            <w:tcW w:type="dxa" w:w="2160"/>
          </w:tcPr>
          <w:p>
            <w:r>
              <w:t>Ajouter un footer global (copyright, version de l'app, nom de l'app), visible sur toutes les pages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Élément transverse à toutes les pages : à faire une fois les textes des autres blocs stabilisés, pour éviter les retouches répétées.</w:t>
            </w:r>
          </w:p>
        </w:tc>
      </w:tr>
    </w:tbl>
    <w:p>
      <w:r>
        <w:t>Total estimé : ~3 jours.</w:t>
      </w:r>
    </w:p>
    <w:p>
      <w:pPr>
        <w:pStyle w:val="Heading1"/>
      </w:pPr>
      <w:r>
        <w:t>2. Andy (avec l'aide de Claude)</w:t>
      </w:r>
    </w:p>
    <w:p>
      <w:r>
        <w:t>Objectif de son bloc : SHAP (son domaine), plus les items du formulaire à faible risque de collision avec le reste de l'équipe, et l'étude conditionnelle du multilingue.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Page Résultat : créer un bouton "Facteurs explicatifs SHAP" qui affiche les graphiques SHAP à la demande (masqués par défaut à l'arrivée sur la page)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1 j</w:t>
            </w:r>
          </w:p>
        </w:tc>
        <w:tc>
          <w:tcPr>
            <w:tcW w:type="dxa" w:w="2160"/>
          </w:tcPr>
          <w:p>
            <w:r>
              <w:t>Les graphiques SHAP sont jugés inutiles en affichage direct pour un utilisateur non technique, mais potentiellement utiles pour un profil plus expert : les rendre accessibles à la demande plutôt que de les retirer.</w:t>
            </w:r>
          </w:p>
        </w:tc>
      </w:tr>
      <w:tr>
        <w:tc>
          <w:tcPr>
            <w:tcW w:type="dxa" w:w="2160"/>
          </w:tcPr>
          <w:p>
            <w:r>
              <w:t>Formulaire Nouvelle demande : retirer les emojis "générés par IA"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Renforcer le professionnalisme perçu de l'interface.</w:t>
            </w:r>
          </w:p>
        </w:tc>
      </w:tr>
      <w:tr>
        <w:tc>
          <w:tcPr>
            <w:tcW w:type="dxa" w:w="2160"/>
          </w:tcPr>
          <w:p>
            <w:r>
              <w:t>Formulaire Nouvelle demande : retirer les champs "Mobile Money" et "Membre Tontine"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Simplifier le formulaire (champs jugés superflus par l'équipe).</w:t>
            </w:r>
          </w:p>
        </w:tc>
      </w:tr>
      <w:tr>
        <w:tc>
          <w:tcPr>
            <w:tcW w:type="dxa" w:w="2160"/>
          </w:tcPr>
          <w:p>
            <w:r>
              <w:t>Formulaire Nouvelle demande : si "Objet du prêt" ou "Secteur d'activité" = "Autre", afficher un champ texte de justification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Éviter la perte d'information quand aucune catégorie prédéfinie ne correspond au dossier.</w:t>
            </w:r>
          </w:p>
        </w:tc>
      </w:tr>
      <w:tr>
        <w:tc>
          <w:tcPr>
            <w:tcW w:type="dxa" w:w="2160"/>
          </w:tcPr>
          <w:p>
            <w:r>
              <w:t>Dashboard : étudier la faisabilité d'une gestion multilingue — à implémenter uniquement si aucun risque de complication n'est identifié (feature conditionnelle, non bloquante pour le reste du plan)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1 j (plafonné)</w:t>
            </w:r>
          </w:p>
        </w:tc>
        <w:tc>
          <w:tcPr>
            <w:tcW w:type="dxa" w:w="2160"/>
          </w:tcPr>
          <w:p>
            <w:r>
              <w:t>Explicitement conditionnel : ne pas retarder la livraison du reste du sprint si la complexité s'avère trop élevée.</w:t>
            </w:r>
          </w:p>
        </w:tc>
      </w:tr>
    </w:tbl>
    <w:p>
      <w:r>
        <w:t>Total estimé : ~3 jours (dont 1 jour conditionnel, multilingue).</w:t>
      </w:r>
    </w:p>
    <w:p>
      <w:pPr>
        <w:pStyle w:val="Heading1"/>
      </w:pPr>
      <w:r>
        <w:t>3. Marie-Thérèse (avec l'aide de Claude)</w:t>
      </w:r>
    </w:p>
    <w:p>
      <w:r>
        <w:t>Objectif de son bloc : pages Connexion et Création de compte (son domaine d'origine, authentification), plus les compléments Dashboard et Historique liés à l'identification du demandeur.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Page Connexion : implémenter "Mot de passe oublié" — vérifier dès J1 ce que permet Supabase (envoi d'email de réinitialisation) avant de s'engager sur un calendrier précis</w:t>
            </w:r>
          </w:p>
        </w:tc>
        <w:tc>
          <w:tcPr>
            <w:tcW w:type="dxa" w:w="2160"/>
          </w:tcPr>
          <w:p>
            <w:r>
              <w:t>J1-J2</w:t>
            </w:r>
          </w:p>
        </w:tc>
        <w:tc>
          <w:tcPr>
            <w:tcW w:type="dxa" w:w="2160"/>
          </w:tcPr>
          <w:p>
            <w:r>
              <w:t>1,5 j</w:t>
            </w:r>
          </w:p>
        </w:tc>
        <w:tc>
          <w:tcPr>
            <w:tcW w:type="dxa" w:w="2160"/>
          </w:tcPr>
          <w:p>
            <w:r>
              <w:t>Fonctionnalité standard attendue sur un écran de connexion ; le lien est actuellement mort.</w:t>
            </w:r>
          </w:p>
        </w:tc>
      </w:tr>
      <w:tr>
        <w:tc>
          <w:tcPr>
            <w:tcW w:type="dxa" w:w="2160"/>
          </w:tcPr>
          <w:p>
            <w:r>
              <w:t>Page Connexion : implémenter "Rester connecté"</w:t>
            </w:r>
          </w:p>
        </w:tc>
        <w:tc>
          <w:tcPr>
            <w:tcW w:type="dxa" w:w="2160"/>
          </w:tcPr>
          <w:p>
            <w:r>
              <w:t>J1-J2</w:t>
            </w:r>
          </w:p>
        </w:tc>
        <w:tc>
          <w:tcPr>
            <w:tcW w:type="dxa" w:w="2160"/>
          </w:tcPr>
          <w:p>
            <w:r>
              <w:t>1 j</w:t>
            </w:r>
          </w:p>
        </w:tc>
        <w:tc>
          <w:tcPr>
            <w:tcW w:type="dxa" w:w="2160"/>
          </w:tcPr>
          <w:p>
            <w:r>
              <w:t>Éviter une reconnexion à chaque session pour un usage quotidien en agence.</w:t>
            </w:r>
          </w:p>
        </w:tc>
      </w:tr>
      <w:tr>
        <w:tc>
          <w:tcPr>
            <w:tcW w:type="dxa" w:w="2160"/>
          </w:tcPr>
          <w:p>
            <w:r>
              <w:t>Page Connexion : remplacer la phrase située sous le logo</w:t>
            </w:r>
          </w:p>
        </w:tc>
        <w:tc>
          <w:tcPr>
            <w:tcW w:type="dxa" w:w="2160"/>
          </w:tcPr>
          <w:p>
            <w:r>
              <w:t>J1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Texte actuel jugé à revoir par l'équipe (nouveau texte à définir ensemble avant implémentation).</w:t>
            </w:r>
          </w:p>
        </w:tc>
      </w:tr>
      <w:tr>
        <w:tc>
          <w:tcPr>
            <w:tcW w:type="dxa" w:w="2160"/>
          </w:tcPr>
          <w:p>
            <w:r>
              <w:t>Page Connexion : ajouter un loader / spinner après validation de la connexion, jusqu'à l'arrivée sur le Dashboard</w:t>
            </w:r>
          </w:p>
        </w:tc>
        <w:tc>
          <w:tcPr>
            <w:tcW w:type="dxa" w:w="2160"/>
          </w:tcPr>
          <w:p>
            <w:r>
              <w:t>J2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Donner un retour visuel pendant l'authentification, éviter une impression de blocage de l'application.</w:t>
            </w:r>
          </w:p>
        </w:tc>
      </w:tr>
      <w:tr>
        <w:tc>
          <w:tcPr>
            <w:tcW w:type="dxa" w:w="2160"/>
          </w:tcPr>
          <w:p>
            <w:r>
              <w:t>Page Création de compte : ajouter le logo de l'application dans le formulaire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Cohérence avec la page de connexion.</w:t>
            </w:r>
          </w:p>
        </w:tc>
      </w:tr>
      <w:tr>
        <w:tc>
          <w:tcPr>
            <w:tcW w:type="dxa" w:w="2160"/>
          </w:tcPr>
          <w:p>
            <w:r>
              <w:t>Page Création de compte : séparer le champ "Nom complet" en deux champs distincts "Nom" et "Prénom"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Cohérence avec le formulaire Nouvelle demande (déjà 2 champs distincts) et avec la structure des données côté Supabase.</w:t>
            </w:r>
          </w:p>
        </w:tc>
      </w:tr>
      <w:tr>
        <w:tc>
          <w:tcPr>
            <w:tcW w:type="dxa" w:w="2160"/>
          </w:tcPr>
          <w:p>
            <w:r>
              <w:t>Page Création de compte : revoir le style des bordures des champs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Cohérence visuelle avec les contours ambre déjà appliqués sur la page de connexion.</w:t>
            </w:r>
          </w:p>
        </w:tc>
      </w:tr>
      <w:tr>
        <w:tc>
          <w:tcPr>
            <w:tcW w:type="dxa" w:w="2160"/>
          </w:tcPr>
          <w:p>
            <w:r>
              <w:t>Dashboard : retirer l'emoji main après le texte "Bienvenue…"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Renforcer le professionnalisme perçu de l'interface.</w:t>
            </w:r>
          </w:p>
        </w:tc>
      </w:tr>
      <w:tr>
        <w:tc>
          <w:tcPr>
            <w:tcW w:type="dxa" w:w="2160"/>
          </w:tcPr>
          <w:p>
            <w:r>
              <w:t>Dashboard — tableau des demandes récentes : ajouter la colonne "Nom du demandeur"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Information manquante pour identifier rapidement un dossier.</w:t>
            </w:r>
          </w:p>
        </w:tc>
      </w:tr>
      <w:tr>
        <w:tc>
          <w:tcPr>
            <w:tcW w:type="dxa" w:w="2160"/>
          </w:tcPr>
          <w:p>
            <w:r>
              <w:t>Page Historique : ajouter la colonne "Nom du demandeur"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Idem, cohérence avec le Dashboard.</w:t>
            </w:r>
          </w:p>
        </w:tc>
      </w:tr>
      <w:tr>
        <w:tc>
          <w:tcPr>
            <w:tcW w:type="dxa" w:w="2160"/>
          </w:tcPr>
          <w:p>
            <w:r>
              <w:t>Page Historique : implémenter la recherche par "Nom du demandeur"</w:t>
            </w:r>
          </w:p>
        </w:tc>
        <w:tc>
          <w:tcPr>
            <w:tcW w:type="dxa" w:w="2160"/>
          </w:tcPr>
          <w:p>
            <w:r>
              <w:t>J5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Retrouver rapidement un dossier sans parcourir toute la liste.</w:t>
            </w:r>
          </w:p>
        </w:tc>
      </w:tr>
    </w:tbl>
    <w:p>
      <w:r>
        <w:t>Total estimé : ~5 jours.</w:t>
      </w:r>
    </w:p>
    <w:p>
      <w:pPr>
        <w:pStyle w:val="Heading1"/>
      </w:pPr>
      <w:r>
        <w:t>4. Ordre de succession (points de vigilance)</w:t>
      </w:r>
    </w:p>
    <w:p>
      <w:pPr>
        <w:pStyle w:val="ListBullet"/>
      </w:pPr>
      <w:r>
        <w:t>app/app_v2.py est touché par les trois personnes cette semaine — comme lors de la semaine de marge, chacun travaille sur des fonctions/pages distinctes (page_connexion et page_register pour Marie-Thérèse ; page_resultats, page_export_pdf et le formulaire pour Aristide et Andy) pour limiter les conflits de fusion.</w:t>
      </w:r>
    </w:p>
    <w:p>
      <w:pPr>
        <w:pStyle w:val="ListBullet"/>
      </w:pPr>
      <w:r>
        <w:t>Le multilingue (Andy, bloc conditionnel) est volontairement séquencé en dernier dans son bloc : fait trop tôt, tout texte modifié ensuite par les autres devrait être retraduit.</w:t>
      </w:r>
    </w:p>
    <w:p>
      <w:pPr>
        <w:pStyle w:val="ListBullet"/>
      </w:pPr>
      <w:r>
        <w:t>La couleur du score (Aristide) touche à la fois le Dashboard et l'Historique dans une même tâche, via une fonction commune, pour éviter que les deux pages soient codées séparément et divergent.</w:t>
      </w:r>
    </w:p>
    <w:p>
      <w:pPr>
        <w:pStyle w:val="ListBullet"/>
      </w:pPr>
      <w:r>
        <w:t>"Mot de passe oublié" (Marie-Thérèse) dépend de ce que permet Supabase en matière d'envoi d'email — à valider dès J1 avant d'estimer plus précisément la suite de son bloc.</w:t>
      </w:r>
    </w:p>
    <w:p>
      <w:pPr>
        <w:pStyle w:val="ListBullet"/>
      </w:pPr>
      <w:r>
        <w:t>Pull fréquent recommandé (au moins une fois par demi-journée) pour limiter les divergences prolongées sur app_v2.py.</w:t>
      </w:r>
    </w:p>
    <w:p>
      <w:pPr>
        <w:pStyle w:val="Heading1"/>
      </w:pPr>
      <w:r>
        <w:t>5. Point d'équipe</w:t>
      </w:r>
    </w:p>
    <w:p>
      <w:r>
        <w:t>Point d'avancement à mi-sprint (date à fixer en équipe) : vérifier en priorité l'état de "Mot de passe oublié" et du multilingue conditionnel, les deux items les plus incertains en durée.</w:t>
      </w:r>
    </w:p>
    <w:p>
      <w:pPr>
        <w:pStyle w:val="Heading1"/>
      </w:pPr>
      <w:r>
        <w:t>6. Livrable du sprint</w:t>
      </w:r>
    </w:p>
    <w:p>
      <w:r>
        <w:t>Application avec :</w:t>
      </w:r>
    </w:p>
    <w:p>
      <w:pPr>
        <w:pStyle w:val="ListBullet"/>
      </w:pPr>
      <w:r>
        <w:t>page Connexion et page Création de compte enrichies (mot de passe oublié, rester connecté, logo, champs Nom/Prénom distincts, textes retravaillés) ;</w:t>
      </w:r>
    </w:p>
    <w:p>
      <w:pPr>
        <w:pStyle w:val="ListBullet"/>
      </w:pPr>
      <w:r>
        <w:t>Dashboard et Historique avec identification du demandeur (colonne + recherche) et couleur de score cohérente entre les deux pages ;</w:t>
      </w:r>
    </w:p>
    <w:p>
      <w:pPr>
        <w:pStyle w:val="ListBullet"/>
      </w:pPr>
      <w:r>
        <w:t>formulaire Nouvelle demande épuré (champs Mobile Money/Tontine retirés, prédiction en temps réel retirée, mentions techniques retirées, gestion du cas "Autre") ;</w:t>
      </w:r>
    </w:p>
    <w:p>
      <w:pPr>
        <w:pStyle w:val="ListBullet"/>
      </w:pPr>
      <w:r>
        <w:t>graphiques SHAP accessibles via un bouton dédié plutôt qu'affichés par défaut ;</w:t>
      </w:r>
    </w:p>
    <w:p>
      <w:pPr>
        <w:pStyle w:val="ListBullet"/>
      </w:pPr>
      <w:r>
        <w:t>export PDF et page Résultat avec une terminologie revue ;</w:t>
      </w:r>
    </w:p>
    <w:p>
      <w:pPr>
        <w:pStyle w:val="ListBullet"/>
      </w:pPr>
      <w:r>
        <w:t>footer global (copyright, version, nom de l'app) sur toutes les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