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color w:val="0020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-908612</wp:posOffset>
            </wp:positionH>
            <wp:positionV relativeFrom="paragraph">
              <wp:posOffset>-902219</wp:posOffset>
            </wp:positionV>
            <wp:extent cx="7765620" cy="91145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5620" cy="911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after="120" w:before="280" w:line="240" w:lineRule="auto"/>
        <w:jc w:val="both"/>
        <w:rPr>
          <w:rFonts w:ascii="Vazirmatn" w:cs="Vazirmatn" w:eastAsia="Vazirmatn" w:hAnsi="Vazirmatn"/>
          <w:b w:val="1"/>
          <w:color w:val="002060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مسئله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="240" w:lineRule="auto"/>
        <w:jc w:val="both"/>
        <w:rPr>
          <w:rFonts w:ascii="Vazirmatn" w:cs="Vazirmatn" w:eastAsia="Vazirmatn" w:hAnsi="Vazirmatn"/>
          <w:color w:val="002060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زبانی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LLMs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GPT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Claude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LLaMA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اکنون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خودمختار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؛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زبان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طبیعی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بهره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="240" w:lineRule="auto"/>
        <w:jc w:val="both"/>
        <w:rPr>
          <w:rFonts w:ascii="Vazirmatn" w:cs="Vazirmatn" w:eastAsia="Vazirmatn" w:hAnsi="Vazirmatn"/>
          <w:color w:val="002060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کنندگان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LLM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="240" w:lineRule="auto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سنتی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پرسشنامه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سیستمی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User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Research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گفتگو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محور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پرامپت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ً «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خواهم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بفهمم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موانعی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»).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پرامپت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عمق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دغدغه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ببرد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کشف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مسائل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کیفی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پرسشنامه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سختی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دستیابی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spacing w:after="240" w:before="240" w:line="240" w:lineRule="auto"/>
        <w:jc w:val="both"/>
        <w:rPr>
          <w:rFonts w:ascii="Vazirmatn" w:cs="Vazirmatn" w:eastAsia="Vazirmatn" w:hAnsi="Vazirmatn"/>
          <w:color w:val="002060"/>
        </w:rPr>
      </w:pPr>
      <w:hyperlink r:id="rId8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با</w:t>
        </w:r>
      </w:hyperlink>
      <w:hyperlink r:id="rId9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استفاده</w:t>
        </w:r>
      </w:hyperlink>
      <w:hyperlink r:id="rId11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از</w:t>
        </w:r>
      </w:hyperlink>
      <w:hyperlink r:id="rId13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API</w:t>
        </w:r>
      </w:hyperlink>
      <w:hyperlink r:id="rId15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های</w:t>
        </w:r>
      </w:hyperlink>
      <w:hyperlink r:id="rId17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کنار</w:t>
        </w:r>
      </w:hyperlink>
      <w:hyperlink r:id="rId19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1"/>
          </w:rPr>
          <w:t xml:space="preserve">دیوار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دیوار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کالای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آگهی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گوشی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موبایل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گذاشته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گفتگوی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بتونه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پرامپت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هارو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تخفیف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رضایت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بازدید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…</w:t>
      </w:r>
    </w:p>
    <w:p w:rsidR="00000000" w:rsidDel="00000000" w:rsidP="00000000" w:rsidRDefault="00000000" w:rsidRPr="00000000" w14:paraId="00000007">
      <w:pPr>
        <w:bidi w:val="1"/>
        <w:spacing w:after="240" w:before="240" w:line="240" w:lineRule="auto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ببینه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تحلیلی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بتونه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بخونه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بگیره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Vazirmatn" w:cs="Vazirmatn" w:eastAsia="Vazirmatn" w:hAnsi="Vazirmatn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bidi w:val="1"/>
        <w:spacing w:after="80" w:before="280" w:lineRule="auto"/>
        <w:jc w:val="both"/>
        <w:rPr>
          <w:rFonts w:ascii="Vazirmatn" w:cs="Vazirmatn" w:eastAsia="Vazirmatn" w:hAnsi="Vazirmatn"/>
          <w:color w:val="002060"/>
          <w:sz w:val="26"/>
          <w:szCs w:val="26"/>
        </w:rPr>
      </w:pPr>
      <w:bookmarkStart w:colFirst="0" w:colLast="0" w:name="_heading=h.86pl2zqj4f4" w:id="0"/>
      <w:bookmarkEnd w:id="0"/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مسئله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afterAutospacing="0" w:before="24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Agent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LLM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اقدامات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چندمرحله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ابزارها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خارجی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جست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وجو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دیوار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دیوار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آغاز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ضروری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مصاحبه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کیفی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محور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کیفی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عمیق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آنچه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پرسشنامه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سنتی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پذیر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240" w:before="0" w:beforeAutospacing="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مقیاس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خودکارسازی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آینده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20" w:before="280" w:line="240" w:lineRule="auto"/>
        <w:jc w:val="both"/>
        <w:rPr>
          <w:rFonts w:ascii="Vazirmatn" w:cs="Vazirmatn" w:eastAsia="Vazirmatn" w:hAnsi="Vazirmatn"/>
          <w:b w:val="1"/>
          <w:color w:val="002060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color w:val="002060"/>
          <w:sz w:val="30"/>
          <w:szCs w:val="30"/>
          <w:rtl w:val="0"/>
        </w:rPr>
        <w:t xml:space="preserve"> 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انتظار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24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CLI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Web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App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پرامپت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همزمان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چندین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آغاز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فیلدهای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خواسته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سوق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24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ویدئوی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دمو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پرامپت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24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README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جزئیات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ایجنت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LLM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ابزارها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منطق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آزمایش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راهنمای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120" w:before="280" w:line="240" w:lineRule="auto"/>
        <w:jc w:val="both"/>
        <w:rPr>
          <w:rFonts w:ascii="Vazirmatn" w:cs="Vazirmatn" w:eastAsia="Vazirmatn" w:hAnsi="Vazirmatn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20" w:before="280" w:line="240" w:lineRule="auto"/>
        <w:jc w:val="both"/>
        <w:rPr>
          <w:rFonts w:ascii="Vazirmatn" w:cs="Vazirmatn" w:eastAsia="Vazirmatn" w:hAnsi="Vazirmatn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20" w:before="280" w:line="240" w:lineRule="auto"/>
        <w:jc w:val="both"/>
        <w:rPr>
          <w:rFonts w:ascii="Vazirmatn" w:cs="Vazirmatn" w:eastAsia="Vazirmatn" w:hAnsi="Vazirmatn"/>
          <w:b w:val="1"/>
          <w:color w:val="002060"/>
          <w:sz w:val="44"/>
          <w:szCs w:val="44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ابزارها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spacing w:after="0" w:before="24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LLM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APIs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GPT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-4،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Claude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Mistral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Gemini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غیره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spacing w:after="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Agent frameworks: Pydantic AI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spacing w:after="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Vector DBs: Pinecone، Chroma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0" w:line="240" w:lineRule="auto"/>
        <w:ind w:left="720" w:hanging="360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UI tools: Streamlit، Gradio، Flask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after="0" w:line="240" w:lineRule="auto"/>
        <w:ind w:left="720" w:hanging="360"/>
        <w:jc w:val="both"/>
        <w:rPr>
          <w:rFonts w:ascii="Vazirmatn" w:cs="Vazirmatn" w:eastAsia="Vazirmatn" w:hAnsi="Vazirmatn"/>
          <w:color w:val="002060"/>
          <w:u w:val="none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کنار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دیوار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آگهی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چت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Vazirmatn" w:cs="Vazirmatn" w:eastAsia="Vazirmatn" w:hAnsi="Vazirmatn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bidi w:val="1"/>
        <w:spacing w:after="80" w:before="280" w:lineRule="auto"/>
        <w:ind w:left="0" w:firstLine="0"/>
        <w:jc w:val="both"/>
        <w:rPr>
          <w:rFonts w:ascii="Vazirmatn" w:cs="Vazirmatn" w:eastAsia="Vazirmatn" w:hAnsi="Vazirmatn"/>
          <w:color w:val="002060"/>
          <w:sz w:val="26"/>
          <w:szCs w:val="26"/>
        </w:rPr>
      </w:pPr>
      <w:bookmarkStart w:colFirst="0" w:colLast="0" w:name="_heading=h.5m9d7vgb2rnm" w:id="1"/>
      <w:bookmarkEnd w:id="1"/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sz w:val="26"/>
          <w:szCs w:val="26"/>
          <w:rtl w:val="1"/>
        </w:rPr>
        <w:t xml:space="preserve">داوری</w:t>
      </w:r>
    </w:p>
    <w:p w:rsidR="00000000" w:rsidDel="00000000" w:rsidP="00000000" w:rsidRDefault="00000000" w:rsidRPr="00000000" w14:paraId="0000001D">
      <w:pPr>
        <w:bidi w:val="1"/>
        <w:spacing w:after="240" w:before="240" w:line="240" w:lineRule="auto"/>
        <w:jc w:val="both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هستیم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24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فرآیندها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دخالت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انسانی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Automation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هرچه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خودکارسازی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پرسیدن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معنی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دار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مکالمه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خلاقانه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Creativity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نوآوری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کیفی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0"/>
        </w:rPr>
        <w:t xml:space="preserve">LLM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240" w:before="0" w:beforeAutospacing="0" w:line="240" w:lineRule="auto"/>
        <w:ind w:left="720" w:hanging="360"/>
        <w:rPr>
          <w:rFonts w:ascii="Vazirmatn" w:cs="Vazirmatn" w:eastAsia="Vazirmatn" w:hAnsi="Vazirmatn"/>
          <w:color w:val="0020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عملی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Impactful</w:t>
      </w:r>
      <w:r w:rsidDel="00000000" w:rsidR="00000000" w:rsidRPr="00000000">
        <w:rPr>
          <w:rFonts w:ascii="Vazirmatn" w:cs="Vazirmatn" w:eastAsia="Vazirmatn" w:hAnsi="Vazirmatn"/>
          <w:b w:val="1"/>
          <w:color w:val="002060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پتانسیل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تسریع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فرآیندهای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پژوهشی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کسب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وکارها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محققان</w:t>
      </w:r>
      <w:r w:rsidDel="00000000" w:rsidR="00000000" w:rsidRPr="00000000">
        <w:rPr>
          <w:rFonts w:ascii="Vazirmatn" w:cs="Vazirmatn" w:eastAsia="Vazirmatn" w:hAnsi="Vazirmatn"/>
          <w:color w:val="002060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Vazirmatn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E3A4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 w:val="1"/>
    <w:rsid w:val="007E3A4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E3A4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7E3A4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7E3A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var-ir.github.io/kenar-docs/chat/chatbot_conversations/" TargetMode="External"/><Relationship Id="rId11" Type="http://schemas.openxmlformats.org/officeDocument/2006/relationships/hyperlink" Target="https://divar-ir.github.io/kenar-docs/chat/chatbot_conversations/" TargetMode="External"/><Relationship Id="rId10" Type="http://schemas.openxmlformats.org/officeDocument/2006/relationships/hyperlink" Target="https://divar-ir.github.io/kenar-docs/chat/chatbot_conversations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ivar-ir.github.io/kenar-docs/chat/chatbot_conversations/" TargetMode="External"/><Relationship Id="rId12" Type="http://schemas.openxmlformats.org/officeDocument/2006/relationships/hyperlink" Target="https://divar-ir.github.io/kenar-docs/chat/chatbot_conversa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var-ir.github.io/kenar-docs/chat/chatbot_conversations/" TargetMode="External"/><Relationship Id="rId15" Type="http://schemas.openxmlformats.org/officeDocument/2006/relationships/hyperlink" Target="https://divar-ir.github.io/kenar-docs/chat/chatbot_conversations/" TargetMode="External"/><Relationship Id="rId14" Type="http://schemas.openxmlformats.org/officeDocument/2006/relationships/hyperlink" Target="https://divar-ir.github.io/kenar-docs/chat/chatbot_conversations/" TargetMode="External"/><Relationship Id="rId17" Type="http://schemas.openxmlformats.org/officeDocument/2006/relationships/hyperlink" Target="https://divar-ir.github.io/kenar-docs/chat/chatbot_conversations/" TargetMode="External"/><Relationship Id="rId16" Type="http://schemas.openxmlformats.org/officeDocument/2006/relationships/hyperlink" Target="https://divar-ir.github.io/kenar-docs/chat/chatbot_conversatio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ivar-ir.github.io/kenar-docs/chat/chatbot_conversations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ivar-ir.github.io/kenar-docs/chat/chatbot_conversation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ivar-ir.github.io/kenar-docs/chat/chatbot_convers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Vazirmatn-regular.ttf"/><Relationship Id="rId4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h5aXvnw+jSkrCl4Z5e8qHBCh7A==">CgMxLjAyDWguODZwbDJ6cWo0ZjQyDmguNW05ZDd2Z2Iycm5tOAByITFVWmF5NzlHSVJWaUFfQnlRd1pMV2ZDTVJLLXhvUGNqcQ==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2025-05-26T13:10:00Z</dcterms:created>
  <dc:creator>fatemeh shahhosseini</dc:creator>
</cp:coreProperties>
</file>