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F2942"/>
          <w:sz w:val="26"/>
        </w:rPr>
        <w:t>FORM 2</w:t>
        <w:br/>
        <w:t>THE PATENTS ACT, 1970 (39 of 1970)</w:t>
        <w:br/>
        <w:t>&amp; THE PATENTS RULES, 2003</w:t>
        <w:br/>
        <w:t>COMPLETE SPECIFICATION</w:t>
      </w:r>
    </w:p>
    <w:p>
      <w:pPr>
        <w:spacing w:before="240" w:after="360"/>
      </w:pPr>
      <w:r>
        <w:rPr>
          <w:b/>
          <w:sz w:val="22"/>
        </w:rPr>
        <w:t>1. TITLE OF THE INVENTION:</w:t>
        <w:br/>
        <w:t>"SYNERGISTIC TOPICAL PHYTOPHARMACEUTICAL COMPOSITION"</w:t>
      </w:r>
    </w:p>
    <w:p>
      <w:r>
        <w:rPr>
          <w:b/>
        </w:rPr>
        <w:t>2. FIELD OF THE INVENTION:</w:t>
        <w:br/>
      </w:r>
      <w:r>
        <w:t>The present invention relates to a novel, synergistic phytopharmaceutical formulation comprising Curcuma longa (Curcumin), Gaultheria procumbens (Gandhapura) formulated as an advanced bio-available delivery system. Specifically, the invention relates to overcoming Section 3(p) and Section 3(e) barriers under the Patents Act, 1970 by demonstrating unexpected synergistic efficacy and enhanced targeted penetration via phospholipid nanocarrier technology.</w:t>
      </w:r>
    </w:p>
    <w:p>
      <w:pPr>
        <w:spacing w:before="160"/>
      </w:pPr>
      <w:r>
        <w:rPr>
          <w:b/>
        </w:rPr>
        <w:t>3. BACKGROUND &amp; DECLARATION UNDER SECTION 3(p):</w:t>
        <w:br/>
      </w:r>
      <w:r>
        <w:t>Individual botanical components are acknowledged as referenced in classical Ayurvedic treatises (Charaka Samhita, API). However, the claimed invention is NOT a mere admixture or duplication of known traditional knowledge. The specific ratio of standardized active fractions demonstrates a Combination Index (CI) &lt; 0.75 according to the Chou-Talalay method, evidencing unexpected pharmacological synergy that cannot be deduced by a person skilled in the art.</w:t>
      </w:r>
    </w:p>
    <w:p>
      <w:pPr>
        <w:spacing w:before="240"/>
      </w:pPr>
      <w:r>
        <w:rPr>
          <w:b/>
        </w:rPr>
        <w:t>4. CLAIMS (DRAFTED TO OVERCOME SECTION 3(p) &amp; 3(e)):</w:t>
        <w:br/>
      </w:r>
    </w:p>
    <w:p>
      <w:r>
        <w:t>We claim:</w:t>
      </w:r>
    </w:p>
    <w:p>
      <w:r>
        <w:t>1. A stable synergistic topical phytopharmaceutical composition comprising a standardized fraction of Curcuma longa (Curcumin) and a standardized fraction of Gaultheria procumbens (Gandhapura), encapsulated within a phospholipid nanocarrier matrix, wherein the weight ratio produces a therapeutic synergistic index CI &lt; 0.75 in topical transdermal delivery.</w:t>
      </w:r>
    </w:p>
    <w:p>
      <w:r>
        <w:t>2. The composition as claimed in claim 1, wherein the mean particle size of said phospholipid nanocarrier is between 80 nm and 180 nm.</w:t>
      </w:r>
    </w:p>
    <w:p>
      <w:r>
        <w:t>3. A method of preparing the composition of claim 1, comprising supercritical CO2 extraction at 280 bar followed by microfluidization.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