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ame"/>
      </w:pPr>
      <w:r>
        <w:t xml:space="preserve">ARJUN VARMA</w:t>
      </w:r>
    </w:p>
    <w:p>
      <w:pPr>
        <w:pStyle w:val="ContactInfo"/>
      </w:pPr>
      <w:r>
        <w:t xml:space="preserve">(347) 987-9427 | av3342@columbia.edu | </w:t>
      </w:r>
      <w:r>
        <w:rPr>
          <w:rStyle w:val="[object Object]"/>
        </w:rPr>
        <w:t xml:space="preserve">arjun-varma.com</w:t>
      </w:r>
      <w:r>
        <w:t xml:space="preserve"> | </w:t>
      </w:r>
      <w:r>
        <w:rPr>
          <w:rStyle w:val="[object Object]"/>
        </w:rPr>
        <w:t xml:space="preserve">linkedin.com/in/varma-arjun</w:t>
      </w:r>
      <w:r>
        <w:t xml:space="preserve"> | </w:t>
      </w:r>
      <w:r>
        <w:rPr>
          <w:rStyle w:val="[object Object]"/>
        </w:rPr>
        <w:t xml:space="preserve">github.com/ARJUNVARMA2000</w:t>
      </w:r>
    </w:p>
    <w:p>
      <w:pPr>
        <w:pStyle w:val="SectionHeading"/>
      </w:pPr>
      <w:r>
        <w:t xml:space="preserve">Education</w:t>
      </w:r>
    </w:p>
    <w:p>
      <w:pPr>
        <w:tabs>
          <w:tab w:val="right" w:pos="10800"/>
        </w:tabs>
      </w:pPr>
      <w:r>
        <w:rPr>
          <w:b/>
          <w:bCs/>
          <w:sz w:val="22"/>
          <w:szCs w:val="22"/>
        </w:rPr>
        <w:t xml:space="preserve">Columbia University</w:t>
      </w:r>
      <w:r>
        <w:rPr>
          <w:sz w:val="22"/>
          <w:szCs w:val="22"/>
        </w:rPr>
        <w:t xml:space="preserve">	New York, NY</w:t>
      </w:r>
    </w:p>
    <w:p>
      <w:pPr>
        <w:tabs>
          <w:tab w:val="right" w:pos="10800"/>
        </w:tabs>
        <w:spacing w:after="40"/>
      </w:pPr>
      <w:r>
        <w:rPr>
          <w:i/>
          <w:iCs/>
          <w:sz w:val="22"/>
          <w:szCs w:val="22"/>
        </w:rPr>
        <w:t xml:space="preserve">Master of Science in Data Science</w:t>
      </w:r>
      <w:r>
        <w:rPr>
          <w:sz w:val="22"/>
          <w:szCs w:val="22"/>
        </w:rPr>
        <w:t xml:space="preserve">, GPA: 3.58</w:t>
      </w:r>
      <w:r>
        <w:rPr>
          <w:sz w:val="22"/>
          <w:szCs w:val="22"/>
        </w:rPr>
        <w:t xml:space="preserve">	Aug 2025 - Dec 2026</w:t>
      </w:r>
    </w:p>
    <w:p>
      <w:pPr>
        <w:pStyle w:val="BulletPoint"/>
      </w:pPr>
      <w:r>
        <w:rPr>
          <w:sz w:val="21"/>
          <w:szCs w:val="21"/>
        </w:rPr>
        <w:t xml:space="preserve">• Coursework: Deep Learning, NLP, Machine Learning, Statistical Inference, Data Engineering, Applied Data Science</w:t>
      </w:r>
    </w:p>
    <w:p>
      <w:pPr>
        <w:pStyle w:val="BulletPoint"/>
      </w:pPr>
      <w:r>
        <w:rPr>
          <w:sz w:val="21"/>
          <w:szCs w:val="21"/>
        </w:rPr>
        <w:t xml:space="preserve">• TA for Business Analytics II: Foundations of AI at Columbia Business School</w:t>
      </w:r>
    </w:p>
    <w:p>
      <w:pPr>
        <w:tabs>
          <w:tab w:val="right" w:pos="10800"/>
        </w:tabs>
        <w:spacing w:before="100"/>
      </w:pPr>
      <w:r>
        <w:rPr>
          <w:b/>
          <w:bCs/>
          <w:sz w:val="22"/>
          <w:szCs w:val="22"/>
        </w:rPr>
        <w:t xml:space="preserve">Vellore Institute of Technology</w:t>
      </w:r>
      <w:r>
        <w:rPr>
          <w:sz w:val="22"/>
          <w:szCs w:val="22"/>
        </w:rPr>
        <w:t xml:space="preserve">	Vellore, IN</w:t>
      </w:r>
    </w:p>
    <w:p>
      <w:pPr>
        <w:tabs>
          <w:tab w:val="right" w:pos="10800"/>
        </w:tabs>
        <w:spacing w:after="40"/>
      </w:pPr>
      <w:r>
        <w:rPr>
          <w:i/>
          <w:iCs/>
          <w:sz w:val="22"/>
          <w:szCs w:val="22"/>
        </w:rPr>
        <w:t xml:space="preserve">Bachelor of Technology in Electronics and Communication Engineering</w:t>
      </w:r>
      <w:r>
        <w:rPr>
          <w:sz w:val="22"/>
          <w:szCs w:val="22"/>
        </w:rPr>
        <w:t xml:space="preserve">, GPA: 4.0/4.0 (WES)</w:t>
      </w:r>
      <w:r>
        <w:rPr>
          <w:sz w:val="22"/>
          <w:szCs w:val="22"/>
        </w:rPr>
        <w:t xml:space="preserve">	Jul 2018 - May 2022</w:t>
      </w:r>
    </w:p>
    <w:p>
      <w:pPr>
        <w:pStyle w:val="BulletPoint"/>
      </w:pPr>
      <w:r>
        <w:rPr>
          <w:sz w:val="21"/>
          <w:szCs w:val="21"/>
        </w:rPr>
        <w:t xml:space="preserve">• Special Achiever Award recipient; merit scholarship holder</w:t>
      </w:r>
    </w:p>
    <w:p>
      <w:pPr>
        <w:pStyle w:val="SectionHeading"/>
      </w:pPr>
      <w:r>
        <w:t xml:space="preserve">Work Experience</w:t>
      </w:r>
    </w:p>
    <w:p>
      <w:pPr>
        <w:tabs>
          <w:tab w:val="right" w:pos="10800"/>
        </w:tabs>
      </w:pPr>
      <w:r>
        <w:rPr>
          <w:b/>
          <w:bCs/>
          <w:sz w:val="22"/>
          <w:szCs w:val="22"/>
        </w:rPr>
        <w:t xml:space="preserve">ZS Associates</w:t>
      </w:r>
      <w:r>
        <w:rPr>
          <w:sz w:val="22"/>
          <w:szCs w:val="22"/>
        </w:rPr>
        <w:t xml:space="preserve">	Pune, IN</w:t>
      </w:r>
    </w:p>
    <w:p>
      <w:pPr>
        <w:tabs>
          <w:tab w:val="right" w:pos="10800"/>
        </w:tabs>
        <w:spacing w:after="40"/>
      </w:pPr>
      <w:r>
        <w:rPr>
          <w:i/>
          <w:iCs/>
          <w:sz w:val="22"/>
          <w:szCs w:val="22"/>
        </w:rPr>
        <w:t xml:space="preserve">Advanced Data Science Associate Consultant</w:t>
      </w:r>
      <w:r>
        <w:rPr>
          <w:sz w:val="22"/>
          <w:szCs w:val="22"/>
        </w:rPr>
        <w:t xml:space="preserve">	Feb 2025 - Jun 2025</w:t>
      </w:r>
    </w:p>
    <w:p>
      <w:pPr>
        <w:pStyle w:val="BulletPoint"/>
      </w:pPr>
      <w:r>
        <w:rPr>
          <w:sz w:val="21"/>
          <w:szCs w:val="21"/>
        </w:rPr>
        <w:t xml:space="preserve">• Built and deployed ML analytics platform consolidating multiple data sources for real-time KPIs; adopted by 1,000+ sales reps across $10B+ oncology portfolio</w:t>
      </w:r>
    </w:p>
    <w:p>
      <w:pPr>
        <w:pStyle w:val="BulletPoint"/>
      </w:pPr>
      <w:r>
        <w:rPr>
          <w:sz w:val="21"/>
          <w:szCs w:val="21"/>
        </w:rPr>
        <w:t xml:space="preserve">• Reduced stakeholder prep time from days to minutes by replacing Excel-based reporting with automated dashboards</w:t>
      </w:r>
    </w:p>
    <w:p>
      <w:pPr>
        <w:pStyle w:val="BulletPoint"/>
      </w:pPr>
      <w:r>
        <w:rPr>
          <w:sz w:val="21"/>
          <w:szCs w:val="21"/>
        </w:rPr>
        <w:t xml:space="preserve">• Piloted retrieval-augmented LLM to convert FDA approval documents into concise briefs for commercial teams</w:t>
      </w:r>
    </w:p>
    <w:p>
      <w:pPr>
        <w:tabs>
          <w:tab w:val="right" w:pos="10800"/>
        </w:tabs>
        <w:spacing w:before="100" w:after="40"/>
      </w:pPr>
      <w:r>
        <w:rPr>
          <w:i/>
          <w:iCs/>
          <w:sz w:val="22"/>
          <w:szCs w:val="22"/>
        </w:rPr>
        <w:t xml:space="preserve">Decision Analytics Associate Consultant</w:t>
      </w:r>
      <w:r>
        <w:rPr>
          <w:sz w:val="22"/>
          <w:szCs w:val="22"/>
        </w:rPr>
        <w:t xml:space="preserve">	Jul 2024 - Jan 2025</w:t>
      </w:r>
    </w:p>
    <w:p>
      <w:pPr>
        <w:pStyle w:val="BulletPoint"/>
      </w:pPr>
      <w:r>
        <w:rPr>
          <w:sz w:val="21"/>
          <w:szCs w:val="21"/>
        </w:rPr>
        <w:t xml:space="preserve">• Led 5-member team to modernize legacy business rules; saved ~50 hrs/mo and improved first-pass quality to &gt;99%</w:t>
      </w:r>
    </w:p>
    <w:p>
      <w:pPr>
        <w:pStyle w:val="BulletPoint"/>
      </w:pPr>
      <w:r>
        <w:rPr>
          <w:sz w:val="21"/>
          <w:szCs w:val="21"/>
        </w:rPr>
        <w:t xml:space="preserve">• Built Positive-Unlabeled (PU) learning models to infer missing categorical labels in transactional data; expanded dataset coverage for customer journey analysis</w:t>
      </w:r>
    </w:p>
    <w:p>
      <w:pPr>
        <w:pStyle w:val="BulletPoint"/>
      </w:pPr>
      <w:r>
        <w:rPr>
          <w:sz w:val="21"/>
          <w:szCs w:val="21"/>
        </w:rPr>
        <w:t xml:space="preserve">• Implemented automated model drift monitoring and unit testing for production ML pipelines</w:t>
      </w:r>
    </w:p>
    <w:p>
      <w:pPr>
        <w:pStyle w:val="BulletPoint"/>
      </w:pPr>
      <w:r>
        <w:rPr>
          <w:sz w:val="21"/>
          <w:szCs w:val="21"/>
        </w:rPr>
        <w:t xml:space="preserve">• Top ~10% finish in company-wide hackathon; selected for lateral transfer to Data Science vertical</w:t>
      </w:r>
    </w:p>
    <w:p>
      <w:pPr>
        <w:tabs>
          <w:tab w:val="right" w:pos="10800"/>
        </w:tabs>
        <w:spacing w:before="100" w:after="40"/>
      </w:pPr>
      <w:r>
        <w:rPr>
          <w:i/>
          <w:iCs/>
          <w:sz w:val="22"/>
          <w:szCs w:val="22"/>
        </w:rPr>
        <w:t xml:space="preserve">Decision Analytics Associate</w:t>
      </w:r>
      <w:r>
        <w:rPr>
          <w:sz w:val="22"/>
          <w:szCs w:val="22"/>
        </w:rPr>
        <w:t xml:space="preserve">	Feb 2022 - Jun 2024</w:t>
      </w:r>
    </w:p>
    <w:p>
      <w:pPr>
        <w:pStyle w:val="BulletPoint"/>
      </w:pPr>
      <w:r>
        <w:rPr>
          <w:sz w:val="21"/>
          <w:szCs w:val="21"/>
        </w:rPr>
        <w:t xml:space="preserve">• Engineered PySpark/SQL ETL pipelines integrating multiple data sources for $4B+ oncology drug performance analytics</w:t>
      </w:r>
    </w:p>
    <w:p>
      <w:pPr>
        <w:pStyle w:val="BulletPoint"/>
      </w:pPr>
      <w:r>
        <w:rPr>
          <w:sz w:val="21"/>
          <w:szCs w:val="21"/>
        </w:rPr>
        <w:t xml:space="preserve">• Defined patient-cohort inclusion/exclusion rules robust to missing/miscoded fields; delivered audit-ready analytics</w:t>
      </w:r>
    </w:p>
    <w:p>
      <w:pPr>
        <w:pStyle w:val="BulletPoint"/>
      </w:pPr>
      <w:r>
        <w:rPr>
          <w:sz w:val="21"/>
          <w:szCs w:val="21"/>
        </w:rPr>
        <w:t xml:space="preserve">• Drove ad-hoc analytics surfacing care gaps and market opportunities for brand strategy across multiple launches</w:t>
      </w:r>
    </w:p>
    <w:p>
      <w:pPr>
        <w:pStyle w:val="BulletPoint"/>
      </w:pPr>
      <w:r>
        <w:rPr>
          <w:sz w:val="21"/>
          <w:szCs w:val="21"/>
        </w:rPr>
        <w:t xml:space="preserve">• Promoted to Associate Consultant in 4 cycles (typical: 5); received Expert Associate and Insight Illuminator awards</w:t>
      </w:r>
    </w:p>
    <w:p>
      <w:pPr>
        <w:pStyle w:val="SectionHeading"/>
      </w:pPr>
      <w:r>
        <w:t xml:space="preserve">Projects</w:t>
      </w:r>
    </w:p>
    <w:p>
      <w:pPr>
        <w:tabs>
          <w:tab w:val="right" w:pos="10800"/>
        </w:tabs>
        <w:spacing w:after="40"/>
      </w:pPr>
      <w:r>
        <w:rPr>
          <w:b/>
          <w:bCs/>
          <w:sz w:val="22"/>
          <w:szCs w:val="22"/>
        </w:rPr>
        <w:t xml:space="preserve">Financial RAG Chatbot</w:t>
      </w:r>
      <w:r>
        <w:rPr>
          <w:sz w:val="21"/>
          <w:szCs w:val="21"/>
        </w:rPr>
        <w:t xml:space="preserve"> | Python, FastAPI, ChromaDB, OpenAI, Streamlit</w:t>
      </w:r>
      <w:r>
        <w:rPr>
          <w:sz w:val="22"/>
          <w:szCs w:val="22"/>
        </w:rPr>
        <w:t xml:space="preserve">	Nov 2025 - Dec 2025</w:t>
      </w:r>
    </w:p>
    <w:p>
      <w:pPr>
        <w:pStyle w:val="BulletPoint"/>
      </w:pPr>
      <w:r>
        <w:rPr>
          <w:sz w:val="21"/>
          <w:szCs w:val="21"/>
        </w:rPr>
        <w:t xml:space="preserve">• Built LLM-powered RAG chatbot answering company financial queries from SEC filings with line-level citations</w:t>
      </w:r>
    </w:p>
    <w:p>
      <w:pPr>
        <w:pStyle w:val="BulletPoint"/>
      </w:pPr>
      <w:r>
        <w:rPr>
          <w:sz w:val="21"/>
          <w:szCs w:val="21"/>
        </w:rPr>
        <w:t xml:space="preserve">• Implemented semantic retrieval using ChromaDB + text-embedding-3-large with automatic ticker/period parsing</w:t>
      </w:r>
    </w:p>
    <w:p>
      <w:pPr>
        <w:pStyle w:val="BulletPoint"/>
      </w:pPr>
      <w:r>
        <w:rPr>
          <w:sz w:val="21"/>
          <w:szCs w:val="21"/>
        </w:rPr>
        <w:t xml:space="preserve">• Developed multi-model evaluation pipeline using Claude Opus as judge; deployed live demo on Streamlit Cloud</w:t>
      </w:r>
    </w:p>
    <w:p>
      <w:pPr>
        <w:tabs>
          <w:tab w:val="right" w:pos="10800"/>
        </w:tabs>
        <w:spacing w:before="100" w:after="40"/>
      </w:pPr>
      <w:r>
        <w:rPr>
          <w:b/>
          <w:bCs/>
          <w:sz w:val="22"/>
          <w:szCs w:val="22"/>
        </w:rPr>
        <w:t xml:space="preserve">Agricultural Product Classification System</w:t>
      </w:r>
      <w:r>
        <w:rPr>
          <w:sz w:val="21"/>
          <w:szCs w:val="21"/>
        </w:rPr>
        <w:t xml:space="preserve"> | Python, GPT-4, RAG, REST API</w:t>
      </w:r>
      <w:r>
        <w:rPr>
          <w:sz w:val="22"/>
          <w:szCs w:val="22"/>
        </w:rPr>
        <w:t xml:space="preserve">	Aug 2025 - Oct 2025</w:t>
      </w:r>
    </w:p>
    <w:p>
      <w:pPr>
        <w:pStyle w:val="BulletPoint"/>
      </w:pPr>
      <w:r>
        <w:rPr>
          <w:sz w:val="21"/>
          <w:szCs w:val="21"/>
        </w:rPr>
        <w:t xml:space="preserve">• Built RAG-based product classification system for Series-B agtech startup; processed 7M+ transactions for credit-risk assessment</w:t>
      </w:r>
    </w:p>
    <w:p>
      <w:pPr>
        <w:pStyle w:val="BulletPoint"/>
      </w:pPr>
      <w:r>
        <w:rPr>
          <w:sz w:val="21"/>
          <w:szCs w:val="21"/>
        </w:rPr>
        <w:t xml:space="preserve">• Achieved 99% holdout accuracy using hybrid rules + GPT-4 approach; deployed real-time REST API and dashboard</w:t>
      </w:r>
    </w:p>
    <w:p>
      <w:pPr>
        <w:tabs>
          <w:tab w:val="right" w:pos="10800"/>
        </w:tabs>
        <w:spacing w:before="100" w:after="40"/>
      </w:pPr>
      <w:r>
        <w:rPr>
          <w:b/>
          <w:bCs/>
          <w:sz w:val="22"/>
          <w:szCs w:val="22"/>
        </w:rPr>
        <w:t xml:space="preserve">Biliary Tract Cancer Early Detection Model</w:t>
      </w:r>
      <w:r>
        <w:rPr>
          <w:sz w:val="21"/>
          <w:szCs w:val="21"/>
        </w:rPr>
        <w:t xml:space="preserve"> | Python, scikit-learn, PySpark</w:t>
      </w:r>
      <w:r>
        <w:rPr>
          <w:sz w:val="22"/>
          <w:szCs w:val="22"/>
        </w:rPr>
        <w:t xml:space="preserve">	Jan 2025 - May 2025</w:t>
      </w:r>
    </w:p>
    <w:p>
      <w:pPr>
        <w:pStyle w:val="BulletPoint"/>
      </w:pPr>
      <w:r>
        <w:rPr>
          <w:sz w:val="21"/>
          <w:szCs w:val="21"/>
        </w:rPr>
        <w:t xml:space="preserve">• Developed ML model predicting monthly BTC diagnoses from 250M patient pool; addressed 45-day claims data delay</w:t>
      </w:r>
    </w:p>
    <w:p>
      <w:pPr>
        <w:pStyle w:val="BulletPoint"/>
      </w:pPr>
      <w:r>
        <w:rPr>
          <w:sz w:val="21"/>
          <w:szCs w:val="21"/>
        </w:rPr>
        <w:t xml:space="preserve">• Combined medical risk factors with K-means, Gaussian mixture clustering, and NLP-based event clustering; presented at industry conference</w:t>
      </w:r>
    </w:p>
    <w:p>
      <w:pPr>
        <w:tabs>
          <w:tab w:val="right" w:pos="10800"/>
        </w:tabs>
        <w:spacing w:before="100" w:after="40"/>
      </w:pPr>
      <w:r>
        <w:rPr>
          <w:b/>
          <w:bCs/>
          <w:sz w:val="22"/>
          <w:szCs w:val="22"/>
        </w:rPr>
        <w:t xml:space="preserve">Seance AI - Historical Figure Chatbot</w:t>
      </w:r>
      <w:r>
        <w:rPr>
          <w:sz w:val="21"/>
          <w:szCs w:val="21"/>
        </w:rPr>
        <w:t xml:space="preserve"> | Python, Flask, OpenRouter API</w:t>
      </w:r>
      <w:r>
        <w:rPr>
          <w:sz w:val="22"/>
          <w:szCs w:val="22"/>
        </w:rPr>
        <w:t xml:space="preserve">	Dec 2025</w:t>
      </w:r>
    </w:p>
    <w:p>
      <w:pPr>
        <w:pStyle w:val="BulletPoint"/>
      </w:pPr>
      <w:r>
        <w:rPr>
          <w:sz w:val="21"/>
          <w:szCs w:val="21"/>
        </w:rPr>
        <w:t xml:space="preserve">• Built AI chatbot enabling conversations with 60+ historical figures using multi-model LLM support and streaming responses</w:t>
      </w:r>
    </w:p>
    <w:p>
      <w:pPr>
        <w:pStyle w:val="BulletPoint"/>
      </w:pPr>
      <w:r>
        <w:rPr>
          <w:sz w:val="21"/>
          <w:szCs w:val="21"/>
        </w:rPr>
        <w:t xml:space="preserve">• Implemented era-appropriate prompt engineering and "Dinner Party" mode for multi-figure conversations; deployed on Railway</w:t>
      </w:r>
    </w:p>
    <w:p>
      <w:pPr>
        <w:pStyle w:val="SectionHeading"/>
      </w:pPr>
      <w:r>
        <w:t xml:space="preserve">Technical Skills</w:t>
      </w:r>
    </w:p>
    <w:p>
      <w:pPr>
        <w:spacing w:after="40"/>
      </w:pPr>
      <w:r>
        <w:rPr>
          <w:b/>
          <w:bCs/>
          <w:sz w:val="21"/>
          <w:szCs w:val="21"/>
        </w:rPr>
        <w:t xml:space="preserve">Languages: </w:t>
      </w:r>
      <w:r>
        <w:rPr>
          <w:sz w:val="21"/>
          <w:szCs w:val="21"/>
        </w:rPr>
        <w:t xml:space="preserve">Python, SQL, R, C++</w:t>
      </w:r>
    </w:p>
    <w:p>
      <w:pPr>
        <w:spacing w:after="40"/>
      </w:pPr>
      <w:r>
        <w:rPr>
          <w:b/>
          <w:bCs/>
          <w:sz w:val="21"/>
          <w:szCs w:val="21"/>
        </w:rPr>
        <w:t xml:space="preserve">ML/AI: </w:t>
      </w:r>
      <w:r>
        <w:rPr>
          <w:sz w:val="21"/>
          <w:szCs w:val="21"/>
        </w:rPr>
        <w:t xml:space="preserve">Machine Learning, Deep Learning, NLP, LLMs, RAG, Computer Vision, Statistical Modeling, Feature Engineering</w:t>
      </w:r>
    </w:p>
    <w:p>
      <w:pPr>
        <w:spacing w:after="40"/>
      </w:pPr>
      <w:r>
        <w:rPr>
          <w:b/>
          <w:bCs/>
          <w:sz w:val="21"/>
          <w:szCs w:val="21"/>
        </w:rPr>
        <w:t xml:space="preserve">Frameworks: </w:t>
      </w:r>
      <w:r>
        <w:rPr>
          <w:sz w:val="21"/>
          <w:szCs w:val="21"/>
        </w:rPr>
        <w:t xml:space="preserve">PyTorch, scikit-learn, TensorFlow, LangChain, Hugging Face, pandas, NumPy, SHAP, matplotlib</w:t>
      </w:r>
    </w:p>
    <w:p>
      <w:pPr>
        <w:spacing w:after="40"/>
      </w:pPr>
      <w:r>
        <w:rPr>
          <w:b/>
          <w:bCs/>
          <w:sz w:val="21"/>
          <w:szCs w:val="21"/>
        </w:rPr>
        <w:t xml:space="preserve">Data/MLOps: </w:t>
      </w:r>
      <w:r>
        <w:rPr>
          <w:sz w:val="21"/>
          <w:szCs w:val="21"/>
        </w:rPr>
        <w:t xml:space="preserve">PySpark, Databricks, MLflow, AWS (S3, EMR, Athena, SageMaker), ChromaDB, FastAPI, Docker</w:t>
      </w:r>
    </w:p>
    <w:p>
      <w:r>
        <w:rPr>
          <w:b/>
          <w:bCs/>
          <w:sz w:val="21"/>
          <w:szCs w:val="21"/>
        </w:rPr>
        <w:t xml:space="preserve">Tools: </w:t>
      </w:r>
      <w:r>
        <w:rPr>
          <w:sz w:val="21"/>
          <w:szCs w:val="21"/>
        </w:rPr>
        <w:t xml:space="preserve">Git, Jupyter, VS Code, Cursor IDE, Jira, Confluence, Streamlit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ame">
    <w:name w:val="Name"/>
    <w:basedOn w:val="Normal"/>
    <w:pPr>
      <w:spacing w:after="60"/>
      <w:jc w:val="center"/>
    </w:pPr>
    <w:rPr>
      <w:rFonts w:ascii="Arial" w:cs="Arial" w:eastAsia="Arial" w:hAnsi="Arial"/>
      <w:b/>
      <w:bCs/>
      <w:sz w:val="32"/>
      <w:szCs w:val="32"/>
    </w:rPr>
  </w:style>
  <w:style w:type="paragraph" w:styleId="ContactInfo">
    <w:name w:val="ContactInfo"/>
    <w:basedOn w:val="Normal"/>
    <w:pPr>
      <w:spacing w:after="120"/>
      <w:jc w:val="center"/>
    </w:pPr>
    <w:rPr>
      <w:rFonts w:ascii="Arial" w:cs="Arial" w:eastAsia="Arial" w:hAnsi="Arial"/>
      <w:sz w:val="20"/>
      <w:szCs w:val="20"/>
    </w:rPr>
  </w:style>
  <w:style w:type="paragraph" w:styleId="SectionHeading">
    <w:name w:val="SectionHeading"/>
    <w:basedOn w:val="Normal"/>
    <w:pPr>
      <w:pBdr>
        <w:bottom w:val="single" w:color="000000" w:sz="6"/>
      </w:pBdr>
      <w:spacing w:before="200" w:after="80"/>
    </w:pPr>
    <w:rPr>
      <w:rFonts w:ascii="Arial" w:cs="Arial" w:eastAsia="Arial" w:hAnsi="Arial"/>
      <w:b/>
      <w:bCs/>
      <w:caps/>
      <w:sz w:val="24"/>
      <w:szCs w:val="24"/>
    </w:rPr>
  </w:style>
  <w:style w:type="paragraph" w:styleId="EntryTitle">
    <w:name w:val="EntryTitle"/>
    <w:basedOn w:val="Normal"/>
    <w:pPr>
      <w:spacing w:before="100" w:after="0"/>
    </w:pPr>
    <w:rPr>
      <w:rFonts w:ascii="Arial" w:cs="Arial" w:eastAsia="Arial" w:hAnsi="Arial"/>
      <w:b/>
      <w:bCs/>
      <w:sz w:val="22"/>
      <w:szCs w:val="22"/>
    </w:rPr>
  </w:style>
  <w:style w:type="paragraph" w:styleId="EntrySubtitle">
    <w:name w:val="EntrySubtitle"/>
    <w:basedOn w:val="Normal"/>
    <w:pPr>
      <w:spacing w:before="0" w:after="40"/>
    </w:pPr>
    <w:rPr>
      <w:rFonts w:ascii="Arial" w:cs="Arial" w:eastAsia="Arial" w:hAnsi="Arial"/>
      <w:i/>
      <w:iCs/>
      <w:sz w:val="22"/>
      <w:szCs w:val="22"/>
    </w:rPr>
  </w:style>
  <w:style w:type="paragraph" w:styleId="BulletPoint">
    <w:name w:val="BulletPoint"/>
    <w:basedOn w:val="Normal"/>
    <w:pPr>
      <w:spacing w:before="20" w:after="20"/>
      <w:ind w:left="360" w:hanging="180"/>
    </w:pPr>
    <w:rPr>
      <w:rFonts w:ascii="Arial" w:cs="Arial" w:eastAsia="Arial" w:hAnsi="Arial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2026-01-19T23:08:09.567Z</dcterms:created>
  <dcterms:modified xsi:type="dcterms:W3CDTF">2026-01-19T23:08:09.568Z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