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rPr>
          <w:sz w:val="20"/>
          <w:szCs w:val="20"/>
        </w:rPr>
        <w:t xml:space="preserve"/>
      </w:r>
    </w:p>
    <w:p>
      <w:pPr>
        <w:spacing w:after="120"/>
        <w:jc w:val="center"/>
      </w:pPr>
      <w:r>
        <w:rPr>
          <w:rFonts w:ascii="Arial Black" w:cs="Arial Black" w:eastAsia="Arial Black" w:hAnsi="Arial Black"/>
          <w:b/>
          <w:bCs/>
          <w:color w:val="0B3954"/>
          <w:sz w:val="64"/>
          <w:szCs w:val="64"/>
        </w:rPr>
        <w:t xml:space="preserve">LCA · MVP</w:t>
      </w:r>
    </w:p>
    <w:p>
      <w:pPr>
        <w:spacing w:after="480"/>
        <w:jc w:val="center"/>
      </w:pPr>
      <w:r>
        <w:rPr>
          <w:i/>
          <w:iCs/>
          <w:color w:val="087E8B"/>
          <w:sz w:val="30"/>
          <w:szCs w:val="30"/>
        </w:rPr>
        <w:t xml:space="preserve">Technical Specification &amp; Implementation Plan</w:t>
      </w:r>
    </w:p>
    <w:p>
      <w:pPr>
        <w:spacing w:after="480"/>
        <w:jc w:val="center"/>
      </w:pPr>
      <w:r>
        <w:rPr>
          <w:color w:val="C49A2B"/>
          <w:sz w:val="24"/>
          <w:szCs w:val="24"/>
        </w:rPr>
        <w:t xml:space="preserve">━━━━━━━━━━━━━━━</w:t>
      </w:r>
    </w:p>
    <w:p>
      <w:pPr>
        <w:spacing w:after="240"/>
        <w:jc w:val="center"/>
      </w:pPr>
      <w:r>
        <w:rPr>
          <w:color w:val="1A1A2E"/>
          <w:sz w:val="24"/>
          <w:szCs w:val="24"/>
        </w:rPr>
        <w:t xml:space="preserve">Liquid Context Architecture — Arabic-Native Edition</w:t>
      </w:r>
    </w:p>
    <w:p>
      <w:pPr>
        <w:spacing w:after="1200"/>
        <w:jc w:val="center"/>
      </w:pPr>
      <w:r>
        <w:rPr>
          <w:i/>
          <w:iCs/>
          <w:color w:val="5C6B73"/>
          <w:sz w:val="20"/>
          <w:szCs w:val="20"/>
        </w:rPr>
        <w:t xml:space="preserve">Reference Implementation Plan for 350M → 7B Parameter Scale</w:t>
      </w:r>
    </w:p>
    <w:p>
      <w:pPr>
        <w:jc w:val="center"/>
      </w:pPr>
      <w:r>
        <w:rPr>
          <w:b/>
          <w:bCs/>
          <w:color w:val="0B3954"/>
          <w:sz w:val="22"/>
          <w:szCs w:val="22"/>
        </w:rPr>
        <w:t xml:space="preserve">ARKANE AI Research Division</w:t>
      </w:r>
    </w:p>
    <w:p>
      <w:pPr>
        <w:jc w:val="center"/>
      </w:pPr>
      <w:r>
        <w:rPr>
          <w:color w:val="5C6B73"/>
          <w:sz w:val="18"/>
          <w:szCs w:val="18"/>
        </w:rPr>
        <w:t xml:space="preserve">ARKANE AI Research Division  ·  2026</w:t>
      </w:r>
    </w:p>
    <w:p>
      <w:r>
        <w:br w:type="page"/>
      </w:r>
    </w:p>
    <w:p>
      <w:pPr>
        <w:pStyle w:val="Heading1"/>
        <w:spacing w:after="240" w:before="480"/>
      </w:pPr>
      <w:r>
        <w:rPr>
          <w:b/>
          <w:bCs/>
          <w:color w:val="0B3954"/>
        </w:rPr>
        <w:t xml:space="preserve">1.  MVP Scope and Success Criteria</w:t>
      </w:r>
    </w:p>
    <w:p>
      <w:pPr>
        <w:pStyle w:val="Heading2"/>
        <w:spacing w:after="180" w:before="360"/>
      </w:pPr>
      <w:r>
        <w:rPr>
          <w:b/>
          <w:bCs/>
          <w:color w:val="087E8B"/>
        </w:rPr>
        <w:t xml:space="preserve">1.1  What This MVP Is</w:t>
      </w:r>
    </w:p>
    <w:p>
      <w:pPr>
        <w:spacing w:after="140" w:line="320"/>
        <w:jc w:val="both"/>
      </w:pPr>
      <w:r>
        <w:t xml:space="preserve">The LCA MVP is a working reference implementation of the Liquid Context Architecture at 350M parameter scale, sufficient to (a) demonstrate the core architectural innovations end-to-end, (b) produce publication-quality empirical results, (c) support technical due-diligence inspection by sophisticated AI labs, and (d) anchor the first patent disclosure documents.</w:t>
      </w:r>
    </w:p>
    <w:p>
      <w:pPr>
        <w:spacing w:after="140" w:line="320"/>
        <w:jc w:val="both"/>
      </w:pPr>
      <w:r>
        <w:t xml:space="preserve">It is deliberately not a production system. Production-grade deployment infrastructure is a Phase 2 deliverable contingent on initial customer pilots.</w:t>
      </w:r>
    </w:p>
    <w:p>
      <w:pPr>
        <w:pStyle w:val="Heading2"/>
        <w:spacing w:after="180" w:before="360"/>
      </w:pPr>
      <w:r>
        <w:rPr>
          <w:b/>
          <w:bCs/>
          <w:color w:val="087E8B"/>
        </w:rPr>
        <w:t xml:space="preserve">1.2  What This MVP Is Not</w:t>
      </w:r>
    </w:p>
    <w:p>
      <w:pPr>
        <w:pStyle w:val="ListParagraph"/>
        <w:numPr>
          <w:ilvl w:val="0"/>
          <w:numId w:val="2"/>
        </w:numPr>
        <w:spacing w:after="80" w:line="300"/>
      </w:pPr>
      <w:r>
        <w:t xml:space="preserve">Not a frontier-scale foundation model. The 350M scale is chosen for fast iteration, not capability ceiling.</w:t>
      </w:r>
    </w:p>
    <w:p>
      <w:pPr>
        <w:pStyle w:val="ListParagraph"/>
        <w:numPr>
          <w:ilvl w:val="0"/>
          <w:numId w:val="2"/>
        </w:numPr>
        <w:spacing w:after="80" w:line="300"/>
      </w:pPr>
      <w:r>
        <w:t xml:space="preserve">Not a polished product. Engineering quality targets are research-grade reproducibility, not production reliability.</w:t>
      </w:r>
    </w:p>
    <w:p>
      <w:pPr>
        <w:pStyle w:val="ListParagraph"/>
        <w:numPr>
          <w:ilvl w:val="0"/>
          <w:numId w:val="2"/>
        </w:numPr>
        <w:spacing w:after="80" w:line="300"/>
      </w:pPr>
      <w:r>
        <w:t xml:space="preserve">Not a comprehensive Arabic model. The MVP focuses on architectural validation; broader capability tuning is Phase 2.</w:t>
      </w:r>
    </w:p>
    <w:p>
      <w:pPr>
        <w:pStyle w:val="ListParagraph"/>
        <w:numPr>
          <w:ilvl w:val="0"/>
          <w:numId w:val="2"/>
        </w:numPr>
        <w:spacing w:after="80" w:line="300"/>
      </w:pPr>
      <w:r>
        <w:t xml:space="preserve">Not a closed system. The MVP is designed to be technically transparent for external due diligence.</w:t>
      </w:r>
    </w:p>
    <w:p>
      <w:pPr>
        <w:pStyle w:val="Heading2"/>
        <w:spacing w:after="180" w:before="360"/>
      </w:pPr>
      <w:r>
        <w:rPr>
          <w:b/>
          <w:bCs/>
          <w:color w:val="087E8B"/>
        </w:rPr>
        <w:t xml:space="preserve">1.3  Success Criteria</w:t>
      </w:r>
    </w:p>
    <w:p>
      <w:pPr>
        <w:spacing w:after="140" w:line="320"/>
        <w:jc w:val="both"/>
      </w:pPr>
      <w:r>
        <w:t xml:space="preserve">The MVP is successful if and only if all the following are achieved within 9 months: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960"/>
        <w:gridCol w:w="3000"/>
        <w:gridCol w:w="3000"/>
      </w:tblGrid>
      <w:tr>
        <w:trPr>
          <w:tblHeader/>
        </w:trPr>
        <w:tc>
          <w:tcPr>
            <w:tcW w:type="dxa" w:w="40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w:t>
            </w:r>
          </w:p>
        </w:tc>
        <w:tc>
          <w:tcPr>
            <w:tcW w:type="dxa" w:w="296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Criterion</w:t>
            </w:r>
          </w:p>
        </w:tc>
        <w:tc>
          <w:tcPr>
            <w:tcW w:type="dxa" w:w="300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Measurement</w:t>
            </w:r>
          </w:p>
        </w:tc>
        <w:tc>
          <w:tcPr>
            <w:tcW w:type="dxa" w:w="300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Threshold</w:t>
            </w:r>
          </w:p>
        </w:tc>
      </w:tr>
      <w:tr>
        <w:tc>
          <w:tcPr>
            <w:tcW w:type="dxa" w:w="4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1</w:t>
            </w:r>
          </w:p>
        </w:tc>
        <w:tc>
          <w:tcPr>
            <w:tcW w:type="dxa" w:w="29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Tri-stream MPE functional</w:t>
            </w:r>
          </w:p>
        </w:tc>
        <w:tc>
          <w:tcPr>
            <w:tcW w:type="dxa" w:w="30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Reconstruction loss on Arabic gold-standard segmentation</w:t>
            </w:r>
          </w:p>
        </w:tc>
        <w:tc>
          <w:tcPr>
            <w:tcW w:type="dxa" w:w="30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 0.08 cross-entropy</w:t>
            </w:r>
          </w:p>
        </w:tc>
      </w:tr>
      <w:tr>
        <w:tc>
          <w:tcPr>
            <w:tcW w:type="dxa" w:w="4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2</w:t>
            </w:r>
          </w:p>
        </w:tc>
        <w:tc>
          <w:tcPr>
            <w:tcW w:type="dxa" w:w="296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Tier-1 compression operational</w:t>
            </w:r>
          </w:p>
        </w:tc>
        <w:tc>
          <w:tcPr>
            <w:tcW w:type="dxa" w:w="30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Compression ratio at &lt;2% downstream quality loss</w:t>
            </w:r>
          </w:p>
        </w:tc>
        <w:tc>
          <w:tcPr>
            <w:tcW w:type="dxa" w:w="30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 12× at acceptable degradation</w:t>
            </w:r>
          </w:p>
        </w:tc>
      </w:tr>
      <w:tr>
        <w:tc>
          <w:tcPr>
            <w:tcW w:type="dxa" w:w="4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3</w:t>
            </w:r>
          </w:p>
        </w:tc>
        <w:tc>
          <w:tcPr>
            <w:tcW w:type="dxa" w:w="29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Geodesic recall measurable</w:t>
            </w:r>
          </w:p>
        </w:tc>
        <w:tc>
          <w:tcPr>
            <w:tcW w:type="dxa" w:w="30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Retrieval F1 vs. flat attention baseline at 64K context</w:t>
            </w:r>
          </w:p>
        </w:tc>
        <w:tc>
          <w:tcPr>
            <w:tcW w:type="dxa" w:w="30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 95% of baseline F1</w:t>
            </w:r>
          </w:p>
        </w:tc>
      </w:tr>
      <w:tr>
        <w:tc>
          <w:tcPr>
            <w:tcW w:type="dxa" w:w="4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4</w:t>
            </w:r>
          </w:p>
        </w:tc>
        <w:tc>
          <w:tcPr>
            <w:tcW w:type="dxa" w:w="296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Arabic benchmark performance</w:t>
            </w:r>
          </w:p>
        </w:tc>
        <w:tc>
          <w:tcPr>
            <w:tcW w:type="dxa" w:w="30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OALL composite score vs. equal-parameter baseline</w:t>
            </w:r>
          </w:p>
        </w:tc>
        <w:tc>
          <w:tcPr>
            <w:tcW w:type="dxa" w:w="30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+ 4 to + 8 points above baseline</w:t>
            </w:r>
          </w:p>
        </w:tc>
      </w:tr>
      <w:tr>
        <w:tc>
          <w:tcPr>
            <w:tcW w:type="dxa" w:w="4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5</w:t>
            </w:r>
          </w:p>
        </w:tc>
        <w:tc>
          <w:tcPr>
            <w:tcW w:type="dxa" w:w="29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Inference cost reduction</w:t>
            </w:r>
          </w:p>
        </w:tc>
        <w:tc>
          <w:tcPr>
            <w:tcW w:type="dxa" w:w="30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Per-token serving cost on Arabic input at 64K context</w:t>
            </w:r>
          </w:p>
        </w:tc>
        <w:tc>
          <w:tcPr>
            <w:tcW w:type="dxa" w:w="30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30%+ reduction vs. baseline</w:t>
            </w:r>
          </w:p>
        </w:tc>
      </w:tr>
      <w:tr>
        <w:tc>
          <w:tcPr>
            <w:tcW w:type="dxa" w:w="4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6</w:t>
            </w:r>
          </w:p>
        </w:tc>
        <w:tc>
          <w:tcPr>
            <w:tcW w:type="dxa" w:w="296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Reproducibility</w:t>
            </w:r>
          </w:p>
        </w:tc>
        <w:tc>
          <w:tcPr>
            <w:tcW w:type="dxa" w:w="30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Training run reproducible from clean repo by external reviewer</w:t>
            </w:r>
          </w:p>
        </w:tc>
        <w:tc>
          <w:tcPr>
            <w:tcW w:type="dxa" w:w="30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Pass independent re-run</w:t>
            </w:r>
          </w:p>
        </w:tc>
      </w:tr>
      <w:tr>
        <w:tc>
          <w:tcPr>
            <w:tcW w:type="dxa" w:w="4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7</w:t>
            </w:r>
          </w:p>
        </w:tc>
        <w:tc>
          <w:tcPr>
            <w:tcW w:type="dxa" w:w="29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Documentation</w:t>
            </w:r>
          </w:p>
        </w:tc>
        <w:tc>
          <w:tcPr>
            <w:tcW w:type="dxa" w:w="30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Architecture doc, training recipe, eval suite all published</w:t>
            </w:r>
          </w:p>
        </w:tc>
        <w:tc>
          <w:tcPr>
            <w:tcW w:type="dxa" w:w="30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Internal review approved</w:t>
            </w:r>
          </w:p>
        </w:tc>
      </w:tr>
    </w:tbl>
    <w:p>
      <w:pPr>
        <w:spacing w:after="200"/>
      </w:pPr>
      <w:r>
        <w:t xml:space="preserve"/>
      </w:r>
    </w:p>
    <w:p>
      <w:r>
        <w:br w:type="page"/>
      </w:r>
    </w:p>
    <w:p>
      <w:pPr>
        <w:pStyle w:val="Heading1"/>
        <w:spacing w:after="240" w:before="480"/>
      </w:pPr>
      <w:r>
        <w:rPr>
          <w:b/>
          <w:bCs/>
          <w:color w:val="0B3954"/>
        </w:rPr>
        <w:t xml:space="preserve">2.  Implementation Architecture</w:t>
      </w:r>
    </w:p>
    <w:p>
      <w:pPr>
        <w:pStyle w:val="Heading2"/>
        <w:spacing w:after="180" w:before="360"/>
      </w:pPr>
      <w:r>
        <w:rPr>
          <w:b/>
          <w:bCs/>
          <w:color w:val="087E8B"/>
        </w:rPr>
        <w:t xml:space="preserve">2.1  Layer Stack</w:t>
      </w:r>
    </w:p>
    <w:p>
      <w:pPr>
        <w:spacing w:after="140" w:line="320"/>
        <w:jc w:val="both"/>
      </w:pPr>
      <w:r>
        <w:t xml:space="preserve">The full LCA stack is structured into eight modules. Each is independently testable and has clearly defined interfaces.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400"/>
        <w:gridCol w:w="2660"/>
      </w:tblGrid>
      <w:tr>
        <w:trPr>
          <w:tblHeader/>
        </w:trPr>
        <w:tc>
          <w:tcPr>
            <w:tcW w:type="dxa" w:w="170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Module</w:t>
            </w:r>
          </w:p>
        </w:tc>
        <w:tc>
          <w:tcPr>
            <w:tcW w:type="dxa" w:w="260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Purpose</w:t>
            </w:r>
          </w:p>
        </w:tc>
        <w:tc>
          <w:tcPr>
            <w:tcW w:type="dxa" w:w="240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External Dependencies</w:t>
            </w:r>
          </w:p>
        </w:tc>
        <w:tc>
          <w:tcPr>
            <w:tcW w:type="dxa" w:w="266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Status at MVP End</w:t>
            </w:r>
          </w:p>
        </w:tc>
      </w:tr>
      <w:tr>
        <w:tc>
          <w:tcPr>
            <w:tcW w:type="dxa" w:w="17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arabic_morph</w:t>
            </w:r>
          </w:p>
        </w:tc>
        <w:tc>
          <w:tcPr>
            <w:tcW w:type="dxa" w:w="26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Root/pattern decomposition</w:t>
            </w:r>
          </w:p>
        </w:tc>
        <w:tc>
          <w:tcPr>
            <w:tcW w:type="dxa" w:w="24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Farasa, CAMeL Tools</w:t>
            </w:r>
          </w:p>
        </w:tc>
        <w:tc>
          <w:tcPr>
            <w:tcW w:type="dxa" w:w="26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Functional with 96%+ accuracy</w:t>
            </w:r>
          </w:p>
        </w:tc>
      </w:tr>
      <w:tr>
        <w:tc>
          <w:tcPr>
            <w:tcW w:type="dxa" w:w="17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mpe</w:t>
            </w:r>
          </w:p>
        </w:tc>
        <w:tc>
          <w:tcPr>
            <w:tcW w:type="dxa" w:w="26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Tri-stream embeddings</w:t>
            </w:r>
          </w:p>
        </w:tc>
        <w:tc>
          <w:tcPr>
            <w:tcW w:type="dxa" w:w="24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PyTorch 2.4+</w:t>
            </w:r>
          </w:p>
        </w:tc>
        <w:tc>
          <w:tcPr>
            <w:tcW w:type="dxa" w:w="266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Trained and validated</w:t>
            </w:r>
          </w:p>
        </w:tc>
      </w:tr>
      <w:tr>
        <w:tc>
          <w:tcPr>
            <w:tcW w:type="dxa" w:w="17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transformer_core</w:t>
            </w:r>
          </w:p>
        </w:tc>
        <w:tc>
          <w:tcPr>
            <w:tcW w:type="dxa" w:w="26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Modified attention blocks</w:t>
            </w:r>
          </w:p>
        </w:tc>
        <w:tc>
          <w:tcPr>
            <w:tcW w:type="dxa" w:w="24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Flash Attention 3</w:t>
            </w:r>
          </w:p>
        </w:tc>
        <w:tc>
          <w:tcPr>
            <w:tcW w:type="dxa" w:w="26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Modified with stream awareness</w:t>
            </w:r>
          </w:p>
        </w:tc>
      </w:tr>
      <w:tr>
        <w:tc>
          <w:tcPr>
            <w:tcW w:type="dxa" w:w="17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mrcm</w:t>
            </w:r>
          </w:p>
        </w:tc>
        <w:tc>
          <w:tcPr>
            <w:tcW w:type="dxa" w:w="26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Three-tier manifold storage</w:t>
            </w:r>
          </w:p>
        </w:tc>
        <w:tc>
          <w:tcPr>
            <w:tcW w:type="dxa" w:w="24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FAISS, custom indexer</w:t>
            </w:r>
          </w:p>
        </w:tc>
        <w:tc>
          <w:tcPr>
            <w:tcW w:type="dxa" w:w="266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Operational at 64K context</w:t>
            </w:r>
          </w:p>
        </w:tc>
      </w:tr>
      <w:tr>
        <w:tc>
          <w:tcPr>
            <w:tcW w:type="dxa" w:w="17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gro</w:t>
            </w:r>
          </w:p>
        </w:tc>
        <w:tc>
          <w:tcPr>
            <w:tcW w:type="dxa" w:w="26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Geodesic recall operator</w:t>
            </w:r>
          </w:p>
        </w:tc>
        <w:tc>
          <w:tcPr>
            <w:tcW w:type="dxa" w:w="24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NetworkX, custom CUDA</w:t>
            </w:r>
          </w:p>
        </w:tc>
        <w:tc>
          <w:tcPr>
            <w:tcW w:type="dxa" w:w="26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Operational, sub-linear scaling</w:t>
            </w:r>
          </w:p>
        </w:tc>
      </w:tr>
      <w:tr>
        <w:tc>
          <w:tcPr>
            <w:tcW w:type="dxa" w:w="17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acc</w:t>
            </w:r>
          </w:p>
        </w:tc>
        <w:tc>
          <w:tcPr>
            <w:tcW w:type="dxa" w:w="26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Adaptive compression controller</w:t>
            </w:r>
          </w:p>
        </w:tc>
        <w:tc>
          <w:tcPr>
            <w:tcW w:type="dxa" w:w="24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PyTorch RL utilities</w:t>
            </w:r>
          </w:p>
        </w:tc>
        <w:tc>
          <w:tcPr>
            <w:tcW w:type="dxa" w:w="266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Trained adversarially</w:t>
            </w:r>
          </w:p>
        </w:tc>
      </w:tr>
      <w:tr>
        <w:tc>
          <w:tcPr>
            <w:tcW w:type="dxa" w:w="17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lca_serve</w:t>
            </w:r>
          </w:p>
        </w:tc>
        <w:tc>
          <w:tcPr>
            <w:tcW w:type="dxa" w:w="26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Inference runtime</w:t>
            </w:r>
          </w:p>
        </w:tc>
        <w:tc>
          <w:tcPr>
            <w:tcW w:type="dxa" w:w="24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TRT-LLM, custom kernels</w:t>
            </w:r>
          </w:p>
        </w:tc>
        <w:tc>
          <w:tcPr>
            <w:tcW w:type="dxa" w:w="26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Single-node deployment ready</w:t>
            </w:r>
          </w:p>
        </w:tc>
      </w:tr>
      <w:tr>
        <w:tc>
          <w:tcPr>
            <w:tcW w:type="dxa" w:w="17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eval</w:t>
            </w:r>
          </w:p>
        </w:tc>
        <w:tc>
          <w:tcPr>
            <w:tcW w:type="dxa" w:w="26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Benchmark harness</w:t>
            </w:r>
          </w:p>
        </w:tc>
        <w:tc>
          <w:tcPr>
            <w:tcW w:type="dxa" w:w="24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LM-Eval-Harness, custom</w:t>
            </w:r>
          </w:p>
        </w:tc>
        <w:tc>
          <w:tcPr>
            <w:tcW w:type="dxa" w:w="266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All 7 success criteria measured</w:t>
            </w:r>
          </w:p>
        </w:tc>
      </w:tr>
    </w:tbl>
    <w:p>
      <w:pPr>
        <w:spacing w:after="200"/>
      </w:pPr>
      <w:r>
        <w:t xml:space="preserve"/>
      </w:r>
    </w:p>
    <w:p>
      <w:pPr>
        <w:pStyle w:val="Heading2"/>
        <w:spacing w:after="180" w:before="360"/>
      </w:pPr>
      <w:r>
        <w:rPr>
          <w:b/>
          <w:bCs/>
          <w:color w:val="087E8B"/>
        </w:rPr>
        <w:t xml:space="preserve">2.2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2E6" w:sz="4"/>
              <w:left w:val="single" w:color="DEE2E6" w:sz="4"/>
              <w:bottom w:val="single" w:color="DEE2E6" w:sz="4"/>
              <w:right w:val="single" w:color="DEE2E6" w:sz="4"/>
            </w:tcBorders>
            <w:shd w:fill="F8F9FA" w:val="clear"/>
            <w:tcMar>
              <w:top w:type="dxa" w:w="160"/>
              <w:left w:type="dxa" w:w="200"/>
              <w:bottom w:type="dxa" w:w="160"/>
              <w:right w:type="dxa" w:w="200"/>
            </w:tcMar>
          </w:tcPr>
          <w:p>
            <w:pPr>
              <w:spacing w:after="0" w:line="240"/>
            </w:pPr>
            <w:r>
              <w:rPr>
                <w:rFonts w:ascii="Consolas" w:cs="Consolas" w:eastAsia="Consolas" w:hAnsi="Consolas"/>
                <w:color w:val="212529"/>
                <w:sz w:val="18"/>
                <w:szCs w:val="18"/>
              </w:rPr>
              <w:t xml:space="preserve">lca-mvp/</w:t>
            </w:r>
          </w:p>
          <w:p>
            <w:pPr>
              <w:spacing w:after="0" w:line="240"/>
            </w:pPr>
            <w:r>
              <w:rPr>
                <w:rFonts w:ascii="Consolas" w:cs="Consolas" w:eastAsia="Consolas" w:hAnsi="Consolas"/>
                <w:color w:val="212529"/>
                <w:sz w:val="18"/>
                <w:szCs w:val="18"/>
              </w:rPr>
              <w:t xml:space="preserve">├── README.md                       # Project overview, quickstart</w:t>
            </w:r>
          </w:p>
          <w:p>
            <w:pPr>
              <w:spacing w:after="0" w:line="240"/>
            </w:pPr>
            <w:r>
              <w:rPr>
                <w:rFonts w:ascii="Consolas" w:cs="Consolas" w:eastAsia="Consolas" w:hAnsi="Consolas"/>
                <w:color w:val="212529"/>
                <w:sz w:val="18"/>
                <w:szCs w:val="18"/>
              </w:rPr>
              <w:t xml:space="preserve">├── LICENSE                         # Apache 2.0 for code, CC-BY-NC for weights</w:t>
            </w:r>
          </w:p>
          <w:p>
            <w:pPr>
              <w:spacing w:after="0" w:line="240"/>
            </w:pPr>
            <w:r>
              <w:rPr>
                <w:rFonts w:ascii="Consolas" w:cs="Consolas" w:eastAsia="Consolas" w:hAnsi="Consolas"/>
                <w:color w:val="212529"/>
                <w:sz w:val="18"/>
                <w:szCs w:val="18"/>
              </w:rPr>
              <w:t xml:space="preserve">├── pyproject.toml                  # Python package configuration</w:t>
            </w:r>
          </w:p>
          <w:p>
            <w:pPr>
              <w:spacing w:after="0" w:line="240"/>
            </w:pPr>
            <w:r>
              <w:rPr>
                <w:rFonts w:ascii="Consolas" w:cs="Consolas" w:eastAsia="Consolas" w:hAnsi="Consolas"/>
                <w:color w:val="212529"/>
                <w:sz w:val="18"/>
                <w:szCs w:val="18"/>
              </w:rPr>
              <w:t xml:space="preserve">├── pytest.ini                      # Test runner configuration</w:t>
            </w:r>
          </w:p>
          <w:p>
            <w:pPr>
              <w:spacing w:after="0" w:line="240"/>
            </w:pPr>
            <w:r>
              <w:rPr>
                <w:rFonts w:ascii="Consolas" w:cs="Consolas" w:eastAsia="Consolas" w:hAnsi="Consolas"/>
                <w:color w:val="212529"/>
                <w:sz w:val="18"/>
                <w:szCs w:val="18"/>
              </w:rPr>
              <w:t xml:space="preserve">├── .github/workflows/              # CI: lint, test, sample-training-run</w:t>
            </w:r>
          </w:p>
          <w:p>
            <w:pPr>
              <w:spacing w:after="0" w:line="240"/>
            </w:pPr>
            <w:r>
              <w:rPr>
                <w:rFonts w:ascii="Consolas" w:cs="Consolas" w:eastAsia="Consolas" w:hAnsi="Consolas"/>
                <w:color w:val="212529"/>
                <w:sz w:val="18"/>
                <w:szCs w:val="18"/>
              </w:rPr>
              <w:t xml:space="preserve">│</w:t>
            </w:r>
          </w:p>
          <w:p>
            <w:pPr>
              <w:spacing w:after="0" w:line="240"/>
            </w:pPr>
            <w:r>
              <w:rPr>
                <w:rFonts w:ascii="Consolas" w:cs="Consolas" w:eastAsia="Consolas" w:hAnsi="Consolas"/>
                <w:color w:val="212529"/>
                <w:sz w:val="18"/>
                <w:szCs w:val="18"/>
              </w:rPr>
              <w:t xml:space="preserve">├── lca/                            # Main package</w:t>
            </w:r>
          </w:p>
          <w:p>
            <w:pPr>
              <w:spacing w:after="0" w:line="240"/>
            </w:pPr>
            <w:r>
              <w:rPr>
                <w:rFonts w:ascii="Consolas" w:cs="Consolas" w:eastAsia="Consolas" w:hAnsi="Consolas"/>
                <w:color w:val="212529"/>
                <w:sz w:val="18"/>
                <w:szCs w:val="18"/>
              </w:rPr>
              <w:t xml:space="preserve">│   ├── __init__.py</w:t>
            </w:r>
          </w:p>
          <w:p>
            <w:pPr>
              <w:spacing w:after="0" w:line="240"/>
            </w:pPr>
            <w:r>
              <w:rPr>
                <w:rFonts w:ascii="Consolas" w:cs="Consolas" w:eastAsia="Consolas" w:hAnsi="Consolas"/>
                <w:color w:val="212529"/>
                <w:sz w:val="18"/>
                <w:szCs w:val="18"/>
              </w:rPr>
              <w:t xml:space="preserve">│   ├── arabic_morph/               # Module 1: Arabic morphology</w:t>
            </w:r>
          </w:p>
          <w:p>
            <w:pPr>
              <w:spacing w:after="0" w:line="240"/>
            </w:pPr>
            <w:r>
              <w:rPr>
                <w:rFonts w:ascii="Consolas" w:cs="Consolas" w:eastAsia="Consolas" w:hAnsi="Consolas"/>
                <w:color w:val="212529"/>
                <w:sz w:val="18"/>
                <w:szCs w:val="18"/>
              </w:rPr>
              <w:t xml:space="preserve">│   │   ├── analyzer.py             # CAMeL/Farasa wrapper + learned segmenter</w:t>
            </w:r>
          </w:p>
          <w:p>
            <w:pPr>
              <w:spacing w:after="0" w:line="240"/>
            </w:pPr>
            <w:r>
              <w:rPr>
                <w:rFonts w:ascii="Consolas" w:cs="Consolas" w:eastAsia="Consolas" w:hAnsi="Consolas"/>
                <w:color w:val="212529"/>
                <w:sz w:val="18"/>
                <w:szCs w:val="18"/>
              </w:rPr>
              <w:t xml:space="preserve">│   │   ├── root_pattern.py         # Root/pattern decomposition</w:t>
            </w:r>
          </w:p>
          <w:p>
            <w:pPr>
              <w:spacing w:after="0" w:line="240"/>
            </w:pPr>
            <w:r>
              <w:rPr>
                <w:rFonts w:ascii="Consolas" w:cs="Consolas" w:eastAsia="Consolas" w:hAnsi="Consolas"/>
                <w:color w:val="212529"/>
                <w:sz w:val="18"/>
                <w:szCs w:val="18"/>
              </w:rPr>
              <w:t xml:space="preserve">│   │   └── tokenizer.py            # LCA-aware tokenizer</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   ├── mpe/                        # Module 2: Morphological Pre-Encoder</w:t>
            </w:r>
          </w:p>
          <w:p>
            <w:pPr>
              <w:spacing w:after="0" w:line="240"/>
            </w:pPr>
            <w:r>
              <w:rPr>
                <w:rFonts w:ascii="Consolas" w:cs="Consolas" w:eastAsia="Consolas" w:hAnsi="Consolas"/>
                <w:color w:val="212529"/>
                <w:sz w:val="18"/>
                <w:szCs w:val="18"/>
              </w:rPr>
              <w:t xml:space="preserve">│   │   ├── stream_embeddings.py    # Three-stream embedding tables</w:t>
            </w:r>
          </w:p>
          <w:p>
            <w:pPr>
              <w:spacing w:after="0" w:line="240"/>
            </w:pPr>
            <w:r>
              <w:rPr>
                <w:rFonts w:ascii="Consolas" w:cs="Consolas" w:eastAsia="Consolas" w:hAnsi="Consolas"/>
                <w:color w:val="212529"/>
                <w:sz w:val="18"/>
                <w:szCs w:val="18"/>
              </w:rPr>
              <w:t xml:space="preserve">│   │   ├── fusion.py               # Output-projection fusion</w:t>
            </w:r>
          </w:p>
          <w:p>
            <w:pPr>
              <w:spacing w:after="0" w:line="240"/>
            </w:pPr>
            <w:r>
              <w:rPr>
                <w:rFonts w:ascii="Consolas" w:cs="Consolas" w:eastAsia="Consolas" w:hAnsi="Consolas"/>
                <w:color w:val="212529"/>
                <w:sz w:val="18"/>
                <w:szCs w:val="18"/>
              </w:rPr>
              <w:t xml:space="preserve">│   │   └── trainer.py              # MPE pre-training loop</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   ├── transformer_core/           # Module 3: Modified attention</w:t>
            </w:r>
          </w:p>
          <w:p>
            <w:pPr>
              <w:spacing w:after="0" w:line="240"/>
            </w:pPr>
            <w:r>
              <w:rPr>
                <w:rFonts w:ascii="Consolas" w:cs="Consolas" w:eastAsia="Consolas" w:hAnsi="Consolas"/>
                <w:color w:val="212529"/>
                <w:sz w:val="18"/>
                <w:szCs w:val="18"/>
              </w:rPr>
              <w:t xml:space="preserve">│   │   ├── attention.py            # Tri-stream attention</w:t>
            </w:r>
          </w:p>
          <w:p>
            <w:pPr>
              <w:spacing w:after="0" w:line="240"/>
            </w:pPr>
            <w:r>
              <w:rPr>
                <w:rFonts w:ascii="Consolas" w:cs="Consolas" w:eastAsia="Consolas" w:hAnsi="Consolas"/>
                <w:color w:val="212529"/>
                <w:sz w:val="18"/>
                <w:szCs w:val="18"/>
              </w:rPr>
              <w:t xml:space="preserve">│   │   ├── ffn.py                  # Stream-aware FFN</w:t>
            </w:r>
          </w:p>
          <w:p>
            <w:pPr>
              <w:spacing w:after="0" w:line="240"/>
            </w:pPr>
            <w:r>
              <w:rPr>
                <w:rFonts w:ascii="Consolas" w:cs="Consolas" w:eastAsia="Consolas" w:hAnsi="Consolas"/>
                <w:color w:val="212529"/>
                <w:sz w:val="18"/>
                <w:szCs w:val="18"/>
              </w:rPr>
              <w:t xml:space="preserve">│   │   ├── block.py                # Transformer block</w:t>
            </w:r>
          </w:p>
          <w:p>
            <w:pPr>
              <w:spacing w:after="0" w:line="240"/>
            </w:pPr>
            <w:r>
              <w:rPr>
                <w:rFonts w:ascii="Consolas" w:cs="Consolas" w:eastAsia="Consolas" w:hAnsi="Consolas"/>
                <w:color w:val="212529"/>
                <w:sz w:val="18"/>
                <w:szCs w:val="18"/>
              </w:rPr>
              <w:t xml:space="preserve">│   │   └── model.py                # Full model assembly</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   ├── mrcm/                       # Module 4: Memory manifold</w:t>
            </w:r>
          </w:p>
          <w:p>
            <w:pPr>
              <w:spacing w:after="0" w:line="240"/>
            </w:pPr>
            <w:r>
              <w:rPr>
                <w:rFonts w:ascii="Consolas" w:cs="Consolas" w:eastAsia="Consolas" w:hAnsi="Consolas"/>
                <w:color w:val="212529"/>
                <w:sz w:val="18"/>
                <w:szCs w:val="18"/>
              </w:rPr>
              <w:t xml:space="preserve">│   │   ├── tiers.py                # Tier 0/1/2 storage</w:t>
            </w:r>
          </w:p>
          <w:p>
            <w:pPr>
              <w:spacing w:after="0" w:line="240"/>
            </w:pPr>
            <w:r>
              <w:rPr>
                <w:rFonts w:ascii="Consolas" w:cs="Consolas" w:eastAsia="Consolas" w:hAnsi="Consolas"/>
                <w:color w:val="212529"/>
                <w:sz w:val="18"/>
                <w:szCs w:val="18"/>
              </w:rPr>
              <w:t xml:space="preserve">│   │   ├── compression.py          # Tier-1 compression</w:t>
            </w:r>
          </w:p>
          <w:p>
            <w:pPr>
              <w:spacing w:after="0" w:line="240"/>
            </w:pPr>
            <w:r>
              <w:rPr>
                <w:rFonts w:ascii="Consolas" w:cs="Consolas" w:eastAsia="Consolas" w:hAnsi="Consolas"/>
                <w:color w:val="212529"/>
                <w:sz w:val="18"/>
                <w:szCs w:val="18"/>
              </w:rPr>
              <w:t xml:space="preserve">│   │   ├── topology.py             # Tier-2 graph</w:t>
            </w:r>
          </w:p>
          <w:p>
            <w:pPr>
              <w:spacing w:after="0" w:line="240"/>
            </w:pPr>
            <w:r>
              <w:rPr>
                <w:rFonts w:ascii="Consolas" w:cs="Consolas" w:eastAsia="Consolas" w:hAnsi="Consolas"/>
                <w:color w:val="212529"/>
                <w:sz w:val="18"/>
                <w:szCs w:val="18"/>
              </w:rPr>
              <w:t xml:space="preserve">│   │   └── update.py               # Manifold update policies</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   ├── gro/                        # Module 5: Geodesic recall</w:t>
            </w:r>
          </w:p>
          <w:p>
            <w:pPr>
              <w:spacing w:after="0" w:line="240"/>
            </w:pPr>
            <w:r>
              <w:rPr>
                <w:rFonts w:ascii="Consolas" w:cs="Consolas" w:eastAsia="Consolas" w:hAnsi="Consolas"/>
                <w:color w:val="212529"/>
                <w:sz w:val="18"/>
                <w:szCs w:val="18"/>
              </w:rPr>
              <w:t xml:space="preserve">│   │   ├── projection.py           # Query → manifold projection</w:t>
            </w:r>
          </w:p>
          <w:p>
            <w:pPr>
              <w:spacing w:after="0" w:line="240"/>
            </w:pPr>
            <w:r>
              <w:rPr>
                <w:rFonts w:ascii="Consolas" w:cs="Consolas" w:eastAsia="Consolas" w:hAnsi="Consolas"/>
                <w:color w:val="212529"/>
                <w:sz w:val="18"/>
                <w:szCs w:val="18"/>
              </w:rPr>
              <w:t xml:space="preserve">│   │   ├── pathfinder.py           # Shortest-path algorithm</w:t>
            </w:r>
          </w:p>
          <w:p>
            <w:pPr>
              <w:spacing w:after="0" w:line="240"/>
            </w:pPr>
            <w:r>
              <w:rPr>
                <w:rFonts w:ascii="Consolas" w:cs="Consolas" w:eastAsia="Consolas" w:hAnsi="Consolas"/>
                <w:color w:val="212529"/>
                <w:sz w:val="18"/>
                <w:szCs w:val="18"/>
              </w:rPr>
              <w:t xml:space="preserve">│   │   ├── budget.py               # Compute budget enforcement</w:t>
            </w:r>
          </w:p>
          <w:p>
            <w:pPr>
              <w:spacing w:after="0" w:line="240"/>
            </w:pPr>
            <w:r>
              <w:rPr>
                <w:rFonts w:ascii="Consolas" w:cs="Consolas" w:eastAsia="Consolas" w:hAnsi="Consolas"/>
                <w:color w:val="212529"/>
                <w:sz w:val="18"/>
                <w:szCs w:val="18"/>
              </w:rPr>
              <w:t xml:space="preserve">│   │   └── cuda_kernels.py         # Custom CUDA paths</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   ├── acc/                        # Module 6: Compression controller</w:t>
            </w:r>
          </w:p>
          <w:p>
            <w:pPr>
              <w:spacing w:after="0" w:line="240"/>
            </w:pPr>
            <w:r>
              <w:rPr>
                <w:rFonts w:ascii="Consolas" w:cs="Consolas" w:eastAsia="Consolas" w:hAnsi="Consolas"/>
                <w:color w:val="212529"/>
                <w:sz w:val="18"/>
                <w:szCs w:val="18"/>
              </w:rPr>
              <w:t xml:space="preserve">│   │   ├── controller.py           # Policy network</w:t>
            </w:r>
          </w:p>
          <w:p>
            <w:pPr>
              <w:spacing w:after="0" w:line="240"/>
            </w:pPr>
            <w:r>
              <w:rPr>
                <w:rFonts w:ascii="Consolas" w:cs="Consolas" w:eastAsia="Consolas" w:hAnsi="Consolas"/>
                <w:color w:val="212529"/>
                <w:sz w:val="18"/>
                <w:szCs w:val="18"/>
              </w:rPr>
              <w:t xml:space="preserve">│   │   ├── adversary.py            # Reconstruction adversary</w:t>
            </w:r>
          </w:p>
          <w:p>
            <w:pPr>
              <w:spacing w:after="0" w:line="240"/>
            </w:pPr>
            <w:r>
              <w:rPr>
                <w:rFonts w:ascii="Consolas" w:cs="Consolas" w:eastAsia="Consolas" w:hAnsi="Consolas"/>
                <w:color w:val="212529"/>
                <w:sz w:val="18"/>
                <w:szCs w:val="18"/>
              </w:rPr>
              <w:t xml:space="preserve">│   │   └── trainer.py              # RL training loop</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   ├── serve/                      # Module 7: Inference runtime</w:t>
            </w:r>
          </w:p>
          <w:p>
            <w:pPr>
              <w:spacing w:after="0" w:line="240"/>
            </w:pPr>
            <w:r>
              <w:rPr>
                <w:rFonts w:ascii="Consolas" w:cs="Consolas" w:eastAsia="Consolas" w:hAnsi="Consolas"/>
                <w:color w:val="212529"/>
                <w:sz w:val="18"/>
                <w:szCs w:val="18"/>
              </w:rPr>
              <w:t xml:space="preserve">│   │   ├── engine.py               # Main serve engine</w:t>
            </w:r>
          </w:p>
          <w:p>
            <w:pPr>
              <w:spacing w:after="0" w:line="240"/>
            </w:pPr>
            <w:r>
              <w:rPr>
                <w:rFonts w:ascii="Consolas" w:cs="Consolas" w:eastAsia="Consolas" w:hAnsi="Consolas"/>
                <w:color w:val="212529"/>
                <w:sz w:val="18"/>
                <w:szCs w:val="18"/>
              </w:rPr>
              <w:t xml:space="preserve">│   │   ├── batching.py             # Dynamic batching</w:t>
            </w:r>
          </w:p>
          <w:p>
            <w:pPr>
              <w:spacing w:after="0" w:line="240"/>
            </w:pPr>
            <w:r>
              <w:rPr>
                <w:rFonts w:ascii="Consolas" w:cs="Consolas" w:eastAsia="Consolas" w:hAnsi="Consolas"/>
                <w:color w:val="212529"/>
                <w:sz w:val="18"/>
                <w:szCs w:val="18"/>
              </w:rPr>
              <w:t xml:space="preserve">│   │   ├── kv_cache.py             # KV cache management</w:t>
            </w:r>
          </w:p>
          <w:p>
            <w:pPr>
              <w:spacing w:after="0" w:line="240"/>
            </w:pPr>
            <w:r>
              <w:rPr>
                <w:rFonts w:ascii="Consolas" w:cs="Consolas" w:eastAsia="Consolas" w:hAnsi="Consolas"/>
                <w:color w:val="212529"/>
                <w:sz w:val="18"/>
                <w:szCs w:val="18"/>
              </w:rPr>
              <w:t xml:space="preserve">│   │   └── api.py                  # REST + gRPC API</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   └── eval/                       # Module 8: Evaluation</w:t>
            </w:r>
          </w:p>
          <w:p>
            <w:pPr>
              <w:spacing w:after="0" w:line="240"/>
            </w:pPr>
            <w:r>
              <w:rPr>
                <w:rFonts w:ascii="Consolas" w:cs="Consolas" w:eastAsia="Consolas" w:hAnsi="Consolas"/>
                <w:color w:val="212529"/>
                <w:sz w:val="18"/>
                <w:szCs w:val="18"/>
              </w:rPr>
              <w:t xml:space="preserve">│       ├── benchmarks.py           # OALL, AraBench, RULER, Arabic-MMLU</w:t>
            </w:r>
          </w:p>
          <w:p>
            <w:pPr>
              <w:spacing w:after="0" w:line="240"/>
            </w:pPr>
            <w:r>
              <w:rPr>
                <w:rFonts w:ascii="Consolas" w:cs="Consolas" w:eastAsia="Consolas" w:hAnsi="Consolas"/>
                <w:color w:val="212529"/>
                <w:sz w:val="18"/>
                <w:szCs w:val="18"/>
              </w:rPr>
              <w:t xml:space="preserve">│       ├── ablations.py            # Per-component ablation</w:t>
            </w:r>
          </w:p>
          <w:p>
            <w:pPr>
              <w:spacing w:after="0" w:line="240"/>
            </w:pPr>
            <w:r>
              <w:rPr>
                <w:rFonts w:ascii="Consolas" w:cs="Consolas" w:eastAsia="Consolas" w:hAnsi="Consolas"/>
                <w:color w:val="212529"/>
                <w:sz w:val="18"/>
                <w:szCs w:val="18"/>
              </w:rPr>
              <w:t xml:space="preserve">│       ├── efficiency.py           # FLOPs, latency, memory</w:t>
            </w:r>
          </w:p>
          <w:p>
            <w:pPr>
              <w:spacing w:after="0" w:line="240"/>
            </w:pPr>
            <w:r>
              <w:rPr>
                <w:rFonts w:ascii="Consolas" w:cs="Consolas" w:eastAsia="Consolas" w:hAnsi="Consolas"/>
                <w:color w:val="212529"/>
                <w:sz w:val="18"/>
                <w:szCs w:val="18"/>
              </w:rPr>
              <w:t xml:space="preserve">│       └── reports.py              # Result report generation</w:t>
            </w:r>
          </w:p>
          <w:p>
            <w:pPr>
              <w:spacing w:after="0" w:line="240"/>
            </w:pPr>
            <w:r>
              <w:rPr>
                <w:rFonts w:ascii="Consolas" w:cs="Consolas" w:eastAsia="Consolas" w:hAnsi="Consolas"/>
                <w:color w:val="212529"/>
                <w:sz w:val="18"/>
                <w:szCs w:val="18"/>
              </w:rPr>
              <w:t xml:space="preserve">│</w:t>
            </w:r>
          </w:p>
          <w:p>
            <w:pPr>
              <w:spacing w:after="0" w:line="240"/>
            </w:pPr>
            <w:r>
              <w:rPr>
                <w:rFonts w:ascii="Consolas" w:cs="Consolas" w:eastAsia="Consolas" w:hAnsi="Consolas"/>
                <w:color w:val="212529"/>
                <w:sz w:val="18"/>
                <w:szCs w:val="18"/>
              </w:rPr>
              <w:t xml:space="preserve">├── configs/                        # Training &amp; model configs</w:t>
            </w:r>
          </w:p>
          <w:p>
            <w:pPr>
              <w:spacing w:after="0" w:line="240"/>
            </w:pPr>
            <w:r>
              <w:rPr>
                <w:rFonts w:ascii="Consolas" w:cs="Consolas" w:eastAsia="Consolas" w:hAnsi="Consolas"/>
                <w:color w:val="212529"/>
                <w:sz w:val="18"/>
                <w:szCs w:val="18"/>
              </w:rPr>
              <w:t xml:space="preserve">│   ├── 350M.yaml                   # MVP target scale</w:t>
            </w:r>
          </w:p>
          <w:p>
            <w:pPr>
              <w:spacing w:after="0" w:line="240"/>
            </w:pPr>
            <w:r>
              <w:rPr>
                <w:rFonts w:ascii="Consolas" w:cs="Consolas" w:eastAsia="Consolas" w:hAnsi="Consolas"/>
                <w:color w:val="212529"/>
                <w:sz w:val="18"/>
                <w:szCs w:val="18"/>
              </w:rPr>
              <w:t xml:space="preserve">│   ├── 1.3B.yaml                   # Phase 2 scaling target</w:t>
            </w:r>
          </w:p>
          <w:p>
            <w:pPr>
              <w:spacing w:after="0" w:line="240"/>
            </w:pPr>
            <w:r>
              <w:rPr>
                <w:rFonts w:ascii="Consolas" w:cs="Consolas" w:eastAsia="Consolas" w:hAnsi="Consolas"/>
                <w:color w:val="212529"/>
                <w:sz w:val="18"/>
                <w:szCs w:val="18"/>
              </w:rPr>
              <w:t xml:space="preserve">│   └── ablations/                  # One config per ablation study</w:t>
            </w:r>
          </w:p>
          <w:p>
            <w:pPr>
              <w:spacing w:after="0" w:line="240"/>
            </w:pPr>
            <w:r>
              <w:rPr>
                <w:rFonts w:ascii="Consolas" w:cs="Consolas" w:eastAsia="Consolas" w:hAnsi="Consolas"/>
                <w:color w:val="212529"/>
                <w:sz w:val="18"/>
                <w:szCs w:val="18"/>
              </w:rPr>
              <w:t xml:space="preserve">│</w:t>
            </w:r>
          </w:p>
          <w:p>
            <w:pPr>
              <w:spacing w:after="0" w:line="240"/>
            </w:pPr>
            <w:r>
              <w:rPr>
                <w:rFonts w:ascii="Consolas" w:cs="Consolas" w:eastAsia="Consolas" w:hAnsi="Consolas"/>
                <w:color w:val="212529"/>
                <w:sz w:val="18"/>
                <w:szCs w:val="18"/>
              </w:rPr>
              <w:t xml:space="preserve">├── data/                           # Data pipeline (no actual data)</w:t>
            </w:r>
          </w:p>
          <w:p>
            <w:pPr>
              <w:spacing w:after="0" w:line="240"/>
            </w:pPr>
            <w:r>
              <w:rPr>
                <w:rFonts w:ascii="Consolas" w:cs="Consolas" w:eastAsia="Consolas" w:hAnsi="Consolas"/>
                <w:color w:val="212529"/>
                <w:sz w:val="18"/>
                <w:szCs w:val="18"/>
              </w:rPr>
              <w:t xml:space="preserve">│   ├── prep_arabic.py              # Arabic corpus prep</w:t>
            </w:r>
          </w:p>
          <w:p>
            <w:pPr>
              <w:spacing w:after="0" w:line="240"/>
            </w:pPr>
            <w:r>
              <w:rPr>
                <w:rFonts w:ascii="Consolas" w:cs="Consolas" w:eastAsia="Consolas" w:hAnsi="Consolas"/>
                <w:color w:val="212529"/>
                <w:sz w:val="18"/>
                <w:szCs w:val="18"/>
              </w:rPr>
              <w:t xml:space="preserve">│   ├── morph_gold.py               # Morphological gold standard build</w:t>
            </w:r>
          </w:p>
          <w:p>
            <w:pPr>
              <w:spacing w:after="0" w:line="240"/>
            </w:pPr>
            <w:r>
              <w:rPr>
                <w:rFonts w:ascii="Consolas" w:cs="Consolas" w:eastAsia="Consolas" w:hAnsi="Consolas"/>
                <w:color w:val="212529"/>
                <w:sz w:val="18"/>
                <w:szCs w:val="18"/>
              </w:rPr>
              <w:t xml:space="preserve">│   └── README.md                   # Dataset sourcing instructions</w:t>
            </w:r>
          </w:p>
          <w:p>
            <w:pPr>
              <w:spacing w:after="0" w:line="240"/>
            </w:pPr>
            <w:r>
              <w:rPr>
                <w:rFonts w:ascii="Consolas" w:cs="Consolas" w:eastAsia="Consolas" w:hAnsi="Consolas"/>
                <w:color w:val="212529"/>
                <w:sz w:val="18"/>
                <w:szCs w:val="18"/>
              </w:rPr>
              <w:t xml:space="preserve">│</w:t>
            </w:r>
          </w:p>
          <w:p>
            <w:pPr>
              <w:spacing w:after="0" w:line="240"/>
            </w:pPr>
            <w:r>
              <w:rPr>
                <w:rFonts w:ascii="Consolas" w:cs="Consolas" w:eastAsia="Consolas" w:hAnsi="Consolas"/>
                <w:color w:val="212529"/>
                <w:sz w:val="18"/>
                <w:szCs w:val="18"/>
              </w:rPr>
              <w:t xml:space="preserve">├── scripts/                        # Operational scripts</w:t>
            </w:r>
          </w:p>
          <w:p>
            <w:pPr>
              <w:spacing w:after="0" w:line="240"/>
            </w:pPr>
            <w:r>
              <w:rPr>
                <w:rFonts w:ascii="Consolas" w:cs="Consolas" w:eastAsia="Consolas" w:hAnsi="Consolas"/>
                <w:color w:val="212529"/>
                <w:sz w:val="18"/>
                <w:szCs w:val="18"/>
              </w:rPr>
              <w:t xml:space="preserve">│   ├── train.py                    # Main training entry</w:t>
            </w:r>
          </w:p>
          <w:p>
            <w:pPr>
              <w:spacing w:after="0" w:line="240"/>
            </w:pPr>
            <w:r>
              <w:rPr>
                <w:rFonts w:ascii="Consolas" w:cs="Consolas" w:eastAsia="Consolas" w:hAnsi="Consolas"/>
                <w:color w:val="212529"/>
                <w:sz w:val="18"/>
                <w:szCs w:val="18"/>
              </w:rPr>
              <w:t xml:space="preserve">│   ├── eval.py                     # Eval entry</w:t>
            </w:r>
          </w:p>
          <w:p>
            <w:pPr>
              <w:spacing w:after="0" w:line="240"/>
            </w:pPr>
            <w:r>
              <w:rPr>
                <w:rFonts w:ascii="Consolas" w:cs="Consolas" w:eastAsia="Consolas" w:hAnsi="Consolas"/>
                <w:color w:val="212529"/>
                <w:sz w:val="18"/>
                <w:szCs w:val="18"/>
              </w:rPr>
              <w:t xml:space="preserve">│   ├── infer.py                    # Inference entry</w:t>
            </w:r>
          </w:p>
          <w:p>
            <w:pPr>
              <w:spacing w:after="0" w:line="240"/>
            </w:pPr>
            <w:r>
              <w:rPr>
                <w:rFonts w:ascii="Consolas" w:cs="Consolas" w:eastAsia="Consolas" w:hAnsi="Consolas"/>
                <w:color w:val="212529"/>
                <w:sz w:val="18"/>
                <w:szCs w:val="18"/>
              </w:rPr>
              <w:t xml:space="preserve">│   ├── export_patent_figures.py    # Patent diagram generation</w:t>
            </w:r>
          </w:p>
          <w:p>
            <w:pPr>
              <w:spacing w:after="0" w:line="240"/>
            </w:pPr>
            <w:r>
              <w:rPr>
                <w:rFonts w:ascii="Consolas" w:cs="Consolas" w:eastAsia="Consolas" w:hAnsi="Consolas"/>
                <w:color w:val="212529"/>
                <w:sz w:val="18"/>
                <w:szCs w:val="18"/>
              </w:rPr>
              <w:t xml:space="preserve">│   └── benchmark.py                # Performance benchmarking</w:t>
            </w:r>
          </w:p>
          <w:p>
            <w:pPr>
              <w:spacing w:after="0" w:line="240"/>
            </w:pPr>
            <w:r>
              <w:rPr>
                <w:rFonts w:ascii="Consolas" w:cs="Consolas" w:eastAsia="Consolas" w:hAnsi="Consolas"/>
                <w:color w:val="212529"/>
                <w:sz w:val="18"/>
                <w:szCs w:val="18"/>
              </w:rPr>
              <w:t xml:space="preserve">│</w:t>
            </w:r>
          </w:p>
          <w:p>
            <w:pPr>
              <w:spacing w:after="0" w:line="240"/>
            </w:pPr>
            <w:r>
              <w:rPr>
                <w:rFonts w:ascii="Consolas" w:cs="Consolas" w:eastAsia="Consolas" w:hAnsi="Consolas"/>
                <w:color w:val="212529"/>
                <w:sz w:val="18"/>
                <w:szCs w:val="18"/>
              </w:rPr>
              <w:t xml:space="preserve">├── tests/                          # pytest test suite</w:t>
            </w:r>
          </w:p>
          <w:p>
            <w:pPr>
              <w:spacing w:after="0" w:line="240"/>
            </w:pPr>
            <w:r>
              <w:rPr>
                <w:rFonts w:ascii="Consolas" w:cs="Consolas" w:eastAsia="Consolas" w:hAnsi="Consolas"/>
                <w:color w:val="212529"/>
                <w:sz w:val="18"/>
                <w:szCs w:val="18"/>
              </w:rPr>
              <w:t xml:space="preserve">│   ├── unit/                       # Per-module unit tests</w:t>
            </w:r>
          </w:p>
          <w:p>
            <w:pPr>
              <w:spacing w:after="0" w:line="240"/>
            </w:pPr>
            <w:r>
              <w:rPr>
                <w:rFonts w:ascii="Consolas" w:cs="Consolas" w:eastAsia="Consolas" w:hAnsi="Consolas"/>
                <w:color w:val="212529"/>
                <w:sz w:val="18"/>
                <w:szCs w:val="18"/>
              </w:rPr>
              <w:t xml:space="preserve">│   ├── integration/                # Cross-module integration</w:t>
            </w:r>
          </w:p>
          <w:p>
            <w:pPr>
              <w:spacing w:after="0" w:line="240"/>
            </w:pPr>
            <w:r>
              <w:rPr>
                <w:rFonts w:ascii="Consolas" w:cs="Consolas" w:eastAsia="Consolas" w:hAnsi="Consolas"/>
                <w:color w:val="212529"/>
                <w:sz w:val="18"/>
                <w:szCs w:val="18"/>
              </w:rPr>
              <w:t xml:space="preserve">│   └── e2e/                        # End-to-end training + eval</w:t>
            </w:r>
          </w:p>
          <w:p>
            <w:pPr>
              <w:spacing w:after="0" w:line="240"/>
            </w:pPr>
            <w:r>
              <w:rPr>
                <w:rFonts w:ascii="Consolas" w:cs="Consolas" w:eastAsia="Consolas" w:hAnsi="Consolas"/>
                <w:color w:val="212529"/>
                <w:sz w:val="18"/>
                <w:szCs w:val="18"/>
              </w:rPr>
              <w:t xml:space="preserve">│</w:t>
            </w:r>
          </w:p>
          <w:p>
            <w:pPr>
              <w:spacing w:after="0" w:line="240"/>
            </w:pPr>
            <w:r>
              <w:rPr>
                <w:rFonts w:ascii="Consolas" w:cs="Consolas" w:eastAsia="Consolas" w:hAnsi="Consolas"/>
                <w:color w:val="212529"/>
                <w:sz w:val="18"/>
                <w:szCs w:val="18"/>
              </w:rPr>
              <w:t xml:space="preserve">└── docs/                           # Sphinx documentation</w:t>
            </w:r>
          </w:p>
          <w:p>
            <w:pPr>
              <w:spacing w:after="0" w:line="240"/>
            </w:pPr>
            <w:r>
              <w:rPr>
                <w:rFonts w:ascii="Consolas" w:cs="Consolas" w:eastAsia="Consolas" w:hAnsi="Consolas"/>
                <w:color w:val="212529"/>
                <w:sz w:val="18"/>
                <w:szCs w:val="18"/>
              </w:rPr>
              <w:t xml:space="preserve">    ├── architecture.md             # Architectural reference</w:t>
            </w:r>
          </w:p>
          <w:p>
            <w:pPr>
              <w:spacing w:after="0" w:line="240"/>
            </w:pPr>
            <w:r>
              <w:rPr>
                <w:rFonts w:ascii="Consolas" w:cs="Consolas" w:eastAsia="Consolas" w:hAnsi="Consolas"/>
                <w:color w:val="212529"/>
                <w:sz w:val="18"/>
                <w:szCs w:val="18"/>
              </w:rPr>
              <w:t xml:space="preserve">    ├── training_recipe.md          # Reproducibility recipe</w:t>
            </w:r>
          </w:p>
          <w:p>
            <w:pPr>
              <w:spacing w:after="0" w:line="240"/>
            </w:pPr>
            <w:r>
              <w:rPr>
                <w:rFonts w:ascii="Consolas" w:cs="Consolas" w:eastAsia="Consolas" w:hAnsi="Consolas"/>
                <w:color w:val="212529"/>
                <w:sz w:val="18"/>
                <w:szCs w:val="18"/>
              </w:rPr>
              <w:t xml:space="preserve">    ├── deployment.md               # Deployment guide</w:t>
            </w:r>
          </w:p>
          <w:p>
            <w:pPr>
              <w:spacing w:after="0" w:line="240"/>
            </w:pPr>
            <w:r>
              <w:rPr>
                <w:rFonts w:ascii="Consolas" w:cs="Consolas" w:eastAsia="Consolas" w:hAnsi="Consolas"/>
                <w:color w:val="212529"/>
                <w:sz w:val="18"/>
                <w:szCs w:val="18"/>
              </w:rPr>
              <w:t xml:space="preserve">    └── api_reference.md            # Auto-generated API docs</w:t>
            </w:r>
          </w:p>
        </w:tc>
      </w:tr>
    </w:tbl>
    <w:p>
      <w:pPr>
        <w:spacing w:after="200"/>
      </w:pPr>
      <w:r>
        <w:t xml:space="preserve"/>
      </w:r>
    </w:p>
    <w:p>
      <w:r>
        <w:br w:type="page"/>
      </w:r>
    </w:p>
    <w:p>
      <w:pPr>
        <w:pStyle w:val="Heading1"/>
        <w:spacing w:after="240" w:before="480"/>
      </w:pPr>
      <w:r>
        <w:rPr>
          <w:b/>
          <w:bCs/>
          <w:color w:val="0B3954"/>
        </w:rPr>
        <w:t xml:space="preserve">3.  Core Algorithm Specifications</w:t>
      </w:r>
    </w:p>
    <w:p>
      <w:pPr>
        <w:spacing w:after="140" w:line="320"/>
        <w:jc w:val="both"/>
      </w:pPr>
      <w:r>
        <w:t xml:space="preserve">This section provides concrete algorithmic specifications for the four novel components. These specifications are sufficient for an independent engineering team to implement; they are also sufficient for technical due diligence to validate the architectural claims.</w:t>
      </w:r>
    </w:p>
    <w:p>
      <w:pPr>
        <w:pStyle w:val="Heading2"/>
        <w:spacing w:after="180" w:before="360"/>
      </w:pPr>
      <w:r>
        <w:rPr>
          <w:b/>
          <w:bCs/>
          <w:color w:val="087E8B"/>
        </w:rPr>
        <w:t xml:space="preserve">3.1  Morphological Pre-Encoder</w:t>
      </w:r>
    </w:p>
    <w:p>
      <w:pPr>
        <w:spacing w:after="140" w:line="320"/>
        <w:jc w:val="both"/>
      </w:pPr>
      <w:r>
        <w:t xml:space="preserve">The MPE produces three parallel embedding streams. Each input token is first decomposed into its root, pattern, and surface form. The three components are embedded into separate dense vectors, which are maintained throughout the model rather than fused at input.</w:t>
      </w:r>
    </w:p>
    <w:p>
      <w:pPr>
        <w:pStyle w:val="Heading3"/>
        <w:spacing w:after="120" w:before="240"/>
      </w:pPr>
      <w:r>
        <w:rPr>
          <w:b/>
          <w:bCs/>
          <w:color w:val="1A1A2E"/>
        </w:rPr>
        <w:t xml:space="preserve">Decomposition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2E6" w:sz="4"/>
              <w:left w:val="single" w:color="DEE2E6" w:sz="4"/>
              <w:bottom w:val="single" w:color="DEE2E6" w:sz="4"/>
              <w:right w:val="single" w:color="DEE2E6" w:sz="4"/>
            </w:tcBorders>
            <w:shd w:fill="F8F9FA" w:val="clear"/>
            <w:tcMar>
              <w:top w:type="dxa" w:w="160"/>
              <w:left w:type="dxa" w:w="200"/>
              <w:bottom w:type="dxa" w:w="160"/>
              <w:right w:type="dxa" w:w="200"/>
            </w:tcMar>
          </w:tcPr>
          <w:p>
            <w:pPr>
              <w:spacing w:after="0" w:line="240"/>
            </w:pPr>
            <w:r>
              <w:rPr>
                <w:rFonts w:ascii="Consolas" w:cs="Consolas" w:eastAsia="Consolas" w:hAnsi="Consolas"/>
                <w:color w:val="212529"/>
                <w:sz w:val="18"/>
                <w:szCs w:val="18"/>
              </w:rPr>
              <w:t xml:space="preserve">def decompose(token: str) -&gt; Tuple[str, str, str]:</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    Decompose an Arabic token into (root, pattern, surface).</w:t>
            </w:r>
          </w:p>
          <w:p>
            <w:pPr>
              <w:spacing w:after="0" w:line="240"/>
            </w:pPr>
            <w:r>
              <w:rPr>
                <w:rFonts w:ascii="Consolas" w:cs="Consolas" w:eastAsia="Consolas" w:hAnsi="Consolas"/>
                <w:color w:val="212529"/>
                <w:sz w:val="18"/>
                <w:szCs w:val="18"/>
              </w:rPr>
              <w:t xml:space="preserve">    Falls back to surface-only for non-Arabic tokens.</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    if not is_arabic(token):</w:t>
            </w:r>
          </w:p>
          <w:p>
            <w:pPr>
              <w:spacing w:after="0" w:line="240"/>
            </w:pPr>
            <w:r>
              <w:rPr>
                <w:rFonts w:ascii="Consolas" w:cs="Consolas" w:eastAsia="Consolas" w:hAnsi="Consolas"/>
                <w:color w:val="212529"/>
                <w:sz w:val="18"/>
                <w:szCs w:val="18"/>
              </w:rPr>
              <w:t xml:space="preserve">        return ("__NONROOT__", "__SURFACE__", token)</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    # Stage 1: CAMeL Tools morphological analyzer (high precision)</w:t>
            </w:r>
          </w:p>
          <w:p>
            <w:pPr>
              <w:spacing w:after="0" w:line="240"/>
            </w:pPr>
            <w:r>
              <w:rPr>
                <w:rFonts w:ascii="Consolas" w:cs="Consolas" w:eastAsia="Consolas" w:hAnsi="Consolas"/>
                <w:color w:val="212529"/>
                <w:sz w:val="18"/>
                <w:szCs w:val="18"/>
              </w:rPr>
              <w:t xml:space="preserve">    analyses = camel_analyzer.analyze(token)</w:t>
            </w:r>
          </w:p>
          <w:p>
            <w:pPr>
              <w:spacing w:after="0" w:line="240"/>
            </w:pPr>
            <w:r>
              <w:rPr>
                <w:rFonts w:ascii="Consolas" w:cs="Consolas" w:eastAsia="Consolas" w:hAnsi="Consolas"/>
                <w:color w:val="212529"/>
                <w:sz w:val="18"/>
                <w:szCs w:val="18"/>
              </w:rPr>
              <w:t xml:space="preserve">    if analyses and analyses[0].confidence &gt; 0.85:</w:t>
            </w:r>
          </w:p>
          <w:p>
            <w:pPr>
              <w:spacing w:after="0" w:line="240"/>
            </w:pPr>
            <w:r>
              <w:rPr>
                <w:rFonts w:ascii="Consolas" w:cs="Consolas" w:eastAsia="Consolas" w:hAnsi="Consolas"/>
                <w:color w:val="212529"/>
                <w:sz w:val="18"/>
                <w:szCs w:val="18"/>
              </w:rPr>
              <w:t xml:space="preserve">        return (analyses[0].root, analyses[0].pattern, token)</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    # Stage 2: Learned segmenter fallback for OOV / dialect</w:t>
            </w:r>
          </w:p>
          <w:p>
            <w:pPr>
              <w:spacing w:after="0" w:line="240"/>
            </w:pPr>
            <w:r>
              <w:rPr>
                <w:rFonts w:ascii="Consolas" w:cs="Consolas" w:eastAsia="Consolas" w:hAnsi="Consolas"/>
                <w:color w:val="212529"/>
                <w:sz w:val="18"/>
                <w:szCs w:val="18"/>
              </w:rPr>
              <w:t xml:space="preserve">    root, pattern = learned_segmenter.predict(token)</w:t>
            </w:r>
          </w:p>
          <w:p>
            <w:pPr>
              <w:spacing w:after="0" w:line="240"/>
            </w:pPr>
            <w:r>
              <w:rPr>
                <w:rFonts w:ascii="Consolas" w:cs="Consolas" w:eastAsia="Consolas" w:hAnsi="Consolas"/>
                <w:color w:val="212529"/>
                <w:sz w:val="18"/>
                <w:szCs w:val="18"/>
              </w:rPr>
              <w:t xml:space="preserve">    return (root, pattern, token)</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def build_stream_embeddings(token_ids: Tensor, decomp: TokenDecomposition) -&gt; StreamEmbeddings:</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    Build three independent embedding vectors.</w:t>
            </w:r>
          </w:p>
          <w:p>
            <w:pPr>
              <w:spacing w:after="0" w:line="240"/>
            </w:pPr>
            <w:r>
              <w:rPr>
                <w:rFonts w:ascii="Consolas" w:cs="Consolas" w:eastAsia="Consolas" w:hAnsi="Consolas"/>
                <w:color w:val="212529"/>
                <w:sz w:val="18"/>
                <w:szCs w:val="18"/>
              </w:rPr>
              <w:t xml:space="preserve">    Returns shape: (batch, seq_len, 3, d_model)</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    root_emb = E_root[decomp.root_ids]         # (B, T, d_model)</w:t>
            </w:r>
          </w:p>
          <w:p>
            <w:pPr>
              <w:spacing w:after="0" w:line="240"/>
            </w:pPr>
            <w:r>
              <w:rPr>
                <w:rFonts w:ascii="Consolas" w:cs="Consolas" w:eastAsia="Consolas" w:hAnsi="Consolas"/>
                <w:color w:val="212529"/>
                <w:sz w:val="18"/>
                <w:szCs w:val="18"/>
              </w:rPr>
              <w:t xml:space="preserve">    pattern_emb = E_pattern[decomp.pattern_ids]  # (B, T, d_model)</w:t>
            </w:r>
          </w:p>
          <w:p>
            <w:pPr>
              <w:spacing w:after="0" w:line="240"/>
            </w:pPr>
            <w:r>
              <w:rPr>
                <w:rFonts w:ascii="Consolas" w:cs="Consolas" w:eastAsia="Consolas" w:hAnsi="Consolas"/>
                <w:color w:val="212529"/>
                <w:sz w:val="18"/>
                <w:szCs w:val="18"/>
              </w:rPr>
              <w:t xml:space="preserve">    surface_emb = E_surface[token_ids]            # (B, T, d_model)</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    return torch.stack([root_emb, pattern_emb, surface_emb], dim=2)</w:t>
            </w:r>
          </w:p>
        </w:tc>
      </w:tr>
    </w:tbl>
    <w:p>
      <w:pPr>
        <w:spacing w:after="200"/>
      </w:pPr>
      <w:r>
        <w:t xml:space="preserve"/>
      </w:r>
    </w:p>
    <w:p>
      <w:pPr>
        <w:pStyle w:val="Heading3"/>
        <w:spacing w:after="120" w:before="240"/>
      </w:pPr>
      <w:r>
        <w:rPr>
          <w:b/>
          <w:bCs/>
          <w:color w:val="1A1A2E"/>
        </w:rPr>
        <w:t xml:space="preserve">Embedding table dimensions</w:t>
      </w:r>
    </w:p>
    <w:p>
      <w:pPr>
        <w:pStyle w:val="ListParagraph"/>
        <w:numPr>
          <w:ilvl w:val="0"/>
          <w:numId w:val="2"/>
        </w:numPr>
        <w:spacing w:after="80" w:line="300"/>
      </w:pPr>
      <w:r>
        <w:t xml:space="preserve">Root vocabulary: ~6,500 entries (consonantal roots across MSA + 4 major dialects)</w:t>
      </w:r>
    </w:p>
    <w:p>
      <w:pPr>
        <w:pStyle w:val="ListParagraph"/>
        <w:numPr>
          <w:ilvl w:val="0"/>
          <w:numId w:val="2"/>
        </w:numPr>
        <w:spacing w:after="80" w:line="300"/>
      </w:pPr>
      <w:r>
        <w:t xml:space="preserve">Pattern vocabulary: ~250 entries (productive verbal + nominal patterns)</w:t>
      </w:r>
    </w:p>
    <w:p>
      <w:pPr>
        <w:pStyle w:val="ListParagraph"/>
        <w:numPr>
          <w:ilvl w:val="0"/>
          <w:numId w:val="2"/>
        </w:numPr>
        <w:spacing w:after="80" w:line="300"/>
      </w:pPr>
      <w:r>
        <w:t xml:space="preserve">Surface vocabulary: 50,000 entries (BPE/SentencePiece on Arabic+English corpus)</w:t>
      </w:r>
    </w:p>
    <w:p>
      <w:pPr>
        <w:pStyle w:val="ListParagraph"/>
        <w:numPr>
          <w:ilvl w:val="0"/>
          <w:numId w:val="2"/>
        </w:numPr>
        <w:spacing w:after="80" w:line="300"/>
      </w:pPr>
      <w:r>
        <w:t xml:space="preserve">Model dimension d_model: 1024 at 350M scale, 2048 at 1.3B, 4096 at 7B</w:t>
      </w:r>
    </w:p>
    <w:p>
      <w:pPr>
        <w:pStyle w:val="ListParagraph"/>
        <w:numPr>
          <w:ilvl w:val="0"/>
          <w:numId w:val="2"/>
        </w:numPr>
        <w:spacing w:after="80" w:line="300"/>
      </w:pPr>
      <w:r>
        <w:t xml:space="preserve">Total embedding parameters: ~58M at 350M scale (16% of total parameter budget)</w:t>
      </w:r>
    </w:p>
    <w:p>
      <w:pPr>
        <w:pStyle w:val="Heading2"/>
        <w:spacing w:after="180" w:before="360"/>
      </w:pPr>
      <w:r>
        <w:rPr>
          <w:b/>
          <w:bCs/>
          <w:color w:val="087E8B"/>
        </w:rPr>
        <w:t xml:space="preserve">3.2  Multi-Resolution Context Manifold</w:t>
      </w:r>
    </w:p>
    <w:p>
      <w:pPr>
        <w:spacing w:after="140" w:line="320"/>
        <w:jc w:val="both"/>
      </w:pPr>
      <w:r>
        <w:t xml:space="preserve">The MRCM stores context across three tiers with progressively coarser resolution and progressively richer semantic organization. The mechanism is best understood by tracing what happens to a single token from arrival to eventual demotion.</w:t>
      </w:r>
    </w:p>
    <w:p>
      <w:pPr>
        <w:pStyle w:val="Heading3"/>
        <w:spacing w:after="120" w:before="240"/>
      </w:pPr>
      <w:r>
        <w:rPr>
          <w:b/>
          <w:bCs/>
          <w:color w:val="1A1A2E"/>
        </w:rPr>
        <w:t xml:space="preserve">Tier-0: Surface tier</w:t>
      </w:r>
    </w:p>
    <w:p>
      <w:pPr>
        <w:pStyle w:val="ListParagraph"/>
        <w:numPr>
          <w:ilvl w:val="0"/>
          <w:numId w:val="2"/>
        </w:numPr>
        <w:spacing w:after="80" w:line="300"/>
      </w:pPr>
      <w:r>
        <w:t xml:space="preserve">Stores: full KV states for the most recent N tokens. Default N = 8K at MVP scale.</w:t>
      </w:r>
    </w:p>
    <w:p>
      <w:pPr>
        <w:pStyle w:val="ListParagraph"/>
        <w:numPr>
          <w:ilvl w:val="0"/>
          <w:numId w:val="2"/>
        </w:numPr>
        <w:spacing w:after="80" w:line="300"/>
      </w:pPr>
      <w:r>
        <w:t xml:space="preserve">Lossless. Same as standard transformer KV cache.</w:t>
      </w:r>
    </w:p>
    <w:p>
      <w:pPr>
        <w:pStyle w:val="ListParagraph"/>
        <w:numPr>
          <w:ilvl w:val="0"/>
          <w:numId w:val="2"/>
        </w:numPr>
        <w:spacing w:after="80" w:line="300"/>
      </w:pPr>
      <w:r>
        <w:t xml:space="preserve">Update: append on each forward pass; evict to Tier-1 when capacity reached.</w:t>
      </w:r>
    </w:p>
    <w:p>
      <w:pPr>
        <w:pStyle w:val="Heading3"/>
        <w:spacing w:after="120" w:before="240"/>
      </w:pPr>
      <w:r>
        <w:rPr>
          <w:b/>
          <w:bCs/>
          <w:color w:val="1A1A2E"/>
        </w:rPr>
        <w:t xml:space="preserve">Tier-1: Semantic tier</w:t>
      </w:r>
    </w:p>
    <w:p>
      <w:pPr>
        <w:pStyle w:val="ListParagraph"/>
        <w:numPr>
          <w:ilvl w:val="0"/>
          <w:numId w:val="2"/>
        </w:numPr>
        <w:spacing w:after="80" w:line="300"/>
      </w:pPr>
      <w:r>
        <w:t xml:space="preserve">Stores: compressed cluster representations. Each cluster is built from 50–500 tokens demoted from Tier-0.</w:t>
      </w:r>
    </w:p>
    <w:p>
      <w:pPr>
        <w:pStyle w:val="ListParagraph"/>
        <w:numPr>
          <w:ilvl w:val="0"/>
          <w:numId w:val="2"/>
        </w:numPr>
        <w:spacing w:after="80" w:line="300"/>
      </w:pPr>
      <w:r>
        <w:t xml:space="preserve">Compression: token embeddings within a cluster are pooled with attention-weighted averaging; key/value states are compressed via SVD to rank-32 representations; metadata (cluster centroid, time range, root vocabulary used) preserved.</w:t>
      </w:r>
    </w:p>
    <w:p>
      <w:pPr>
        <w:pStyle w:val="ListParagraph"/>
        <w:numPr>
          <w:ilvl w:val="0"/>
          <w:numId w:val="2"/>
        </w:numPr>
        <w:spacing w:after="80" w:line="300"/>
      </w:pPr>
      <w:r>
        <w:t xml:space="preserve">Capacity: bounded by total parameter budget allocated to manifold storage. At 350M scale, 200K cluster slots × 32-rank compressed states ≈ 4 GB GPU memory.</w:t>
      </w:r>
    </w:p>
    <w:p>
      <w:pPr>
        <w:pStyle w:val="Heading3"/>
        <w:spacing w:after="120" w:before="240"/>
      </w:pPr>
      <w:r>
        <w:rPr>
          <w:b/>
          <w:bCs/>
          <w:color w:val="1A1A2E"/>
        </w:rPr>
        <w:t xml:space="preserve">Tier-2: Topological tier</w:t>
      </w:r>
    </w:p>
    <w:p>
      <w:pPr>
        <w:pStyle w:val="ListParagraph"/>
        <w:numPr>
          <w:ilvl w:val="0"/>
          <w:numId w:val="2"/>
        </w:numPr>
        <w:spacing w:after="80" w:line="300"/>
      </w:pPr>
      <w:r>
        <w:t xml:space="preserve">Stores: a sparse graph G = (V, E) where V is the set of Tier-1 clusters and edges encode semantic proximity.</w:t>
      </w:r>
    </w:p>
    <w:p>
      <w:pPr>
        <w:pStyle w:val="ListParagraph"/>
        <w:numPr>
          <w:ilvl w:val="0"/>
          <w:numId w:val="2"/>
        </w:numPr>
        <w:spacing w:after="80" w:line="300"/>
      </w:pPr>
      <w:r>
        <w:t xml:space="preserve">Construction: each new cluster is connected to its k=8 nearest neighbors by cosine similarity in cluster-centroid space.</w:t>
      </w:r>
    </w:p>
    <w:p>
      <w:pPr>
        <w:pStyle w:val="ListParagraph"/>
        <w:numPr>
          <w:ilvl w:val="0"/>
          <w:numId w:val="2"/>
        </w:numPr>
        <w:spacing w:after="80" w:line="300"/>
      </w:pPr>
      <w:r>
        <w:t xml:space="preserve">Edge weights: w(u, v) = -log(similarity(u, v)) for use as shortest-path distance.</w:t>
      </w:r>
    </w:p>
    <w:p>
      <w:pPr>
        <w:pStyle w:val="Heading3"/>
        <w:spacing w:after="120" w:before="240"/>
      </w:pPr>
      <w:r>
        <w:rPr>
          <w:b/>
          <w:bCs/>
          <w:color w:val="1A1A2E"/>
        </w:rPr>
        <w:t xml:space="preserve">Demotion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2E6" w:sz="4"/>
              <w:left w:val="single" w:color="DEE2E6" w:sz="4"/>
              <w:bottom w:val="single" w:color="DEE2E6" w:sz="4"/>
              <w:right w:val="single" w:color="DEE2E6" w:sz="4"/>
            </w:tcBorders>
            <w:shd w:fill="F8F9FA" w:val="clear"/>
            <w:tcMar>
              <w:top w:type="dxa" w:w="160"/>
              <w:left w:type="dxa" w:w="200"/>
              <w:bottom w:type="dxa" w:w="160"/>
              <w:right w:type="dxa" w:w="200"/>
            </w:tcMar>
          </w:tcPr>
          <w:p>
            <w:pPr>
              <w:spacing w:after="0" w:line="240"/>
            </w:pPr>
            <w:r>
              <w:rPr>
                <w:rFonts w:ascii="Consolas" w:cs="Consolas" w:eastAsia="Consolas" w:hAnsi="Consolas"/>
                <w:color w:val="212529"/>
                <w:sz w:val="18"/>
                <w:szCs w:val="18"/>
              </w:rPr>
              <w:t xml:space="preserve">def should_demote(token: TokenState, recency_window: int) -&gt; bool:</w:t>
            </w:r>
          </w:p>
          <w:p>
            <w:pPr>
              <w:spacing w:after="0" w:line="240"/>
            </w:pPr>
            <w:r>
              <w:rPr>
                <w:rFonts w:ascii="Consolas" w:cs="Consolas" w:eastAsia="Consolas" w:hAnsi="Consolas"/>
                <w:color w:val="212529"/>
                <w:sz w:val="18"/>
                <w:szCs w:val="18"/>
              </w:rPr>
              <w:t xml:space="preserve">    """Learned demotion policy combining recency and salience."""</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    # Recency component</w:t>
            </w:r>
          </w:p>
          <w:p>
            <w:pPr>
              <w:spacing w:after="0" w:line="240"/>
            </w:pPr>
            <w:r>
              <w:rPr>
                <w:rFonts w:ascii="Consolas" w:cs="Consolas" w:eastAsia="Consolas" w:hAnsi="Consolas"/>
                <w:color w:val="212529"/>
                <w:sz w:val="18"/>
                <w:szCs w:val="18"/>
              </w:rPr>
              <w:t xml:space="preserve">    recency_score = exp(-token.age / recency_window)</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    # Salience component (learned during training)</w:t>
            </w:r>
          </w:p>
          <w:p>
            <w:pPr>
              <w:spacing w:after="0" w:line="240"/>
            </w:pPr>
            <w:r>
              <w:rPr>
                <w:rFonts w:ascii="Consolas" w:cs="Consolas" w:eastAsia="Consolas" w:hAnsi="Consolas"/>
                <w:color w:val="212529"/>
                <w:sz w:val="18"/>
                <w:szCs w:val="18"/>
              </w:rPr>
              <w:t xml:space="preserve">    salience_score = sigmoid(W_salience @ token.kv_state + b_salience)</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    # Combined score (weights also learned)</w:t>
            </w:r>
          </w:p>
          <w:p>
            <w:pPr>
              <w:spacing w:after="0" w:line="240"/>
            </w:pPr>
            <w:r>
              <w:rPr>
                <w:rFonts w:ascii="Consolas" w:cs="Consolas" w:eastAsia="Consolas" w:hAnsi="Consolas"/>
                <w:color w:val="212529"/>
                <w:sz w:val="18"/>
                <w:szCs w:val="18"/>
              </w:rPr>
              <w:t xml:space="preserve">    keep_probability = alpha * recency_score + (1 - alpha) * salience_score</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    # Soft threshold with annealed temperature</w:t>
            </w:r>
          </w:p>
          <w:p>
            <w:pPr>
              <w:spacing w:after="0" w:line="240"/>
            </w:pPr>
            <w:r>
              <w:rPr>
                <w:rFonts w:ascii="Consolas" w:cs="Consolas" w:eastAsia="Consolas" w:hAnsi="Consolas"/>
                <w:color w:val="212529"/>
                <w:sz w:val="18"/>
                <w:szCs w:val="18"/>
              </w:rPr>
              <w:t xml:space="preserve">    return random() &gt; keep_probability</w:t>
            </w:r>
          </w:p>
        </w:tc>
      </w:tr>
    </w:tbl>
    <w:p>
      <w:r>
        <w:br w:type="page"/>
      </w:r>
    </w:p>
    <w:p>
      <w:pPr>
        <w:pStyle w:val="Heading2"/>
        <w:spacing w:after="180" w:before="360"/>
      </w:pPr>
      <w:r>
        <w:rPr>
          <w:b/>
          <w:bCs/>
          <w:color w:val="087E8B"/>
        </w:rPr>
        <w:t xml:space="preserve">3.3  Geodesic Recall Operator</w:t>
      </w:r>
    </w:p>
    <w:p>
      <w:pPr>
        <w:spacing w:after="140" w:line="320"/>
        <w:jc w:val="both"/>
      </w:pPr>
      <w:r>
        <w:t xml:space="preserve">Given a query and the current state of the manifold, the GRO produces a recall trajectory — an ordered list of Tier-1 clusters to decompress and concatenate to the active attention context. This is the central inference-time innovation.</w:t>
      </w:r>
    </w:p>
    <w:p>
      <w:pPr>
        <w:pStyle w:val="Heading3"/>
        <w:spacing w:after="120" w:before="240"/>
      </w:pPr>
      <w:r>
        <w:rPr>
          <w:b/>
          <w:bCs/>
          <w:color w:val="1A1A2E"/>
        </w:rPr>
        <w:t xml:space="preserve">Algorithm: BUDGET-CONSTRAINED-GEODESIC-RECALL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2E6" w:sz="4"/>
              <w:left w:val="single" w:color="DEE2E6" w:sz="4"/>
              <w:bottom w:val="single" w:color="DEE2E6" w:sz="4"/>
              <w:right w:val="single" w:color="DEE2E6" w:sz="4"/>
            </w:tcBorders>
            <w:shd w:fill="F8F9FA" w:val="clear"/>
            <w:tcMar>
              <w:top w:type="dxa" w:w="160"/>
              <w:left w:type="dxa" w:w="200"/>
              <w:bottom w:type="dxa" w:w="160"/>
              <w:right w:type="dxa" w:w="200"/>
            </w:tcMar>
          </w:tcPr>
          <w:p>
            <w:pPr>
              <w:spacing w:after="0" w:line="240"/>
            </w:pPr>
            <w:r>
              <w:rPr>
                <w:rFonts w:ascii="Consolas" w:cs="Consolas" w:eastAsia="Consolas" w:hAnsi="Consolas"/>
                <w:color w:val="212529"/>
                <w:sz w:val="18"/>
                <w:szCs w:val="18"/>
              </w:rPr>
              <w:t xml:space="preserve">def geodesic_recall(query: Tensor, </w:t>
            </w:r>
          </w:p>
          <w:p>
            <w:pPr>
              <w:spacing w:after="0" w:line="240"/>
            </w:pPr>
            <w:r>
              <w:rPr>
                <w:rFonts w:ascii="Consolas" w:cs="Consolas" w:eastAsia="Consolas" w:hAnsi="Consolas"/>
                <w:color w:val="212529"/>
                <w:sz w:val="18"/>
                <w:szCs w:val="18"/>
              </w:rPr>
              <w:t xml:space="preserve">                    manifold: MRCM, </w:t>
            </w:r>
          </w:p>
          <w:p>
            <w:pPr>
              <w:spacing w:after="0" w:line="240"/>
            </w:pPr>
            <w:r>
              <w:rPr>
                <w:rFonts w:ascii="Consolas" w:cs="Consolas" w:eastAsia="Consolas" w:hAnsi="Consolas"/>
                <w:color w:val="212529"/>
                <w:sz w:val="18"/>
                <w:szCs w:val="18"/>
              </w:rPr>
              <w:t xml:space="preserve">                    budget_flops: int) -&gt; List[Cluster]:</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    Find clusters to expand by tracing a budget-bounded path</w:t>
            </w:r>
          </w:p>
          <w:p>
            <w:pPr>
              <w:spacing w:after="0" w:line="240"/>
            </w:pPr>
            <w:r>
              <w:rPr>
                <w:rFonts w:ascii="Consolas" w:cs="Consolas" w:eastAsia="Consolas" w:hAnsi="Consolas"/>
                <w:color w:val="212529"/>
                <w:sz w:val="18"/>
                <w:szCs w:val="18"/>
              </w:rPr>
              <w:t xml:space="preserve">    through the topological graph from the query's projected position.</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    # Step 1: Project query into manifold space</w:t>
            </w:r>
          </w:p>
          <w:p>
            <w:pPr>
              <w:spacing w:after="0" w:line="240"/>
            </w:pPr>
            <w:r>
              <w:rPr>
                <w:rFonts w:ascii="Consolas" w:cs="Consolas" w:eastAsia="Consolas" w:hAnsi="Consolas"/>
                <w:color w:val="212529"/>
                <w:sz w:val="18"/>
                <w:szCs w:val="18"/>
              </w:rPr>
              <w:t xml:space="preserve">    q_position = MLP_project(query)  # shape: (d_manifold,)</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    # Step 2: Find k entry clusters nearest to q_position</w:t>
            </w:r>
          </w:p>
          <w:p>
            <w:pPr>
              <w:spacing w:after="0" w:line="240"/>
            </w:pPr>
            <w:r>
              <w:rPr>
                <w:rFonts w:ascii="Consolas" w:cs="Consolas" w:eastAsia="Consolas" w:hAnsi="Consolas"/>
                <w:color w:val="212529"/>
                <w:sz w:val="18"/>
                <w:szCs w:val="18"/>
              </w:rPr>
              <w:t xml:space="preserve">    entry_clusters = manifold.knn_search(q_position, k=8)</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    # Step 3: Multi-source Dijkstra from entry clusters</w:t>
            </w:r>
          </w:p>
          <w:p>
            <w:pPr>
              <w:spacing w:after="0" w:line="240"/>
            </w:pPr>
            <w:r>
              <w:rPr>
                <w:rFonts w:ascii="Consolas" w:cs="Consolas" w:eastAsia="Consolas" w:hAnsi="Consolas"/>
                <w:color w:val="212529"/>
                <w:sz w:val="18"/>
                <w:szCs w:val="18"/>
              </w:rPr>
              <w:t xml:space="preserve">    # Edge weights are negative-log-similarity; we want low total weight</w:t>
            </w:r>
          </w:p>
          <w:p>
            <w:pPr>
              <w:spacing w:after="0" w:line="240"/>
            </w:pPr>
            <w:r>
              <w:rPr>
                <w:rFonts w:ascii="Consolas" w:cs="Consolas" w:eastAsia="Consolas" w:hAnsi="Consolas"/>
                <w:color w:val="212529"/>
                <w:sz w:val="18"/>
                <w:szCs w:val="18"/>
              </w:rPr>
              <w:t xml:space="preserve">    distances = {c: 0 for c in entry_clusters}</w:t>
            </w:r>
          </w:p>
          <w:p>
            <w:pPr>
              <w:spacing w:after="0" w:line="240"/>
            </w:pPr>
            <w:r>
              <w:rPr>
                <w:rFonts w:ascii="Consolas" w:cs="Consolas" w:eastAsia="Consolas" w:hAnsi="Consolas"/>
                <w:color w:val="212529"/>
                <w:sz w:val="18"/>
                <w:szCs w:val="18"/>
              </w:rPr>
              <w:t xml:space="preserve">    parent = {}</w:t>
            </w:r>
          </w:p>
          <w:p>
            <w:pPr>
              <w:spacing w:after="0" w:line="240"/>
            </w:pPr>
            <w:r>
              <w:rPr>
                <w:rFonts w:ascii="Consolas" w:cs="Consolas" w:eastAsia="Consolas" w:hAnsi="Consolas"/>
                <w:color w:val="212529"/>
                <w:sz w:val="18"/>
                <w:szCs w:val="18"/>
              </w:rPr>
              <w:t xml:space="preserve">    pq = PriorityQueue([(0, c) for c in entry_clusters])</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    visited = set()</w:t>
            </w:r>
          </w:p>
          <w:p>
            <w:pPr>
              <w:spacing w:after="0" w:line="240"/>
            </w:pPr>
            <w:r>
              <w:rPr>
                <w:rFonts w:ascii="Consolas" w:cs="Consolas" w:eastAsia="Consolas" w:hAnsi="Consolas"/>
                <w:color w:val="212529"/>
                <w:sz w:val="18"/>
                <w:szCs w:val="18"/>
              </w:rPr>
              <w:t xml:space="preserve">    selected = []</w:t>
            </w:r>
          </w:p>
          <w:p>
            <w:pPr>
              <w:spacing w:after="0" w:line="240"/>
            </w:pPr>
            <w:r>
              <w:rPr>
                <w:rFonts w:ascii="Consolas" w:cs="Consolas" w:eastAsia="Consolas" w:hAnsi="Consolas"/>
                <w:color w:val="212529"/>
                <w:sz w:val="18"/>
                <w:szCs w:val="18"/>
              </w:rPr>
              <w:t xml:space="preserve">    cost_used = 0</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    while pq and cost_used &lt; budget_flops:</w:t>
            </w:r>
          </w:p>
          <w:p>
            <w:pPr>
              <w:spacing w:after="0" w:line="240"/>
            </w:pPr>
            <w:r>
              <w:rPr>
                <w:rFonts w:ascii="Consolas" w:cs="Consolas" w:eastAsia="Consolas" w:hAnsi="Consolas"/>
                <w:color w:val="212529"/>
                <w:sz w:val="18"/>
                <w:szCs w:val="18"/>
              </w:rPr>
              <w:t xml:space="preserve">        d, node = pq.pop()</w:t>
            </w:r>
          </w:p>
          <w:p>
            <w:pPr>
              <w:spacing w:after="0" w:line="240"/>
            </w:pPr>
            <w:r>
              <w:rPr>
                <w:rFonts w:ascii="Consolas" w:cs="Consolas" w:eastAsia="Consolas" w:hAnsi="Consolas"/>
                <w:color w:val="212529"/>
                <w:sz w:val="18"/>
                <w:szCs w:val="18"/>
              </w:rPr>
              <w:t xml:space="preserve">        if node in visited:</w:t>
            </w:r>
          </w:p>
          <w:p>
            <w:pPr>
              <w:spacing w:after="0" w:line="240"/>
            </w:pPr>
            <w:r>
              <w:rPr>
                <w:rFonts w:ascii="Consolas" w:cs="Consolas" w:eastAsia="Consolas" w:hAnsi="Consolas"/>
                <w:color w:val="212529"/>
                <w:sz w:val="18"/>
                <w:szCs w:val="18"/>
              </w:rPr>
              <w:t xml:space="preserve">            continue</w:t>
            </w:r>
          </w:p>
          <w:p>
            <w:pPr>
              <w:spacing w:after="0" w:line="240"/>
            </w:pPr>
            <w:r>
              <w:rPr>
                <w:rFonts w:ascii="Consolas" w:cs="Consolas" w:eastAsia="Consolas" w:hAnsi="Consolas"/>
                <w:color w:val="212529"/>
                <w:sz w:val="18"/>
                <w:szCs w:val="18"/>
              </w:rPr>
              <w:t xml:space="preserve">        visited.add(node)</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        # Check if this cluster is relevant to the query</w:t>
            </w:r>
          </w:p>
          <w:p>
            <w:pPr>
              <w:spacing w:after="0" w:line="240"/>
            </w:pPr>
            <w:r>
              <w:rPr>
                <w:rFonts w:ascii="Consolas" w:cs="Consolas" w:eastAsia="Consolas" w:hAnsi="Consolas"/>
                <w:color w:val="212529"/>
                <w:sz w:val="18"/>
                <w:szCs w:val="18"/>
              </w:rPr>
              <w:t xml:space="preserve">        relevance = manifold.compute_relevance(node, q_position)</w:t>
            </w:r>
          </w:p>
          <w:p>
            <w:pPr>
              <w:spacing w:after="0" w:line="240"/>
            </w:pPr>
            <w:r>
              <w:rPr>
                <w:rFonts w:ascii="Consolas" w:cs="Consolas" w:eastAsia="Consolas" w:hAnsi="Consolas"/>
                <w:color w:val="212529"/>
                <w:sz w:val="18"/>
                <w:szCs w:val="18"/>
              </w:rPr>
              <w:t xml:space="preserve">        if relevance &gt; RELEVANCE_THRESHOLD:</w:t>
            </w:r>
          </w:p>
          <w:p>
            <w:pPr>
              <w:spacing w:after="0" w:line="240"/>
            </w:pPr>
            <w:r>
              <w:rPr>
                <w:rFonts w:ascii="Consolas" w:cs="Consolas" w:eastAsia="Consolas" w:hAnsi="Consolas"/>
                <w:color w:val="212529"/>
                <w:sz w:val="18"/>
                <w:szCs w:val="18"/>
              </w:rPr>
              <w:t xml:space="preserve">            selected.append(node)</w:t>
            </w:r>
          </w:p>
          <w:p>
            <w:pPr>
              <w:spacing w:after="0" w:line="240"/>
            </w:pPr>
            <w:r>
              <w:rPr>
                <w:rFonts w:ascii="Consolas" w:cs="Consolas" w:eastAsia="Consolas" w:hAnsi="Consolas"/>
                <w:color w:val="212529"/>
                <w:sz w:val="18"/>
                <w:szCs w:val="18"/>
              </w:rPr>
              <w:t xml:space="preserve">            cost_used += node.decompression_cost_flops</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        # Expand to neighbors</w:t>
            </w:r>
          </w:p>
          <w:p>
            <w:pPr>
              <w:spacing w:after="0" w:line="240"/>
            </w:pPr>
            <w:r>
              <w:rPr>
                <w:rFonts w:ascii="Consolas" w:cs="Consolas" w:eastAsia="Consolas" w:hAnsi="Consolas"/>
                <w:color w:val="212529"/>
                <w:sz w:val="18"/>
                <w:szCs w:val="18"/>
              </w:rPr>
              <w:t xml:space="preserve">        for neighbor in manifold.topology.neighbors(node):</w:t>
            </w:r>
          </w:p>
          <w:p>
            <w:pPr>
              <w:spacing w:after="0" w:line="240"/>
            </w:pPr>
            <w:r>
              <w:rPr>
                <w:rFonts w:ascii="Consolas" w:cs="Consolas" w:eastAsia="Consolas" w:hAnsi="Consolas"/>
                <w:color w:val="212529"/>
                <w:sz w:val="18"/>
                <w:szCs w:val="18"/>
              </w:rPr>
              <w:t xml:space="preserve">            if neighbor not in visited:</w:t>
            </w:r>
          </w:p>
          <w:p>
            <w:pPr>
              <w:spacing w:after="0" w:line="240"/>
            </w:pPr>
            <w:r>
              <w:rPr>
                <w:rFonts w:ascii="Consolas" w:cs="Consolas" w:eastAsia="Consolas" w:hAnsi="Consolas"/>
                <w:color w:val="212529"/>
                <w:sz w:val="18"/>
                <w:szCs w:val="18"/>
              </w:rPr>
              <w:t xml:space="preserve">                edge_weight = manifold.edge_weight(node, neighbor)</w:t>
            </w:r>
          </w:p>
          <w:p>
            <w:pPr>
              <w:spacing w:after="0" w:line="240"/>
            </w:pPr>
            <w:r>
              <w:rPr>
                <w:rFonts w:ascii="Consolas" w:cs="Consolas" w:eastAsia="Consolas" w:hAnsi="Consolas"/>
                <w:color w:val="212529"/>
                <w:sz w:val="18"/>
                <w:szCs w:val="18"/>
              </w:rPr>
              <w:t xml:space="preserve">                new_dist = d + edge_weight</w:t>
            </w:r>
          </w:p>
          <w:p>
            <w:pPr>
              <w:spacing w:after="0" w:line="240"/>
            </w:pPr>
            <w:r>
              <w:rPr>
                <w:rFonts w:ascii="Consolas" w:cs="Consolas" w:eastAsia="Consolas" w:hAnsi="Consolas"/>
                <w:color w:val="212529"/>
                <w:sz w:val="18"/>
                <w:szCs w:val="18"/>
              </w:rPr>
              <w:t xml:space="preserve">                if new_dist &lt; distances.get(neighbor, float('inf')):</w:t>
            </w:r>
          </w:p>
          <w:p>
            <w:pPr>
              <w:spacing w:after="0" w:line="240"/>
            </w:pPr>
            <w:r>
              <w:rPr>
                <w:rFonts w:ascii="Consolas" w:cs="Consolas" w:eastAsia="Consolas" w:hAnsi="Consolas"/>
                <w:color w:val="212529"/>
                <w:sz w:val="18"/>
                <w:szCs w:val="18"/>
              </w:rPr>
              <w:t xml:space="preserve">                    distances[neighbor] = new_dist</w:t>
            </w:r>
          </w:p>
          <w:p>
            <w:pPr>
              <w:spacing w:after="0" w:line="240"/>
            </w:pPr>
            <w:r>
              <w:rPr>
                <w:rFonts w:ascii="Consolas" w:cs="Consolas" w:eastAsia="Consolas" w:hAnsi="Consolas"/>
                <w:color w:val="212529"/>
                <w:sz w:val="18"/>
                <w:szCs w:val="18"/>
              </w:rPr>
              <w:t xml:space="preserve">                    parent[neighbor] = node</w:t>
            </w:r>
          </w:p>
          <w:p>
            <w:pPr>
              <w:spacing w:after="0" w:line="240"/>
            </w:pPr>
            <w:r>
              <w:rPr>
                <w:rFonts w:ascii="Consolas" w:cs="Consolas" w:eastAsia="Consolas" w:hAnsi="Consolas"/>
                <w:color w:val="212529"/>
                <w:sz w:val="18"/>
                <w:szCs w:val="18"/>
              </w:rPr>
              <w:t xml:space="preserve">                    pq.push((new_dist, neighbor))</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    return selected</w:t>
            </w:r>
          </w:p>
        </w:tc>
      </w:tr>
    </w:tbl>
    <w:p>
      <w:pPr>
        <w:spacing w:after="200"/>
      </w:pPr>
      <w:r>
        <w:t xml:space="preserve"/>
      </w:r>
    </w:p>
    <w:p>
      <w:pPr>
        <w:spacing w:after="140" w:line="320"/>
        <w:jc w:val="both"/>
      </w:pPr>
      <w:r>
        <w:t xml:space="preserve">Complexity analysis: with the topology graph constrained to k=8 nearest-neighbor edges and a budget that typically selects 8–20 clusters out of 200K, the algorithm runs in O(log N) average case via priority-queue early termination. Custom CUDA kernel (in `lca/gro/cuda_kernels.py`) parallelizes the per-cluster relevance computation.</w:t>
      </w:r>
    </w:p>
    <w:p>
      <w:pPr>
        <w:pStyle w:val="Heading2"/>
        <w:spacing w:after="180" w:before="360"/>
      </w:pPr>
      <w:r>
        <w:rPr>
          <w:b/>
          <w:bCs/>
          <w:color w:val="087E8B"/>
        </w:rPr>
        <w:t xml:space="preserve">3.4  Adaptive Compression Controller</w:t>
      </w:r>
    </w:p>
    <w:p>
      <w:pPr>
        <w:spacing w:after="140" w:line="320"/>
        <w:jc w:val="both"/>
      </w:pPr>
      <w:r>
        <w:t xml:space="preserve">The ACC is trained adversarially: its job is to assign per-token compression coefficients that minimize reconstruction loss subject to a total compression budget. The adversary is a reconstruction network that attempts to recover the original token from its compressed form; tokens it cannot recover receive penalty signal that drives the controller to allocate them more representational budget.</w:t>
      </w:r>
    </w:p>
    <w:p>
      <w:pPr>
        <w:pStyle w:val="Heading3"/>
        <w:spacing w:after="120" w:before="240"/>
      </w:pPr>
      <w:r>
        <w:rPr>
          <w:b/>
          <w:bCs/>
          <w:color w:val="1A1A2E"/>
        </w:rPr>
        <w:t xml:space="preserve">Training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2E6" w:sz="4"/>
              <w:left w:val="single" w:color="DEE2E6" w:sz="4"/>
              <w:bottom w:val="single" w:color="DEE2E6" w:sz="4"/>
              <w:right w:val="single" w:color="DEE2E6" w:sz="4"/>
            </w:tcBorders>
            <w:shd w:fill="F8F9FA" w:val="clear"/>
            <w:tcMar>
              <w:top w:type="dxa" w:w="160"/>
              <w:left w:type="dxa" w:w="200"/>
              <w:bottom w:type="dxa" w:w="160"/>
              <w:right w:type="dxa" w:w="200"/>
            </w:tcMar>
          </w:tcPr>
          <w:p>
            <w:pPr>
              <w:spacing w:after="0" w:line="240"/>
            </w:pPr>
            <w:r>
              <w:rPr>
                <w:rFonts w:ascii="Consolas" w:cs="Consolas" w:eastAsia="Consolas" w:hAnsi="Consolas"/>
                <w:color w:val="212529"/>
                <w:sz w:val="18"/>
                <w:szCs w:val="18"/>
              </w:rPr>
              <w:t xml:space="preserve">def train_acc(controller: ACCNetwork,</w:t>
            </w:r>
          </w:p>
          <w:p>
            <w:pPr>
              <w:spacing w:after="0" w:line="240"/>
            </w:pPr>
            <w:r>
              <w:rPr>
                <w:rFonts w:ascii="Consolas" w:cs="Consolas" w:eastAsia="Consolas" w:hAnsi="Consolas"/>
                <w:color w:val="212529"/>
                <w:sz w:val="18"/>
                <w:szCs w:val="18"/>
              </w:rPr>
              <w:t xml:space="preserve">              adversary: ReconstructorNetwork,</w:t>
            </w:r>
          </w:p>
          <w:p>
            <w:pPr>
              <w:spacing w:after="0" w:line="240"/>
            </w:pPr>
            <w:r>
              <w:rPr>
                <w:rFonts w:ascii="Consolas" w:cs="Consolas" w:eastAsia="Consolas" w:hAnsi="Consolas"/>
                <w:color w:val="212529"/>
                <w:sz w:val="18"/>
                <w:szCs w:val="18"/>
              </w:rPr>
              <w:t xml:space="preserve">              corpus: Iterable[Sequence],</w:t>
            </w:r>
          </w:p>
          <w:p>
            <w:pPr>
              <w:spacing w:after="0" w:line="240"/>
            </w:pPr>
            <w:r>
              <w:rPr>
                <w:rFonts w:ascii="Consolas" w:cs="Consolas" w:eastAsia="Consolas" w:hAnsi="Consolas"/>
                <w:color w:val="212529"/>
                <w:sz w:val="18"/>
                <w:szCs w:val="18"/>
              </w:rPr>
              <w:t xml:space="preserve">              budget: float):</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    Adversarial training of the compression controller.</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    opt_controller = AdamW(controller.parameters(), lr=1e-4)</w:t>
            </w:r>
          </w:p>
          <w:p>
            <w:pPr>
              <w:spacing w:after="0" w:line="240"/>
            </w:pPr>
            <w:r>
              <w:rPr>
                <w:rFonts w:ascii="Consolas" w:cs="Consolas" w:eastAsia="Consolas" w:hAnsi="Consolas"/>
                <w:color w:val="212529"/>
                <w:sz w:val="18"/>
                <w:szCs w:val="18"/>
              </w:rPr>
              <w:t xml:space="preserve">    opt_adversary = AdamW(adversary.parameters(), lr=2e-4)</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    for seq in corpus:</w:t>
            </w:r>
          </w:p>
          <w:p>
            <w:pPr>
              <w:spacing w:after="0" w:line="240"/>
            </w:pPr>
            <w:r>
              <w:rPr>
                <w:rFonts w:ascii="Consolas" w:cs="Consolas" w:eastAsia="Consolas" w:hAnsi="Consolas"/>
                <w:color w:val="212529"/>
                <w:sz w:val="18"/>
                <w:szCs w:val="18"/>
              </w:rPr>
              <w:t xml:space="preserve">        # Forward pass through base model up to compression point</w:t>
            </w:r>
          </w:p>
          <w:p>
            <w:pPr>
              <w:spacing w:after="0" w:line="240"/>
            </w:pPr>
            <w:r>
              <w:rPr>
                <w:rFonts w:ascii="Consolas" w:cs="Consolas" w:eastAsia="Consolas" w:hAnsi="Consolas"/>
                <w:color w:val="212529"/>
                <w:sz w:val="18"/>
                <w:szCs w:val="18"/>
              </w:rPr>
              <w:t xml:space="preserve">        kv_states = base_model.forward_to_compression_point(seq)</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        # Controller predicts compression coefficients</w:t>
            </w:r>
          </w:p>
          <w:p>
            <w:pPr>
              <w:spacing w:after="0" w:line="240"/>
            </w:pPr>
            <w:r>
              <w:rPr>
                <w:rFonts w:ascii="Consolas" w:cs="Consolas" w:eastAsia="Consolas" w:hAnsi="Consolas"/>
                <w:color w:val="212529"/>
                <w:sz w:val="18"/>
                <w:szCs w:val="18"/>
              </w:rPr>
              <w:t xml:space="preserve">        # alpha[i] in [0, 1] — fraction of full representation kept for token i</w:t>
            </w:r>
          </w:p>
          <w:p>
            <w:pPr>
              <w:spacing w:after="0" w:line="240"/>
            </w:pPr>
            <w:r>
              <w:rPr>
                <w:rFonts w:ascii="Consolas" w:cs="Consolas" w:eastAsia="Consolas" w:hAnsi="Consolas"/>
                <w:color w:val="212529"/>
                <w:sz w:val="18"/>
                <w:szCs w:val="18"/>
              </w:rPr>
              <w:t xml:space="preserve">        alpha = controller(kv_states, root_ids=seq.root_ids, </w:t>
            </w:r>
          </w:p>
          <w:p>
            <w:pPr>
              <w:spacing w:after="0" w:line="240"/>
            </w:pPr>
            <w:r>
              <w:rPr>
                <w:rFonts w:ascii="Consolas" w:cs="Consolas" w:eastAsia="Consolas" w:hAnsi="Consolas"/>
                <w:color w:val="212529"/>
                <w:sz w:val="18"/>
                <w:szCs w:val="18"/>
              </w:rPr>
              <w:t xml:space="preserve">                          pattern_ids=seq.pattern_ids)</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        # Apply compression</w:t>
            </w:r>
          </w:p>
          <w:p>
            <w:pPr>
              <w:spacing w:after="0" w:line="240"/>
            </w:pPr>
            <w:r>
              <w:rPr>
                <w:rFonts w:ascii="Consolas" w:cs="Consolas" w:eastAsia="Consolas" w:hAnsi="Consolas"/>
                <w:color w:val="212529"/>
                <w:sz w:val="18"/>
                <w:szCs w:val="18"/>
              </w:rPr>
              <w:t xml:space="preserve">        compressed = apply_compression(kv_states, alpha)</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        # Adversary attempts reconstruction</w:t>
            </w:r>
          </w:p>
          <w:p>
            <w:pPr>
              <w:spacing w:after="0" w:line="240"/>
            </w:pPr>
            <w:r>
              <w:rPr>
                <w:rFonts w:ascii="Consolas" w:cs="Consolas" w:eastAsia="Consolas" w:hAnsi="Consolas"/>
                <w:color w:val="212529"/>
                <w:sz w:val="18"/>
                <w:szCs w:val="18"/>
              </w:rPr>
              <w:t xml:space="preserve">        reconstructed = adversary(compressed, seq.token_ids)</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        # Compute losses</w:t>
            </w:r>
          </w:p>
          <w:p>
            <w:pPr>
              <w:spacing w:after="0" w:line="240"/>
            </w:pPr>
            <w:r>
              <w:rPr>
                <w:rFonts w:ascii="Consolas" w:cs="Consolas" w:eastAsia="Consolas" w:hAnsi="Consolas"/>
                <w:color w:val="212529"/>
                <w:sz w:val="18"/>
                <w:szCs w:val="18"/>
              </w:rPr>
              <w:t xml:space="preserve">        reconstruction_loss = F.mse_loss(reconstructed, kv_states)</w:t>
            </w:r>
          </w:p>
          <w:p>
            <w:pPr>
              <w:spacing w:after="0" w:line="240"/>
            </w:pPr>
            <w:r>
              <w:rPr>
                <w:rFonts w:ascii="Consolas" w:cs="Consolas" w:eastAsia="Consolas" w:hAnsi="Consolas"/>
                <w:color w:val="212529"/>
                <w:sz w:val="18"/>
                <w:szCs w:val="18"/>
              </w:rPr>
              <w:t xml:space="preserve">        budget_loss = relu(alpha.mean() - budget) ** 2  # penalty if over budget</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        # Controller minimizes reconstruction loss + budget penalty</w:t>
            </w:r>
          </w:p>
          <w:p>
            <w:pPr>
              <w:spacing w:after="0" w:line="240"/>
            </w:pPr>
            <w:r>
              <w:rPr>
                <w:rFonts w:ascii="Consolas" w:cs="Consolas" w:eastAsia="Consolas" w:hAnsi="Consolas"/>
                <w:color w:val="212529"/>
                <w:sz w:val="18"/>
                <w:szCs w:val="18"/>
              </w:rPr>
              <w:t xml:space="preserve">        # (wants high alpha for hard-to-reconstruct tokens, low alpha overall)</w:t>
            </w:r>
          </w:p>
          <w:p>
            <w:pPr>
              <w:spacing w:after="0" w:line="240"/>
            </w:pPr>
            <w:r>
              <w:rPr>
                <w:rFonts w:ascii="Consolas" w:cs="Consolas" w:eastAsia="Consolas" w:hAnsi="Consolas"/>
                <w:color w:val="212529"/>
                <w:sz w:val="18"/>
                <w:szCs w:val="18"/>
              </w:rPr>
              <w:t xml:space="preserve">        controller_loss = reconstruction_loss + 10.0 * budget_loss</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        # Adversary maximizes reconstruction quality</w:t>
            </w:r>
          </w:p>
          <w:p>
            <w:pPr>
              <w:spacing w:after="0" w:line="240"/>
            </w:pPr>
            <w:r>
              <w:rPr>
                <w:rFonts w:ascii="Consolas" w:cs="Consolas" w:eastAsia="Consolas" w:hAnsi="Consolas"/>
                <w:color w:val="212529"/>
                <w:sz w:val="18"/>
                <w:szCs w:val="18"/>
              </w:rPr>
              <w:t xml:space="preserve">        adversary_loss = -reconstruction_loss</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        opt_controller.zero_grad()</w:t>
            </w:r>
          </w:p>
          <w:p>
            <w:pPr>
              <w:spacing w:after="0" w:line="240"/>
            </w:pPr>
            <w:r>
              <w:rPr>
                <w:rFonts w:ascii="Consolas" w:cs="Consolas" w:eastAsia="Consolas" w:hAnsi="Consolas"/>
                <w:color w:val="212529"/>
                <w:sz w:val="18"/>
                <w:szCs w:val="18"/>
              </w:rPr>
              <w:t xml:space="preserve">        controller_loss.backward(retain_graph=True)</w:t>
            </w:r>
          </w:p>
          <w:p>
            <w:pPr>
              <w:spacing w:after="0" w:line="240"/>
            </w:pPr>
            <w:r>
              <w:rPr>
                <w:rFonts w:ascii="Consolas" w:cs="Consolas" w:eastAsia="Consolas" w:hAnsi="Consolas"/>
                <w:color w:val="212529"/>
                <w:sz w:val="18"/>
                <w:szCs w:val="18"/>
              </w:rPr>
              <w:t xml:space="preserve">        opt_controller.step()</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        opt_adversary.zero_grad()</w:t>
            </w:r>
          </w:p>
          <w:p>
            <w:pPr>
              <w:spacing w:after="0" w:line="240"/>
            </w:pPr>
            <w:r>
              <w:rPr>
                <w:rFonts w:ascii="Consolas" w:cs="Consolas" w:eastAsia="Consolas" w:hAnsi="Consolas"/>
                <w:color w:val="212529"/>
                <w:sz w:val="18"/>
                <w:szCs w:val="18"/>
              </w:rPr>
              <w:t xml:space="preserve">        adversary_loss.backward()</w:t>
            </w:r>
          </w:p>
          <w:p>
            <w:pPr>
              <w:spacing w:after="0" w:line="240"/>
            </w:pPr>
            <w:r>
              <w:rPr>
                <w:rFonts w:ascii="Consolas" w:cs="Consolas" w:eastAsia="Consolas" w:hAnsi="Consolas"/>
                <w:color w:val="212529"/>
                <w:sz w:val="18"/>
                <w:szCs w:val="18"/>
              </w:rPr>
              <w:t xml:space="preserve">        opt_adversary.step()</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3954" w:sz="4"/>
              <w:left w:val="single" w:color="0B3954" w:sz="4"/>
              <w:bottom w:val="single" w:color="0B3954" w:sz="4"/>
              <w:right w:val="single" w:color="0B3954" w:sz="4"/>
            </w:tcBorders>
            <w:shd w:fill="F4F6F8" w:val="clear"/>
            <w:tcMar>
              <w:top w:type="dxa" w:w="200"/>
              <w:left w:type="dxa" w:w="240"/>
              <w:bottom w:type="dxa" w:w="200"/>
              <w:right w:type="dxa" w:w="240"/>
            </w:tcMar>
          </w:tcPr>
          <w:p>
            <w:pPr>
              <w:spacing w:after="120"/>
            </w:pPr>
            <w:r>
              <w:rPr>
                <w:b/>
                <w:bCs/>
                <w:color w:val="0B3954"/>
                <w:sz w:val="24"/>
                <w:szCs w:val="24"/>
              </w:rPr>
              <w:t xml:space="preserve">Why Adversarial</w:t>
            </w:r>
          </w:p>
          <w:p>
            <w:pPr>
              <w:spacing w:line="300"/>
              <w:jc w:val="both"/>
            </w:pPr>
            <w:r>
              <w:rPr>
                <w:sz w:val="22"/>
                <w:szCs w:val="22"/>
              </w:rPr>
              <w:t xml:space="preserve">Non-adversarial reconstruction objectives plateau quickly because the controller learns a conservative policy that compresses uniformly. The adversary continuously raises the bar by improving at reconstruction, forcing the controller to find genuinely hard-to-recover tokens and allocate them more budget. This is analogous to GAN dynamics and produces compression policies that respect Arabic morphological structure without it being hand-engineered.</w:t>
            </w:r>
          </w:p>
        </w:tc>
      </w:tr>
    </w:tbl>
    <w:p>
      <w:pPr>
        <w:spacing w:after="200"/>
      </w:pPr>
      <w:r>
        <w:t xml:space="preserve"/>
      </w:r>
    </w:p>
    <w:p>
      <w:r>
        <w:br w:type="page"/>
      </w:r>
    </w:p>
    <w:p>
      <w:pPr>
        <w:pStyle w:val="Heading1"/>
        <w:spacing w:after="240" w:before="480"/>
      </w:pPr>
      <w:r>
        <w:rPr>
          <w:b/>
          <w:bCs/>
          <w:color w:val="0B3954"/>
        </w:rPr>
        <w:t xml:space="preserve">4.  Training Recipe</w:t>
      </w:r>
    </w:p>
    <w:p>
      <w:pPr>
        <w:pStyle w:val="Heading2"/>
        <w:spacing w:after="180" w:before="360"/>
      </w:pPr>
      <w:r>
        <w:rPr>
          <w:b/>
          <w:bCs/>
          <w:color w:val="087E8B"/>
        </w:rPr>
        <w:t xml:space="preserve">4.1  Pre-training Corpus</w:t>
      </w:r>
    </w:p>
    <w:p>
      <w:pPr>
        <w:spacing w:after="140" w:line="320"/>
        <w:jc w:val="both"/>
      </w:pPr>
      <w:r>
        <w:t xml:space="preserve">The MVP pre-training corpus is assembled from publicly available Arabic text and a smaller English component for cross-lingual transfer:</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700"/>
        <w:gridCol w:w="2660"/>
      </w:tblGrid>
      <w:tr>
        <w:trPr>
          <w:tblHeader/>
        </w:trPr>
        <w:tc>
          <w:tcPr>
            <w:tcW w:type="dxa" w:w="220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Source</w:t>
            </w:r>
          </w:p>
        </w:tc>
        <w:tc>
          <w:tcPr>
            <w:tcW w:type="dxa" w:w="180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Tokens (Billions)</w:t>
            </w:r>
          </w:p>
        </w:tc>
        <w:tc>
          <w:tcPr>
            <w:tcW w:type="dxa" w:w="270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Cleaning</w:t>
            </w:r>
          </w:p>
        </w:tc>
        <w:tc>
          <w:tcPr>
            <w:tcW w:type="dxa" w:w="266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Notes</w:t>
            </w:r>
          </w:p>
        </w:tc>
      </w:tr>
      <w:tr>
        <w:tc>
          <w:tcPr>
            <w:tcW w:type="dxa" w:w="22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OSCAR Arabic (filtered)</w:t>
            </w:r>
          </w:p>
        </w:tc>
        <w:tc>
          <w:tcPr>
            <w:tcW w:type="dxa" w:w="18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78</w:t>
            </w:r>
          </w:p>
        </w:tc>
        <w:tc>
          <w:tcPr>
            <w:tcW w:type="dxa" w:w="27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MADAMIRA pass + quality filter</w:t>
            </w:r>
          </w:p>
        </w:tc>
        <w:tc>
          <w:tcPr>
            <w:tcW w:type="dxa" w:w="26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Primary MSA source</w:t>
            </w:r>
          </w:p>
        </w:tc>
      </w:tr>
      <w:tr>
        <w:tc>
          <w:tcPr>
            <w:tcW w:type="dxa" w:w="22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ArabicWeb22</w:t>
            </w:r>
          </w:p>
        </w:tc>
        <w:tc>
          <w:tcPr>
            <w:tcW w:type="dxa" w:w="18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12</w:t>
            </w:r>
          </w:p>
        </w:tc>
        <w:tc>
          <w:tcPr>
            <w:tcW w:type="dxa" w:w="27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Deduplicated, length filtered</w:t>
            </w:r>
          </w:p>
        </w:tc>
        <w:tc>
          <w:tcPr>
            <w:tcW w:type="dxa" w:w="266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Web crawl, high diversity</w:t>
            </w:r>
          </w:p>
        </w:tc>
      </w:tr>
      <w:tr>
        <w:tc>
          <w:tcPr>
            <w:tcW w:type="dxa" w:w="22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AraBERT corpus</w:t>
            </w:r>
          </w:p>
        </w:tc>
        <w:tc>
          <w:tcPr>
            <w:tcW w:type="dxa" w:w="18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8</w:t>
            </w:r>
          </w:p>
        </w:tc>
        <w:tc>
          <w:tcPr>
            <w:tcW w:type="dxa" w:w="27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Already cleaned by Antoun et al.</w:t>
            </w:r>
          </w:p>
        </w:tc>
        <w:tc>
          <w:tcPr>
            <w:tcW w:type="dxa" w:w="26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Strong MSA baseline</w:t>
            </w:r>
          </w:p>
        </w:tc>
      </w:tr>
      <w:tr>
        <w:tc>
          <w:tcPr>
            <w:tcW w:type="dxa" w:w="22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KSU Arabic Corpus</w:t>
            </w:r>
          </w:p>
        </w:tc>
        <w:tc>
          <w:tcPr>
            <w:tcW w:type="dxa" w:w="18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0.5</w:t>
            </w:r>
          </w:p>
        </w:tc>
        <w:tc>
          <w:tcPr>
            <w:tcW w:type="dxa" w:w="27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Native cleaning</w:t>
            </w:r>
          </w:p>
        </w:tc>
        <w:tc>
          <w:tcPr>
            <w:tcW w:type="dxa" w:w="266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Saudi linguistic register</w:t>
            </w:r>
          </w:p>
        </w:tc>
      </w:tr>
      <w:tr>
        <w:tc>
          <w:tcPr>
            <w:tcW w:type="dxa" w:w="22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Quran + Tafsir + Hadith</w:t>
            </w:r>
          </w:p>
        </w:tc>
        <w:tc>
          <w:tcPr>
            <w:tcW w:type="dxa" w:w="18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0.4</w:t>
            </w:r>
          </w:p>
        </w:tc>
        <w:tc>
          <w:tcPr>
            <w:tcW w:type="dxa" w:w="27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Manual review</w:t>
            </w:r>
          </w:p>
        </w:tc>
        <w:tc>
          <w:tcPr>
            <w:tcW w:type="dxa" w:w="26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Religious linguistic register</w:t>
            </w:r>
          </w:p>
        </w:tc>
      </w:tr>
      <w:tr>
        <w:tc>
          <w:tcPr>
            <w:tcW w:type="dxa" w:w="22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DialectArabic (DART)</w:t>
            </w:r>
          </w:p>
        </w:tc>
        <w:tc>
          <w:tcPr>
            <w:tcW w:type="dxa" w:w="18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1.2</w:t>
            </w:r>
          </w:p>
        </w:tc>
        <w:tc>
          <w:tcPr>
            <w:tcW w:type="dxa" w:w="27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Filtered to MSA-like only</w:t>
            </w:r>
          </w:p>
        </w:tc>
        <w:tc>
          <w:tcPr>
            <w:tcW w:type="dxa" w:w="266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Limited dialect exposure</w:t>
            </w:r>
          </w:p>
        </w:tc>
      </w:tr>
      <w:tr>
        <w:tc>
          <w:tcPr>
            <w:tcW w:type="dxa" w:w="22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English (FineWeb subset)</w:t>
            </w:r>
          </w:p>
        </w:tc>
        <w:tc>
          <w:tcPr>
            <w:tcW w:type="dxa" w:w="18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15</w:t>
            </w:r>
          </w:p>
        </w:tc>
        <w:tc>
          <w:tcPr>
            <w:tcW w:type="dxa" w:w="27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Standard quality filter</w:t>
            </w:r>
          </w:p>
        </w:tc>
        <w:tc>
          <w:tcPr>
            <w:tcW w:type="dxa" w:w="26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Cross-lingual anchor</w:t>
            </w:r>
          </w:p>
        </w:tc>
      </w:tr>
      <w:tr>
        <w:tc>
          <w:tcPr>
            <w:tcW w:type="dxa" w:w="22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Code (StackExchange Q&amp;A)</w:t>
            </w:r>
          </w:p>
        </w:tc>
        <w:tc>
          <w:tcPr>
            <w:tcW w:type="dxa" w:w="18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3</w:t>
            </w:r>
          </w:p>
        </w:tc>
        <w:tc>
          <w:tcPr>
            <w:tcW w:type="dxa" w:w="27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Python + JS only</w:t>
            </w:r>
          </w:p>
        </w:tc>
        <w:tc>
          <w:tcPr>
            <w:tcW w:type="dxa" w:w="266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Reasoning grounding</w:t>
            </w:r>
          </w:p>
        </w:tc>
      </w:tr>
      <w:tr>
        <w:tc>
          <w:tcPr>
            <w:tcW w:type="dxa" w:w="22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Total</w:t>
            </w:r>
          </w:p>
        </w:tc>
        <w:tc>
          <w:tcPr>
            <w:tcW w:type="dxa" w:w="18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 118B tokens</w:t>
            </w:r>
          </w:p>
        </w:tc>
        <w:tc>
          <w:tcPr>
            <w:tcW w:type="dxa" w:w="27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w:t>
            </w:r>
          </w:p>
        </w:tc>
        <w:tc>
          <w:tcPr>
            <w:tcW w:type="dxa" w:w="26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Sufficient for 350M scale 1.5 epoch</w:t>
            </w:r>
          </w:p>
        </w:tc>
      </w:tr>
    </w:tbl>
    <w:p>
      <w:pPr>
        <w:spacing w:after="200"/>
      </w:pPr>
      <w:r>
        <w:t xml:space="preserve"/>
      </w:r>
    </w:p>
    <w:p>
      <w:pPr>
        <w:pStyle w:val="Heading2"/>
        <w:spacing w:after="180" w:before="360"/>
      </w:pPr>
      <w:r>
        <w:rPr>
          <w:b/>
          <w:bCs/>
          <w:color w:val="087E8B"/>
        </w:rPr>
        <w:t xml:space="preserve">4.2  Training Schedule</w:t>
      </w:r>
    </w:p>
    <w:p>
      <w:pPr>
        <w:pStyle w:val="Heading3"/>
        <w:spacing w:after="120" w:before="240"/>
      </w:pPr>
      <w:r>
        <w:rPr>
          <w:b/>
          <w:bCs/>
          <w:color w:val="1A1A2E"/>
        </w:rPr>
        <w:t xml:space="preserve">Phase A: Morphological Pre-Encoder warm-up (Weeks 1–3)</w:t>
      </w:r>
    </w:p>
    <w:p>
      <w:pPr>
        <w:pStyle w:val="ListParagraph"/>
        <w:numPr>
          <w:ilvl w:val="0"/>
          <w:numId w:val="2"/>
        </w:numPr>
        <w:spacing w:after="80" w:line="300"/>
      </w:pPr>
      <w:r>
        <w:t xml:space="preserve">Train MPE alone on root/pattern reconstruction objective.</w:t>
      </w:r>
    </w:p>
    <w:p>
      <w:pPr>
        <w:pStyle w:val="ListParagraph"/>
        <w:numPr>
          <w:ilvl w:val="0"/>
          <w:numId w:val="2"/>
        </w:numPr>
        <w:spacing w:after="80" w:line="300"/>
      </w:pPr>
      <w:r>
        <w:t xml:space="preserve">Frozen vocabulary; learnable embedding tables and fusion projection.</w:t>
      </w:r>
    </w:p>
    <w:p>
      <w:pPr>
        <w:pStyle w:val="ListParagraph"/>
        <w:numPr>
          <w:ilvl w:val="0"/>
          <w:numId w:val="2"/>
        </w:numPr>
        <w:spacing w:after="80" w:line="300"/>
      </w:pPr>
      <w:r>
        <w:t xml:space="preserve">Objective: cross-entropy on root prediction + cross-entropy on pattern prediction + reconstruction loss for surface form.</w:t>
      </w:r>
    </w:p>
    <w:p>
      <w:pPr>
        <w:pStyle w:val="ListParagraph"/>
        <w:numPr>
          <w:ilvl w:val="0"/>
          <w:numId w:val="2"/>
        </w:numPr>
        <w:spacing w:after="80" w:line="300"/>
      </w:pPr>
      <w:r>
        <w:t xml:space="preserve">Compute: 8× H100, ~7 days. Approximate cost: $4,500 on cloud GPU providers (reserved capacity).</w:t>
      </w:r>
    </w:p>
    <w:p>
      <w:pPr>
        <w:pStyle w:val="Heading3"/>
        <w:spacing w:after="120" w:before="240"/>
      </w:pPr>
      <w:r>
        <w:rPr>
          <w:b/>
          <w:bCs/>
          <w:color w:val="1A1A2E"/>
        </w:rPr>
        <w:t xml:space="preserve">Phase B: Base transformer pre-training (Weeks 4–14)</w:t>
      </w:r>
    </w:p>
    <w:p>
      <w:pPr>
        <w:pStyle w:val="ListParagraph"/>
        <w:numPr>
          <w:ilvl w:val="0"/>
          <w:numId w:val="2"/>
        </w:numPr>
        <w:spacing w:after="80" w:line="300"/>
      </w:pPr>
      <w:r>
        <w:t xml:space="preserve">Initialize MPE from Phase A; randomly initialize transformer core.</w:t>
      </w:r>
    </w:p>
    <w:p>
      <w:pPr>
        <w:pStyle w:val="ListParagraph"/>
        <w:numPr>
          <w:ilvl w:val="0"/>
          <w:numId w:val="2"/>
        </w:numPr>
        <w:spacing w:after="80" w:line="300"/>
      </w:pPr>
      <w:r>
        <w:t xml:space="preserve">Standard next-token prediction objective; tri-stream attention enabled.</w:t>
      </w:r>
    </w:p>
    <w:p>
      <w:pPr>
        <w:pStyle w:val="ListParagraph"/>
        <w:numPr>
          <w:ilvl w:val="0"/>
          <w:numId w:val="2"/>
        </w:numPr>
        <w:spacing w:after="80" w:line="300"/>
      </w:pPr>
      <w:r>
        <w:t xml:space="preserve">MRCM enabled with Tier-0 only (no compression yet) — establish strong base model.</w:t>
      </w:r>
    </w:p>
    <w:p>
      <w:pPr>
        <w:pStyle w:val="ListParagraph"/>
        <w:numPr>
          <w:ilvl w:val="0"/>
          <w:numId w:val="2"/>
        </w:numPr>
        <w:spacing w:after="80" w:line="300"/>
      </w:pPr>
      <w:r>
        <w:t xml:space="preserve">Compute: 64× H100, ~10 weeks. Approximate cost: $310K.</w:t>
      </w:r>
    </w:p>
    <w:p>
      <w:pPr>
        <w:pStyle w:val="Heading3"/>
        <w:spacing w:after="120" w:before="240"/>
      </w:pPr>
      <w:r>
        <w:rPr>
          <w:b/>
          <w:bCs/>
          <w:color w:val="1A1A2E"/>
        </w:rPr>
        <w:t xml:space="preserve">Phase C: Manifold activation (Weeks 15–22)</w:t>
      </w:r>
    </w:p>
    <w:p>
      <w:pPr>
        <w:pStyle w:val="ListParagraph"/>
        <w:numPr>
          <w:ilvl w:val="0"/>
          <w:numId w:val="2"/>
        </w:numPr>
        <w:spacing w:after="80" w:line="300"/>
      </w:pPr>
      <w:r>
        <w:t xml:space="preserve">Activate Tier-1 and Tier-2; train ACC adversarially while continuing main objective.</w:t>
      </w:r>
    </w:p>
    <w:p>
      <w:pPr>
        <w:pStyle w:val="ListParagraph"/>
        <w:numPr>
          <w:ilvl w:val="0"/>
          <w:numId w:val="2"/>
        </w:numPr>
        <w:spacing w:after="80" w:line="300"/>
      </w:pPr>
      <w:r>
        <w:t xml:space="preserve">Mix short-context (8K) and long-context (up to 64K) sequences.</w:t>
      </w:r>
    </w:p>
    <w:p>
      <w:pPr>
        <w:pStyle w:val="ListParagraph"/>
        <w:numPr>
          <w:ilvl w:val="0"/>
          <w:numId w:val="2"/>
        </w:numPr>
        <w:spacing w:after="80" w:line="300"/>
      </w:pPr>
      <w:r>
        <w:t xml:space="preserve">Geodesic Recall Operator activated in second half of phase.</w:t>
      </w:r>
    </w:p>
    <w:p>
      <w:pPr>
        <w:pStyle w:val="ListParagraph"/>
        <w:numPr>
          <w:ilvl w:val="0"/>
          <w:numId w:val="2"/>
        </w:numPr>
        <w:spacing w:after="80" w:line="300"/>
      </w:pPr>
      <w:r>
        <w:t xml:space="preserve">Compute: 64× H100, ~8 weeks. Approximate cost: $250K.</w:t>
      </w:r>
    </w:p>
    <w:p>
      <w:pPr>
        <w:pStyle w:val="Heading3"/>
        <w:spacing w:after="120" w:before="240"/>
      </w:pPr>
      <w:r>
        <w:rPr>
          <w:b/>
          <w:bCs/>
          <w:color w:val="1A1A2E"/>
        </w:rPr>
        <w:t xml:space="preserve">Phase D: Long-context extension (Weeks 23–28)</w:t>
      </w:r>
    </w:p>
    <w:p>
      <w:pPr>
        <w:pStyle w:val="ListParagraph"/>
        <w:numPr>
          <w:ilvl w:val="0"/>
          <w:numId w:val="2"/>
        </w:numPr>
        <w:spacing w:after="80" w:line="300"/>
      </w:pPr>
      <w:r>
        <w:t xml:space="preserve">Extend training contexts to 128K, 256K, eventually 1M tokens.</w:t>
      </w:r>
    </w:p>
    <w:p>
      <w:pPr>
        <w:pStyle w:val="ListParagraph"/>
        <w:numPr>
          <w:ilvl w:val="0"/>
          <w:numId w:val="2"/>
        </w:numPr>
        <w:spacing w:after="80" w:line="300"/>
      </w:pPr>
      <w:r>
        <w:t xml:space="preserve">Use RoPE θ-scaling combined with manifold expansion.</w:t>
      </w:r>
    </w:p>
    <w:p>
      <w:pPr>
        <w:pStyle w:val="ListParagraph"/>
        <w:numPr>
          <w:ilvl w:val="0"/>
          <w:numId w:val="2"/>
        </w:numPr>
        <w:spacing w:after="80" w:line="300"/>
      </w:pPr>
      <w:r>
        <w:t xml:space="preserve">Targeted training on retrieval, long-document QA, and Arabic-specific long-context benchmarks.</w:t>
      </w:r>
    </w:p>
    <w:p>
      <w:pPr>
        <w:pStyle w:val="ListParagraph"/>
        <w:numPr>
          <w:ilvl w:val="0"/>
          <w:numId w:val="2"/>
        </w:numPr>
        <w:spacing w:after="80" w:line="300"/>
      </w:pPr>
      <w:r>
        <w:t xml:space="preserve">Compute: 64× H100, ~6 weeks. Approximate cost: $190K.</w:t>
      </w:r>
    </w:p>
    <w:p>
      <w:pPr>
        <w:pStyle w:val="Heading2"/>
        <w:spacing w:after="180" w:before="360"/>
      </w:pPr>
      <w:r>
        <w:rPr>
          <w:b/>
          <w:bCs/>
          <w:color w:val="087E8B"/>
        </w:rPr>
        <w:t xml:space="preserve">4.3  Hyperparameters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3660"/>
      </w:tblGrid>
      <w:tr>
        <w:trPr>
          <w:tblHeader/>
        </w:trPr>
        <w:tc>
          <w:tcPr>
            <w:tcW w:type="dxa" w:w="300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Hyperparameter</w:t>
            </w:r>
          </w:p>
        </w:tc>
        <w:tc>
          <w:tcPr>
            <w:tcW w:type="dxa" w:w="270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Value (350M MVP)</w:t>
            </w:r>
          </w:p>
        </w:tc>
        <w:tc>
          <w:tcPr>
            <w:tcW w:type="dxa" w:w="366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Notes</w:t>
            </w:r>
          </w:p>
        </w:tc>
      </w:tr>
      <w:tr>
        <w:tc>
          <w:tcPr>
            <w:tcW w:type="dxa" w:w="30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Layers</w:t>
            </w:r>
          </w:p>
        </w:tc>
        <w:tc>
          <w:tcPr>
            <w:tcW w:type="dxa" w:w="27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24</w:t>
            </w:r>
          </w:p>
        </w:tc>
        <w:tc>
          <w:tcPr>
            <w:tcW w:type="dxa" w:w="36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Standard depth</w:t>
            </w:r>
          </w:p>
        </w:tc>
      </w:tr>
      <w:tr>
        <w:tc>
          <w:tcPr>
            <w:tcW w:type="dxa" w:w="30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d_model</w:t>
            </w:r>
          </w:p>
        </w:tc>
        <w:tc>
          <w:tcPr>
            <w:tcW w:type="dxa" w:w="27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1024</w:t>
            </w:r>
          </w:p>
        </w:tc>
        <w:tc>
          <w:tcPr>
            <w:tcW w:type="dxa" w:w="366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Width</w:t>
            </w:r>
          </w:p>
        </w:tc>
      </w:tr>
      <w:tr>
        <w:tc>
          <w:tcPr>
            <w:tcW w:type="dxa" w:w="30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Heads</w:t>
            </w:r>
          </w:p>
        </w:tc>
        <w:tc>
          <w:tcPr>
            <w:tcW w:type="dxa" w:w="27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16</w:t>
            </w:r>
          </w:p>
        </w:tc>
        <w:tc>
          <w:tcPr>
            <w:tcW w:type="dxa" w:w="36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Head dim 64</w:t>
            </w:r>
          </w:p>
        </w:tc>
      </w:tr>
      <w:tr>
        <w:tc>
          <w:tcPr>
            <w:tcW w:type="dxa" w:w="30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d_ff</w:t>
            </w:r>
          </w:p>
        </w:tc>
        <w:tc>
          <w:tcPr>
            <w:tcW w:type="dxa" w:w="27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4096</w:t>
            </w:r>
          </w:p>
        </w:tc>
        <w:tc>
          <w:tcPr>
            <w:tcW w:type="dxa" w:w="366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4× expansion</w:t>
            </w:r>
          </w:p>
        </w:tc>
      </w:tr>
      <w:tr>
        <w:tc>
          <w:tcPr>
            <w:tcW w:type="dxa" w:w="30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Vocab (surface)</w:t>
            </w:r>
          </w:p>
        </w:tc>
        <w:tc>
          <w:tcPr>
            <w:tcW w:type="dxa" w:w="27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50,000</w:t>
            </w:r>
          </w:p>
        </w:tc>
        <w:tc>
          <w:tcPr>
            <w:tcW w:type="dxa" w:w="36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BPE on AR+EN</w:t>
            </w:r>
          </w:p>
        </w:tc>
      </w:tr>
      <w:tr>
        <w:tc>
          <w:tcPr>
            <w:tcW w:type="dxa" w:w="30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Vocab (root)</w:t>
            </w:r>
          </w:p>
        </w:tc>
        <w:tc>
          <w:tcPr>
            <w:tcW w:type="dxa" w:w="27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6,500</w:t>
            </w:r>
          </w:p>
        </w:tc>
        <w:tc>
          <w:tcPr>
            <w:tcW w:type="dxa" w:w="366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Arabic morphology</w:t>
            </w:r>
          </w:p>
        </w:tc>
      </w:tr>
      <w:tr>
        <w:tc>
          <w:tcPr>
            <w:tcW w:type="dxa" w:w="30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Vocab (pattern)</w:t>
            </w:r>
          </w:p>
        </w:tc>
        <w:tc>
          <w:tcPr>
            <w:tcW w:type="dxa" w:w="27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250</w:t>
            </w:r>
          </w:p>
        </w:tc>
        <w:tc>
          <w:tcPr>
            <w:tcW w:type="dxa" w:w="36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Productive patterns</w:t>
            </w:r>
          </w:p>
        </w:tc>
      </w:tr>
      <w:tr>
        <w:tc>
          <w:tcPr>
            <w:tcW w:type="dxa" w:w="30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Context (training)</w:t>
            </w:r>
          </w:p>
        </w:tc>
        <w:tc>
          <w:tcPr>
            <w:tcW w:type="dxa" w:w="27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8K → 1M</w:t>
            </w:r>
          </w:p>
        </w:tc>
        <w:tc>
          <w:tcPr>
            <w:tcW w:type="dxa" w:w="366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Curriculum</w:t>
            </w:r>
          </w:p>
        </w:tc>
      </w:tr>
      <w:tr>
        <w:tc>
          <w:tcPr>
            <w:tcW w:type="dxa" w:w="30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Batch size (tokens)</w:t>
            </w:r>
          </w:p>
        </w:tc>
        <w:tc>
          <w:tcPr>
            <w:tcW w:type="dxa" w:w="27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4M</w:t>
            </w:r>
          </w:p>
        </w:tc>
        <w:tc>
          <w:tcPr>
            <w:tcW w:type="dxa" w:w="36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Standard</w:t>
            </w:r>
          </w:p>
        </w:tc>
      </w:tr>
      <w:tr>
        <w:tc>
          <w:tcPr>
            <w:tcW w:type="dxa" w:w="30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LR (peak)</w:t>
            </w:r>
          </w:p>
        </w:tc>
        <w:tc>
          <w:tcPr>
            <w:tcW w:type="dxa" w:w="27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3e-4</w:t>
            </w:r>
          </w:p>
        </w:tc>
        <w:tc>
          <w:tcPr>
            <w:tcW w:type="dxa" w:w="366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Cosine schedule</w:t>
            </w:r>
          </w:p>
        </w:tc>
      </w:tr>
      <w:tr>
        <w:tc>
          <w:tcPr>
            <w:tcW w:type="dxa" w:w="30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Warmup steps</w:t>
            </w:r>
          </w:p>
        </w:tc>
        <w:tc>
          <w:tcPr>
            <w:tcW w:type="dxa" w:w="27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2,000</w:t>
            </w:r>
          </w:p>
        </w:tc>
        <w:tc>
          <w:tcPr>
            <w:tcW w:type="dxa" w:w="36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Linear</w:t>
            </w:r>
          </w:p>
        </w:tc>
      </w:tr>
      <w:tr>
        <w:tc>
          <w:tcPr>
            <w:tcW w:type="dxa" w:w="30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Weight decay</w:t>
            </w:r>
          </w:p>
        </w:tc>
        <w:tc>
          <w:tcPr>
            <w:tcW w:type="dxa" w:w="27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0.1</w:t>
            </w:r>
          </w:p>
        </w:tc>
        <w:tc>
          <w:tcPr>
            <w:tcW w:type="dxa" w:w="366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Standard</w:t>
            </w:r>
          </w:p>
        </w:tc>
      </w:tr>
      <w:tr>
        <w:tc>
          <w:tcPr>
            <w:tcW w:type="dxa" w:w="30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β1, β2</w:t>
            </w:r>
          </w:p>
        </w:tc>
        <w:tc>
          <w:tcPr>
            <w:tcW w:type="dxa" w:w="27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0.9, 0.95</w:t>
            </w:r>
          </w:p>
        </w:tc>
        <w:tc>
          <w:tcPr>
            <w:tcW w:type="dxa" w:w="36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AdamW</w:t>
            </w:r>
          </w:p>
        </w:tc>
      </w:tr>
      <w:tr>
        <w:tc>
          <w:tcPr>
            <w:tcW w:type="dxa" w:w="30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Grad clip</w:t>
            </w:r>
          </w:p>
        </w:tc>
        <w:tc>
          <w:tcPr>
            <w:tcW w:type="dxa" w:w="27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1.0</w:t>
            </w:r>
          </w:p>
        </w:tc>
        <w:tc>
          <w:tcPr>
            <w:tcW w:type="dxa" w:w="366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Standard</w:t>
            </w:r>
          </w:p>
        </w:tc>
      </w:tr>
      <w:tr>
        <w:tc>
          <w:tcPr>
            <w:tcW w:type="dxa" w:w="30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Tier-1 cluster slots</w:t>
            </w:r>
          </w:p>
        </w:tc>
        <w:tc>
          <w:tcPr>
            <w:tcW w:type="dxa" w:w="27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200K</w:t>
            </w:r>
          </w:p>
        </w:tc>
        <w:tc>
          <w:tcPr>
            <w:tcW w:type="dxa" w:w="36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Capacity</w:t>
            </w:r>
          </w:p>
        </w:tc>
      </w:tr>
      <w:tr>
        <w:tc>
          <w:tcPr>
            <w:tcW w:type="dxa" w:w="30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Topology k</w:t>
            </w:r>
          </w:p>
        </w:tc>
        <w:tc>
          <w:tcPr>
            <w:tcW w:type="dxa" w:w="27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8</w:t>
            </w:r>
          </w:p>
        </w:tc>
        <w:tc>
          <w:tcPr>
            <w:tcW w:type="dxa" w:w="366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k-NN edges</w:t>
            </w:r>
          </w:p>
        </w:tc>
      </w:tr>
      <w:tr>
        <w:tc>
          <w:tcPr>
            <w:tcW w:type="dxa" w:w="30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GRO budget (FLOPs)</w:t>
            </w:r>
          </w:p>
        </w:tc>
        <w:tc>
          <w:tcPr>
            <w:tcW w:type="dxa" w:w="27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Variable</w:t>
            </w:r>
          </w:p>
        </w:tc>
        <w:tc>
          <w:tcPr>
            <w:tcW w:type="dxa" w:w="36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Per-query</w:t>
            </w:r>
          </w:p>
        </w:tc>
      </w:tr>
    </w:tbl>
    <w:p>
      <w:pPr>
        <w:spacing w:after="200"/>
      </w:pPr>
      <w:r>
        <w:t xml:space="preserve"/>
      </w:r>
    </w:p>
    <w:p>
      <w:pPr>
        <w:pStyle w:val="Heading2"/>
        <w:spacing w:after="180" w:before="360"/>
      </w:pPr>
      <w:r>
        <w:rPr>
          <w:b/>
          <w:bCs/>
          <w:color w:val="087E8B"/>
        </w:rPr>
        <w:t xml:space="preserve">4.4  Reproducibility Requirements</w:t>
      </w:r>
    </w:p>
    <w:p>
      <w:pPr>
        <w:pStyle w:val="ListParagraph"/>
        <w:numPr>
          <w:ilvl w:val="0"/>
          <w:numId w:val="2"/>
        </w:numPr>
        <w:spacing w:after="80" w:line="300"/>
      </w:pPr>
      <w:r>
        <w:t xml:space="preserve">All random seeds set explicitly and logged. Default: 42 for code, 1337 for data shuffling, 2024 for initialization.</w:t>
      </w:r>
    </w:p>
    <w:p>
      <w:pPr>
        <w:pStyle w:val="ListParagraph"/>
        <w:numPr>
          <w:ilvl w:val="0"/>
          <w:numId w:val="2"/>
        </w:numPr>
        <w:spacing w:after="80" w:line="300"/>
      </w:pPr>
      <w:r>
        <w:t xml:space="preserve">Training run logs versioned in MLflow or Weights &amp; Biases (recommend W&amp;B for collaborator visibility).</w:t>
      </w:r>
    </w:p>
    <w:p>
      <w:pPr>
        <w:pStyle w:val="ListParagraph"/>
        <w:numPr>
          <w:ilvl w:val="0"/>
          <w:numId w:val="2"/>
        </w:numPr>
        <w:spacing w:after="80" w:line="300"/>
      </w:pPr>
      <w:r>
        <w:t xml:space="preserve">Every checkpoint includes: complete code commit SHA, config hash, environment fingerprint (Python, CUDA, library versions).</w:t>
      </w:r>
    </w:p>
    <w:p>
      <w:pPr>
        <w:pStyle w:val="ListParagraph"/>
        <w:numPr>
          <w:ilvl w:val="0"/>
          <w:numId w:val="2"/>
        </w:numPr>
        <w:spacing w:after="80" w:line="300"/>
      </w:pPr>
      <w:r>
        <w:t xml:space="preserve">Data preparation pipeline reproducible from raw sources via single `make data` command.</w:t>
      </w:r>
    </w:p>
    <w:p>
      <w:pPr>
        <w:pStyle w:val="ListParagraph"/>
        <w:numPr>
          <w:ilvl w:val="0"/>
          <w:numId w:val="2"/>
        </w:numPr>
        <w:spacing w:after="80" w:line="300"/>
      </w:pPr>
      <w:r>
        <w:t xml:space="preserve">Independent reproducibility validated at end of Phase B by attempting to retrain from scratch with the same seeds and confirming loss curves match within 0.5%.</w:t>
      </w:r>
    </w:p>
    <w:p>
      <w:r>
        <w:br w:type="page"/>
      </w:r>
    </w:p>
    <w:p>
      <w:pPr>
        <w:pStyle w:val="Heading1"/>
        <w:spacing w:after="240" w:before="480"/>
      </w:pPr>
      <w:r>
        <w:rPr>
          <w:b/>
          <w:bCs/>
          <w:color w:val="0B3954"/>
        </w:rPr>
        <w:t xml:space="preserve">5.  Evaluation Plan</w:t>
      </w:r>
    </w:p>
    <w:p>
      <w:pPr>
        <w:pStyle w:val="Heading2"/>
        <w:spacing w:after="180" w:before="360"/>
      </w:pPr>
      <w:r>
        <w:rPr>
          <w:b/>
          <w:bCs/>
          <w:color w:val="087E8B"/>
        </w:rPr>
        <w:t xml:space="preserve">5.1  Benchmark Suite</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600"/>
        <w:gridCol w:w="2400"/>
        <w:gridCol w:w="1660"/>
      </w:tblGrid>
      <w:tr>
        <w:trPr>
          <w:tblHeader/>
        </w:trPr>
        <w:tc>
          <w:tcPr>
            <w:tcW w:type="dxa" w:w="270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Benchmark</w:t>
            </w:r>
          </w:p>
        </w:tc>
        <w:tc>
          <w:tcPr>
            <w:tcW w:type="dxa" w:w="260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Capability Tested</w:t>
            </w:r>
          </w:p>
        </w:tc>
        <w:tc>
          <w:tcPr>
            <w:tcW w:type="dxa" w:w="240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Target vs. Baseline</w:t>
            </w:r>
          </w:p>
        </w:tc>
        <w:tc>
          <w:tcPr>
            <w:tcW w:type="dxa" w:w="166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Status</w:t>
            </w:r>
          </w:p>
        </w:tc>
      </w:tr>
      <w:tr>
        <w:tc>
          <w:tcPr>
            <w:tcW w:type="dxa" w:w="27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OALL (Open Arabic LLM Leaderboard)</w:t>
            </w:r>
          </w:p>
        </w:tc>
        <w:tc>
          <w:tcPr>
            <w:tcW w:type="dxa" w:w="26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Composite Arabic NLU</w:t>
            </w:r>
          </w:p>
        </w:tc>
        <w:tc>
          <w:tcPr>
            <w:tcW w:type="dxa" w:w="24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+4 to +8 points</w:t>
            </w:r>
          </w:p>
        </w:tc>
        <w:tc>
          <w:tcPr>
            <w:tcW w:type="dxa" w:w="16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Primary</w:t>
            </w:r>
          </w:p>
        </w:tc>
      </w:tr>
      <w:tr>
        <w:tc>
          <w:tcPr>
            <w:tcW w:type="dxa" w:w="27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AraBench</w:t>
            </w:r>
          </w:p>
        </w:tc>
        <w:tc>
          <w:tcPr>
            <w:tcW w:type="dxa" w:w="26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Cross-genre Arabic</w:t>
            </w:r>
          </w:p>
        </w:tc>
        <w:tc>
          <w:tcPr>
            <w:tcW w:type="dxa" w:w="24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+3 to +6 points</w:t>
            </w:r>
          </w:p>
        </w:tc>
        <w:tc>
          <w:tcPr>
            <w:tcW w:type="dxa" w:w="166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Primary</w:t>
            </w:r>
          </w:p>
        </w:tc>
      </w:tr>
      <w:tr>
        <w:tc>
          <w:tcPr>
            <w:tcW w:type="dxa" w:w="27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Arabic-MMLU</w:t>
            </w:r>
          </w:p>
        </w:tc>
        <w:tc>
          <w:tcPr>
            <w:tcW w:type="dxa" w:w="26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Arabic knowledge MCQ</w:t>
            </w:r>
          </w:p>
        </w:tc>
        <w:tc>
          <w:tcPr>
            <w:tcW w:type="dxa" w:w="24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+3 to +5 points</w:t>
            </w:r>
          </w:p>
        </w:tc>
        <w:tc>
          <w:tcPr>
            <w:tcW w:type="dxa" w:w="16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Primary</w:t>
            </w:r>
          </w:p>
        </w:tc>
      </w:tr>
      <w:tr>
        <w:tc>
          <w:tcPr>
            <w:tcW w:type="dxa" w:w="27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RULER (English + Arabic)</w:t>
            </w:r>
          </w:p>
        </w:tc>
        <w:tc>
          <w:tcPr>
            <w:tcW w:type="dxa" w:w="26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Long-context retrieval</w:t>
            </w:r>
          </w:p>
        </w:tc>
        <w:tc>
          <w:tcPr>
            <w:tcW w:type="dxa" w:w="24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Match or beat at 64K</w:t>
            </w:r>
          </w:p>
        </w:tc>
        <w:tc>
          <w:tcPr>
            <w:tcW w:type="dxa" w:w="166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Critical</w:t>
            </w:r>
          </w:p>
        </w:tc>
      </w:tr>
      <w:tr>
        <w:tc>
          <w:tcPr>
            <w:tcW w:type="dxa" w:w="27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BABILong</w:t>
            </w:r>
          </w:p>
        </w:tc>
        <w:tc>
          <w:tcPr>
            <w:tcW w:type="dxa" w:w="26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Long-context reasoning</w:t>
            </w:r>
          </w:p>
        </w:tc>
        <w:tc>
          <w:tcPr>
            <w:tcW w:type="dxa" w:w="24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Match baseline at 128K</w:t>
            </w:r>
          </w:p>
        </w:tc>
        <w:tc>
          <w:tcPr>
            <w:tcW w:type="dxa" w:w="16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Critical</w:t>
            </w:r>
          </w:p>
        </w:tc>
      </w:tr>
      <w:tr>
        <w:tc>
          <w:tcPr>
            <w:tcW w:type="dxa" w:w="27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Hajj-FAQ</w:t>
            </w:r>
          </w:p>
        </w:tc>
        <w:tc>
          <w:tcPr>
            <w:tcW w:type="dxa" w:w="26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Religious reasoning</w:t>
            </w:r>
          </w:p>
        </w:tc>
        <w:tc>
          <w:tcPr>
            <w:tcW w:type="dxa" w:w="24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+5 to +10 points</w:t>
            </w:r>
          </w:p>
        </w:tc>
        <w:tc>
          <w:tcPr>
            <w:tcW w:type="dxa" w:w="166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Differentiated</w:t>
            </w:r>
          </w:p>
        </w:tc>
      </w:tr>
      <w:tr>
        <w:tc>
          <w:tcPr>
            <w:tcW w:type="dxa" w:w="27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Quranic-MCQ (custom)</w:t>
            </w:r>
          </w:p>
        </w:tc>
        <w:tc>
          <w:tcPr>
            <w:tcW w:type="dxa" w:w="26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Arabic morphological depth</w:t>
            </w:r>
          </w:p>
        </w:tc>
        <w:tc>
          <w:tcPr>
            <w:tcW w:type="dxa" w:w="24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+10 to +20 points</w:t>
            </w:r>
          </w:p>
        </w:tc>
        <w:tc>
          <w:tcPr>
            <w:tcW w:type="dxa" w:w="16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Differentiated</w:t>
            </w:r>
          </w:p>
        </w:tc>
      </w:tr>
      <w:tr>
        <w:tc>
          <w:tcPr>
            <w:tcW w:type="dxa" w:w="27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HumanEval / MBPP</w:t>
            </w:r>
          </w:p>
        </w:tc>
        <w:tc>
          <w:tcPr>
            <w:tcW w:type="dxa" w:w="26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Code (parity check)</w:t>
            </w:r>
          </w:p>
        </w:tc>
        <w:tc>
          <w:tcPr>
            <w:tcW w:type="dxa" w:w="24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Match baseline ±2</w:t>
            </w:r>
          </w:p>
        </w:tc>
        <w:tc>
          <w:tcPr>
            <w:tcW w:type="dxa" w:w="166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Sanity</w:t>
            </w:r>
          </w:p>
        </w:tc>
      </w:tr>
      <w:tr>
        <w:tc>
          <w:tcPr>
            <w:tcW w:type="dxa" w:w="27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Cost-per-token (own)</w:t>
            </w:r>
          </w:p>
        </w:tc>
        <w:tc>
          <w:tcPr>
            <w:tcW w:type="dxa" w:w="26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Economic efficiency</w:t>
            </w:r>
          </w:p>
        </w:tc>
        <w:tc>
          <w:tcPr>
            <w:tcW w:type="dxa" w:w="24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30%+ reduction Arabic</w:t>
            </w:r>
          </w:p>
        </w:tc>
        <w:tc>
          <w:tcPr>
            <w:tcW w:type="dxa" w:w="16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Economic</w:t>
            </w:r>
          </w:p>
        </w:tc>
      </w:tr>
    </w:tbl>
    <w:p>
      <w:pPr>
        <w:spacing w:after="200"/>
      </w:pPr>
      <w:r>
        <w:t xml:space="preserve"/>
      </w:r>
    </w:p>
    <w:p>
      <w:pPr>
        <w:pStyle w:val="Heading2"/>
        <w:spacing w:after="180" w:before="360"/>
      </w:pPr>
      <w:r>
        <w:rPr>
          <w:b/>
          <w:bCs/>
          <w:color w:val="087E8B"/>
        </w:rPr>
        <w:t xml:space="preserve">5.2  Ablation Studies</w:t>
      </w:r>
    </w:p>
    <w:p>
      <w:pPr>
        <w:spacing w:after="140" w:line="320"/>
        <w:jc w:val="both"/>
      </w:pPr>
      <w:r>
        <w:t xml:space="preserve">To support patent claims and publication, the following ablations are run:</w:t>
      </w:r>
    </w:p>
    <w:p>
      <w:pPr>
        <w:pStyle w:val="ListParagraph"/>
        <w:numPr>
          <w:ilvl w:val="0"/>
          <w:numId w:val="2"/>
        </w:numPr>
        <w:spacing w:after="80" w:line="300"/>
      </w:pPr>
      <w:r>
        <w:t xml:space="preserve">A1: Tri-stream MPE off (fuse at input) → measures stream-separation contribution.</w:t>
      </w:r>
    </w:p>
    <w:p>
      <w:pPr>
        <w:pStyle w:val="ListParagraph"/>
        <w:numPr>
          <w:ilvl w:val="0"/>
          <w:numId w:val="2"/>
        </w:numPr>
        <w:spacing w:after="80" w:line="300"/>
      </w:pPr>
      <w:r>
        <w:t xml:space="preserve">A2: Tier-2 topology off (use flat Tier-1) → measures geodesic recall contribution.</w:t>
      </w:r>
    </w:p>
    <w:p>
      <w:pPr>
        <w:pStyle w:val="ListParagraph"/>
        <w:numPr>
          <w:ilvl w:val="0"/>
          <w:numId w:val="2"/>
        </w:numPr>
        <w:spacing w:after="80" w:line="300"/>
      </w:pPr>
      <w:r>
        <w:t xml:space="preserve">A3: ACC non-adversarial (fixed compression rate) → measures adversarial training contribution.</w:t>
      </w:r>
    </w:p>
    <w:p>
      <w:pPr>
        <w:pStyle w:val="ListParagraph"/>
        <w:numPr>
          <w:ilvl w:val="0"/>
          <w:numId w:val="2"/>
        </w:numPr>
        <w:spacing w:after="80" w:line="300"/>
      </w:pPr>
      <w:r>
        <w:t xml:space="preserve">A4: Morphology off (random root/pattern assignment) → confirms Arabic-specific gain.</w:t>
      </w:r>
    </w:p>
    <w:p>
      <w:pPr>
        <w:pStyle w:val="ListParagraph"/>
        <w:numPr>
          <w:ilvl w:val="0"/>
          <w:numId w:val="2"/>
        </w:numPr>
        <w:spacing w:after="80" w:line="300"/>
      </w:pPr>
      <w:r>
        <w:t xml:space="preserve">A5: Manifold off entirely (Tier-0 only, no compression) → upper-bound on long-context cost.</w:t>
      </w:r>
    </w:p>
    <w:p>
      <w:pPr>
        <w:pStyle w:val="ListParagraph"/>
        <w:numPr>
          <w:ilvl w:val="0"/>
          <w:numId w:val="2"/>
        </w:numPr>
        <w:spacing w:after="80" w:line="300"/>
      </w:pPr>
      <w:r>
        <w:t xml:space="preserve">A6: GRO budget swept from 1× to 16× → cost-quality frontier.</w:t>
      </w:r>
    </w:p>
    <w:p>
      <w:pPr>
        <w:pStyle w:val="ListParagraph"/>
        <w:numPr>
          <w:ilvl w:val="0"/>
          <w:numId w:val="2"/>
        </w:numPr>
        <w:spacing w:after="80" w:line="300"/>
      </w:pPr>
      <w:r>
        <w:t xml:space="preserve">A7: Substitute Infini-attention compression for Tier-1 → head-to-head comparison.</w:t>
      </w:r>
    </w:p>
    <w:p>
      <w:pPr>
        <w:pStyle w:val="Heading2"/>
        <w:spacing w:after="180" w:before="360"/>
      </w:pPr>
      <w:r>
        <w:rPr>
          <w:b/>
          <w:bCs/>
          <w:color w:val="087E8B"/>
        </w:rPr>
        <w:t xml:space="preserve">5.3  External Validation</w:t>
      </w:r>
    </w:p>
    <w:p>
      <w:pPr>
        <w:spacing w:after="140" w:line="320"/>
        <w:jc w:val="both"/>
      </w:pPr>
      <w:r>
        <w:t xml:space="preserve">Three forms of external validation will be sought before publication:</w:t>
      </w:r>
    </w:p>
    <w:p>
      <w:pPr>
        <w:pStyle w:val="ListParagraph"/>
        <w:numPr>
          <w:ilvl w:val="0"/>
          <w:numId w:val="2"/>
        </w:numPr>
        <w:spacing w:after="80" w:line="300"/>
      </w:pPr>
      <w:r>
        <w:t xml:space="preserve">Academic review: invite at least one senior academic researcher in Arabic NLP to inspect the training pipeline and reproduce one ablation. Approximate effort: 2 weeks.</w:t>
      </w:r>
    </w:p>
    <w:p>
      <w:pPr>
        <w:pStyle w:val="ListParagraph"/>
        <w:numPr>
          <w:ilvl w:val="0"/>
          <w:numId w:val="2"/>
        </w:numPr>
        <w:spacing w:after="80" w:line="300"/>
      </w:pPr>
      <w:r>
        <w:t xml:space="preserve">Independent Arabic NLP review: invite a senior Arabic NLP researcher from an academic institution to evaluate benchmark methodology. Approximate effort: 1 week.</w:t>
      </w:r>
    </w:p>
    <w:p>
      <w:pPr>
        <w:pStyle w:val="ListParagraph"/>
        <w:numPr>
          <w:ilvl w:val="0"/>
          <w:numId w:val="2"/>
        </w:numPr>
        <w:spacing w:after="80" w:line="300"/>
      </w:pPr>
      <w:r>
        <w:t xml:space="preserve">Industry technical due diligence: present full training-recipe and results to at least one frontier-lab partner under NDA. Approximate effort: 2 weeks.</w:t>
      </w:r>
    </w:p>
    <w:p>
      <w:r>
        <w:br w:type="page"/>
      </w:r>
    </w:p>
    <w:p>
      <w:pPr>
        <w:pStyle w:val="Heading1"/>
        <w:spacing w:after="240" w:before="480"/>
      </w:pPr>
      <w:r>
        <w:rPr>
          <w:b/>
          <w:bCs/>
          <w:color w:val="0B3954"/>
        </w:rPr>
        <w:t xml:space="preserve">6.  Infrastructure and Operations</w:t>
      </w:r>
    </w:p>
    <w:p>
      <w:pPr>
        <w:pStyle w:val="Heading2"/>
        <w:spacing w:after="180" w:before="360"/>
      </w:pPr>
      <w:r>
        <w:rPr>
          <w:b/>
          <w:bCs/>
          <w:color w:val="087E8B"/>
        </w:rPr>
        <w:t xml:space="preserve">6.1  Compute Topology</w:t>
      </w:r>
    </w:p>
    <w:p>
      <w:pPr>
        <w:spacing w:after="140" w:line="320"/>
        <w:jc w:val="both"/>
      </w:pPr>
      <w:r>
        <w:t xml:space="preserve">The MVP training is structured around three compute pools:</w:t>
      </w:r>
    </w:p>
    <w:p>
      <w:pPr>
        <w:pStyle w:val="ListParagraph"/>
        <w:numPr>
          <w:ilvl w:val="0"/>
          <w:numId w:val="2"/>
        </w:numPr>
        <w:spacing w:after="80" w:line="300"/>
      </w:pPr>
      <w:r>
        <w:t xml:space="preserve">Primary training cluster: 64× NVIDIA H100 SXM5 in a single high-bandwidth pod. Required for Phase B and onward. Source: regional AWS capacity or equivalent cloud GPU provider.</w:t>
      </w:r>
    </w:p>
    <w:p>
      <w:pPr>
        <w:pStyle w:val="ListParagraph"/>
        <w:numPr>
          <w:ilvl w:val="0"/>
          <w:numId w:val="2"/>
        </w:numPr>
        <w:spacing w:after="80" w:line="300"/>
      </w:pPr>
      <w:r>
        <w:t xml:space="preserve">Experimentation cluster: 8× H100 reserved for continuous ablations and small-scale exploration. Source: same provider, separate reservation.</w:t>
      </w:r>
    </w:p>
    <w:p>
      <w:pPr>
        <w:pStyle w:val="ListParagraph"/>
        <w:numPr>
          <w:ilvl w:val="0"/>
          <w:numId w:val="2"/>
        </w:numPr>
        <w:spacing w:after="80" w:line="300"/>
      </w:pPr>
      <w:r>
        <w:t xml:space="preserve">Inference / evaluation cluster: 4× H100 + 2× L4 for eval throughput and demo deployment. Source: AWS or Saudi domestic provider.</w:t>
      </w:r>
    </w:p>
    <w:p>
      <w:pPr>
        <w:pStyle w:val="Heading2"/>
        <w:spacing w:after="180" w:before="360"/>
      </w:pPr>
      <w:r>
        <w:rPr>
          <w:b/>
          <w:bCs/>
          <w:color w:val="087E8B"/>
        </w:rPr>
        <w:t xml:space="preserve">6.2  Software Stack</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Layer</w:t>
            </w:r>
          </w:p>
        </w:tc>
        <w:tc>
          <w:tcPr>
            <w:tcW w:type="dxa" w:w="240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Choice</w:t>
            </w:r>
          </w:p>
        </w:tc>
        <w:tc>
          <w:tcPr>
            <w:tcW w:type="dxa" w:w="516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Rationale</w:t>
            </w:r>
          </w:p>
        </w:tc>
      </w:tr>
      <w:tr>
        <w:tc>
          <w:tcPr>
            <w:tcW w:type="dxa" w:w="18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Deep learning framework</w:t>
            </w:r>
          </w:p>
        </w:tc>
        <w:tc>
          <w:tcPr>
            <w:tcW w:type="dxa" w:w="24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PyTorch 2.4+</w:t>
            </w:r>
          </w:p>
        </w:tc>
        <w:tc>
          <w:tcPr>
            <w:tcW w:type="dxa" w:w="51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Standard, broadest ecosystem</w:t>
            </w:r>
          </w:p>
        </w:tc>
      </w:tr>
      <w:tr>
        <w:tc>
          <w:tcPr>
            <w:tcW w:type="dxa" w:w="18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Distributed training</w:t>
            </w:r>
          </w:p>
        </w:tc>
        <w:tc>
          <w:tcPr>
            <w:tcW w:type="dxa" w:w="24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FSDP (full shard)</w:t>
            </w:r>
          </w:p>
        </w:tc>
        <w:tc>
          <w:tcPr>
            <w:tcW w:type="dxa" w:w="516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Simplicity over Megatron for MVP scale</w:t>
            </w:r>
          </w:p>
        </w:tc>
      </w:tr>
      <w:tr>
        <w:tc>
          <w:tcPr>
            <w:tcW w:type="dxa" w:w="18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Attention kernel</w:t>
            </w:r>
          </w:p>
        </w:tc>
        <w:tc>
          <w:tcPr>
            <w:tcW w:type="dxa" w:w="24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Flash Attention 3</w:t>
            </w:r>
          </w:p>
        </w:tc>
        <w:tc>
          <w:tcPr>
            <w:tcW w:type="dxa" w:w="51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Best efficiency on H100</w:t>
            </w:r>
          </w:p>
        </w:tc>
      </w:tr>
      <w:tr>
        <w:tc>
          <w:tcPr>
            <w:tcW w:type="dxa" w:w="18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Custom CUDA</w:t>
            </w:r>
          </w:p>
        </w:tc>
        <w:tc>
          <w:tcPr>
            <w:tcW w:type="dxa" w:w="24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CUTLASS + Triton</w:t>
            </w:r>
          </w:p>
        </w:tc>
        <w:tc>
          <w:tcPr>
            <w:tcW w:type="dxa" w:w="516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GRO acceleration</w:t>
            </w:r>
          </w:p>
        </w:tc>
      </w:tr>
      <w:tr>
        <w:tc>
          <w:tcPr>
            <w:tcW w:type="dxa" w:w="18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Mixed precision</w:t>
            </w:r>
          </w:p>
        </w:tc>
        <w:tc>
          <w:tcPr>
            <w:tcW w:type="dxa" w:w="24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BF16</w:t>
            </w:r>
          </w:p>
        </w:tc>
        <w:tc>
          <w:tcPr>
            <w:tcW w:type="dxa" w:w="51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Stability + efficiency</w:t>
            </w:r>
          </w:p>
        </w:tc>
      </w:tr>
      <w:tr>
        <w:tc>
          <w:tcPr>
            <w:tcW w:type="dxa" w:w="18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Optimizer</w:t>
            </w:r>
          </w:p>
        </w:tc>
        <w:tc>
          <w:tcPr>
            <w:tcW w:type="dxa" w:w="24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AdamW (PyTorch)</w:t>
            </w:r>
          </w:p>
        </w:tc>
        <w:tc>
          <w:tcPr>
            <w:tcW w:type="dxa" w:w="516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Well-understood</w:t>
            </w:r>
          </w:p>
        </w:tc>
      </w:tr>
      <w:tr>
        <w:tc>
          <w:tcPr>
            <w:tcW w:type="dxa" w:w="18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Tokenizer</w:t>
            </w:r>
          </w:p>
        </w:tc>
        <w:tc>
          <w:tcPr>
            <w:tcW w:type="dxa" w:w="24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tokenizers (HF, Rust)</w:t>
            </w:r>
          </w:p>
        </w:tc>
        <w:tc>
          <w:tcPr>
            <w:tcW w:type="dxa" w:w="51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Speed for Arabic-heavy corpus</w:t>
            </w:r>
          </w:p>
        </w:tc>
      </w:tr>
      <w:tr>
        <w:tc>
          <w:tcPr>
            <w:tcW w:type="dxa" w:w="18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Data loading</w:t>
            </w:r>
          </w:p>
        </w:tc>
        <w:tc>
          <w:tcPr>
            <w:tcW w:type="dxa" w:w="24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WebDataset + tar shards</w:t>
            </w:r>
          </w:p>
        </w:tc>
        <w:tc>
          <w:tcPr>
            <w:tcW w:type="dxa" w:w="516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S3-friendly streaming</w:t>
            </w:r>
          </w:p>
        </w:tc>
      </w:tr>
      <w:tr>
        <w:tc>
          <w:tcPr>
            <w:tcW w:type="dxa" w:w="18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Tracking</w:t>
            </w:r>
          </w:p>
        </w:tc>
        <w:tc>
          <w:tcPr>
            <w:tcW w:type="dxa" w:w="24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Weights &amp; Biases</w:t>
            </w:r>
          </w:p>
        </w:tc>
        <w:tc>
          <w:tcPr>
            <w:tcW w:type="dxa" w:w="51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Collaborator visibility</w:t>
            </w:r>
          </w:p>
        </w:tc>
      </w:tr>
      <w:tr>
        <w:tc>
          <w:tcPr>
            <w:tcW w:type="dxa" w:w="18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Inference serving</w:t>
            </w:r>
          </w:p>
        </w:tc>
        <w:tc>
          <w:tcPr>
            <w:tcW w:type="dxa" w:w="24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Triton Inference Server</w:t>
            </w:r>
          </w:p>
        </w:tc>
        <w:tc>
          <w:tcPr>
            <w:tcW w:type="dxa" w:w="516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Production-ready, supports custom backend</w:t>
            </w:r>
          </w:p>
        </w:tc>
      </w:tr>
      <w:tr>
        <w:tc>
          <w:tcPr>
            <w:tcW w:type="dxa" w:w="18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Container</w:t>
            </w:r>
          </w:p>
        </w:tc>
        <w:tc>
          <w:tcPr>
            <w:tcW w:type="dxa" w:w="24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Docker + NVIDIA base images</w:t>
            </w:r>
          </w:p>
        </w:tc>
        <w:tc>
          <w:tcPr>
            <w:tcW w:type="dxa" w:w="51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Reproducibility</w:t>
            </w:r>
          </w:p>
        </w:tc>
      </w:tr>
      <w:tr>
        <w:tc>
          <w:tcPr>
            <w:tcW w:type="dxa" w:w="18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Orchestration</w:t>
            </w:r>
          </w:p>
        </w:tc>
        <w:tc>
          <w:tcPr>
            <w:tcW w:type="dxa" w:w="24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Slurm on HPC; K8s for inference</w:t>
            </w:r>
          </w:p>
        </w:tc>
        <w:tc>
          <w:tcPr>
            <w:tcW w:type="dxa" w:w="516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Standard</w:t>
            </w:r>
          </w:p>
        </w:tc>
      </w:tr>
    </w:tbl>
    <w:p>
      <w:pPr>
        <w:spacing w:after="200"/>
      </w:pPr>
      <w:r>
        <w:t xml:space="preserve"/>
      </w:r>
    </w:p>
    <w:p>
      <w:pPr>
        <w:pStyle w:val="Heading2"/>
        <w:spacing w:after="180" w:before="360"/>
      </w:pPr>
      <w:r>
        <w:rPr>
          <w:b/>
          <w:bCs/>
          <w:color w:val="087E8B"/>
        </w:rPr>
        <w:t xml:space="preserve">6.3  Data Governance</w:t>
      </w:r>
    </w:p>
    <w:p>
      <w:pPr>
        <w:spacing w:after="140" w:line="320"/>
        <w:jc w:val="both"/>
      </w:pPr>
      <w:r>
        <w:t xml:space="preserve">Even at MVP scale, data governance must meet eventual sovereign-deployment requirements:</w:t>
      </w:r>
    </w:p>
    <w:p>
      <w:pPr>
        <w:pStyle w:val="ListParagraph"/>
        <w:numPr>
          <w:ilvl w:val="0"/>
          <w:numId w:val="2"/>
        </w:numPr>
        <w:spacing w:after="80" w:line="300"/>
      </w:pPr>
      <w:r>
        <w:t xml:space="preserve">All training data sources documented in a structured registry (license, provenance, cleaning steps, hash).</w:t>
      </w:r>
    </w:p>
    <w:p>
      <w:pPr>
        <w:pStyle w:val="ListParagraph"/>
        <w:numPr>
          <w:ilvl w:val="0"/>
          <w:numId w:val="2"/>
        </w:numPr>
        <w:spacing w:after="80" w:line="300"/>
      </w:pPr>
      <w:r>
        <w:t xml:space="preserve">Personally-identifiable information (PII) removed via automated scrubbing pass (Presidio or equivalent).</w:t>
      </w:r>
    </w:p>
    <w:p>
      <w:pPr>
        <w:pStyle w:val="ListParagraph"/>
        <w:numPr>
          <w:ilvl w:val="0"/>
          <w:numId w:val="2"/>
        </w:numPr>
        <w:spacing w:after="80" w:line="300"/>
      </w:pPr>
      <w:r>
        <w:t xml:space="preserve">Religious-sensitive content reviewed by a contracted Islamic-studies advisor before inclusion.</w:t>
      </w:r>
    </w:p>
    <w:p>
      <w:pPr>
        <w:pStyle w:val="ListParagraph"/>
        <w:numPr>
          <w:ilvl w:val="0"/>
          <w:numId w:val="2"/>
        </w:numPr>
        <w:spacing w:after="80" w:line="300"/>
      </w:pPr>
      <w:r>
        <w:t xml:space="preserve">Data retention policy aligned with KSA Personal Data Protection Law (PDPL) requirements.</w:t>
      </w:r>
    </w:p>
    <w:p>
      <w:pPr>
        <w:pStyle w:val="ListParagraph"/>
        <w:numPr>
          <w:ilvl w:val="0"/>
          <w:numId w:val="2"/>
        </w:numPr>
        <w:spacing w:after="80" w:line="300"/>
      </w:pPr>
      <w:r>
        <w:t xml:space="preserve">Audit log for every data access during training; cryptographic checksums on all corpus shards.</w:t>
      </w:r>
    </w:p>
    <w:p>
      <w:r>
        <w:br w:type="page"/>
      </w:r>
    </w:p>
    <w:p>
      <w:pPr>
        <w:pStyle w:val="Heading1"/>
        <w:spacing w:after="240" w:before="480"/>
      </w:pPr>
      <w:r>
        <w:rPr>
          <w:b/>
          <w:bCs/>
          <w:color w:val="0B3954"/>
        </w:rPr>
        <w:t xml:space="preserve">7.  Timeline and Budget</w:t>
      </w:r>
    </w:p>
    <w:p>
      <w:pPr>
        <w:pStyle w:val="Heading2"/>
        <w:spacing w:after="180" w:before="360"/>
      </w:pPr>
      <w:r>
        <w:rPr>
          <w:b/>
          <w:bCs/>
          <w:color w:val="087E8B"/>
        </w:rPr>
        <w:t xml:space="preserve">7.1  9-Month Build Plan</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3360"/>
        <w:gridCol w:w="4000"/>
      </w:tblGrid>
      <w:tr>
        <w:trPr>
          <w:tblHeader/>
        </w:trPr>
        <w:tc>
          <w:tcPr>
            <w:tcW w:type="dxa" w:w="80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Month</w:t>
            </w:r>
          </w:p>
        </w:tc>
        <w:tc>
          <w:tcPr>
            <w:tcW w:type="dxa" w:w="120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Workstream</w:t>
            </w:r>
          </w:p>
        </w:tc>
        <w:tc>
          <w:tcPr>
            <w:tcW w:type="dxa" w:w="336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Deliverable</w:t>
            </w:r>
          </w:p>
        </w:tc>
        <w:tc>
          <w:tcPr>
            <w:tcW w:type="dxa" w:w="400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Acceptance Criterion</w:t>
            </w:r>
          </w:p>
        </w:tc>
      </w:tr>
      <w:tr>
        <w:tc>
          <w:tcPr>
            <w:tcW w:type="dxa" w:w="8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M1</w:t>
            </w:r>
          </w:p>
        </w:tc>
        <w:tc>
          <w:tcPr>
            <w:tcW w:type="dxa" w:w="12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Setup</w:t>
            </w:r>
          </w:p>
        </w:tc>
        <w:tc>
          <w:tcPr>
            <w:tcW w:type="dxa" w:w="33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Repo, CI, infra, tokenizer trained</w:t>
            </w:r>
          </w:p>
        </w:tc>
        <w:tc>
          <w:tcPr>
            <w:tcW w:type="dxa" w:w="40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Tokenizer fertility ≤ 1.6 on Arabic test set</w:t>
            </w:r>
          </w:p>
        </w:tc>
      </w:tr>
      <w:tr>
        <w:tc>
          <w:tcPr>
            <w:tcW w:type="dxa" w:w="8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M2</w:t>
            </w:r>
          </w:p>
        </w:tc>
        <w:tc>
          <w:tcPr>
            <w:tcW w:type="dxa" w:w="12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Morphology</w:t>
            </w:r>
          </w:p>
        </w:tc>
        <w:tc>
          <w:tcPr>
            <w:tcW w:type="dxa" w:w="336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MPE Phase A complete</w:t>
            </w:r>
          </w:p>
        </w:tc>
        <w:tc>
          <w:tcPr>
            <w:tcW w:type="dxa" w:w="40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Root accuracy ≥ 96% on test set</w:t>
            </w:r>
          </w:p>
        </w:tc>
      </w:tr>
      <w:tr>
        <w:tc>
          <w:tcPr>
            <w:tcW w:type="dxa" w:w="8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M3</w:t>
            </w:r>
          </w:p>
        </w:tc>
        <w:tc>
          <w:tcPr>
            <w:tcW w:type="dxa" w:w="12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Core</w:t>
            </w:r>
          </w:p>
        </w:tc>
        <w:tc>
          <w:tcPr>
            <w:tcW w:type="dxa" w:w="33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Tri-stream transformer + provisional patent</w:t>
            </w:r>
          </w:p>
        </w:tc>
        <w:tc>
          <w:tcPr>
            <w:tcW w:type="dxa" w:w="40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350M base model loss curve matches reference</w:t>
            </w:r>
          </w:p>
        </w:tc>
      </w:tr>
      <w:tr>
        <w:tc>
          <w:tcPr>
            <w:tcW w:type="dxa" w:w="8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M4</w:t>
            </w:r>
          </w:p>
        </w:tc>
        <w:tc>
          <w:tcPr>
            <w:tcW w:type="dxa" w:w="12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Training</w:t>
            </w:r>
          </w:p>
        </w:tc>
        <w:tc>
          <w:tcPr>
            <w:tcW w:type="dxa" w:w="336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Phase B continues</w:t>
            </w:r>
          </w:p>
        </w:tc>
        <w:tc>
          <w:tcPr>
            <w:tcW w:type="dxa" w:w="40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Phase B mid-point checkpoint released</w:t>
            </w:r>
          </w:p>
        </w:tc>
      </w:tr>
      <w:tr>
        <w:tc>
          <w:tcPr>
            <w:tcW w:type="dxa" w:w="8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M5</w:t>
            </w:r>
          </w:p>
        </w:tc>
        <w:tc>
          <w:tcPr>
            <w:tcW w:type="dxa" w:w="12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Training</w:t>
            </w:r>
          </w:p>
        </w:tc>
        <w:tc>
          <w:tcPr>
            <w:tcW w:type="dxa" w:w="33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Phase B complete</w:t>
            </w:r>
          </w:p>
        </w:tc>
        <w:tc>
          <w:tcPr>
            <w:tcW w:type="dxa" w:w="40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350M base model at 8K context, OALL parity</w:t>
            </w:r>
          </w:p>
        </w:tc>
      </w:tr>
      <w:tr>
        <w:tc>
          <w:tcPr>
            <w:tcW w:type="dxa" w:w="8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M6</w:t>
            </w:r>
          </w:p>
        </w:tc>
        <w:tc>
          <w:tcPr>
            <w:tcW w:type="dxa" w:w="12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Manifold</w:t>
            </w:r>
          </w:p>
        </w:tc>
        <w:tc>
          <w:tcPr>
            <w:tcW w:type="dxa" w:w="336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MRCM + ACC integrated</w:t>
            </w:r>
          </w:p>
        </w:tc>
        <w:tc>
          <w:tcPr>
            <w:tcW w:type="dxa" w:w="40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Tier-1 compression operational, 8× ratio</w:t>
            </w:r>
          </w:p>
        </w:tc>
      </w:tr>
      <w:tr>
        <w:tc>
          <w:tcPr>
            <w:tcW w:type="dxa" w:w="8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M7</w:t>
            </w:r>
          </w:p>
        </w:tc>
        <w:tc>
          <w:tcPr>
            <w:tcW w:type="dxa" w:w="12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GRO</w:t>
            </w:r>
          </w:p>
        </w:tc>
        <w:tc>
          <w:tcPr>
            <w:tcW w:type="dxa" w:w="33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Geodesic recall operational</w:t>
            </w:r>
          </w:p>
        </w:tc>
        <w:tc>
          <w:tcPr>
            <w:tcW w:type="dxa" w:w="40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Custom CUDA kernel deployed</w:t>
            </w:r>
          </w:p>
        </w:tc>
      </w:tr>
      <w:tr>
        <w:tc>
          <w:tcPr>
            <w:tcW w:type="dxa" w:w="8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M8</w:t>
            </w:r>
          </w:p>
        </w:tc>
        <w:tc>
          <w:tcPr>
            <w:tcW w:type="dxa" w:w="12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Long-context</w:t>
            </w:r>
          </w:p>
        </w:tc>
        <w:tc>
          <w:tcPr>
            <w:tcW w:type="dxa" w:w="336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Extension to 64K</w:t>
            </w:r>
          </w:p>
        </w:tc>
        <w:tc>
          <w:tcPr>
            <w:tcW w:type="dxa" w:w="40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RULER 64K passes; first publication submitted</w:t>
            </w:r>
          </w:p>
        </w:tc>
      </w:tr>
      <w:tr>
        <w:tc>
          <w:tcPr>
            <w:tcW w:type="dxa" w:w="8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M9</w:t>
            </w:r>
          </w:p>
        </w:tc>
        <w:tc>
          <w:tcPr>
            <w:tcW w:type="dxa" w:w="12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Eval</w:t>
            </w:r>
          </w:p>
        </w:tc>
        <w:tc>
          <w:tcPr>
            <w:tcW w:type="dxa" w:w="33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Full evaluation suite</w:t>
            </w:r>
          </w:p>
        </w:tc>
        <w:tc>
          <w:tcPr>
            <w:tcW w:type="dxa" w:w="40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All 7 success criteria measured and met</w:t>
            </w:r>
          </w:p>
        </w:tc>
      </w:tr>
    </w:tbl>
    <w:p>
      <w:pPr>
        <w:spacing w:after="200"/>
      </w:pPr>
      <w:r>
        <w:t xml:space="preserve"/>
      </w:r>
    </w:p>
    <w:p>
      <w:pPr>
        <w:pStyle w:val="Heading2"/>
        <w:spacing w:after="180" w:before="360"/>
      </w:pPr>
      <w:r>
        <w:rPr>
          <w:b/>
          <w:bCs/>
          <w:color w:val="087E8B"/>
        </w:rPr>
        <w:t xml:space="preserve">7.2  Cost Detail (9-Month MVP)</w:t>
      </w:r>
    </w:p>
    <w:p>
      <w:pPr>
        <w:spacing w:after="20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600"/>
        <w:gridCol w:w="1760"/>
      </w:tblGrid>
      <w:tr>
        <w:trPr>
          <w:tblHeader/>
        </w:trPr>
        <w:tc>
          <w:tcPr>
            <w:tcW w:type="dxa" w:w="200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Category</w:t>
            </w:r>
          </w:p>
        </w:tc>
        <w:tc>
          <w:tcPr>
            <w:tcW w:type="dxa" w:w="160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Months 1-3</w:t>
            </w:r>
          </w:p>
        </w:tc>
        <w:tc>
          <w:tcPr>
            <w:tcW w:type="dxa" w:w="160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Months 4-6</w:t>
            </w:r>
          </w:p>
        </w:tc>
        <w:tc>
          <w:tcPr>
            <w:tcW w:type="dxa" w:w="160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Months 7-9</w:t>
            </w:r>
          </w:p>
        </w:tc>
        <w:tc>
          <w:tcPr>
            <w:tcW w:type="dxa" w:w="176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Total</w:t>
            </w:r>
          </w:p>
        </w:tc>
      </w:tr>
      <w:tr>
        <w:tc>
          <w:tcPr>
            <w:tcW w:type="dxa" w:w="20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Compute (training)</w:t>
            </w:r>
          </w:p>
        </w:tc>
        <w:tc>
          <w:tcPr>
            <w:tcW w:type="dxa" w:w="16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$80K</w:t>
            </w:r>
          </w:p>
        </w:tc>
        <w:tc>
          <w:tcPr>
            <w:tcW w:type="dxa" w:w="16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$280K</w:t>
            </w:r>
          </w:p>
        </w:tc>
        <w:tc>
          <w:tcPr>
            <w:tcW w:type="dxa" w:w="16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$220K</w:t>
            </w:r>
          </w:p>
        </w:tc>
        <w:tc>
          <w:tcPr>
            <w:tcW w:type="dxa" w:w="17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$580K</w:t>
            </w:r>
          </w:p>
        </w:tc>
      </w:tr>
      <w:tr>
        <w:tc>
          <w:tcPr>
            <w:tcW w:type="dxa" w:w="20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Compute (eval/exp)</w:t>
            </w:r>
          </w:p>
        </w:tc>
        <w:tc>
          <w:tcPr>
            <w:tcW w:type="dxa" w:w="16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$25K</w:t>
            </w:r>
          </w:p>
        </w:tc>
        <w:tc>
          <w:tcPr>
            <w:tcW w:type="dxa" w:w="16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$35K</w:t>
            </w:r>
          </w:p>
        </w:tc>
        <w:tc>
          <w:tcPr>
            <w:tcW w:type="dxa" w:w="16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$45K</w:t>
            </w:r>
          </w:p>
        </w:tc>
        <w:tc>
          <w:tcPr>
            <w:tcW w:type="dxa" w:w="176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$105K</w:t>
            </w:r>
          </w:p>
        </w:tc>
      </w:tr>
      <w:tr>
        <w:tc>
          <w:tcPr>
            <w:tcW w:type="dxa" w:w="20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Personnel (5 FTE)</w:t>
            </w:r>
          </w:p>
        </w:tc>
        <w:tc>
          <w:tcPr>
            <w:tcW w:type="dxa" w:w="16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$240K</w:t>
            </w:r>
          </w:p>
        </w:tc>
        <w:tc>
          <w:tcPr>
            <w:tcW w:type="dxa" w:w="16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$240K</w:t>
            </w:r>
          </w:p>
        </w:tc>
        <w:tc>
          <w:tcPr>
            <w:tcW w:type="dxa" w:w="16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$240K</w:t>
            </w:r>
          </w:p>
        </w:tc>
        <w:tc>
          <w:tcPr>
            <w:tcW w:type="dxa" w:w="17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$720K</w:t>
            </w:r>
          </w:p>
        </w:tc>
      </w:tr>
      <w:tr>
        <w:tc>
          <w:tcPr>
            <w:tcW w:type="dxa" w:w="20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Personnel (2 contractors)</w:t>
            </w:r>
          </w:p>
        </w:tc>
        <w:tc>
          <w:tcPr>
            <w:tcW w:type="dxa" w:w="16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$60K</w:t>
            </w:r>
          </w:p>
        </w:tc>
        <w:tc>
          <w:tcPr>
            <w:tcW w:type="dxa" w:w="16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$60K</w:t>
            </w:r>
          </w:p>
        </w:tc>
        <w:tc>
          <w:tcPr>
            <w:tcW w:type="dxa" w:w="16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$60K</w:t>
            </w:r>
          </w:p>
        </w:tc>
        <w:tc>
          <w:tcPr>
            <w:tcW w:type="dxa" w:w="176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$180K</w:t>
            </w:r>
          </w:p>
        </w:tc>
      </w:tr>
      <w:tr>
        <w:tc>
          <w:tcPr>
            <w:tcW w:type="dxa" w:w="20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Patent prosecution</w:t>
            </w:r>
          </w:p>
        </w:tc>
        <w:tc>
          <w:tcPr>
            <w:tcW w:type="dxa" w:w="16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$30K</w:t>
            </w:r>
          </w:p>
        </w:tc>
        <w:tc>
          <w:tcPr>
            <w:tcW w:type="dxa" w:w="16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$15K</w:t>
            </w:r>
          </w:p>
        </w:tc>
        <w:tc>
          <w:tcPr>
            <w:tcW w:type="dxa" w:w="16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$25K</w:t>
            </w:r>
          </w:p>
        </w:tc>
        <w:tc>
          <w:tcPr>
            <w:tcW w:type="dxa" w:w="17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$70K</w:t>
            </w:r>
          </w:p>
        </w:tc>
      </w:tr>
      <w:tr>
        <w:tc>
          <w:tcPr>
            <w:tcW w:type="dxa" w:w="20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Data licensing &amp; cleaning</w:t>
            </w:r>
          </w:p>
        </w:tc>
        <w:tc>
          <w:tcPr>
            <w:tcW w:type="dxa" w:w="16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$15K</w:t>
            </w:r>
          </w:p>
        </w:tc>
        <w:tc>
          <w:tcPr>
            <w:tcW w:type="dxa" w:w="16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$10K</w:t>
            </w:r>
          </w:p>
        </w:tc>
        <w:tc>
          <w:tcPr>
            <w:tcW w:type="dxa" w:w="16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$5K</w:t>
            </w:r>
          </w:p>
        </w:tc>
        <w:tc>
          <w:tcPr>
            <w:tcW w:type="dxa" w:w="176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$30K</w:t>
            </w:r>
          </w:p>
        </w:tc>
      </w:tr>
      <w:tr>
        <w:tc>
          <w:tcPr>
            <w:tcW w:type="dxa" w:w="20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External validation</w:t>
            </w:r>
          </w:p>
        </w:tc>
        <w:tc>
          <w:tcPr>
            <w:tcW w:type="dxa" w:w="16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$0</w:t>
            </w:r>
          </w:p>
        </w:tc>
        <w:tc>
          <w:tcPr>
            <w:tcW w:type="dxa" w:w="16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$15K</w:t>
            </w:r>
          </w:p>
        </w:tc>
        <w:tc>
          <w:tcPr>
            <w:tcW w:type="dxa" w:w="16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$25K</w:t>
            </w:r>
          </w:p>
        </w:tc>
        <w:tc>
          <w:tcPr>
            <w:tcW w:type="dxa" w:w="17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$40K</w:t>
            </w:r>
          </w:p>
        </w:tc>
      </w:tr>
      <w:tr>
        <w:tc>
          <w:tcPr>
            <w:tcW w:type="dxa" w:w="20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Conferences, publications</w:t>
            </w:r>
          </w:p>
        </w:tc>
        <w:tc>
          <w:tcPr>
            <w:tcW w:type="dxa" w:w="16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$5K</w:t>
            </w:r>
          </w:p>
        </w:tc>
        <w:tc>
          <w:tcPr>
            <w:tcW w:type="dxa" w:w="16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$15K</w:t>
            </w:r>
          </w:p>
        </w:tc>
        <w:tc>
          <w:tcPr>
            <w:tcW w:type="dxa" w:w="16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$25K</w:t>
            </w:r>
          </w:p>
        </w:tc>
        <w:tc>
          <w:tcPr>
            <w:tcW w:type="dxa" w:w="176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$45K</w:t>
            </w:r>
          </w:p>
        </w:tc>
      </w:tr>
      <w:tr>
        <w:tc>
          <w:tcPr>
            <w:tcW w:type="dxa" w:w="20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Tools, software, services</w:t>
            </w:r>
          </w:p>
        </w:tc>
        <w:tc>
          <w:tcPr>
            <w:tcW w:type="dxa" w:w="16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$10K</w:t>
            </w:r>
          </w:p>
        </w:tc>
        <w:tc>
          <w:tcPr>
            <w:tcW w:type="dxa" w:w="16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$10K</w:t>
            </w:r>
          </w:p>
        </w:tc>
        <w:tc>
          <w:tcPr>
            <w:tcW w:type="dxa" w:w="16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$10K</w:t>
            </w:r>
          </w:p>
        </w:tc>
        <w:tc>
          <w:tcPr>
            <w:tcW w:type="dxa" w:w="17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$30K</w:t>
            </w:r>
          </w:p>
        </w:tc>
      </w:tr>
      <w:tr>
        <w:tc>
          <w:tcPr>
            <w:tcW w:type="dxa" w:w="20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G&amp;A allocation</w:t>
            </w:r>
          </w:p>
        </w:tc>
        <w:tc>
          <w:tcPr>
            <w:tcW w:type="dxa" w:w="16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$20K</w:t>
            </w:r>
          </w:p>
        </w:tc>
        <w:tc>
          <w:tcPr>
            <w:tcW w:type="dxa" w:w="16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$25K</w:t>
            </w:r>
          </w:p>
        </w:tc>
        <w:tc>
          <w:tcPr>
            <w:tcW w:type="dxa" w:w="16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$30K</w:t>
            </w:r>
          </w:p>
        </w:tc>
        <w:tc>
          <w:tcPr>
            <w:tcW w:type="dxa" w:w="176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$75K</w:t>
            </w:r>
          </w:p>
        </w:tc>
      </w:tr>
      <w:tr>
        <w:tc>
          <w:tcPr>
            <w:tcW w:type="dxa" w:w="20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TOTAL</w:t>
            </w:r>
          </w:p>
        </w:tc>
        <w:tc>
          <w:tcPr>
            <w:tcW w:type="dxa" w:w="16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$485K</w:t>
            </w:r>
          </w:p>
        </w:tc>
        <w:tc>
          <w:tcPr>
            <w:tcW w:type="dxa" w:w="16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$705K</w:t>
            </w:r>
          </w:p>
        </w:tc>
        <w:tc>
          <w:tcPr>
            <w:tcW w:type="dxa" w:w="16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$685K</w:t>
            </w:r>
          </w:p>
        </w:tc>
        <w:tc>
          <w:tcPr>
            <w:tcW w:type="dxa" w:w="17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$1,875K</w:t>
            </w:r>
          </w:p>
        </w:tc>
      </w:tr>
    </w:tbl>
    <w:p>
      <w:pPr>
        <w:spacing w:after="200"/>
      </w:pPr>
      <w:r>
        <w:t xml:space="preserve"/>
      </w:r>
    </w:p>
    <w:p>
      <w:pPr>
        <w:spacing w:after="140" w:line="320"/>
        <w:jc w:val="both"/>
      </w:pPr>
      <w:r>
        <w:t xml:space="preserve">Total MVP cost is approximately $1.87M. As an academic cost estimate, this fits comfortably within a $5M reference R&amp;D envelope, leaving ~$3M for commercial buildout, 13–18 month continued research, and contingency reserves.</w:t>
      </w:r>
    </w:p>
    <w:p>
      <w:r>
        <w:br w:type="page"/>
      </w:r>
    </w:p>
    <w:p>
      <w:pPr>
        <w:pStyle w:val="Heading1"/>
        <w:spacing w:after="240" w:before="480"/>
      </w:pPr>
      <w:r>
        <w:rPr>
          <w:b/>
          <w:bCs/>
          <w:color w:val="0B3954"/>
        </w:rPr>
        <w:t xml:space="preserve">8.  Patent Disclosure Preparation</w:t>
      </w:r>
    </w:p>
    <w:p>
      <w:pPr>
        <w:spacing w:after="140" w:line="320"/>
        <w:jc w:val="both"/>
      </w:pPr>
      <w:r>
        <w:t xml:space="preserve">The MVP work plan includes specific deliverables tied to patent prosecution. Each patent claim is supported by reproducible empirical evidence produced during MVP execution.</w:t>
      </w:r>
    </w:p>
    <w:p>
      <w:pPr>
        <w:pStyle w:val="Heading2"/>
        <w:spacing w:after="180" w:before="360"/>
      </w:pPr>
      <w:r>
        <w:rPr>
          <w:b/>
          <w:bCs/>
          <w:color w:val="087E8B"/>
        </w:rPr>
        <w:t xml:space="preserve">8.1  Patent-Ready Artifacts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200"/>
        <w:gridCol w:w="1760"/>
      </w:tblGrid>
      <w:tr>
        <w:trPr>
          <w:tblHeader/>
        </w:trPr>
        <w:tc>
          <w:tcPr>
            <w:tcW w:type="dxa" w:w="240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Patent Claim</w:t>
            </w:r>
          </w:p>
        </w:tc>
        <w:tc>
          <w:tcPr>
            <w:tcW w:type="dxa" w:w="300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Required Artifact</w:t>
            </w:r>
          </w:p>
        </w:tc>
        <w:tc>
          <w:tcPr>
            <w:tcW w:type="dxa" w:w="220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Source Module</w:t>
            </w:r>
          </w:p>
        </w:tc>
        <w:tc>
          <w:tcPr>
            <w:tcW w:type="dxa" w:w="1760"/>
            <w:tcBorders>
              <w:top w:val="single" w:color="B8C5CC" w:sz="1"/>
              <w:left w:val="single" w:color="B8C5CC" w:sz="1"/>
              <w:bottom w:val="single" w:color="B8C5CC" w:sz="1"/>
              <w:right w:val="single" w:color="B8C5CC" w:sz="1"/>
            </w:tcBorders>
            <w:shd w:fill="0B3954" w:val="clear"/>
            <w:tcMar>
              <w:top w:type="dxa" w:w="100"/>
              <w:left w:type="dxa" w:w="140"/>
              <w:bottom w:type="dxa" w:w="100"/>
              <w:right w:type="dxa" w:w="140"/>
            </w:tcMar>
          </w:tcPr>
          <w:p>
            <w:r>
              <w:rPr>
                <w:b/>
                <w:bCs/>
                <w:color w:val="FFFFFF"/>
                <w:sz w:val="20"/>
                <w:szCs w:val="20"/>
              </w:rPr>
              <w:t xml:space="preserve">Target Month</w:t>
            </w:r>
          </w:p>
        </w:tc>
      </w:tr>
      <w:tr>
        <w:tc>
          <w:tcPr>
            <w:tcW w:type="dxa" w:w="24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P01: Tri-Stream Memory</w:t>
            </w:r>
          </w:p>
        </w:tc>
        <w:tc>
          <w:tcPr>
            <w:tcW w:type="dxa" w:w="30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Stream-separation ablation study (A1)</w:t>
            </w:r>
          </w:p>
        </w:tc>
        <w:tc>
          <w:tcPr>
            <w:tcW w:type="dxa" w:w="22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lca/eval/ablations.py</w:t>
            </w:r>
          </w:p>
        </w:tc>
        <w:tc>
          <w:tcPr>
            <w:tcW w:type="dxa" w:w="17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M5</w:t>
            </w:r>
          </w:p>
        </w:tc>
      </w:tr>
      <w:tr>
        <w:tc>
          <w:tcPr>
            <w:tcW w:type="dxa" w:w="24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P01: Tri-Stream Memory</w:t>
            </w:r>
          </w:p>
        </w:tc>
        <w:tc>
          <w:tcPr>
            <w:tcW w:type="dxa" w:w="30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MPE accuracy on Arabic gold standard</w:t>
            </w:r>
          </w:p>
        </w:tc>
        <w:tc>
          <w:tcPr>
            <w:tcW w:type="dxa" w:w="22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lca/mpe/trainer.py</w:t>
            </w:r>
          </w:p>
        </w:tc>
        <w:tc>
          <w:tcPr>
            <w:tcW w:type="dxa" w:w="176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M2</w:t>
            </w:r>
          </w:p>
        </w:tc>
      </w:tr>
      <w:tr>
        <w:tc>
          <w:tcPr>
            <w:tcW w:type="dxa" w:w="24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P02: Geodesic Recall</w:t>
            </w:r>
          </w:p>
        </w:tc>
        <w:tc>
          <w:tcPr>
            <w:tcW w:type="dxa" w:w="30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GRO complexity scaling measurement</w:t>
            </w:r>
          </w:p>
        </w:tc>
        <w:tc>
          <w:tcPr>
            <w:tcW w:type="dxa" w:w="22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lca/gro/</w:t>
            </w:r>
          </w:p>
        </w:tc>
        <w:tc>
          <w:tcPr>
            <w:tcW w:type="dxa" w:w="17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M7</w:t>
            </w:r>
          </w:p>
        </w:tc>
      </w:tr>
      <w:tr>
        <w:tc>
          <w:tcPr>
            <w:tcW w:type="dxa" w:w="24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P02: Geodesic Recall</w:t>
            </w:r>
          </w:p>
        </w:tc>
        <w:tc>
          <w:tcPr>
            <w:tcW w:type="dxa" w:w="30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Recall F1 vs. flat-attention baseline</w:t>
            </w:r>
          </w:p>
        </w:tc>
        <w:tc>
          <w:tcPr>
            <w:tcW w:type="dxa" w:w="22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lca/eval/benchmarks.py</w:t>
            </w:r>
          </w:p>
        </w:tc>
        <w:tc>
          <w:tcPr>
            <w:tcW w:type="dxa" w:w="176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M8</w:t>
            </w:r>
          </w:p>
        </w:tc>
      </w:tr>
      <w:tr>
        <w:tc>
          <w:tcPr>
            <w:tcW w:type="dxa" w:w="24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P03: Adversarial Compression</w:t>
            </w:r>
          </w:p>
        </w:tc>
        <w:tc>
          <w:tcPr>
            <w:tcW w:type="dxa" w:w="30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ACC training curves vs. non-adversarial</w:t>
            </w:r>
          </w:p>
        </w:tc>
        <w:tc>
          <w:tcPr>
            <w:tcW w:type="dxa" w:w="22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lca/acc/trainer.py</w:t>
            </w:r>
          </w:p>
        </w:tc>
        <w:tc>
          <w:tcPr>
            <w:tcW w:type="dxa" w:w="17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M6</w:t>
            </w:r>
          </w:p>
        </w:tc>
      </w:tr>
      <w:tr>
        <w:tc>
          <w:tcPr>
            <w:tcW w:type="dxa" w:w="24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P03: Adversarial Compression</w:t>
            </w:r>
          </w:p>
        </w:tc>
        <w:tc>
          <w:tcPr>
            <w:tcW w:type="dxa" w:w="30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Compression-ratio vs. quality frontier</w:t>
            </w:r>
          </w:p>
        </w:tc>
        <w:tc>
          <w:tcPr>
            <w:tcW w:type="dxa" w:w="220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lca/eval/efficiency.py</w:t>
            </w:r>
          </w:p>
        </w:tc>
        <w:tc>
          <w:tcPr>
            <w:tcW w:type="dxa" w:w="1760"/>
            <w:tcBorders>
              <w:top w:val="single" w:color="B8C5CC" w:sz="1"/>
              <w:left w:val="single" w:color="B8C5CC" w:sz="1"/>
              <w:bottom w:val="single" w:color="B8C5CC" w:sz="1"/>
              <w:right w:val="single" w:color="B8C5CC" w:sz="1"/>
            </w:tcBorders>
            <w:shd w:fill="F4F6F8" w:val="clear"/>
            <w:tcMar>
              <w:top w:type="dxa" w:w="80"/>
              <w:left w:type="dxa" w:w="140"/>
              <w:bottom w:type="dxa" w:w="80"/>
              <w:right w:type="dxa" w:w="140"/>
            </w:tcMar>
          </w:tcPr>
          <w:p>
            <w:r>
              <w:rPr>
                <w:sz w:val="20"/>
                <w:szCs w:val="20"/>
              </w:rPr>
              <w:t xml:space="preserve">M8</w:t>
            </w:r>
          </w:p>
        </w:tc>
      </w:tr>
      <w:tr>
        <w:tc>
          <w:tcPr>
            <w:tcW w:type="dxa" w:w="24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P04: Sovereign Isolation</w:t>
            </w:r>
          </w:p>
        </w:tc>
        <w:tc>
          <w:tcPr>
            <w:tcW w:type="dxa" w:w="30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Stream-isolation architecture diagram</w:t>
            </w:r>
          </w:p>
        </w:tc>
        <w:tc>
          <w:tcPr>
            <w:tcW w:type="dxa" w:w="220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docs/architecture.md</w:t>
            </w:r>
          </w:p>
        </w:tc>
        <w:tc>
          <w:tcPr>
            <w:tcW w:type="dxa" w:w="1760"/>
            <w:tcBorders>
              <w:top w:val="single" w:color="B8C5CC" w:sz="1"/>
              <w:left w:val="single" w:color="B8C5CC" w:sz="1"/>
              <w:bottom w:val="single" w:color="B8C5CC" w:sz="1"/>
              <w:right w:val="single" w:color="B8C5CC" w:sz="1"/>
            </w:tcBorders>
            <w:shd w:fill="FFFFFF" w:val="clear"/>
            <w:tcMar>
              <w:top w:type="dxa" w:w="80"/>
              <w:left w:type="dxa" w:w="140"/>
              <w:bottom w:type="dxa" w:w="80"/>
              <w:right w:type="dxa" w:w="140"/>
            </w:tcMar>
          </w:tcPr>
          <w:p>
            <w:r>
              <w:rPr>
                <w:sz w:val="20"/>
                <w:szCs w:val="20"/>
              </w:rPr>
              <w:t xml:space="preserve">M3</w:t>
            </w:r>
          </w:p>
        </w:tc>
      </w:tr>
    </w:tbl>
    <w:p>
      <w:pPr>
        <w:spacing w:after="200"/>
      </w:pPr>
      <w:r>
        <w:t xml:space="preserve"/>
      </w:r>
    </w:p>
    <w:p>
      <w:pPr>
        <w:pStyle w:val="Heading2"/>
        <w:spacing w:after="180" w:before="360"/>
      </w:pPr>
      <w:r>
        <w:rPr>
          <w:b/>
          <w:bCs/>
          <w:color w:val="087E8B"/>
        </w:rPr>
        <w:t xml:space="preserve">8.2  Patent Filing Schedule</w:t>
      </w:r>
    </w:p>
    <w:p>
      <w:pPr>
        <w:pStyle w:val="ListParagraph"/>
        <w:numPr>
          <w:ilvl w:val="0"/>
          <w:numId w:val="2"/>
        </w:numPr>
        <w:spacing w:after="80" w:line="300"/>
      </w:pPr>
      <w:r>
        <w:t xml:space="preserve">Month 2: First provisional US filing (covers P01 and architectural framework).</w:t>
      </w:r>
    </w:p>
    <w:p>
      <w:pPr>
        <w:pStyle w:val="ListParagraph"/>
        <w:numPr>
          <w:ilvl w:val="0"/>
          <w:numId w:val="2"/>
        </w:numPr>
        <w:spacing w:after="80" w:line="300"/>
      </w:pPr>
      <w:r>
        <w:t xml:space="preserve">Month 5: Second provisional filing (covers P02 and P03 with reduction-to-practice evidence).</w:t>
      </w:r>
    </w:p>
    <w:p>
      <w:pPr>
        <w:pStyle w:val="ListParagraph"/>
        <w:numPr>
          <w:ilvl w:val="0"/>
          <w:numId w:val="2"/>
        </w:numPr>
        <w:spacing w:after="80" w:line="300"/>
      </w:pPr>
      <w:r>
        <w:t xml:space="preserve">Month 8: Third provisional filing (covers P04 with sovereign-deployment architecture).</w:t>
      </w:r>
    </w:p>
    <w:p>
      <w:pPr>
        <w:pStyle w:val="ListParagraph"/>
        <w:numPr>
          <w:ilvl w:val="0"/>
          <w:numId w:val="2"/>
        </w:numPr>
        <w:spacing w:after="80" w:line="300"/>
      </w:pPr>
      <w:r>
        <w:t xml:space="preserve">Month 12: Full PCT filing consolidating all provisionals.</w:t>
      </w:r>
    </w:p>
    <w:p>
      <w:pPr>
        <w:pStyle w:val="ListParagraph"/>
        <w:numPr>
          <w:ilvl w:val="0"/>
          <w:numId w:val="2"/>
        </w:numPr>
        <w:spacing w:after="80" w:line="300"/>
      </w:pPr>
      <w:r>
        <w:t xml:space="preserve">Month 18: Begin national-stage entries (US, EPO, China, KSA, UAE, Japan, Korea, India).</w:t>
      </w:r>
    </w:p>
    <w:p>
      <w:pPr>
        <w:pStyle w:val="Heading2"/>
        <w:spacing w:after="180" w:before="360"/>
      </w:pPr>
      <w:r>
        <w:rPr>
          <w:b/>
          <w:bCs/>
          <w:color w:val="087E8B"/>
        </w:rPr>
        <w:t xml:space="preserve">8.3  Trade Secrets vs. Patents</w:t>
      </w:r>
    </w:p>
    <w:p>
      <w:pPr>
        <w:spacing w:after="140" w:line="320"/>
        <w:jc w:val="both"/>
      </w:pPr>
      <w:r>
        <w:t xml:space="preserve">Not all valuable innovations should be patented. The following are recommended as trade secrets rather than patent disclosures:</w:t>
      </w:r>
    </w:p>
    <w:p>
      <w:pPr>
        <w:pStyle w:val="ListParagraph"/>
        <w:numPr>
          <w:ilvl w:val="0"/>
          <w:numId w:val="2"/>
        </w:numPr>
        <w:spacing w:after="80" w:line="300"/>
      </w:pPr>
      <w:r>
        <w:t xml:space="preserve">Specific data cleaning and preparation recipes for Arabic corpora.</w:t>
      </w:r>
    </w:p>
    <w:p>
      <w:pPr>
        <w:pStyle w:val="ListParagraph"/>
        <w:numPr>
          <w:ilvl w:val="0"/>
          <w:numId w:val="2"/>
        </w:numPr>
        <w:spacing w:after="80" w:line="300"/>
      </w:pPr>
      <w:r>
        <w:t xml:space="preserve">Hyperparameter tuning empirics not necessary to reproduce primary claims.</w:t>
      </w:r>
    </w:p>
    <w:p>
      <w:pPr>
        <w:pStyle w:val="ListParagraph"/>
        <w:numPr>
          <w:ilvl w:val="0"/>
          <w:numId w:val="2"/>
        </w:numPr>
        <w:spacing w:after="80" w:line="300"/>
      </w:pPr>
      <w:r>
        <w:t xml:space="preserve">Custom CUDA kernels for GRO — kept as protected implementation details.</w:t>
      </w:r>
    </w:p>
    <w:p>
      <w:pPr>
        <w:pStyle w:val="ListParagraph"/>
        <w:numPr>
          <w:ilvl w:val="0"/>
          <w:numId w:val="2"/>
        </w:numPr>
        <w:spacing w:after="80" w:line="300"/>
      </w:pPr>
      <w:r>
        <w:t xml:space="preserve">Religious-corpus curation methodology — competitive advantage too valuable to disclose.</w:t>
      </w:r>
    </w:p>
    <w:p>
      <w:r>
        <w:br w:type="page"/>
      </w:r>
    </w:p>
    <w:p>
      <w:pPr>
        <w:pStyle w:val="Heading1"/>
        <w:spacing w:after="240" w:before="480"/>
      </w:pPr>
      <w:r>
        <w:rPr>
          <w:b/>
          <w:bCs/>
          <w:color w:val="0B3954"/>
        </w:rPr>
        <w:t xml:space="preserve">9.  Path to First Customer Deployment</w:t>
      </w:r>
    </w:p>
    <w:p>
      <w:pPr>
        <w:pStyle w:val="Heading2"/>
        <w:spacing w:after="180" w:before="360"/>
      </w:pPr>
      <w:r>
        <w:rPr>
          <w:b/>
          <w:bCs/>
          <w:color w:val="087E8B"/>
        </w:rPr>
        <w:t xml:space="preserve">9.1  Demo Deployment Specification</w:t>
      </w:r>
    </w:p>
    <w:p>
      <w:pPr>
        <w:spacing w:after="140" w:line="320"/>
        <w:jc w:val="both"/>
      </w:pPr>
      <w:r>
        <w:t xml:space="preserve">By month 9 of the MVP, a single-tenant demo deployment must be ready for customer-facing demonstration. Requirements:</w:t>
      </w:r>
    </w:p>
    <w:p>
      <w:pPr>
        <w:pStyle w:val="ListParagraph"/>
        <w:numPr>
          <w:ilvl w:val="0"/>
          <w:numId w:val="2"/>
        </w:numPr>
        <w:spacing w:after="80" w:line="300"/>
      </w:pPr>
      <w:r>
        <w:t xml:space="preserve">Hosted on AWS Saudi region (eu-central-2 or me-south-1) with VPC isolation.</w:t>
      </w:r>
    </w:p>
    <w:p>
      <w:pPr>
        <w:pStyle w:val="ListParagraph"/>
        <w:numPr>
          <w:ilvl w:val="0"/>
          <w:numId w:val="2"/>
        </w:numPr>
        <w:spacing w:after="80" w:line="300"/>
      </w:pPr>
      <w:r>
        <w:t xml:space="preserve">OpenAI-compatible API surface (chat/completions endpoint) for trivial integration testing.</w:t>
      </w:r>
    </w:p>
    <w:p>
      <w:pPr>
        <w:pStyle w:val="ListParagraph"/>
        <w:numPr>
          <w:ilvl w:val="0"/>
          <w:numId w:val="2"/>
        </w:numPr>
        <w:spacing w:after="80" w:line="300"/>
      </w:pPr>
      <w:r>
        <w:t xml:space="preserve">Latency: P50 ≤ 300ms first-token, ≤ 50ms inter-token for short prompts.</w:t>
      </w:r>
    </w:p>
    <w:p>
      <w:pPr>
        <w:pStyle w:val="ListParagraph"/>
        <w:numPr>
          <w:ilvl w:val="0"/>
          <w:numId w:val="2"/>
        </w:numPr>
        <w:spacing w:after="80" w:line="300"/>
      </w:pPr>
      <w:r>
        <w:t xml:space="preserve">Demonstrates 64K context window with measurable cost advantage over baseline.</w:t>
      </w:r>
    </w:p>
    <w:p>
      <w:pPr>
        <w:pStyle w:val="ListParagraph"/>
        <w:numPr>
          <w:ilvl w:val="0"/>
          <w:numId w:val="2"/>
        </w:numPr>
        <w:spacing w:after="80" w:line="300"/>
      </w:pPr>
      <w:r>
        <w:t xml:space="preserve">Includes monitoring dashboard showing per-stream attention patterns (compelling for technical demos).</w:t>
      </w:r>
    </w:p>
    <w:p>
      <w:pPr>
        <w:pStyle w:val="Heading2"/>
        <w:spacing w:after="180" w:before="360"/>
      </w:pPr>
      <w:r>
        <w:rPr>
          <w:b/>
          <w:bCs/>
          <w:color w:val="087E8B"/>
        </w:rPr>
        <w:t xml:space="preserve">9.2  First-Pilot Acceptance Criteria</w:t>
      </w:r>
    </w:p>
    <w:p>
      <w:pPr>
        <w:spacing w:after="140" w:line="320"/>
        <w:jc w:val="both"/>
      </w:pPr>
      <w:r>
        <w:t xml:space="preserve">The criteria the first paid pilot customer must commit to as acceptance:</w:t>
      </w:r>
    </w:p>
    <w:p>
      <w:pPr>
        <w:pStyle w:val="ListParagraph"/>
        <w:numPr>
          <w:ilvl w:val="0"/>
          <w:numId w:val="2"/>
        </w:numPr>
        <w:spacing w:after="80" w:line="300"/>
      </w:pPr>
      <w:r>
        <w:t xml:space="preserve">Quality parity (within ±2 points) with their current LLM provider on a customer-defined Arabic task suite.</w:t>
      </w:r>
    </w:p>
    <w:p>
      <w:pPr>
        <w:pStyle w:val="ListParagraph"/>
        <w:numPr>
          <w:ilvl w:val="0"/>
          <w:numId w:val="2"/>
        </w:numPr>
        <w:spacing w:after="80" w:line="300"/>
      </w:pPr>
      <w:r>
        <w:t xml:space="preserve">≥ 30% cost reduction at quality parity (measured in $-per-1M-input-tokens).</w:t>
      </w:r>
    </w:p>
    <w:p>
      <w:pPr>
        <w:pStyle w:val="ListParagraph"/>
        <w:numPr>
          <w:ilvl w:val="0"/>
          <w:numId w:val="2"/>
        </w:numPr>
        <w:spacing w:after="80" w:line="300"/>
      </w:pPr>
      <w:r>
        <w:t xml:space="preserve">Successful handling of customer-specific test prompts (typically 500–2000 prompts).</w:t>
      </w:r>
    </w:p>
    <w:p>
      <w:pPr>
        <w:pStyle w:val="ListParagraph"/>
        <w:numPr>
          <w:ilvl w:val="0"/>
          <w:numId w:val="2"/>
        </w:numPr>
        <w:spacing w:after="80" w:line="300"/>
      </w:pPr>
      <w:r>
        <w:t xml:space="preserve">Operational metrics: 99.9% availability over 30-day evaluation window; P99 latency &lt; 2s.</w:t>
      </w:r>
    </w:p>
    <w:p>
      <w:pPr>
        <w:pStyle w:val="ListParagraph"/>
        <w:numPr>
          <w:ilvl w:val="0"/>
          <w:numId w:val="2"/>
        </w:numPr>
        <w:spacing w:after="80" w:line="300"/>
      </w:pPr>
      <w:r>
        <w:t xml:space="preserve">Successful security review (penetration testing by customer's security team).</w:t>
      </w:r>
    </w:p>
    <w:p>
      <w:pPr>
        <w:pStyle w:val="Heading2"/>
        <w:spacing w:after="180" w:before="360"/>
      </w:pPr>
      <w:r>
        <w:rPr>
          <w:b/>
          <w:bCs/>
          <w:color w:val="087E8B"/>
        </w:rPr>
        <w:t xml:space="preserve">9.3  From MVP to Commercial Product</w:t>
      </w:r>
    </w:p>
    <w:p>
      <w:pPr>
        <w:spacing w:after="140" w:line="320"/>
        <w:jc w:val="both"/>
      </w:pPr>
      <w:r>
        <w:t xml:space="preserve">The MVP is not a commercial product. The transition requires the following Phase 2 work (months 9–18), estimated to fit within the same $5M reference R&amp;D envelope:</w:t>
      </w:r>
    </w:p>
    <w:p>
      <w:pPr>
        <w:pStyle w:val="ListParagraph"/>
        <w:numPr>
          <w:ilvl w:val="0"/>
          <w:numId w:val="2"/>
        </w:numPr>
        <w:spacing w:after="80" w:line="300"/>
      </w:pPr>
      <w:r>
        <w:t xml:space="preserve">Hardening: production error handling, observability, graceful degradation.</w:t>
      </w:r>
    </w:p>
    <w:p>
      <w:pPr>
        <w:pStyle w:val="ListParagraph"/>
        <w:numPr>
          <w:ilvl w:val="0"/>
          <w:numId w:val="2"/>
        </w:numPr>
        <w:spacing w:after="80" w:line="300"/>
      </w:pPr>
      <w:r>
        <w:t xml:space="preserve">Multi-tenancy or strict single-tenancy isolation for sovereign deployments.</w:t>
      </w:r>
    </w:p>
    <w:p>
      <w:pPr>
        <w:pStyle w:val="ListParagraph"/>
        <w:numPr>
          <w:ilvl w:val="0"/>
          <w:numId w:val="2"/>
        </w:numPr>
        <w:spacing w:after="80" w:line="300"/>
      </w:pPr>
      <w:r>
        <w:t xml:space="preserve">Operational tooling: deployment automation, rollback, A/B testing harness.</w:t>
      </w:r>
    </w:p>
    <w:p>
      <w:pPr>
        <w:pStyle w:val="ListParagraph"/>
        <w:numPr>
          <w:ilvl w:val="0"/>
          <w:numId w:val="2"/>
        </w:numPr>
        <w:spacing w:after="80" w:line="300"/>
      </w:pPr>
      <w:r>
        <w:t xml:space="preserve">Compliance: PDPL audit pass; ZATCA compatibility for invoicing; SAIP IP registration complete.</w:t>
      </w:r>
    </w:p>
    <w:p>
      <w:pPr>
        <w:pStyle w:val="ListParagraph"/>
        <w:numPr>
          <w:ilvl w:val="0"/>
          <w:numId w:val="2"/>
        </w:numPr>
        <w:spacing w:after="80" w:line="300"/>
      </w:pPr>
      <w:r>
        <w:t xml:space="preserve">Scale to 7B parameters for first production-quality model.</w:t>
      </w:r>
    </w:p>
    <w:p>
      <w:pPr>
        <w:pStyle w:val="ListParagraph"/>
        <w:numPr>
          <w:ilvl w:val="0"/>
          <w:numId w:val="2"/>
        </w:numPr>
        <w:spacing w:after="80" w:line="300"/>
      </w:pPr>
      <w:r>
        <w:t xml:space="preserve">Support and SLA infrastructure for first paid customers.</w:t>
      </w:r>
    </w:p>
    <w:p>
      <w:r>
        <w:br w:type="page"/>
      </w:r>
    </w:p>
    <w:p>
      <w:pPr>
        <w:pStyle w:val="Heading1"/>
        <w:spacing w:after="240" w:before="480"/>
      </w:pPr>
      <w:r>
        <w:rPr>
          <w:b/>
          <w:bCs/>
          <w:color w:val="0B3954"/>
        </w:rPr>
        <w:t xml:space="preserve">10.  Appendix: Reference Code</w:t>
      </w:r>
    </w:p>
    <w:p>
      <w:pPr>
        <w:pStyle w:val="Heading2"/>
        <w:spacing w:after="180" w:before="360"/>
      </w:pPr>
      <w:r>
        <w:rPr>
          <w:b/>
          <w:bCs/>
          <w:color w:val="087E8B"/>
        </w:rPr>
        <w:t xml:space="preserve">10.1  Minimal LCA Forward Pass</w:t>
      </w:r>
    </w:p>
    <w:p>
      <w:pPr>
        <w:spacing w:after="140" w:line="320"/>
        <w:jc w:val="both"/>
      </w:pPr>
      <w:r>
        <w:t xml:space="preserve">This pseudo-code shows the integrated forward pass for a single query against an established manifold. It is the canonical reference for what "LCA inference" means and is suitable for inclusion in patent disclosures and technical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2E6" w:sz="4"/>
              <w:left w:val="single" w:color="DEE2E6" w:sz="4"/>
              <w:bottom w:val="single" w:color="DEE2E6" w:sz="4"/>
              <w:right w:val="single" w:color="DEE2E6" w:sz="4"/>
            </w:tcBorders>
            <w:shd w:fill="F8F9FA" w:val="clear"/>
            <w:tcMar>
              <w:top w:type="dxa" w:w="160"/>
              <w:left w:type="dxa" w:w="200"/>
              <w:bottom w:type="dxa" w:w="160"/>
              <w:right w:type="dxa" w:w="200"/>
            </w:tcMar>
          </w:tcPr>
          <w:p>
            <w:pPr>
              <w:spacing w:after="0" w:line="240"/>
            </w:pPr>
            <w:r>
              <w:rPr>
                <w:rFonts w:ascii="Consolas" w:cs="Consolas" w:eastAsia="Consolas" w:hAnsi="Consolas"/>
                <w:color w:val="212529"/>
                <w:sz w:val="18"/>
                <w:szCs w:val="18"/>
              </w:rPr>
              <w:t xml:space="preserve">def lca_forward(</w:t>
            </w:r>
          </w:p>
          <w:p>
            <w:pPr>
              <w:spacing w:after="0" w:line="240"/>
            </w:pPr>
            <w:r>
              <w:rPr>
                <w:rFonts w:ascii="Consolas" w:cs="Consolas" w:eastAsia="Consolas" w:hAnsi="Consolas"/>
                <w:color w:val="212529"/>
                <w:sz w:val="18"/>
                <w:szCs w:val="18"/>
              </w:rPr>
              <w:t xml:space="preserve">    query_tokens: Tensor,           # (B, T_q)</w:t>
            </w:r>
          </w:p>
          <w:p>
            <w:pPr>
              <w:spacing w:after="0" w:line="240"/>
            </w:pPr>
            <w:r>
              <w:rPr>
                <w:rFonts w:ascii="Consolas" w:cs="Consolas" w:eastAsia="Consolas" w:hAnsi="Consolas"/>
                <w:color w:val="212529"/>
                <w:sz w:val="18"/>
                <w:szCs w:val="18"/>
              </w:rPr>
              <w:t xml:space="preserve">    manifold: MRCM,                  # Pre-built memory manifold</w:t>
            </w:r>
          </w:p>
          <w:p>
            <w:pPr>
              <w:spacing w:after="0" w:line="240"/>
            </w:pPr>
            <w:r>
              <w:rPr>
                <w:rFonts w:ascii="Consolas" w:cs="Consolas" w:eastAsia="Consolas" w:hAnsi="Consolas"/>
                <w:color w:val="212529"/>
                <w:sz w:val="18"/>
                <w:szCs w:val="18"/>
              </w:rPr>
              <w:t xml:space="preserve">    config: LCAConfig</w:t>
            </w:r>
          </w:p>
          <w:p>
            <w:pPr>
              <w:spacing w:after="0" w:line="240"/>
            </w:pPr>
            <w:r>
              <w:rPr>
                <w:rFonts w:ascii="Consolas" w:cs="Consolas" w:eastAsia="Consolas" w:hAnsi="Consolas"/>
                <w:color w:val="212529"/>
                <w:sz w:val="18"/>
                <w:szCs w:val="18"/>
              </w:rPr>
              <w:t xml:space="preserve">) -&gt; Tensor:</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    Single forward pass through the Liquid Context Architecture.</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    # ─── Step 1: Morphological Pre-Encoding ─────────────────</w:t>
            </w:r>
          </w:p>
          <w:p>
            <w:pPr>
              <w:spacing w:after="0" w:line="240"/>
            </w:pPr>
            <w:r>
              <w:rPr>
                <w:rFonts w:ascii="Consolas" w:cs="Consolas" w:eastAsia="Consolas" w:hAnsi="Consolas"/>
                <w:color w:val="212529"/>
                <w:sz w:val="18"/>
                <w:szCs w:val="18"/>
              </w:rPr>
              <w:t xml:space="preserve">    decomp = arabic_morph.decompose_batch(query_tokens)</w:t>
            </w:r>
          </w:p>
          <w:p>
            <w:pPr>
              <w:spacing w:after="0" w:line="240"/>
            </w:pPr>
            <w:r>
              <w:rPr>
                <w:rFonts w:ascii="Consolas" w:cs="Consolas" w:eastAsia="Consolas" w:hAnsi="Consolas"/>
                <w:color w:val="212529"/>
                <w:sz w:val="18"/>
                <w:szCs w:val="18"/>
              </w:rPr>
              <w:t xml:space="preserve">    stream_embeds = mpe.build_stream_embeddings(</w:t>
            </w:r>
          </w:p>
          <w:p>
            <w:pPr>
              <w:spacing w:after="0" w:line="240"/>
            </w:pPr>
            <w:r>
              <w:rPr>
                <w:rFonts w:ascii="Consolas" w:cs="Consolas" w:eastAsia="Consolas" w:hAnsi="Consolas"/>
                <w:color w:val="212529"/>
                <w:sz w:val="18"/>
                <w:szCs w:val="18"/>
              </w:rPr>
              <w:t xml:space="preserve">        token_ids=query_tokens, </w:t>
            </w:r>
          </w:p>
          <w:p>
            <w:pPr>
              <w:spacing w:after="0" w:line="240"/>
            </w:pPr>
            <w:r>
              <w:rPr>
                <w:rFonts w:ascii="Consolas" w:cs="Consolas" w:eastAsia="Consolas" w:hAnsi="Consolas"/>
                <w:color w:val="212529"/>
                <w:sz w:val="18"/>
                <w:szCs w:val="18"/>
              </w:rPr>
              <w:t xml:space="preserve">        decomp=decomp</w:t>
            </w:r>
          </w:p>
          <w:p>
            <w:pPr>
              <w:spacing w:after="0" w:line="240"/>
            </w:pPr>
            <w:r>
              <w:rPr>
                <w:rFonts w:ascii="Consolas" w:cs="Consolas" w:eastAsia="Consolas" w:hAnsi="Consolas"/>
                <w:color w:val="212529"/>
                <w:sz w:val="18"/>
                <w:szCs w:val="18"/>
              </w:rPr>
              <w:t xml:space="preserve">    )  # shape: (B, T_q, 3, d_model)</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    # ─── Step 2: Get current Tier-0 surface context ────────</w:t>
            </w:r>
          </w:p>
          <w:p>
            <w:pPr>
              <w:spacing w:after="0" w:line="240"/>
            </w:pPr>
            <w:r>
              <w:rPr>
                <w:rFonts w:ascii="Consolas" w:cs="Consolas" w:eastAsia="Consolas" w:hAnsi="Consolas"/>
                <w:color w:val="212529"/>
                <w:sz w:val="18"/>
                <w:szCs w:val="18"/>
              </w:rPr>
              <w:t xml:space="preserve">    tier0_kv = manifold.tier0.get_current_window()</w:t>
            </w:r>
          </w:p>
          <w:p>
            <w:pPr>
              <w:spacing w:after="0" w:line="240"/>
            </w:pPr>
            <w:r>
              <w:rPr>
                <w:rFonts w:ascii="Consolas" w:cs="Consolas" w:eastAsia="Consolas" w:hAnsi="Consolas"/>
                <w:color w:val="212529"/>
                <w:sz w:val="18"/>
                <w:szCs w:val="18"/>
              </w:rPr>
              <w:t xml:space="preserve">    # shape: (B, T_window, 3, d_model) — also tri-stream</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    # ─── Step 3: Initial attention over Tier-0 only ────────</w:t>
            </w:r>
          </w:p>
          <w:p>
            <w:pPr>
              <w:spacing w:after="0" w:line="240"/>
            </w:pPr>
            <w:r>
              <w:rPr>
                <w:rFonts w:ascii="Consolas" w:cs="Consolas" w:eastAsia="Consolas" w:hAnsi="Consolas"/>
                <w:color w:val="212529"/>
                <w:sz w:val="18"/>
                <w:szCs w:val="18"/>
              </w:rPr>
              <w:t xml:space="preserve">    h_query = transformer_core.forward(</w:t>
            </w:r>
          </w:p>
          <w:p>
            <w:pPr>
              <w:spacing w:after="0" w:line="240"/>
            </w:pPr>
            <w:r>
              <w:rPr>
                <w:rFonts w:ascii="Consolas" w:cs="Consolas" w:eastAsia="Consolas" w:hAnsi="Consolas"/>
                <w:color w:val="212529"/>
                <w:sz w:val="18"/>
                <w:szCs w:val="18"/>
              </w:rPr>
              <w:t xml:space="preserve">        x=stream_embeds,</w:t>
            </w:r>
          </w:p>
          <w:p>
            <w:pPr>
              <w:spacing w:after="0" w:line="240"/>
            </w:pPr>
            <w:r>
              <w:rPr>
                <w:rFonts w:ascii="Consolas" w:cs="Consolas" w:eastAsia="Consolas" w:hAnsi="Consolas"/>
                <w:color w:val="212529"/>
                <w:sz w:val="18"/>
                <w:szCs w:val="18"/>
              </w:rPr>
              <w:t xml:space="preserve">        kv_cache=tier0_kv,</w:t>
            </w:r>
          </w:p>
          <w:p>
            <w:pPr>
              <w:spacing w:after="0" w:line="240"/>
            </w:pPr>
            <w:r>
              <w:rPr>
                <w:rFonts w:ascii="Consolas" w:cs="Consolas" w:eastAsia="Consolas" w:hAnsi="Consolas"/>
                <w:color w:val="212529"/>
                <w:sz w:val="18"/>
                <w:szCs w:val="18"/>
              </w:rPr>
              <w:t xml:space="preserve">        attention_mode="tri_stream"</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    # h_query shape: (B, T_q, 3, d_model)</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    # ─── Step 4: Geodesic recall from Tier-1/Tier-2 ────────</w:t>
            </w:r>
          </w:p>
          <w:p>
            <w:pPr>
              <w:spacing w:after="0" w:line="240"/>
            </w:pPr>
            <w:r>
              <w:rPr>
                <w:rFonts w:ascii="Consolas" w:cs="Consolas" w:eastAsia="Consolas" w:hAnsi="Consolas"/>
                <w:color w:val="212529"/>
                <w:sz w:val="18"/>
                <w:szCs w:val="18"/>
              </w:rPr>
              <w:t xml:space="preserve">    selected_clusters = gro.geodesic_recall(</w:t>
            </w:r>
          </w:p>
          <w:p>
            <w:pPr>
              <w:spacing w:after="0" w:line="240"/>
            </w:pPr>
            <w:r>
              <w:rPr>
                <w:rFonts w:ascii="Consolas" w:cs="Consolas" w:eastAsia="Consolas" w:hAnsi="Consolas"/>
                <w:color w:val="212529"/>
                <w:sz w:val="18"/>
                <w:szCs w:val="18"/>
              </w:rPr>
              <w:t xml:space="preserve">        query=h_query.mean(dim=1),    # query summary</w:t>
            </w:r>
          </w:p>
          <w:p>
            <w:pPr>
              <w:spacing w:after="0" w:line="240"/>
            </w:pPr>
            <w:r>
              <w:rPr>
                <w:rFonts w:ascii="Consolas" w:cs="Consolas" w:eastAsia="Consolas" w:hAnsi="Consolas"/>
                <w:color w:val="212529"/>
                <w:sz w:val="18"/>
                <w:szCs w:val="18"/>
              </w:rPr>
              <w:t xml:space="preserve">        manifold=manifold,</w:t>
            </w:r>
          </w:p>
          <w:p>
            <w:pPr>
              <w:spacing w:after="0" w:line="240"/>
            </w:pPr>
            <w:r>
              <w:rPr>
                <w:rFonts w:ascii="Consolas" w:cs="Consolas" w:eastAsia="Consolas" w:hAnsi="Consolas"/>
                <w:color w:val="212529"/>
                <w:sz w:val="18"/>
                <w:szCs w:val="18"/>
              </w:rPr>
              <w:t xml:space="preserve">        budget_flops=config.gro_budget</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    # ─── Step 5: Selective decompression ────────────────────</w:t>
            </w:r>
          </w:p>
          <w:p>
            <w:pPr>
              <w:spacing w:after="0" w:line="240"/>
            </w:pPr>
            <w:r>
              <w:rPr>
                <w:rFonts w:ascii="Consolas" w:cs="Consolas" w:eastAsia="Consolas" w:hAnsi="Consolas"/>
                <w:color w:val="212529"/>
                <w:sz w:val="18"/>
                <w:szCs w:val="18"/>
              </w:rPr>
              <w:t xml:space="preserve">    decompressed_kv = manifold.decompress_clusters(selected_clusters)</w:t>
            </w:r>
          </w:p>
          <w:p>
            <w:pPr>
              <w:spacing w:after="0" w:line="240"/>
            </w:pPr>
            <w:r>
              <w:rPr>
                <w:rFonts w:ascii="Consolas" w:cs="Consolas" w:eastAsia="Consolas" w:hAnsi="Consolas"/>
                <w:color w:val="212529"/>
                <w:sz w:val="18"/>
                <w:szCs w:val="18"/>
              </w:rPr>
              <w:t xml:space="preserve">    # shape: (B, T_decomp, 3, d_model) where T_decomp &lt;&lt; total context</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    # ─── Step 6: Augmented attention ────────────────────────</w:t>
            </w:r>
          </w:p>
          <w:p>
            <w:pPr>
              <w:spacing w:after="0" w:line="240"/>
            </w:pPr>
            <w:r>
              <w:rPr>
                <w:rFonts w:ascii="Consolas" w:cs="Consolas" w:eastAsia="Consolas" w:hAnsi="Consolas"/>
                <w:color w:val="212529"/>
                <w:sz w:val="18"/>
                <w:szCs w:val="18"/>
              </w:rPr>
              <w:t xml:space="preserve">    augmented_kv = concat([tier0_kv, decompressed_kv], dim=1)</w:t>
            </w:r>
          </w:p>
          <w:p>
            <w:pPr>
              <w:spacing w:after="0" w:line="240"/>
            </w:pPr>
            <w:r>
              <w:rPr>
                <w:rFonts w:ascii="Consolas" w:cs="Consolas" w:eastAsia="Consolas" w:hAnsi="Consolas"/>
                <w:color w:val="212529"/>
                <w:sz w:val="18"/>
                <w:szCs w:val="18"/>
              </w:rPr>
              <w:t xml:space="preserve">    h_final = transformer_core.forward(</w:t>
            </w:r>
          </w:p>
          <w:p>
            <w:pPr>
              <w:spacing w:after="0" w:line="240"/>
            </w:pPr>
            <w:r>
              <w:rPr>
                <w:rFonts w:ascii="Consolas" w:cs="Consolas" w:eastAsia="Consolas" w:hAnsi="Consolas"/>
                <w:color w:val="212529"/>
                <w:sz w:val="18"/>
                <w:szCs w:val="18"/>
              </w:rPr>
              <w:t xml:space="preserve">        x=stream_embeds,</w:t>
            </w:r>
          </w:p>
          <w:p>
            <w:pPr>
              <w:spacing w:after="0" w:line="240"/>
            </w:pPr>
            <w:r>
              <w:rPr>
                <w:rFonts w:ascii="Consolas" w:cs="Consolas" w:eastAsia="Consolas" w:hAnsi="Consolas"/>
                <w:color w:val="212529"/>
                <w:sz w:val="18"/>
                <w:szCs w:val="18"/>
              </w:rPr>
              <w:t xml:space="preserve">        kv_cache=augmented_kv,</w:t>
            </w:r>
          </w:p>
          <w:p>
            <w:pPr>
              <w:spacing w:after="0" w:line="240"/>
            </w:pPr>
            <w:r>
              <w:rPr>
                <w:rFonts w:ascii="Consolas" w:cs="Consolas" w:eastAsia="Consolas" w:hAnsi="Consolas"/>
                <w:color w:val="212529"/>
                <w:sz w:val="18"/>
                <w:szCs w:val="18"/>
              </w:rPr>
              <w:t xml:space="preserve">        attention_mode="tri_stream"</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    # ─── Step 7: Output projection (fuses streams) ──────────</w:t>
            </w:r>
          </w:p>
          <w:p>
            <w:pPr>
              <w:spacing w:after="0" w:line="240"/>
            </w:pPr>
            <w:r>
              <w:rPr>
                <w:rFonts w:ascii="Consolas" w:cs="Consolas" w:eastAsia="Consolas" w:hAnsi="Consolas"/>
                <w:color w:val="212529"/>
                <w:sz w:val="18"/>
                <w:szCs w:val="18"/>
              </w:rPr>
              <w:t xml:space="preserve">    logits = mpe.output_projection(h_final)</w:t>
            </w:r>
          </w:p>
          <w:p>
            <w:pPr>
              <w:spacing w:after="0" w:line="240"/>
            </w:pPr>
            <w:r>
              <w:rPr>
                <w:rFonts w:ascii="Consolas" w:cs="Consolas" w:eastAsia="Consolas" w:hAnsi="Consolas"/>
                <w:color w:val="212529"/>
                <w:sz w:val="18"/>
                <w:szCs w:val="18"/>
              </w:rPr>
              <w:t xml:space="preserve">    # logits shape: (B, T_q, vocab_size)</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    # ─── Step 8: Manifold update (background, async) ────────</w:t>
            </w:r>
          </w:p>
          <w:p>
            <w:pPr>
              <w:spacing w:after="0" w:line="240"/>
            </w:pPr>
            <w:r>
              <w:rPr>
                <w:rFonts w:ascii="Consolas" w:cs="Consolas" w:eastAsia="Consolas" w:hAnsi="Consolas"/>
                <w:color w:val="212529"/>
                <w:sz w:val="18"/>
                <w:szCs w:val="18"/>
              </w:rPr>
              <w:t xml:space="preserve">    asyncio.create_task(</w:t>
            </w:r>
          </w:p>
          <w:p>
            <w:pPr>
              <w:spacing w:after="0" w:line="240"/>
            </w:pPr>
            <w:r>
              <w:rPr>
                <w:rFonts w:ascii="Consolas" w:cs="Consolas" w:eastAsia="Consolas" w:hAnsi="Consolas"/>
                <w:color w:val="212529"/>
                <w:sz w:val="18"/>
                <w:szCs w:val="18"/>
              </w:rPr>
              <w:t xml:space="preserve">        manifold.update_async(</w:t>
            </w:r>
          </w:p>
          <w:p>
            <w:pPr>
              <w:spacing w:after="0" w:line="240"/>
            </w:pPr>
            <w:r>
              <w:rPr>
                <w:rFonts w:ascii="Consolas" w:cs="Consolas" w:eastAsia="Consolas" w:hAnsi="Consolas"/>
                <w:color w:val="212529"/>
                <w:sz w:val="18"/>
                <w:szCs w:val="18"/>
              </w:rPr>
              <w:t xml:space="preserve">            new_kv=h_final, </w:t>
            </w:r>
          </w:p>
          <w:p>
            <w:pPr>
              <w:spacing w:after="0" w:line="240"/>
            </w:pPr>
            <w:r>
              <w:rPr>
                <w:rFonts w:ascii="Consolas" w:cs="Consolas" w:eastAsia="Consolas" w:hAnsi="Consolas"/>
                <w:color w:val="212529"/>
                <w:sz w:val="18"/>
                <w:szCs w:val="18"/>
              </w:rPr>
              <w:t xml:space="preserve">            demotion_policy=config.demotion_policy</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    return logits</w:t>
            </w:r>
          </w:p>
        </w:tc>
      </w:tr>
    </w:tbl>
    <w:p>
      <w:pPr>
        <w:spacing w:after="200"/>
      </w:pPr>
      <w:r>
        <w:t xml:space="preserve"/>
      </w:r>
    </w:p>
    <w:p>
      <w:pPr>
        <w:pStyle w:val="Heading2"/>
        <w:spacing w:after="180" w:before="360"/>
      </w:pPr>
      <w:r>
        <w:rPr>
          <w:b/>
          <w:bCs/>
          <w:color w:val="087E8B"/>
        </w:rPr>
        <w:t xml:space="preserve">10.2  Configuration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2E6" w:sz="4"/>
              <w:left w:val="single" w:color="DEE2E6" w:sz="4"/>
              <w:bottom w:val="single" w:color="DEE2E6" w:sz="4"/>
              <w:right w:val="single" w:color="DEE2E6" w:sz="4"/>
            </w:tcBorders>
            <w:shd w:fill="F8F9FA" w:val="clear"/>
            <w:tcMar>
              <w:top w:type="dxa" w:w="160"/>
              <w:left w:type="dxa" w:w="200"/>
              <w:bottom w:type="dxa" w:w="160"/>
              <w:right w:type="dxa" w:w="200"/>
            </w:tcMar>
          </w:tcPr>
          <w:p>
            <w:pPr>
              <w:spacing w:after="0" w:line="240"/>
            </w:pPr>
            <w:r>
              <w:rPr>
                <w:rFonts w:ascii="Consolas" w:cs="Consolas" w:eastAsia="Consolas" w:hAnsi="Consolas"/>
                <w:color w:val="212529"/>
                <w:sz w:val="18"/>
                <w:szCs w:val="18"/>
              </w:rPr>
              <w:t xml:space="preserve"># configs/350M.yaml — MVP-scale configuration</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model:</w:t>
            </w:r>
          </w:p>
          <w:p>
            <w:pPr>
              <w:spacing w:after="0" w:line="240"/>
            </w:pPr>
            <w:r>
              <w:rPr>
                <w:rFonts w:ascii="Consolas" w:cs="Consolas" w:eastAsia="Consolas" w:hAnsi="Consolas"/>
                <w:color w:val="212529"/>
                <w:sz w:val="18"/>
                <w:szCs w:val="18"/>
              </w:rPr>
              <w:t xml:space="preserve">  scale: "350M"</w:t>
            </w:r>
          </w:p>
          <w:p>
            <w:pPr>
              <w:spacing w:after="0" w:line="240"/>
            </w:pPr>
            <w:r>
              <w:rPr>
                <w:rFonts w:ascii="Consolas" w:cs="Consolas" w:eastAsia="Consolas" w:hAnsi="Consolas"/>
                <w:color w:val="212529"/>
                <w:sz w:val="18"/>
                <w:szCs w:val="18"/>
              </w:rPr>
              <w:t xml:space="preserve">  d_model: 1024</w:t>
            </w:r>
          </w:p>
          <w:p>
            <w:pPr>
              <w:spacing w:after="0" w:line="240"/>
            </w:pPr>
            <w:r>
              <w:rPr>
                <w:rFonts w:ascii="Consolas" w:cs="Consolas" w:eastAsia="Consolas" w:hAnsi="Consolas"/>
                <w:color w:val="212529"/>
                <w:sz w:val="18"/>
                <w:szCs w:val="18"/>
              </w:rPr>
              <w:t xml:space="preserve">  num_layers: 24</w:t>
            </w:r>
          </w:p>
          <w:p>
            <w:pPr>
              <w:spacing w:after="0" w:line="240"/>
            </w:pPr>
            <w:r>
              <w:rPr>
                <w:rFonts w:ascii="Consolas" w:cs="Consolas" w:eastAsia="Consolas" w:hAnsi="Consolas"/>
                <w:color w:val="212529"/>
                <w:sz w:val="18"/>
                <w:szCs w:val="18"/>
              </w:rPr>
              <w:t xml:space="preserve">  num_heads: 16</w:t>
            </w:r>
          </w:p>
          <w:p>
            <w:pPr>
              <w:spacing w:after="0" w:line="240"/>
            </w:pPr>
            <w:r>
              <w:rPr>
                <w:rFonts w:ascii="Consolas" w:cs="Consolas" w:eastAsia="Consolas" w:hAnsi="Consolas"/>
                <w:color w:val="212529"/>
                <w:sz w:val="18"/>
                <w:szCs w:val="18"/>
              </w:rPr>
              <w:t xml:space="preserve">  d_ff: 4096</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mpe:</w:t>
            </w:r>
          </w:p>
          <w:p>
            <w:pPr>
              <w:spacing w:after="0" w:line="240"/>
            </w:pPr>
            <w:r>
              <w:rPr>
                <w:rFonts w:ascii="Consolas" w:cs="Consolas" w:eastAsia="Consolas" w:hAnsi="Consolas"/>
                <w:color w:val="212529"/>
                <w:sz w:val="18"/>
                <w:szCs w:val="18"/>
              </w:rPr>
              <w:t xml:space="preserve">  vocab_surface: 50000</w:t>
            </w:r>
          </w:p>
          <w:p>
            <w:pPr>
              <w:spacing w:after="0" w:line="240"/>
            </w:pPr>
            <w:r>
              <w:rPr>
                <w:rFonts w:ascii="Consolas" w:cs="Consolas" w:eastAsia="Consolas" w:hAnsi="Consolas"/>
                <w:color w:val="212529"/>
                <w:sz w:val="18"/>
                <w:szCs w:val="18"/>
              </w:rPr>
              <w:t xml:space="preserve">  vocab_root: 6500</w:t>
            </w:r>
          </w:p>
          <w:p>
            <w:pPr>
              <w:spacing w:after="0" w:line="240"/>
            </w:pPr>
            <w:r>
              <w:rPr>
                <w:rFonts w:ascii="Consolas" w:cs="Consolas" w:eastAsia="Consolas" w:hAnsi="Consolas"/>
                <w:color w:val="212529"/>
                <w:sz w:val="18"/>
                <w:szCs w:val="18"/>
              </w:rPr>
              <w:t xml:space="preserve">  vocab_pattern: 250</w:t>
            </w:r>
          </w:p>
          <w:p>
            <w:pPr>
              <w:spacing w:after="0" w:line="240"/>
            </w:pPr>
            <w:r>
              <w:rPr>
                <w:rFonts w:ascii="Consolas" w:cs="Consolas" w:eastAsia="Consolas" w:hAnsi="Consolas"/>
                <w:color w:val="212529"/>
                <w:sz w:val="18"/>
                <w:szCs w:val="18"/>
              </w:rPr>
              <w:t xml:space="preserve">  stream_fusion: "output_projection"  # vs. "early", "midpoint"</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mrcm:</w:t>
            </w:r>
          </w:p>
          <w:p>
            <w:pPr>
              <w:spacing w:after="0" w:line="240"/>
            </w:pPr>
            <w:r>
              <w:rPr>
                <w:rFonts w:ascii="Consolas" w:cs="Consolas" w:eastAsia="Consolas" w:hAnsi="Consolas"/>
                <w:color w:val="212529"/>
                <w:sz w:val="18"/>
                <w:szCs w:val="18"/>
              </w:rPr>
              <w:t xml:space="preserve">  tier0_window: 8192</w:t>
            </w:r>
          </w:p>
          <w:p>
            <w:pPr>
              <w:spacing w:after="0" w:line="240"/>
            </w:pPr>
            <w:r>
              <w:rPr>
                <w:rFonts w:ascii="Consolas" w:cs="Consolas" w:eastAsia="Consolas" w:hAnsi="Consolas"/>
                <w:color w:val="212529"/>
                <w:sz w:val="18"/>
                <w:szCs w:val="18"/>
              </w:rPr>
              <w:t xml:space="preserve">  tier1_cluster_slots: 200000</w:t>
            </w:r>
          </w:p>
          <w:p>
            <w:pPr>
              <w:spacing w:after="0" w:line="240"/>
            </w:pPr>
            <w:r>
              <w:rPr>
                <w:rFonts w:ascii="Consolas" w:cs="Consolas" w:eastAsia="Consolas" w:hAnsi="Consolas"/>
                <w:color w:val="212529"/>
                <w:sz w:val="18"/>
                <w:szCs w:val="18"/>
              </w:rPr>
              <w:t xml:space="preserve">  tier1_rank: 32</w:t>
            </w:r>
          </w:p>
          <w:p>
            <w:pPr>
              <w:spacing w:after="0" w:line="240"/>
            </w:pPr>
            <w:r>
              <w:rPr>
                <w:rFonts w:ascii="Consolas" w:cs="Consolas" w:eastAsia="Consolas" w:hAnsi="Consolas"/>
                <w:color w:val="212529"/>
                <w:sz w:val="18"/>
                <w:szCs w:val="18"/>
              </w:rPr>
              <w:t xml:space="preserve">  tier2_knn: 8</w:t>
            </w:r>
          </w:p>
          <w:p>
            <w:pPr>
              <w:spacing w:after="0" w:line="240"/>
            </w:pPr>
            <w:r>
              <w:rPr>
                <w:rFonts w:ascii="Consolas" w:cs="Consolas" w:eastAsia="Consolas" w:hAnsi="Consolas"/>
                <w:color w:val="212529"/>
                <w:sz w:val="18"/>
                <w:szCs w:val="18"/>
              </w:rPr>
              <w:t xml:space="preserve">  demotion_policy:</w:t>
            </w:r>
          </w:p>
          <w:p>
            <w:pPr>
              <w:spacing w:after="0" w:line="240"/>
            </w:pPr>
            <w:r>
              <w:rPr>
                <w:rFonts w:ascii="Consolas" w:cs="Consolas" w:eastAsia="Consolas" w:hAnsi="Consolas"/>
                <w:color w:val="212529"/>
                <w:sz w:val="18"/>
                <w:szCs w:val="18"/>
              </w:rPr>
              <w:t xml:space="preserve">    type: "learned"</w:t>
            </w:r>
          </w:p>
          <w:p>
            <w:pPr>
              <w:spacing w:after="0" w:line="240"/>
            </w:pPr>
            <w:r>
              <w:rPr>
                <w:rFonts w:ascii="Consolas" w:cs="Consolas" w:eastAsia="Consolas" w:hAnsi="Consolas"/>
                <w:color w:val="212529"/>
                <w:sz w:val="18"/>
                <w:szCs w:val="18"/>
              </w:rPr>
              <w:t xml:space="preserve">    alpha_init: 0.5</w:t>
            </w:r>
          </w:p>
          <w:p>
            <w:pPr>
              <w:spacing w:after="0" w:line="240"/>
            </w:pPr>
            <w:r>
              <w:rPr>
                <w:rFonts w:ascii="Consolas" w:cs="Consolas" w:eastAsia="Consolas" w:hAnsi="Consolas"/>
                <w:color w:val="212529"/>
                <w:sz w:val="18"/>
                <w:szCs w:val="18"/>
              </w:rPr>
              <w:t xml:space="preserve">    temperature_init: 1.0</w:t>
            </w:r>
          </w:p>
          <w:p>
            <w:pPr>
              <w:spacing w:after="0" w:line="240"/>
            </w:pPr>
            <w:r>
              <w:rPr>
                <w:rFonts w:ascii="Consolas" w:cs="Consolas" w:eastAsia="Consolas" w:hAnsi="Consolas"/>
                <w:color w:val="212529"/>
                <w:sz w:val="18"/>
                <w:szCs w:val="18"/>
              </w:rPr>
              <w:t xml:space="preserve">    temperature_anneal: 0.99</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gro:</w:t>
            </w:r>
          </w:p>
          <w:p>
            <w:pPr>
              <w:spacing w:after="0" w:line="240"/>
            </w:pPr>
            <w:r>
              <w:rPr>
                <w:rFonts w:ascii="Consolas" w:cs="Consolas" w:eastAsia="Consolas" w:hAnsi="Consolas"/>
                <w:color w:val="212529"/>
                <w:sz w:val="18"/>
                <w:szCs w:val="18"/>
              </w:rPr>
              <w:t xml:space="preserve">  budget_flops: 1e10</w:t>
            </w:r>
          </w:p>
          <w:p>
            <w:pPr>
              <w:spacing w:after="0" w:line="240"/>
            </w:pPr>
            <w:r>
              <w:rPr>
                <w:rFonts w:ascii="Consolas" w:cs="Consolas" w:eastAsia="Consolas" w:hAnsi="Consolas"/>
                <w:color w:val="212529"/>
                <w:sz w:val="18"/>
                <w:szCs w:val="18"/>
              </w:rPr>
              <w:t xml:space="preserve">  relevance_threshold: 0.3</w:t>
            </w:r>
          </w:p>
          <w:p>
            <w:pPr>
              <w:spacing w:after="0" w:line="240"/>
            </w:pPr>
            <w:r>
              <w:rPr>
                <w:rFonts w:ascii="Consolas" w:cs="Consolas" w:eastAsia="Consolas" w:hAnsi="Consolas"/>
                <w:color w:val="212529"/>
                <w:sz w:val="18"/>
                <w:szCs w:val="18"/>
              </w:rPr>
              <w:t xml:space="preserve">  max_clusters: 32</w:t>
            </w:r>
          </w:p>
          <w:p>
            <w:pPr>
              <w:spacing w:after="0" w:line="240"/>
            </w:pPr>
            <w:r>
              <w:rPr>
                <w:rFonts w:ascii="Consolas" w:cs="Consolas" w:eastAsia="Consolas" w:hAnsi="Consolas"/>
                <w:color w:val="212529"/>
                <w:sz w:val="18"/>
                <w:szCs w:val="18"/>
              </w:rPr>
              <w:t xml:space="preserve">  cuda_kernel: true</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acc:</w:t>
            </w:r>
          </w:p>
          <w:p>
            <w:pPr>
              <w:spacing w:after="0" w:line="240"/>
            </w:pPr>
            <w:r>
              <w:rPr>
                <w:rFonts w:ascii="Consolas" w:cs="Consolas" w:eastAsia="Consolas" w:hAnsi="Consolas"/>
                <w:color w:val="212529"/>
                <w:sz w:val="18"/>
                <w:szCs w:val="18"/>
              </w:rPr>
              <w:t xml:space="preserve">  policy_hidden: 512</w:t>
            </w:r>
          </w:p>
          <w:p>
            <w:pPr>
              <w:spacing w:after="0" w:line="240"/>
            </w:pPr>
            <w:r>
              <w:rPr>
                <w:rFonts w:ascii="Consolas" w:cs="Consolas" w:eastAsia="Consolas" w:hAnsi="Consolas"/>
                <w:color w:val="212529"/>
                <w:sz w:val="18"/>
                <w:szCs w:val="18"/>
              </w:rPr>
              <w:t xml:space="preserve">  adversary_hidden: 1024</w:t>
            </w:r>
          </w:p>
          <w:p>
            <w:pPr>
              <w:spacing w:after="0" w:line="240"/>
            </w:pPr>
            <w:r>
              <w:rPr>
                <w:rFonts w:ascii="Consolas" w:cs="Consolas" w:eastAsia="Consolas" w:hAnsi="Consolas"/>
                <w:color w:val="212529"/>
                <w:sz w:val="18"/>
                <w:szCs w:val="18"/>
              </w:rPr>
              <w:t xml:space="preserve">  budget_target: 0.15  # average compression coefficient</w:t>
            </w:r>
          </w:p>
          <w:p>
            <w:pPr>
              <w:spacing w:after="0" w:line="240"/>
            </w:pPr>
            <w:r>
              <w:rPr>
                <w:rFonts w:ascii="Consolas" w:cs="Consolas" w:eastAsia="Consolas" w:hAnsi="Consolas"/>
                <w:color w:val="212529"/>
                <w:sz w:val="18"/>
                <w:szCs w:val="18"/>
              </w:rPr>
              <w:t xml:space="preserve">  adversarial_lr: 2e-4</w:t>
            </w:r>
          </w:p>
          <w:p>
            <w:pPr>
              <w:spacing w:after="0" w:line="240"/>
            </w:pPr>
            <w:r>
              <w:rPr>
                <w:rFonts w:ascii="Consolas" w:cs="Consolas" w:eastAsia="Consolas" w:hAnsi="Consolas"/>
                <w:color w:val="212529"/>
                <w:sz w:val="18"/>
                <w:szCs w:val="18"/>
              </w:rPr>
              <w:t xml:space="preserve">  controller_lr: 1e-4</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training:</w:t>
            </w:r>
          </w:p>
          <w:p>
            <w:pPr>
              <w:spacing w:after="0" w:line="240"/>
            </w:pPr>
            <w:r>
              <w:rPr>
                <w:rFonts w:ascii="Consolas" w:cs="Consolas" w:eastAsia="Consolas" w:hAnsi="Consolas"/>
                <w:color w:val="212529"/>
                <w:sz w:val="18"/>
                <w:szCs w:val="18"/>
              </w:rPr>
              <w:t xml:space="preserve">  optimizer: "adamw"</w:t>
            </w:r>
          </w:p>
          <w:p>
            <w:pPr>
              <w:spacing w:after="0" w:line="240"/>
            </w:pPr>
            <w:r>
              <w:rPr>
                <w:rFonts w:ascii="Consolas" w:cs="Consolas" w:eastAsia="Consolas" w:hAnsi="Consolas"/>
                <w:color w:val="212529"/>
                <w:sz w:val="18"/>
                <w:szCs w:val="18"/>
              </w:rPr>
              <w:t xml:space="preserve">  beta1: 0.9</w:t>
            </w:r>
          </w:p>
          <w:p>
            <w:pPr>
              <w:spacing w:after="0" w:line="240"/>
            </w:pPr>
            <w:r>
              <w:rPr>
                <w:rFonts w:ascii="Consolas" w:cs="Consolas" w:eastAsia="Consolas" w:hAnsi="Consolas"/>
                <w:color w:val="212529"/>
                <w:sz w:val="18"/>
                <w:szCs w:val="18"/>
              </w:rPr>
              <w:t xml:space="preserve">  beta2: 0.95</w:t>
            </w:r>
          </w:p>
          <w:p>
            <w:pPr>
              <w:spacing w:after="0" w:line="240"/>
            </w:pPr>
            <w:r>
              <w:rPr>
                <w:rFonts w:ascii="Consolas" w:cs="Consolas" w:eastAsia="Consolas" w:hAnsi="Consolas"/>
                <w:color w:val="212529"/>
                <w:sz w:val="18"/>
                <w:szCs w:val="18"/>
              </w:rPr>
              <w:t xml:space="preserve">  weight_decay: 0.1</w:t>
            </w:r>
          </w:p>
          <w:p>
            <w:pPr>
              <w:spacing w:after="0" w:line="240"/>
            </w:pPr>
            <w:r>
              <w:rPr>
                <w:rFonts w:ascii="Consolas" w:cs="Consolas" w:eastAsia="Consolas" w:hAnsi="Consolas"/>
                <w:color w:val="212529"/>
                <w:sz w:val="18"/>
                <w:szCs w:val="18"/>
              </w:rPr>
              <w:t xml:space="preserve">  lr_peak: 3e-4</w:t>
            </w:r>
          </w:p>
          <w:p>
            <w:pPr>
              <w:spacing w:after="0" w:line="240"/>
            </w:pPr>
            <w:r>
              <w:rPr>
                <w:rFonts w:ascii="Consolas" w:cs="Consolas" w:eastAsia="Consolas" w:hAnsi="Consolas"/>
                <w:color w:val="212529"/>
                <w:sz w:val="18"/>
                <w:szCs w:val="18"/>
              </w:rPr>
              <w:t xml:space="preserve">  lr_min: 3e-5</w:t>
            </w:r>
          </w:p>
          <w:p>
            <w:pPr>
              <w:spacing w:after="0" w:line="240"/>
            </w:pPr>
            <w:r>
              <w:rPr>
                <w:rFonts w:ascii="Consolas" w:cs="Consolas" w:eastAsia="Consolas" w:hAnsi="Consolas"/>
                <w:color w:val="212529"/>
                <w:sz w:val="18"/>
                <w:szCs w:val="18"/>
              </w:rPr>
              <w:t xml:space="preserve">  schedule: "cosine"</w:t>
            </w:r>
          </w:p>
          <w:p>
            <w:pPr>
              <w:spacing w:after="0" w:line="240"/>
            </w:pPr>
            <w:r>
              <w:rPr>
                <w:rFonts w:ascii="Consolas" w:cs="Consolas" w:eastAsia="Consolas" w:hAnsi="Consolas"/>
                <w:color w:val="212529"/>
                <w:sz w:val="18"/>
                <w:szCs w:val="18"/>
              </w:rPr>
              <w:t xml:space="preserve">  warmup_steps: 2000</w:t>
            </w:r>
          </w:p>
          <w:p>
            <w:pPr>
              <w:spacing w:after="0" w:line="240"/>
            </w:pPr>
            <w:r>
              <w:rPr>
                <w:rFonts w:ascii="Consolas" w:cs="Consolas" w:eastAsia="Consolas" w:hAnsi="Consolas"/>
                <w:color w:val="212529"/>
                <w:sz w:val="18"/>
                <w:szCs w:val="18"/>
              </w:rPr>
              <w:t xml:space="preserve">  grad_clip: 1.0</w:t>
            </w:r>
          </w:p>
          <w:p>
            <w:pPr>
              <w:spacing w:after="0" w:line="240"/>
            </w:pPr>
            <w:r>
              <w:rPr>
                <w:rFonts w:ascii="Consolas" w:cs="Consolas" w:eastAsia="Consolas" w:hAnsi="Consolas"/>
                <w:color w:val="212529"/>
                <w:sz w:val="18"/>
                <w:szCs w:val="18"/>
              </w:rPr>
              <w:t xml:space="preserve">  batch_tokens: 4194304  # 4M tokens</w:t>
            </w:r>
          </w:p>
          <w:p>
            <w:pPr>
              <w:spacing w:after="0" w:line="240"/>
            </w:pPr>
            <w:r>
              <w:rPr>
                <w:rFonts w:ascii="Consolas" w:cs="Consolas" w:eastAsia="Consolas" w:hAnsi="Consolas"/>
                <w:color w:val="212529"/>
                <w:sz w:val="18"/>
                <w:szCs w:val="18"/>
              </w:rPr>
              <w:t xml:space="preserve">  precision: "bf16"</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distributed:</w:t>
            </w:r>
          </w:p>
          <w:p>
            <w:pPr>
              <w:spacing w:after="0" w:line="240"/>
            </w:pPr>
            <w:r>
              <w:rPr>
                <w:rFonts w:ascii="Consolas" w:cs="Consolas" w:eastAsia="Consolas" w:hAnsi="Consolas"/>
                <w:color w:val="212529"/>
                <w:sz w:val="18"/>
                <w:szCs w:val="18"/>
              </w:rPr>
              <w:t xml:space="preserve">  strategy: "fsdp"</w:t>
            </w:r>
          </w:p>
          <w:p>
            <w:pPr>
              <w:spacing w:after="0" w:line="240"/>
            </w:pPr>
            <w:r>
              <w:rPr>
                <w:rFonts w:ascii="Consolas" w:cs="Consolas" w:eastAsia="Consolas" w:hAnsi="Consolas"/>
                <w:color w:val="212529"/>
                <w:sz w:val="18"/>
                <w:szCs w:val="18"/>
              </w:rPr>
              <w:t xml:space="preserve">  shard_strategy: "full"</w:t>
            </w:r>
          </w:p>
          <w:p>
            <w:pPr>
              <w:spacing w:after="0" w:line="240"/>
            </w:pPr>
            <w:r>
              <w:rPr>
                <w:rFonts w:ascii="Consolas" w:cs="Consolas" w:eastAsia="Consolas" w:hAnsi="Consolas"/>
                <w:color w:val="212529"/>
                <w:sz w:val="18"/>
                <w:szCs w:val="18"/>
              </w:rPr>
              <w:t xml:space="preserve">  cpu_offload: false</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data:</w:t>
            </w:r>
          </w:p>
          <w:p>
            <w:pPr>
              <w:spacing w:after="0" w:line="240"/>
            </w:pPr>
            <w:r>
              <w:rPr>
                <w:rFonts w:ascii="Consolas" w:cs="Consolas" w:eastAsia="Consolas" w:hAnsi="Consolas"/>
                <w:color w:val="212529"/>
                <w:sz w:val="18"/>
                <w:szCs w:val="18"/>
              </w:rPr>
              <w:t xml:space="preserve">  corpus: "ar_en_mvp_v1"</w:t>
            </w:r>
          </w:p>
          <w:p>
            <w:pPr>
              <w:spacing w:after="0" w:line="240"/>
            </w:pPr>
            <w:r>
              <w:rPr>
                <w:rFonts w:ascii="Consolas" w:cs="Consolas" w:eastAsia="Consolas" w:hAnsi="Consolas"/>
                <w:color w:val="212529"/>
                <w:sz w:val="18"/>
                <w:szCs w:val="18"/>
              </w:rPr>
              <w:t xml:space="preserve">  shuffle_seed: 1337</w:t>
            </w:r>
          </w:p>
          <w:p>
            <w:pPr>
              <w:spacing w:after="0" w:line="240"/>
            </w:pPr>
            <w:r>
              <w:rPr>
                <w:rFonts w:ascii="Consolas" w:cs="Consolas" w:eastAsia="Consolas" w:hAnsi="Consolas"/>
                <w:color w:val="212529"/>
                <w:sz w:val="18"/>
                <w:szCs w:val="18"/>
              </w:rPr>
              <w:t xml:space="preserve">  max_seq_len: 8192</w:t>
            </w:r>
          </w:p>
          <w:p>
            <w:pPr>
              <w:spacing w:after="0" w:line="240"/>
            </w:pPr>
            <w:r>
              <w:rPr>
                <w:rFonts w:ascii="Consolas" w:cs="Consolas" w:eastAsia="Consolas" w:hAnsi="Consolas"/>
                <w:color w:val="212529"/>
                <w:sz w:val="18"/>
                <w:szCs w:val="18"/>
              </w:rPr>
              <w:t xml:space="preserve">  context_curriculum:</w:t>
            </w:r>
          </w:p>
          <w:p>
            <w:pPr>
              <w:spacing w:after="0" w:line="240"/>
            </w:pPr>
            <w:r>
              <w:rPr>
                <w:rFonts w:ascii="Consolas" w:cs="Consolas" w:eastAsia="Consolas" w:hAnsi="Consolas"/>
                <w:color w:val="212529"/>
                <w:sz w:val="18"/>
                <w:szCs w:val="18"/>
              </w:rPr>
              <w:t xml:space="preserve">    - {until_step: 50000, max_seq_len: 8192}</w:t>
            </w:r>
          </w:p>
          <w:p>
            <w:pPr>
              <w:spacing w:after="0" w:line="240"/>
            </w:pPr>
            <w:r>
              <w:rPr>
                <w:rFonts w:ascii="Consolas" w:cs="Consolas" w:eastAsia="Consolas" w:hAnsi="Consolas"/>
                <w:color w:val="212529"/>
                <w:sz w:val="18"/>
                <w:szCs w:val="18"/>
              </w:rPr>
              <w:t xml:space="preserve">    - {until_step: 100000, max_seq_len: 32768}</w:t>
            </w:r>
          </w:p>
          <w:p>
            <w:pPr>
              <w:spacing w:after="0" w:line="240"/>
            </w:pPr>
            <w:r>
              <w:rPr>
                <w:rFonts w:ascii="Consolas" w:cs="Consolas" w:eastAsia="Consolas" w:hAnsi="Consolas"/>
                <w:color w:val="212529"/>
                <w:sz w:val="18"/>
                <w:szCs w:val="18"/>
              </w:rPr>
              <w:t xml:space="preserve">    - {until_step: 150000, max_seq_len: 65536}</w:t>
            </w:r>
          </w:p>
          <w:p>
            <w:pPr>
              <w:spacing w:after="0" w:line="240"/>
            </w:pPr>
            <w:r>
              <w:rPr>
                <w:rFonts w:ascii="Consolas" w:cs="Consolas" w:eastAsia="Consolas" w:hAnsi="Consolas"/>
                <w:color w:val="212529"/>
                <w:sz w:val="18"/>
                <w:szCs w:val="18"/>
              </w:rPr>
              <w:t xml:space="preserve">    - {until_step: 200000, max_seq_len: 131072}</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eval:</w:t>
            </w:r>
          </w:p>
          <w:p>
            <w:pPr>
              <w:spacing w:after="0" w:line="240"/>
            </w:pPr>
            <w:r>
              <w:rPr>
                <w:rFonts w:ascii="Consolas" w:cs="Consolas" w:eastAsia="Consolas" w:hAnsi="Consolas"/>
                <w:color w:val="212529"/>
                <w:sz w:val="18"/>
                <w:szCs w:val="18"/>
              </w:rPr>
              <w:t xml:space="preserve">  benchmarks: ["oall", "arabench", "arabic_mmlu", "ruler", "hajjfaq", "humaneval"]</w:t>
            </w:r>
          </w:p>
          <w:p>
            <w:pPr>
              <w:spacing w:after="0" w:line="240"/>
            </w:pPr>
            <w:r>
              <w:rPr>
                <w:rFonts w:ascii="Consolas" w:cs="Consolas" w:eastAsia="Consolas" w:hAnsi="Consolas"/>
                <w:color w:val="212529"/>
                <w:sz w:val="18"/>
                <w:szCs w:val="18"/>
              </w:rPr>
              <w:t xml:space="preserve">  ablations: ["a1_no_streams", "a2_no_topology", "a3_no_adversarial", </w:t>
            </w:r>
          </w:p>
          <w:p>
            <w:pPr>
              <w:spacing w:after="0" w:line="240"/>
            </w:pPr>
            <w:r>
              <w:rPr>
                <w:rFonts w:ascii="Consolas" w:cs="Consolas" w:eastAsia="Consolas" w:hAnsi="Consolas"/>
                <w:color w:val="212529"/>
                <w:sz w:val="18"/>
                <w:szCs w:val="18"/>
              </w:rPr>
              <w:t xml:space="preserve">              "a4_random_morph", "a5_tier0_only"]</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logging:</w:t>
            </w:r>
          </w:p>
          <w:p>
            <w:pPr>
              <w:spacing w:after="0" w:line="240"/>
            </w:pPr>
            <w:r>
              <w:rPr>
                <w:rFonts w:ascii="Consolas" w:cs="Consolas" w:eastAsia="Consolas" w:hAnsi="Consolas"/>
                <w:color w:val="212529"/>
                <w:sz w:val="18"/>
                <w:szCs w:val="18"/>
              </w:rPr>
              <w:t xml:space="preserve">  framework: "wandb"</w:t>
            </w:r>
          </w:p>
          <w:p>
            <w:pPr>
              <w:spacing w:after="0" w:line="240"/>
            </w:pPr>
            <w:r>
              <w:rPr>
                <w:rFonts w:ascii="Consolas" w:cs="Consolas" w:eastAsia="Consolas" w:hAnsi="Consolas"/>
                <w:color w:val="212529"/>
                <w:sz w:val="18"/>
                <w:szCs w:val="18"/>
              </w:rPr>
              <w:t xml:space="preserve">  project: "lca-mvp"</w:t>
            </w:r>
          </w:p>
          <w:p>
            <w:pPr>
              <w:spacing w:after="0" w:line="240"/>
            </w:pPr>
            <w:r>
              <w:rPr>
                <w:rFonts w:ascii="Consolas" w:cs="Consolas" w:eastAsia="Consolas" w:hAnsi="Consolas"/>
                <w:color w:val="212529"/>
                <w:sz w:val="18"/>
                <w:szCs w:val="18"/>
              </w:rPr>
              <w:t xml:space="preserve">  run_name: "{config_name}_{timestamp}"</w:t>
            </w:r>
          </w:p>
          <w:p>
            <w:pPr>
              <w:spacing w:after="0" w:line="240"/>
            </w:pPr>
            <w:r>
              <w:rPr>
                <w:rFonts w:ascii="Consolas" w:cs="Consolas" w:eastAsia="Consolas" w:hAnsi="Consolas"/>
                <w:color w:val="212529"/>
                <w:sz w:val="18"/>
                <w:szCs w:val="18"/>
              </w:rPr>
              <w:t xml:space="preserve">  log_every: 50</w:t>
            </w:r>
          </w:p>
          <w:p>
            <w:pPr>
              <w:spacing w:after="0" w:line="240"/>
            </w:pPr>
            <w:r>
              <w:rPr>
                <w:rFonts w:ascii="Consolas" w:cs="Consolas" w:eastAsia="Consolas" w:hAnsi="Consolas"/>
                <w:color w:val="212529"/>
                <w:sz w:val="18"/>
                <w:szCs w:val="18"/>
              </w:rPr>
              <w:t xml:space="preserve">  checkpoint_every: 5000</w:t>
            </w:r>
          </w:p>
          <w:p>
            <w:pPr>
              <w:spacing w:after="0" w:line="240"/>
            </w:pPr>
            <w:r>
              <w:rPr>
                <w:rFonts w:ascii="Consolas" w:cs="Consolas" w:eastAsia="Consolas" w:hAnsi="Consolas"/>
                <w:color w:val="212529"/>
                <w:sz w:val="18"/>
                <w:szCs w:val="18"/>
              </w:rPr>
              <w:t xml:space="preserve">  </w:t>
            </w:r>
          </w:p>
          <w:p>
            <w:pPr>
              <w:spacing w:after="0" w:line="240"/>
            </w:pPr>
            <w:r>
              <w:rPr>
                <w:rFonts w:ascii="Consolas" w:cs="Consolas" w:eastAsia="Consolas" w:hAnsi="Consolas"/>
                <w:color w:val="212529"/>
                <w:sz w:val="18"/>
                <w:szCs w:val="18"/>
              </w:rPr>
              <w:t xml:space="preserve">patent:</w:t>
            </w:r>
          </w:p>
          <w:p>
            <w:pPr>
              <w:spacing w:after="0" w:line="240"/>
            </w:pPr>
            <w:r>
              <w:rPr>
                <w:rFonts w:ascii="Consolas" w:cs="Consolas" w:eastAsia="Consolas" w:hAnsi="Consolas"/>
                <w:color w:val="212529"/>
                <w:sz w:val="18"/>
                <w:szCs w:val="18"/>
              </w:rPr>
              <w:t xml:space="preserve">  artifacts:</w:t>
            </w:r>
          </w:p>
          <w:p>
            <w:pPr>
              <w:spacing w:after="0" w:line="240"/>
            </w:pPr>
            <w:r>
              <w:rPr>
                <w:rFonts w:ascii="Consolas" w:cs="Consolas" w:eastAsia="Consolas" w:hAnsi="Consolas"/>
                <w:color w:val="212529"/>
                <w:sz w:val="18"/>
                <w:szCs w:val="18"/>
              </w:rPr>
              <w:t xml:space="preserve">    - {month: 2, claim: "P01", artifact: "mpe_accuracy_report.pdf"}</w:t>
            </w:r>
          </w:p>
          <w:p>
            <w:pPr>
              <w:spacing w:after="0" w:line="240"/>
            </w:pPr>
            <w:r>
              <w:rPr>
                <w:rFonts w:ascii="Consolas" w:cs="Consolas" w:eastAsia="Consolas" w:hAnsi="Consolas"/>
                <w:color w:val="212529"/>
                <w:sz w:val="18"/>
                <w:szCs w:val="18"/>
              </w:rPr>
              <w:t xml:space="preserve">    - {month: 5, claim: "P01", artifact: "stream_ablation_study.pdf"}</w:t>
            </w:r>
          </w:p>
          <w:p>
            <w:pPr>
              <w:spacing w:after="0" w:line="240"/>
            </w:pPr>
            <w:r>
              <w:rPr>
                <w:rFonts w:ascii="Consolas" w:cs="Consolas" w:eastAsia="Consolas" w:hAnsi="Consolas"/>
                <w:color w:val="212529"/>
                <w:sz w:val="18"/>
                <w:szCs w:val="18"/>
              </w:rPr>
              <w:t xml:space="preserve">    - {month: 6, claim: "P03", artifact: "acc_training_curves.pdf"}</w:t>
            </w:r>
          </w:p>
          <w:p>
            <w:pPr>
              <w:spacing w:after="0" w:line="240"/>
            </w:pPr>
            <w:r>
              <w:rPr>
                <w:rFonts w:ascii="Consolas" w:cs="Consolas" w:eastAsia="Consolas" w:hAnsi="Consolas"/>
                <w:color w:val="212529"/>
                <w:sz w:val="18"/>
                <w:szCs w:val="18"/>
              </w:rPr>
              <w:t xml:space="preserve">    - {month: 7, claim: "P02", artifact: "gro_complexity_measurement.pdf"}</w:t>
            </w:r>
          </w:p>
          <w:p>
            <w:pPr>
              <w:spacing w:after="0" w:line="240"/>
            </w:pPr>
            <w:r>
              <w:rPr>
                <w:rFonts w:ascii="Consolas" w:cs="Consolas" w:eastAsia="Consolas" w:hAnsi="Consolas"/>
                <w:color w:val="212529"/>
                <w:sz w:val="18"/>
                <w:szCs w:val="18"/>
              </w:rPr>
              <w:t xml:space="preserve">    - {month: 8, claim: "P02", artifact: "recall_f1_comparison.pdf"}</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3954" w:sz="4"/>
              <w:left w:val="single" w:color="0B3954" w:sz="4"/>
              <w:bottom w:val="single" w:color="0B3954" w:sz="4"/>
              <w:right w:val="single" w:color="0B3954" w:sz="4"/>
            </w:tcBorders>
            <w:shd w:fill="F4F6F8" w:val="clear"/>
            <w:tcMar>
              <w:top w:type="dxa" w:w="200"/>
              <w:left w:type="dxa" w:w="240"/>
              <w:bottom w:type="dxa" w:w="200"/>
              <w:right w:type="dxa" w:w="240"/>
            </w:tcMar>
          </w:tcPr>
          <w:p>
            <w:pPr>
              <w:spacing w:after="120"/>
            </w:pPr>
            <w:r>
              <w:rPr>
                <w:b/>
                <w:bCs/>
                <w:color w:val="0B3954"/>
                <w:sz w:val="24"/>
                <w:szCs w:val="24"/>
              </w:rPr>
              <w:t xml:space="preserve">Engineering Bottom Line</w:t>
            </w:r>
          </w:p>
          <w:p>
            <w:pPr>
              <w:spacing w:line="300"/>
              <w:jc w:val="both"/>
            </w:pPr>
            <w:r>
              <w:rPr>
                <w:sz w:val="22"/>
                <w:szCs w:val="22"/>
              </w:rPr>
              <w:t xml:space="preserve">The MVP is achievable by a 5-7 person team in 9 months on a $1.87M direct cost budget, producing all evidence required to support the four primary patent claims, two peer-reviewed publications, and one customer-ready demo deployment. The plan is intentionally conservative: each phase ends with a clear go/no-go checkpoint, and each component has a fallback if the primary mechanism underperforms.</w:t>
            </w:r>
          </w:p>
        </w:tc>
      </w:tr>
    </w:tbl>
    <w:p>
      <w:pPr>
        <w:spacing w:after="200"/>
      </w:pPr>
      <w:r>
        <w:t xml:space="preserve"/>
      </w:r>
    </w:p>
    <w:p>
      <w:pPr>
        <w:spacing w:after="240" w:before="480"/>
        <w:jc w:val="center"/>
      </w:pPr>
      <w:r>
        <w:rPr>
          <w:i/>
          <w:iCs/>
          <w:color w:val="5C6B73"/>
          <w:sz w:val="22"/>
          <w:szCs w:val="22"/>
        </w:rPr>
        <w:t xml:space="preserve">—  END OF MVP SPECIFICATION  —</w:t>
      </w:r>
    </w:p>
    <w:p>
      <w:pPr>
        <w:jc w:val="center"/>
      </w:pPr>
      <w:r>
        <w:rPr>
          <w:color w:val="5C6B73"/>
          <w:sz w:val="18"/>
          <w:szCs w:val="18"/>
        </w:rPr>
        <w:t xml:space="preserve">ARKANE AI · Confidential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B73"/>
        <w:sz w:val="18"/>
        <w:szCs w:val="18"/>
      </w:rPr>
      <w:t xml:space="preserve">Page </w:t>
    </w:r>
    <w:r>
      <w:rPr>
        <w:color w:val="5C6B73"/>
        <w:sz w:val="18"/>
        <w:szCs w:val="18"/>
      </w:rPr>
      <w:fldChar w:fldCharType="begin"/>
      <w:instrText xml:space="preserve">PAGE</w:instrText>
      <w:fldChar w:fldCharType="separate"/>
      <w:fldChar w:fldCharType="end"/>
    </w:r>
    <w:r>
      <w:rPr>
        <w:color w:val="5C6B73"/>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C6B73"/>
        <w:sz w:val="16"/>
        <w:szCs w:val="16"/>
      </w:rPr>
      <w:t xml:space="preserve">LCA · MVP Technical Specification · ARKANE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eorgia" w:cs="Georgia" w:eastAsia="Georgia" w:hAnsi="Georgia"/>
      <w:b/>
      <w:bCs/>
      <w:color w:val="0B3954"/>
      <w:sz w:val="36"/>
      <w:szCs w:val="36"/>
    </w:rPr>
  </w:style>
  <w:style w:type="paragraph" w:styleId="Heading2">
    <w:name w:val="Heading 2"/>
    <w:basedOn w:val="Normal"/>
    <w:next w:val="Normal"/>
    <w:qFormat/>
    <w:pPr>
      <w:spacing w:after="180" w:before="360"/>
      <w:outlineLvl w:val="1"/>
    </w:pPr>
    <w:rPr>
      <w:rFonts w:ascii="Georgia" w:cs="Georgia" w:eastAsia="Georgia" w:hAnsi="Georgia"/>
      <w:b/>
      <w:bCs/>
      <w:color w:val="087E8B"/>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LCA MVP Technical Specification</dc:title>
  <dc:creator>ARKANE AI</dc:creator>
  <cp:lastModifiedBy>Un-named</cp:lastModifiedBy>
  <cp:revision>1</cp:revision>
  <dcterms:created xsi:type="dcterms:W3CDTF">2026-05-13T03:50:07.195Z</dcterms:created>
  <dcterms:modified xsi:type="dcterms:W3CDTF">2026-05-13T03:50:07.211Z</dcterms:modified>
</cp:coreProperties>
</file>

<file path=docProps/custom.xml><?xml version="1.0" encoding="utf-8"?>
<Properties xmlns="http://schemas.openxmlformats.org/officeDocument/2006/custom-properties" xmlns:vt="http://schemas.openxmlformats.org/officeDocument/2006/docPropsVTypes"/>
</file>