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E925" w14:textId="77777777" w:rsidR="00607DFB" w:rsidRDefault="00607DFB" w:rsidP="00607DFB"/>
    <w:p w14:paraId="3C59134C" w14:textId="77777777" w:rsidR="00607DFB" w:rsidRDefault="00607DFB" w:rsidP="00607DFB">
      <w:pPr>
        <w:pStyle w:val="Paragraphedeliste"/>
      </w:pPr>
    </w:p>
    <w:p w14:paraId="22816C3E" w14:textId="22C81C6B" w:rsidR="003159AB" w:rsidRPr="003159AB" w:rsidRDefault="003159AB" w:rsidP="003159AB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 xml:space="preserve">Analyser et comparer deux </w:t>
      </w:r>
      <w:r w:rsidRPr="003159AB">
        <w:rPr>
          <w:rFonts w:ascii="Times New Roman" w:eastAsia="Times New Roman" w:hAnsi="Times New Roman" w:cs="Times New Roman"/>
          <w:b/>
          <w:bCs/>
          <w:lang w:eastAsia="fr-FR"/>
        </w:rPr>
        <w:t>réseaux de collaboration</w:t>
      </w:r>
      <w:r w:rsidRPr="003159AB">
        <w:rPr>
          <w:rFonts w:ascii="Times New Roman" w:eastAsia="Times New Roman" w:hAnsi="Times New Roman" w:cs="Times New Roman"/>
          <w:lang w:eastAsia="fr-FR"/>
        </w:rPr>
        <w:t xml:space="preserve"> : </w:t>
      </w:r>
    </w:p>
    <w:p w14:paraId="5A225007" w14:textId="77777777" w:rsidR="003159AB" w:rsidRPr="003159AB" w:rsidRDefault="003159AB" w:rsidP="003159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en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 xml:space="preserve"> astrophysique (CA-AstroPh.txt)</w:t>
      </w:r>
    </w:p>
    <w:p w14:paraId="7164FDA6" w14:textId="77777777" w:rsidR="003159AB" w:rsidRPr="003159AB" w:rsidRDefault="003159AB" w:rsidP="003159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en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 xml:space="preserve"> physique des hautes énergies (CA-HepPh.txt)</w:t>
      </w:r>
    </w:p>
    <w:p w14:paraId="4A63B2BA" w14:textId="77777777" w:rsidR="003159AB" w:rsidRPr="003159AB" w:rsidRDefault="003159AB" w:rsidP="003159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 xml:space="preserve">Dans </w:t>
      </w: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une réseau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 xml:space="preserve"> de collaboration, les </w:t>
      </w:r>
      <w:proofErr w:type="spellStart"/>
      <w:r w:rsidRPr="003159AB">
        <w:rPr>
          <w:rFonts w:ascii="Times New Roman" w:eastAsia="Times New Roman" w:hAnsi="Times New Roman" w:cs="Times New Roman"/>
          <w:lang w:eastAsia="fr-FR"/>
        </w:rPr>
        <w:t>noeuds</w:t>
      </w:r>
      <w:proofErr w:type="spellEnd"/>
      <w:r w:rsidRPr="003159AB">
        <w:rPr>
          <w:rFonts w:ascii="Times New Roman" w:eastAsia="Times New Roman" w:hAnsi="Times New Roman" w:cs="Times New Roman"/>
          <w:lang w:eastAsia="fr-FR"/>
        </w:rPr>
        <w:t xml:space="preserve"> représentent les </w:t>
      </w:r>
      <w:r w:rsidRPr="003159AB">
        <w:rPr>
          <w:rFonts w:ascii="Times New Roman" w:eastAsia="Times New Roman" w:hAnsi="Times New Roman" w:cs="Times New Roman"/>
          <w:b/>
          <w:bCs/>
          <w:lang w:eastAsia="fr-FR"/>
        </w:rPr>
        <w:t>chercheurs d’une discipline</w:t>
      </w:r>
      <w:r w:rsidRPr="003159AB">
        <w:rPr>
          <w:rFonts w:ascii="Times New Roman" w:eastAsia="Times New Roman" w:hAnsi="Times New Roman" w:cs="Times New Roman"/>
          <w:lang w:eastAsia="fr-FR"/>
        </w:rPr>
        <w:t xml:space="preserve">, et il sont connectés par un lien s’ils sont </w:t>
      </w:r>
      <w:r w:rsidRPr="003159AB">
        <w:rPr>
          <w:rFonts w:ascii="Times New Roman" w:eastAsia="Times New Roman" w:hAnsi="Times New Roman" w:cs="Times New Roman"/>
          <w:b/>
          <w:bCs/>
          <w:lang w:eastAsia="fr-FR"/>
        </w:rPr>
        <w:t>co-auteurs</w:t>
      </w:r>
      <w:r w:rsidRPr="003159AB">
        <w:rPr>
          <w:rFonts w:ascii="Times New Roman" w:eastAsia="Times New Roman" w:hAnsi="Times New Roman" w:cs="Times New Roman"/>
          <w:lang w:eastAsia="fr-FR"/>
        </w:rPr>
        <w:t xml:space="preserve"> d’un ou plus papiers. Les deux bases de données sont extraites de l’archive de </w:t>
      </w:r>
      <w:proofErr w:type="spellStart"/>
      <w:r w:rsidRPr="003159AB">
        <w:rPr>
          <w:rFonts w:ascii="Times New Roman" w:eastAsia="Times New Roman" w:hAnsi="Times New Roman" w:cs="Times New Roman"/>
          <w:lang w:eastAsia="fr-FR"/>
        </w:rPr>
        <w:t>pre-prints</w:t>
      </w:r>
      <w:proofErr w:type="spellEnd"/>
      <w:r w:rsidRPr="003159A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3159AB">
        <w:rPr>
          <w:rFonts w:ascii="Times New Roman" w:eastAsia="Times New Roman" w:hAnsi="Times New Roman" w:cs="Times New Roman"/>
          <w:lang w:eastAsia="fr-FR"/>
        </w:rPr>
        <w:t>ArXiv</w:t>
      </w:r>
      <w:proofErr w:type="spellEnd"/>
      <w:r w:rsidRPr="003159AB">
        <w:rPr>
          <w:rFonts w:ascii="Times New Roman" w:eastAsia="Times New Roman" w:hAnsi="Times New Roman" w:cs="Times New Roman"/>
          <w:lang w:eastAsia="fr-FR"/>
        </w:rPr>
        <w:t xml:space="preserve">. </w:t>
      </w:r>
    </w:p>
    <w:p w14:paraId="6DCC7949" w14:textId="77777777" w:rsidR="003159AB" w:rsidRPr="003159AB" w:rsidRDefault="003159AB" w:rsidP="003159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>L'analyse des deux réseaux peut reprendre les éléments de l'</w:t>
      </w:r>
      <w:r w:rsidRPr="003159AB">
        <w:rPr>
          <w:rFonts w:ascii="Times New Roman" w:eastAsia="Times New Roman" w:hAnsi="Times New Roman" w:cs="Times New Roman"/>
          <w:b/>
          <w:bCs/>
          <w:lang w:eastAsia="fr-FR"/>
        </w:rPr>
        <w:t>exercice 2</w:t>
      </w:r>
      <w:r w:rsidRPr="003159AB">
        <w:rPr>
          <w:rFonts w:ascii="Times New Roman" w:eastAsia="Times New Roman" w:hAnsi="Times New Roman" w:cs="Times New Roman"/>
          <w:lang w:eastAsia="fr-FR"/>
        </w:rPr>
        <w:t xml:space="preserve"> fait en classe. </w:t>
      </w:r>
    </w:p>
    <w:p w14:paraId="5855DF0D" w14:textId="77777777" w:rsidR="003159AB" w:rsidRPr="003159AB" w:rsidRDefault="003159AB" w:rsidP="003159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le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 xml:space="preserve"> nombre de </w:t>
      </w:r>
      <w:proofErr w:type="spellStart"/>
      <w:r w:rsidRPr="003159AB">
        <w:rPr>
          <w:rFonts w:ascii="Times New Roman" w:eastAsia="Times New Roman" w:hAnsi="Times New Roman" w:cs="Times New Roman"/>
          <w:lang w:eastAsia="fr-FR"/>
        </w:rPr>
        <w:t>noeuds</w:t>
      </w:r>
      <w:proofErr w:type="spellEnd"/>
      <w:r w:rsidRPr="003159AB">
        <w:rPr>
          <w:rFonts w:ascii="Times New Roman" w:eastAsia="Times New Roman" w:hAnsi="Times New Roman" w:cs="Times New Roman"/>
          <w:lang w:eastAsia="fr-FR"/>
        </w:rPr>
        <w:t xml:space="preserve"> et de liens</w:t>
      </w:r>
    </w:p>
    <w:p w14:paraId="715AE789" w14:textId="77777777" w:rsidR="003159AB" w:rsidRPr="003159AB" w:rsidRDefault="003159AB" w:rsidP="003159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composantes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>.</w:t>
      </w:r>
    </w:p>
    <w:p w14:paraId="47716F9A" w14:textId="77777777" w:rsidR="003159AB" w:rsidRPr="003159AB" w:rsidRDefault="003159AB" w:rsidP="003159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3159AB">
        <w:rPr>
          <w:rFonts w:ascii="Times New Roman" w:eastAsia="Times New Roman" w:hAnsi="Times New Roman" w:cs="Times New Roman"/>
          <w:lang w:eastAsia="fr-FR"/>
        </w:rPr>
        <w:t>distribution</w:t>
      </w:r>
      <w:proofErr w:type="gramEnd"/>
      <w:r w:rsidRPr="003159AB">
        <w:rPr>
          <w:rFonts w:ascii="Times New Roman" w:eastAsia="Times New Roman" w:hAnsi="Times New Roman" w:cs="Times New Roman"/>
          <w:lang w:eastAsia="fr-FR"/>
        </w:rPr>
        <w:t xml:space="preserve"> du degré</w:t>
      </w:r>
    </w:p>
    <w:p w14:paraId="65D33219" w14:textId="77777777" w:rsidR="003159AB" w:rsidRPr="003159AB" w:rsidRDefault="003159AB" w:rsidP="003159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>"</w:t>
      </w:r>
      <w:proofErr w:type="spellStart"/>
      <w:r w:rsidRPr="003159AB">
        <w:rPr>
          <w:rFonts w:ascii="Times New Roman" w:eastAsia="Times New Roman" w:hAnsi="Times New Roman" w:cs="Times New Roman"/>
          <w:i/>
          <w:iCs/>
          <w:lang w:eastAsia="fr-FR"/>
        </w:rPr>
        <w:t>mixing</w:t>
      </w:r>
      <w:proofErr w:type="spellEnd"/>
      <w:r w:rsidRPr="003159AB">
        <w:rPr>
          <w:rFonts w:ascii="Times New Roman" w:eastAsia="Times New Roman" w:hAnsi="Times New Roman" w:cs="Times New Roman"/>
          <w:lang w:eastAsia="fr-FR"/>
        </w:rPr>
        <w:t>"</w:t>
      </w:r>
    </w:p>
    <w:p w14:paraId="7235CA09" w14:textId="77777777" w:rsidR="003159AB" w:rsidRPr="003159AB" w:rsidRDefault="003159AB" w:rsidP="003159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>...</w:t>
      </w:r>
    </w:p>
    <w:p w14:paraId="1494BD20" w14:textId="750C700B" w:rsidR="003159AB" w:rsidRDefault="003159AB" w:rsidP="003159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159AB">
        <w:rPr>
          <w:rFonts w:ascii="Times New Roman" w:eastAsia="Times New Roman" w:hAnsi="Times New Roman" w:cs="Times New Roman"/>
          <w:lang w:eastAsia="fr-FR"/>
        </w:rPr>
        <w:t xml:space="preserve">Il est aussi possible d'intégrer d'autres mesures intéressantes vues dans les TP précédents (diamètre par exemple). C'est un exercice assez libre. </w:t>
      </w:r>
    </w:p>
    <w:p w14:paraId="79333E25" w14:textId="796DE528" w:rsidR="0095377C" w:rsidRPr="003159AB" w:rsidRDefault="0095377C" w:rsidP="003159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***</w:t>
      </w:r>
    </w:p>
    <w:p w14:paraId="16B567B4" w14:textId="77777777" w:rsidR="0095377C" w:rsidRDefault="0095377C" w:rsidP="0095377C">
      <w:pPr>
        <w:pStyle w:val="NormalWeb"/>
        <w:numPr>
          <w:ilvl w:val="0"/>
          <w:numId w:val="4"/>
        </w:numPr>
      </w:pPr>
      <w:r>
        <w:t xml:space="preserve">Analyser et comparer la robustesse des réseaux des échanges commerciaux, entre pays, de </w:t>
      </w:r>
      <w:r>
        <w:rPr>
          <w:rStyle w:val="lev"/>
        </w:rPr>
        <w:t>bananes</w:t>
      </w:r>
      <w:r>
        <w:t xml:space="preserve"> et de </w:t>
      </w:r>
      <w:r>
        <w:rPr>
          <w:rStyle w:val="lev"/>
        </w:rPr>
        <w:t>voitures</w:t>
      </w:r>
      <w:r>
        <w:t xml:space="preserve">. </w:t>
      </w:r>
    </w:p>
    <w:p w14:paraId="5B1FFBD1" w14:textId="77777777" w:rsidR="0095377C" w:rsidRDefault="0095377C" w:rsidP="0095377C">
      <w:pPr>
        <w:pStyle w:val="NormalWeb"/>
        <w:ind w:left="720"/>
      </w:pPr>
      <w:r>
        <w:t xml:space="preserve">Au lieu de faire des attaques ciblées sur le degré, vous pouvez réaliser des </w:t>
      </w:r>
      <w:r>
        <w:rPr>
          <w:rStyle w:val="lev"/>
        </w:rPr>
        <w:t xml:space="preserve">attaques ciblées sur la force des </w:t>
      </w:r>
      <w:proofErr w:type="spellStart"/>
      <w:r>
        <w:rPr>
          <w:rStyle w:val="lev"/>
        </w:rPr>
        <w:t>noeuds</w:t>
      </w:r>
      <w:proofErr w:type="spellEnd"/>
      <w:r>
        <w:t xml:space="preserve"> pour voir ce qui se passe. </w:t>
      </w:r>
    </w:p>
    <w:p w14:paraId="1A43FB16" w14:textId="766D5342" w:rsidR="0095377C" w:rsidRDefault="0095377C" w:rsidP="0095377C">
      <w:pPr>
        <w:pStyle w:val="NormalWeb"/>
        <w:ind w:left="720"/>
      </w:pPr>
      <w:r>
        <w:t xml:space="preserve">Vous pouvez si vous le souhaitez travailler cette fois-ci sur les </w:t>
      </w:r>
      <w:r>
        <w:rPr>
          <w:rStyle w:val="lev"/>
        </w:rPr>
        <w:t>graphes dirigés</w:t>
      </w:r>
      <w:r>
        <w:t xml:space="preserve">. </w:t>
      </w:r>
    </w:p>
    <w:p w14:paraId="1F8342B5" w14:textId="77777777" w:rsidR="00085BA0" w:rsidRDefault="00085BA0" w:rsidP="0095377C"/>
    <w:p w14:paraId="1F08CBD7" w14:textId="10E1E78C" w:rsidR="00D358BF" w:rsidRDefault="00D358BF" w:rsidP="00213E07">
      <w:pPr>
        <w:pStyle w:val="Paragraphedeliste"/>
        <w:numPr>
          <w:ilvl w:val="0"/>
          <w:numId w:val="4"/>
        </w:numPr>
        <w:rPr>
          <w:lang w:val="en-US"/>
        </w:rPr>
      </w:pPr>
      <w:r w:rsidRPr="007850D3">
        <w:rPr>
          <w:u w:val="single"/>
        </w:rPr>
        <w:t>Facultatif</w:t>
      </w:r>
      <w:r w:rsidR="00C637D8">
        <w:rPr>
          <w:u w:val="single"/>
        </w:rPr>
        <w:t xml:space="preserve"> : </w:t>
      </w:r>
      <w:r w:rsidR="00C637D8">
        <w:t>Si les exercices 1 et 2 sont trop simples</w:t>
      </w:r>
      <w:r w:rsidR="00567C05">
        <w:t xml:space="preserve"> ! </w:t>
      </w:r>
      <w:r w:rsidRPr="007850D3">
        <w:rPr>
          <w:u w:val="single"/>
        </w:rPr>
        <w:br/>
      </w:r>
      <w:r>
        <w:t>Regarder la définition de « </w:t>
      </w:r>
      <w:proofErr w:type="spellStart"/>
      <w:r>
        <w:t>weighted</w:t>
      </w:r>
      <w:proofErr w:type="spellEnd"/>
      <w:r>
        <w:t xml:space="preserve"> clustering coefficient » dans le papier</w:t>
      </w:r>
      <w:r w:rsidR="007850D3">
        <w:t> :</w:t>
      </w:r>
      <w:r w:rsidR="007850D3">
        <w:br/>
      </w:r>
      <w:r>
        <w:t xml:space="preserve"> </w:t>
      </w:r>
      <w:r w:rsidRPr="00D358BF">
        <w:t>Barrat, A., Barthelemy, M., Pastor-</w:t>
      </w:r>
      <w:proofErr w:type="spellStart"/>
      <w:r w:rsidRPr="00D358BF">
        <w:t>Satorras</w:t>
      </w:r>
      <w:proofErr w:type="spellEnd"/>
      <w:r w:rsidRPr="00D358BF">
        <w:t xml:space="preserve">, R., &amp; </w:t>
      </w:r>
      <w:proofErr w:type="spellStart"/>
      <w:r w:rsidRPr="00D358BF">
        <w:t>Vespignani</w:t>
      </w:r>
      <w:proofErr w:type="spellEnd"/>
      <w:r w:rsidRPr="00D358BF">
        <w:t xml:space="preserve">, A. (2004). </w:t>
      </w:r>
      <w:r w:rsidRPr="00D358BF">
        <w:rPr>
          <w:lang w:val="en-US"/>
        </w:rPr>
        <w:t xml:space="preserve">The architecture of complex weighted networks. </w:t>
      </w:r>
      <w:r w:rsidRPr="00D358BF">
        <w:rPr>
          <w:i/>
          <w:iCs/>
          <w:lang w:val="en-US"/>
        </w:rPr>
        <w:t>Proceedings of the national academy of sciences</w:t>
      </w:r>
      <w:r w:rsidRPr="00D358BF">
        <w:rPr>
          <w:lang w:val="en-US"/>
        </w:rPr>
        <w:t xml:space="preserve">, </w:t>
      </w:r>
      <w:r w:rsidRPr="00D358BF">
        <w:rPr>
          <w:i/>
          <w:iCs/>
          <w:lang w:val="en-US"/>
        </w:rPr>
        <w:t>101</w:t>
      </w:r>
      <w:r w:rsidRPr="00D358BF">
        <w:rPr>
          <w:lang w:val="en-US"/>
        </w:rPr>
        <w:t>(11), 3747-3752</w:t>
      </w:r>
      <w:r>
        <w:rPr>
          <w:lang w:val="en-US"/>
        </w:rPr>
        <w:t xml:space="preserve">). </w:t>
      </w:r>
    </w:p>
    <w:p w14:paraId="5ADAD42A" w14:textId="457CB0F0" w:rsidR="00D358BF" w:rsidRDefault="007850D3" w:rsidP="00D358BF">
      <w:pPr>
        <w:pStyle w:val="Paragraphedeliste"/>
      </w:pPr>
      <w:r w:rsidRPr="00D358BF">
        <w:t>Calculer</w:t>
      </w:r>
      <w:r w:rsidR="00D358BF" w:rsidRPr="00D358BF">
        <w:t xml:space="preserve"> le </w:t>
      </w:r>
      <w:proofErr w:type="spellStart"/>
      <w:r w:rsidR="00D358BF" w:rsidRPr="00D358BF">
        <w:t>spectrum</w:t>
      </w:r>
      <w:proofErr w:type="spellEnd"/>
      <w:r w:rsidR="00D358BF" w:rsidRPr="00D358BF">
        <w:t xml:space="preserve"> du clustering pondéré e</w:t>
      </w:r>
      <w:r w:rsidR="00567C05">
        <w:t>t</w:t>
      </w:r>
      <w:r w:rsidR="00D358BF" w:rsidRPr="00D358BF">
        <w:t xml:space="preserve"> non pondéré pour l</w:t>
      </w:r>
      <w:r w:rsidR="00D358BF">
        <w:t>e</w:t>
      </w:r>
      <w:r w:rsidR="00D358BF" w:rsidRPr="00D358BF">
        <w:t xml:space="preserve"> réseau du commerce de </w:t>
      </w:r>
      <w:r w:rsidR="00D358BF">
        <w:t xml:space="preserve">voitures. </w:t>
      </w:r>
    </w:p>
    <w:p w14:paraId="4D492885" w14:textId="77777777" w:rsidR="00607DFB" w:rsidRPr="00D358BF" w:rsidRDefault="00607DFB" w:rsidP="00D358BF">
      <w:pPr>
        <w:pStyle w:val="Paragraphedeliste"/>
      </w:pPr>
    </w:p>
    <w:sectPr w:rsidR="00607DFB" w:rsidRPr="00D3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088"/>
    <w:multiLevelType w:val="hybridMultilevel"/>
    <w:tmpl w:val="C862E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1410"/>
    <w:multiLevelType w:val="multilevel"/>
    <w:tmpl w:val="D79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13688"/>
    <w:multiLevelType w:val="multilevel"/>
    <w:tmpl w:val="66D8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62DAB"/>
    <w:multiLevelType w:val="hybridMultilevel"/>
    <w:tmpl w:val="ED4C3D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D"/>
    <w:rsid w:val="00085BA0"/>
    <w:rsid w:val="00213E07"/>
    <w:rsid w:val="003159AB"/>
    <w:rsid w:val="00377B69"/>
    <w:rsid w:val="0043624D"/>
    <w:rsid w:val="00567C05"/>
    <w:rsid w:val="00607DFB"/>
    <w:rsid w:val="007850D3"/>
    <w:rsid w:val="007E2AAF"/>
    <w:rsid w:val="009461FB"/>
    <w:rsid w:val="0095377C"/>
    <w:rsid w:val="009E2F1D"/>
    <w:rsid w:val="00A60D85"/>
    <w:rsid w:val="00BB5332"/>
    <w:rsid w:val="00C637D8"/>
    <w:rsid w:val="00D23492"/>
    <w:rsid w:val="00D358BF"/>
    <w:rsid w:val="00D508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9052"/>
  <w15:chartTrackingRefBased/>
  <w15:docId w15:val="{4F0C4A0E-0DF2-FE49-8918-9D71F8F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F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159AB"/>
    <w:rPr>
      <w:b/>
      <w:bCs/>
    </w:rPr>
  </w:style>
  <w:style w:type="character" w:styleId="Accentuation">
    <w:name w:val="Emphasis"/>
    <w:basedOn w:val="Policepardfaut"/>
    <w:uiPriority w:val="20"/>
    <w:qFormat/>
    <w:rsid w:val="00315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ANTUNEZ Kim</cp:lastModifiedBy>
  <cp:revision>17</cp:revision>
  <dcterms:created xsi:type="dcterms:W3CDTF">2021-03-01T16:40:00Z</dcterms:created>
  <dcterms:modified xsi:type="dcterms:W3CDTF">2021-03-07T17:46:00Z</dcterms:modified>
</cp:coreProperties>
</file>