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Dashboard &amp; Charts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bookmarkStart w:id="0" w:name="_Toc429987438"/>
    <w:p w:rsidR="002425D3" w:rsidRDefault="00A27446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EC1EB8">
        <w:fldChar w:fldCharType="begin"/>
      </w:r>
      <w:r w:rsidR="00952D41">
        <w:instrText xml:space="preserve"> TOC \o "1-3" \u </w:instrText>
      </w:r>
      <w:r w:rsidRPr="00EC1EB8">
        <w:fldChar w:fldCharType="separate"/>
      </w:r>
      <w:r w:rsidR="002425D3">
        <w:rPr>
          <w:noProof/>
        </w:rPr>
        <w:t>1</w:t>
      </w:r>
      <w:r w:rsidR="002425D3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2425D3">
        <w:rPr>
          <w:noProof/>
        </w:rPr>
        <w:t>Einführung</w:t>
      </w:r>
      <w:r w:rsidR="002425D3">
        <w:rPr>
          <w:noProof/>
        </w:rPr>
        <w:tab/>
      </w:r>
      <w:r w:rsidR="002425D3">
        <w:rPr>
          <w:noProof/>
        </w:rPr>
        <w:fldChar w:fldCharType="begin"/>
      </w:r>
      <w:r w:rsidR="002425D3">
        <w:rPr>
          <w:noProof/>
        </w:rPr>
        <w:instrText xml:space="preserve"> PAGEREF _Toc430009129 \h </w:instrText>
      </w:r>
      <w:r w:rsidR="002425D3">
        <w:rPr>
          <w:noProof/>
        </w:rPr>
      </w:r>
      <w:r w:rsidR="002425D3">
        <w:rPr>
          <w:noProof/>
        </w:rPr>
        <w:fldChar w:fldCharType="separate"/>
      </w:r>
      <w:r w:rsidR="002425D3">
        <w:rPr>
          <w:noProof/>
        </w:rPr>
        <w:t>3</w:t>
      </w:r>
      <w:r w:rsidR="002425D3"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Ziel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Basis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Erweiterte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25D3" w:rsidRDefault="002425D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Homepage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Homepage, Grundaufbau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Einblenden versteckter Charts über Dropdown Menü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Drag &amp; Drop - Anordnen der sichtbaren 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Ausblenden sichtbarer 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2.5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Report eines Charts aufrufen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25D3" w:rsidRDefault="002425D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Beispiele für Kunden individuelle Dashboard Homepages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„Lueg“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„WKDA“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 „Cardocu“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425D3" w:rsidRDefault="002425D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Customizing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Verknüpfung zwischen Chart und MVC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JSon-Templates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Chart Customizing Javascript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425D3" w:rsidRDefault="002425D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Chart Programmierung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Vorbereitung der ViewModels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Programmierung der Chart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425D3" w:rsidRDefault="002425D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Kunden bezogene Dashboard Aktivierung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425D3" w:rsidRDefault="002425D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6.2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User bezogene Chart Aktivierung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_Toc430009152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C1EB8" w:rsidRDefault="00A27446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 w:rsidRPr="00EC1EB8">
        <w:rPr>
          <w:rFonts w:asciiTheme="minorHAnsi" w:hAnsiTheme="minorHAnsi"/>
          <w:noProof w:val="0"/>
          <w:kern w:val="0"/>
          <w:sz w:val="20"/>
          <w:szCs w:val="20"/>
        </w:rPr>
        <w:fldChar w:fldCharType="end"/>
      </w:r>
      <w:bookmarkEnd w:id="0"/>
    </w:p>
    <w:p w:rsidR="00EC1EB8" w:rsidRDefault="00EC1EB8" w:rsidP="00EC1EB8">
      <w:r>
        <w:br w:type="page"/>
      </w:r>
    </w:p>
    <w:p w:rsidR="002B072F" w:rsidRPr="00E0192D" w:rsidRDefault="00EC1EB8" w:rsidP="00EC1EB8">
      <w:pPr>
        <w:pStyle w:val="berschrift1"/>
      </w:pPr>
      <w:bookmarkStart w:id="1" w:name="_Toc430009129"/>
      <w:r>
        <w:lastRenderedPageBreak/>
        <w:t>Einführung</w:t>
      </w:r>
      <w:bookmarkEnd w:id="1"/>
    </w:p>
    <w:p w:rsidR="002B072F" w:rsidRDefault="00876806" w:rsidP="00653932">
      <w:pPr>
        <w:pStyle w:val="berschrift2"/>
      </w:pPr>
      <w:bookmarkStart w:id="2" w:name="_Toc429987439"/>
      <w:bookmarkStart w:id="3" w:name="_Toc430009130"/>
      <w:r>
        <w:t>Ziel</w:t>
      </w:r>
      <w:bookmarkEnd w:id="2"/>
      <w:bookmarkEnd w:id="3"/>
    </w:p>
    <w:p w:rsidR="006D7A58" w:rsidRDefault="006D7A58" w:rsidP="006D7A58">
      <w:r>
        <w:t>Ziel ist es, für eine personalisierbare und kundenbezogene Dashboard Homepage den architektonischen .NET Unterbau zu entwickeln, mit dem Zweck der schnellen Integration neuer, sowie bestehender Web-Reports als Chart-Komponenten  bzw.  „</w:t>
      </w:r>
      <w:proofErr w:type="spellStart"/>
      <w:r>
        <w:t>Widgets</w:t>
      </w:r>
      <w:proofErr w:type="spellEnd"/>
      <w:r>
        <w:t>“ .</w:t>
      </w:r>
    </w:p>
    <w:p w:rsidR="006D7A58" w:rsidRDefault="006D7A58" w:rsidP="006D7A58">
      <w:r>
        <w:t xml:space="preserve">Verschiedene Chart-Typen, wie z. B. Balken- und Kreisdiagramme sollen dabei ebenso unterstützt werden, wie die benutzerfreundliche Anordnungsmöglichkeit der einzelnen Dashboard Komponenten (Reihenfolge ändern, sowie das Ein- und Ausblenden einzelner Charts, ggfls. eine Kommentarfunktion für den User,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Dabei wird jeder Chart (z. B. über eine SQL Konfigurationstabelle) mit einer vorhandenen Web-Report Anwendung verknüpft, sowie entsprechend parametrisiert </w:t>
      </w:r>
      <w:r w:rsidR="009B57E6">
        <w:br/>
      </w:r>
      <w:r>
        <w:t xml:space="preserve">(Art des Charts, Titel, Kurzbeschreibung,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Durch diese Verbindung zu einer bestehenden Web-Applikation ist bereits die Berechtigungsebene geregelt:  Die User-Berechtigungen (welcher User darf welche Charts sehen?) werden voll-automatisch von den Applikations-Berechtigungen geerbt. </w:t>
      </w:r>
      <w:r w:rsidR="00BF6002">
        <w:br/>
      </w:r>
      <w:r>
        <w:t>Somit sind webseitig keine weitere Administration und kein zusätzliches Customizing notwendig.</w:t>
      </w:r>
    </w:p>
    <w:p w:rsidR="002404BE" w:rsidRDefault="00A27446" w:rsidP="006D7A5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0.3pt;height:35.3pt;mso-position-horizontal-relative:char;mso-position-vertical-relative:line" fillcolor="#ffc" strokeweight=".25pt">
            <v:textbox style="mso-next-textbox:#_x0000_s1026">
              <w:txbxContent>
                <w:p w:rsidR="002404BE" w:rsidRPr="002404BE" w:rsidRDefault="002404BE" w:rsidP="002404BE">
                  <w:pPr>
                    <w:ind w:left="142"/>
                    <w:rPr>
                      <w:i/>
                    </w:rPr>
                  </w:pPr>
                  <w:r w:rsidRPr="002404BE">
                    <w:rPr>
                      <w:i/>
                    </w:rPr>
                    <w:t xml:space="preserve">Der .NET Unterbau ist bereits fertig gestellt und stellt ab August 2015 seine Funktionalität bereits für eine kundenbezogene Anwendung (Kunde VWL, ITA 8120 </w:t>
                  </w:r>
                  <w:r w:rsidR="004B68BB">
                    <w:rPr>
                      <w:i/>
                    </w:rPr>
                    <w:t>„</w:t>
                  </w:r>
                  <w:r w:rsidRPr="002404BE">
                    <w:rPr>
                      <w:i/>
                    </w:rPr>
                    <w:t>Durchlaufzeiten</w:t>
                  </w:r>
                  <w:r w:rsidR="004B68BB">
                    <w:rPr>
                      <w:i/>
                    </w:rPr>
                    <w:t>“</w:t>
                  </w:r>
                  <w:r w:rsidRPr="002404BE">
                    <w:rPr>
                      <w:i/>
                    </w:rPr>
                    <w:t>) zur Verfügung.</w:t>
                  </w:r>
                </w:p>
                <w:p w:rsidR="00EE22BA" w:rsidRPr="002404BE" w:rsidRDefault="00EE22BA" w:rsidP="00EE22BA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D7A58" w:rsidRDefault="006D7A58" w:rsidP="006D7A58">
      <w:r>
        <w:t>Die Herausforderung dieses Jahreszieles ist die eigentliche Bereitstellung einer für „Chart API-fremde“ Entwickler simplen + aufwandarmen Programmier-Anbindung.</w:t>
      </w:r>
    </w:p>
    <w:p w:rsidR="006D7A58" w:rsidRDefault="006D7A58" w:rsidP="006D7A58">
      <w:r>
        <w:t>Es soll damit für jeden Web-Entwickler ohne Einarbeitungsaufwand möglich sein, einen neuen Chart mit nur 1 Stunde Aufwand zu entwickeln!</w:t>
      </w:r>
    </w:p>
    <w:p w:rsidR="006D7A58" w:rsidRDefault="006D7A58" w:rsidP="006D7A58">
      <w:r>
        <w:t>Aufgrund dieser Software-architektonischen Herausforderung sollte dieses Jahresziel mit mindestens 60% gewichtet werden.</w:t>
      </w:r>
    </w:p>
    <w:p w:rsidR="006D7A58" w:rsidRDefault="006D7A58" w:rsidP="006D7A58">
      <w:r>
        <w:t>Dieses Jahresziel ist eher „programmier-</w:t>
      </w:r>
      <w:proofErr w:type="spellStart"/>
      <w:r>
        <w:t>lastig</w:t>
      </w:r>
      <w:proofErr w:type="spellEnd"/>
      <w:r>
        <w:t xml:space="preserve">“. </w:t>
      </w:r>
    </w:p>
    <w:p w:rsidR="00AD6104" w:rsidRDefault="006D7A58" w:rsidP="006D7A58">
      <w:r>
        <w:t xml:space="preserve">Es bedarf aufgrund seines Anspruchs der Bereitstellung einer einfachen Programmieranbindung nur einer </w:t>
      </w:r>
      <w:r w:rsidR="00045795">
        <w:t>kompakten</w:t>
      </w:r>
      <w:r>
        <w:t xml:space="preserve"> Dokumentation.</w:t>
      </w:r>
    </w:p>
    <w:p w:rsidR="008620B2" w:rsidRDefault="008620B2">
      <w:pPr>
        <w:spacing w:after="0" w:line="240" w:lineRule="auto"/>
        <w:ind w:left="0"/>
        <w:rPr>
          <w:b/>
          <w:bCs/>
          <w:iCs/>
          <w:noProof/>
          <w:sz w:val="24"/>
          <w:szCs w:val="24"/>
        </w:rPr>
      </w:pPr>
      <w:r>
        <w:br w:type="page"/>
      </w:r>
    </w:p>
    <w:p w:rsidR="00D335BF" w:rsidRDefault="005601EE" w:rsidP="00D335BF">
      <w:pPr>
        <w:pStyle w:val="berschrift2"/>
      </w:pPr>
      <w:bookmarkStart w:id="4" w:name="_Toc430009131"/>
      <w:r>
        <w:lastRenderedPageBreak/>
        <w:t xml:space="preserve">Basis </w:t>
      </w:r>
      <w:r w:rsidR="00D335BF">
        <w:t>Funktion</w:t>
      </w:r>
      <w:r>
        <w:t>en</w:t>
      </w:r>
      <w:bookmarkEnd w:id="4"/>
      <w:r>
        <w:t xml:space="preserve"> 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Integration des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Chart Frameworks “Flotr2” (</w:t>
      </w:r>
      <w:hyperlink r:id="rId9" w:history="1">
        <w:r>
          <w:rPr>
            <w:rStyle w:val="Hyperlink"/>
            <w:lang w:val="en-US"/>
          </w:rPr>
          <w:t>http://www.humblesoftware.com/flotr2/index</w:t>
        </w:r>
      </w:hyperlink>
      <w:r>
        <w:rPr>
          <w:lang w:val="en-US"/>
        </w:rPr>
        <w:t xml:space="preserve"> 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Integration des </w:t>
      </w:r>
      <w:proofErr w:type="spellStart"/>
      <w:r>
        <w:t>Javascript</w:t>
      </w:r>
      <w:proofErr w:type="spellEnd"/>
      <w:r>
        <w:t xml:space="preserve"> Dashboard Frameworks  (</w:t>
      </w:r>
      <w:hyperlink r:id="rId10" w:history="1">
        <w:r>
          <w:rPr>
            <w:rStyle w:val="Hyperlink"/>
          </w:rPr>
          <w:t>http://modeln.github.io/sDashboard</w:t>
        </w:r>
      </w:hyperlink>
      <w:r>
        <w:t>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Architektonischer .NET Unterbau mit Bereitstellung einer simplen, aufwandarmen Programmier-Anbindung für „API-fremde“ Entwickler </w:t>
      </w:r>
      <w:r>
        <w:br/>
        <w:t>=&gt; mit dem Zweck der schnellen Integration neuer + bestehender Reports als Dashboard Chart-Komponente.</w:t>
      </w:r>
      <w:r>
        <w:br/>
      </w:r>
      <w:r w:rsidRPr="00D335BF">
        <w:t xml:space="preserve">Es wird damit möglich sein, einen neuen Chart mit nur 1 h Aufwand zu entwickeln (dabei aber die bestehende </w:t>
      </w:r>
      <w:proofErr w:type="spellStart"/>
      <w:r w:rsidRPr="00D335BF">
        <w:t>Deployment</w:t>
      </w:r>
      <w:proofErr w:type="spellEnd"/>
      <w:r w:rsidRPr="00D335BF">
        <w:t xml:space="preserve"> Logistik berücksichtigend)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Automatische Koppelung der Dashboard Charts an eine bestehende Report-Anwendung aus dem </w:t>
      </w:r>
      <w:proofErr w:type="spellStart"/>
      <w:r>
        <w:t>ServicesMvc</w:t>
      </w:r>
      <w:proofErr w:type="spellEnd"/>
      <w:r>
        <w:t xml:space="preserve"> Pool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Report-Mehrfachkoppelung, d. h. ein Report kann mehrere Charts speisen</w:t>
      </w:r>
      <w:r>
        <w:br/>
        <w:t>Beispiel: Ein Zulassungsreport kann einerseits eine Chart Komponente speisen „</w:t>
      </w:r>
      <w:r>
        <w:rPr>
          <w:i/>
          <w:iCs/>
        </w:rPr>
        <w:t xml:space="preserve">Zulassungen der letzten 3 Monate / Kunde als </w:t>
      </w:r>
      <w:r w:rsidRPr="00C464DC">
        <w:rPr>
          <w:i/>
          <w:iCs/>
        </w:rPr>
        <w:t>Bar</w:t>
      </w:r>
      <w:r>
        <w:rPr>
          <w:i/>
          <w:iCs/>
        </w:rPr>
        <w:t xml:space="preserve"> Chart</w:t>
      </w:r>
      <w:r>
        <w:t>“ sowie eine zweite Komponente „</w:t>
      </w:r>
      <w:r>
        <w:rPr>
          <w:i/>
          <w:iCs/>
        </w:rPr>
        <w:t xml:space="preserve">Prozentuale Verteilung der Zulassungen des letzten Jahres als </w:t>
      </w:r>
      <w:proofErr w:type="spellStart"/>
      <w:r w:rsidRPr="00C464DC">
        <w:rPr>
          <w:i/>
          <w:iCs/>
        </w:rPr>
        <w:t>Pie</w:t>
      </w:r>
      <w:proofErr w:type="spellEnd"/>
      <w:r>
        <w:rPr>
          <w:i/>
          <w:iCs/>
        </w:rPr>
        <w:t xml:space="preserve"> Chart</w:t>
      </w:r>
      <w:r>
        <w:t>“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Statisch </w:t>
      </w:r>
      <w:proofErr w:type="spellStart"/>
      <w:r>
        <w:t>konfigurierbarer</w:t>
      </w:r>
      <w:proofErr w:type="spellEnd"/>
      <w:r>
        <w:t xml:space="preserve"> Filter der Report-Daten als Datenquelle für den jeweiligen Dashboard Chart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Lokalisierbarkeit, soweit es die Report-Daten zulassen.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Vollautomatische Integration in die Berechtigungs-Struktur der zugehörigen Anwendung  („</w:t>
      </w:r>
      <w:r>
        <w:rPr>
          <w:i/>
          <w:iCs/>
        </w:rPr>
        <w:t>Wer darf welchen Chart überhaupt sehen?</w:t>
      </w:r>
      <w:r>
        <w:t>“)</w:t>
      </w:r>
      <w:r>
        <w:br/>
        <w:t xml:space="preserve">=&gt; d. h. für jede Dashboard-Komponente benötigen wir für den Anfang </w:t>
      </w:r>
      <w:r>
        <w:rPr>
          <w:i/>
          <w:iCs/>
        </w:rPr>
        <w:t>kein</w:t>
      </w:r>
      <w:r>
        <w:t xml:space="preserve"> eigenes Berechtigungskonzept, da wir die Berechtigungen aus der Report Anwendung „anzapfen“.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Ein- und Ausblenden von einzelnen Dashboard Komponenten, persistierbar, User bezogen.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Verschieben von einzelnen Dashboard Komponenten, persistierbar, User bezogen.</w:t>
      </w:r>
    </w:p>
    <w:p w:rsidR="005601EE" w:rsidRDefault="005601EE" w:rsidP="005601EE">
      <w:pPr>
        <w:pStyle w:val="berschrift2"/>
      </w:pPr>
      <w:bookmarkStart w:id="5" w:name="_Toc430009132"/>
      <w:r>
        <w:t>Erweiterte Funktionen</w:t>
      </w:r>
      <w:bookmarkEnd w:id="5"/>
    </w:p>
    <w:p w:rsidR="005601EE" w:rsidRPr="005601EE" w:rsidRDefault="00725155" w:rsidP="005601EE">
      <w:r>
        <w:t xml:space="preserve">Automatische </w:t>
      </w:r>
      <w:proofErr w:type="spellStart"/>
      <w:r>
        <w:t>Verlinkung</w:t>
      </w:r>
      <w:proofErr w:type="spellEnd"/>
      <w:r>
        <w:t xml:space="preserve"> von der Dashboard Chart-Komponente aus zum jeweiligen Report auf Basis des dem Chart zugrunden liegenden Report-Filters.</w:t>
      </w:r>
      <w:r>
        <w:br/>
        <w:t>Wir empfehlen eingehend, dieses Feature von Anfang mit einzuplanen, da Fragen der Integrität der Dashboard-Chart Daten so leicht beantwortet werden können.</w:t>
      </w:r>
      <w:r>
        <w:br/>
        <w:t xml:space="preserve">Z. B. Fragen wie </w:t>
      </w:r>
      <w:r>
        <w:br/>
      </w:r>
      <w:r>
        <w:rPr>
          <w:i/>
          <w:iCs/>
        </w:rPr>
        <w:t>„Warum ist der Balken für die Zulassungen im Dezember so niedrig?? Wie setzen sich denn die Chart-Zahlen zusammen??“</w:t>
      </w:r>
      <w:r>
        <w:br/>
        <w:t>=&gt; können dann sehr leicht mit einem Button „</w:t>
      </w:r>
      <w:r>
        <w:rPr>
          <w:i/>
          <w:iCs/>
        </w:rPr>
        <w:t>Zugrunde liegenden Report dieses Charts aufrufen</w:t>
      </w:r>
      <w:r>
        <w:t>“ beantwortet werden.</w:t>
      </w:r>
      <w:r>
        <w:br/>
        <w:t xml:space="preserve">Direkt vom Chart aus würde dann der Report aufgerufen werden und dessen </w:t>
      </w:r>
      <w:proofErr w:type="spellStart"/>
      <w:r>
        <w:t>Pre</w:t>
      </w:r>
      <w:proofErr w:type="spellEnd"/>
      <w:r>
        <w:t>-Selektionsfilter gleich mit analog zum Chart Filter voreingestellt werden.</w:t>
      </w:r>
      <w:r>
        <w:br/>
        <w:t xml:space="preserve">Beispiel: </w:t>
      </w:r>
      <w:r>
        <w:br/>
        <w:t>Ein Chart zeigt die Zulassungen jeweils der letzten 3 Monate an.</w:t>
      </w:r>
      <w:r>
        <w:br/>
        <w:t xml:space="preserve">Beim Aufruf des Reports würde der Report </w:t>
      </w:r>
      <w:proofErr w:type="spellStart"/>
      <w:r>
        <w:t>Pre</w:t>
      </w:r>
      <w:proofErr w:type="spellEnd"/>
      <w:r>
        <w:t>-Selektionsfilter gleich auf diese 3 Monate synchron voreingestellt.</w:t>
      </w:r>
    </w:p>
    <w:p w:rsidR="000417B4" w:rsidRDefault="000417B4" w:rsidP="002B5B57">
      <w:pPr>
        <w:pStyle w:val="berschrift1"/>
      </w:pPr>
      <w:bookmarkStart w:id="6" w:name="_Toc430009133"/>
      <w:r>
        <w:lastRenderedPageBreak/>
        <w:t>Dashboard Homepage User Interface</w:t>
      </w:r>
      <w:bookmarkEnd w:id="6"/>
    </w:p>
    <w:p w:rsidR="000417B4" w:rsidRPr="000417B4" w:rsidRDefault="000417B4" w:rsidP="000417B4">
      <w:pPr>
        <w:pStyle w:val="berschrift2"/>
      </w:pPr>
      <w:bookmarkStart w:id="7" w:name="_Toc430009134"/>
      <w:r>
        <w:t>Homepage, Grundaufbau</w:t>
      </w:r>
      <w:bookmarkEnd w:id="7"/>
      <w:r w:rsidR="000B3A19">
        <w:br/>
      </w:r>
    </w:p>
    <w:p w:rsidR="000417B4" w:rsidRDefault="000417B4" w:rsidP="000417B4">
      <w:pPr>
        <w:ind w:left="142"/>
      </w:pPr>
      <w:r>
        <w:rPr>
          <w:noProof/>
        </w:rPr>
        <w:drawing>
          <wp:inline distT="0" distB="0" distL="0" distR="0">
            <wp:extent cx="6481445" cy="4034405"/>
            <wp:effectExtent l="1905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03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Versteckte Charts, per Dropdown Menü aufklappbar</w:t>
      </w:r>
      <w:r w:rsidR="00950CE3">
        <w:t xml:space="preserve"> (User bezogen konfigurierbar)</w:t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Sichtbare Charts</w:t>
      </w:r>
      <w:r w:rsidR="00950CE3">
        <w:t xml:space="preserve">  (User bezogen konfigurierbar)</w:t>
      </w:r>
      <w:r w:rsidR="00566646">
        <w:br/>
      </w:r>
    </w:p>
    <w:p w:rsidR="00544208" w:rsidRDefault="00C61FA3" w:rsidP="00544208">
      <w:pPr>
        <w:pStyle w:val="berschrift2"/>
      </w:pPr>
      <w:bookmarkStart w:id="8" w:name="_Toc430009135"/>
      <w:r>
        <w:t>Einblenden v</w:t>
      </w:r>
      <w:r w:rsidR="00544208">
        <w:t>erst</w:t>
      </w:r>
      <w:r w:rsidR="000C052C">
        <w:t>e</w:t>
      </w:r>
      <w:r w:rsidR="00544208">
        <w:t>ckte</w:t>
      </w:r>
      <w:r>
        <w:t>r</w:t>
      </w:r>
      <w:r w:rsidR="00544208">
        <w:t xml:space="preserve"> Charts</w:t>
      </w:r>
      <w:r>
        <w:t xml:space="preserve"> über</w:t>
      </w:r>
      <w:r w:rsidR="00544208">
        <w:t xml:space="preserve"> Dropdown Menü</w:t>
      </w:r>
      <w:bookmarkEnd w:id="8"/>
      <w:r w:rsidR="000B3A19">
        <w:br/>
      </w:r>
    </w:p>
    <w:p w:rsidR="00544208" w:rsidRDefault="00950CE3" w:rsidP="00544208">
      <w:r>
        <w:rPr>
          <w:noProof/>
        </w:rPr>
        <w:drawing>
          <wp:inline distT="0" distB="0" distL="0" distR="0">
            <wp:extent cx="3355482" cy="1285336"/>
            <wp:effectExtent l="19050" t="0" r="0" b="0"/>
            <wp:docPr id="1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52" cy="128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0CE3" w:rsidRDefault="00CF5BE0" w:rsidP="00950CE3">
      <w:pPr>
        <w:pStyle w:val="Listenabsatz"/>
        <w:numPr>
          <w:ilvl w:val="0"/>
          <w:numId w:val="15"/>
        </w:numPr>
      </w:pPr>
      <w:r>
        <w:t xml:space="preserve">Anzeige </w:t>
      </w:r>
      <w:r w:rsidR="00950CE3" w:rsidRPr="008B5118">
        <w:rPr>
          <w:i/>
        </w:rPr>
        <w:t>Anzahl</w:t>
      </w:r>
      <w:r w:rsidR="00950CE3">
        <w:t xml:space="preserve"> </w:t>
      </w:r>
      <w:r w:rsidR="008B5118">
        <w:t>der versteckten</w:t>
      </w:r>
      <w:r w:rsidR="00950CE3">
        <w:t xml:space="preserve"> Chart Komponenten.</w:t>
      </w:r>
    </w:p>
    <w:p w:rsidR="00950CE3" w:rsidRDefault="00950CE3" w:rsidP="00950CE3">
      <w:pPr>
        <w:pStyle w:val="Listenabsatz"/>
        <w:numPr>
          <w:ilvl w:val="0"/>
          <w:numId w:val="15"/>
        </w:numPr>
      </w:pPr>
      <w:r>
        <w:t>Per Dropdown Menü werden die</w:t>
      </w:r>
      <w:r w:rsidR="00C61FA3">
        <w:t xml:space="preserve"> versteckten Charts aufgelistet.</w:t>
      </w:r>
      <w:r w:rsidR="00C61FA3">
        <w:br/>
      </w:r>
      <w:r w:rsidR="00562F7C">
        <w:t xml:space="preserve">Mit </w:t>
      </w:r>
      <w:r w:rsidR="00C61FA3">
        <w:t xml:space="preserve">Klick auf einen Chart </w:t>
      </w:r>
      <w:r w:rsidR="00CF5BE0">
        <w:t>im Menü wird dieser</w:t>
      </w:r>
      <w:r w:rsidR="00C61FA3">
        <w:t xml:space="preserve"> Chart eingeblendet.</w:t>
      </w:r>
      <w:r w:rsidR="001A5DC0">
        <w:br/>
      </w:r>
      <w:r w:rsidR="001A5DC0" w:rsidRPr="006448D5">
        <w:rPr>
          <w:sz w:val="16"/>
          <w:szCs w:val="16"/>
        </w:rPr>
        <w:br/>
      </w:r>
      <w:r w:rsidR="001A5DC0">
        <w:t>Die neue Chart Anordnung wird automatisch User bezogen persistiert, sodass diese beim nächsten Seitenaufruf erhalten bleibt.</w:t>
      </w:r>
    </w:p>
    <w:p w:rsidR="00081905" w:rsidRDefault="00DD38B9" w:rsidP="00081905">
      <w:pPr>
        <w:pStyle w:val="berschrift2"/>
      </w:pPr>
      <w:bookmarkStart w:id="9" w:name="_Toc430009136"/>
      <w:r>
        <w:lastRenderedPageBreak/>
        <w:t>Drag &amp; Drop - A</w:t>
      </w:r>
      <w:r w:rsidR="00081905">
        <w:t>nordnen der sichtbaren Charts</w:t>
      </w:r>
      <w:bookmarkEnd w:id="9"/>
      <w:r w:rsidR="00081905">
        <w:t xml:space="preserve"> </w:t>
      </w:r>
    </w:p>
    <w:p w:rsidR="00081905" w:rsidRDefault="00081905" w:rsidP="00081905">
      <w:pPr>
        <w:ind w:left="142"/>
      </w:pPr>
      <w:r>
        <w:rPr>
          <w:noProof/>
        </w:rPr>
        <w:drawing>
          <wp:inline distT="0" distB="0" distL="0" distR="0">
            <wp:extent cx="6481445" cy="4169791"/>
            <wp:effectExtent l="1905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16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D5" w:rsidRDefault="00081905" w:rsidP="001A5DC0">
      <w:pPr>
        <w:ind w:left="426"/>
      </w:pPr>
      <w:r>
        <w:t>Die sichtbaren Charts können User bezogen auf dem Dashboard angeordnet bzw. verschoben werden.</w:t>
      </w:r>
      <w:r>
        <w:br/>
        <w:t>Die geschieht ganz einfach per Maus über „Drag &amp; Drop“.</w:t>
      </w:r>
    </w:p>
    <w:p w:rsidR="00081905" w:rsidRDefault="001A5DC0" w:rsidP="001A5DC0">
      <w:pPr>
        <w:ind w:left="426"/>
      </w:pPr>
      <w:r>
        <w:t>Die neue Chart Anordnung wird automatisch User bezogen persistiert, sodass diese beim nächsten Seitenaufruf erhalten bleibt.</w:t>
      </w:r>
      <w:r w:rsidR="0017553B">
        <w:br/>
      </w:r>
    </w:p>
    <w:p w:rsidR="0017553B" w:rsidRDefault="0017553B" w:rsidP="0017553B">
      <w:pPr>
        <w:pStyle w:val="berschrift2"/>
      </w:pPr>
      <w:bookmarkStart w:id="10" w:name="_Toc430009137"/>
      <w:r>
        <w:t>Ausblenden sichtbarer Charts</w:t>
      </w:r>
      <w:bookmarkEnd w:id="10"/>
    </w:p>
    <w:p w:rsidR="0017553B" w:rsidRDefault="004C057D" w:rsidP="0017553B">
      <w:r>
        <w:rPr>
          <w:noProof/>
        </w:rPr>
        <w:drawing>
          <wp:inline distT="0" distB="0" distL="0" distR="0">
            <wp:extent cx="2743595" cy="1811547"/>
            <wp:effectExtent l="19050" t="0" r="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84" cy="181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7D" w:rsidRDefault="004C057D" w:rsidP="0017553B">
      <w:r>
        <w:t>Ein sichtbarer Chart wird über den „Close“ Button in der Chart Titelleiste versteckt.</w:t>
      </w:r>
    </w:p>
    <w:p w:rsidR="004C057D" w:rsidRDefault="004C057D" w:rsidP="0017553B">
      <w:r>
        <w:t>Die neue Chart Anordnung wird automatisch User bezogen persistiert, sodass diese beim nächsten Seitenaufruf erhalten bleibt.</w:t>
      </w:r>
    </w:p>
    <w:p w:rsidR="00C70566" w:rsidRDefault="00C70566" w:rsidP="00C70566">
      <w:pPr>
        <w:pStyle w:val="berschrift2"/>
      </w:pPr>
      <w:bookmarkStart w:id="11" w:name="_Toc430009138"/>
      <w:r>
        <w:lastRenderedPageBreak/>
        <w:t>Report eines Charts aufrufen</w:t>
      </w:r>
      <w:bookmarkEnd w:id="11"/>
    </w:p>
    <w:p w:rsidR="00C70566" w:rsidRDefault="00C70566" w:rsidP="00C70566">
      <w:r>
        <w:rPr>
          <w:noProof/>
        </w:rPr>
        <w:drawing>
          <wp:inline distT="0" distB="0" distL="0" distR="0">
            <wp:extent cx="2741403" cy="1810098"/>
            <wp:effectExtent l="19050" t="0" r="1797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59" cy="181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66" w:rsidRDefault="00C70566" w:rsidP="00C70566">
      <w:r>
        <w:t>Über den „Print“ Button wird die dem Chart zugrunde liegende MVC Report Anwendung aufgerufen.</w:t>
      </w:r>
    </w:p>
    <w:p w:rsidR="00C70566" w:rsidRPr="0017553B" w:rsidRDefault="004F4797" w:rsidP="00C70566">
      <w:r>
        <w:t xml:space="preserve">Die Verknüpfung </w:t>
      </w:r>
      <w:r w:rsidR="007948AD">
        <w:t>eines</w:t>
      </w:r>
      <w:r>
        <w:t xml:space="preserve"> Chart</w:t>
      </w:r>
      <w:r w:rsidR="007948AD">
        <w:t>s</w:t>
      </w:r>
      <w:r>
        <w:t xml:space="preserve"> mi</w:t>
      </w:r>
      <w:r w:rsidR="007948AD">
        <w:t xml:space="preserve">t einer Report Anwendung </w:t>
      </w:r>
      <w:r>
        <w:t xml:space="preserve">wird </w:t>
      </w:r>
      <w:r w:rsidR="007948AD">
        <w:t xml:space="preserve">weiter unten </w:t>
      </w:r>
      <w:r>
        <w:t>in diesem Handbuch erläutert.</w:t>
      </w:r>
    </w:p>
    <w:p w:rsidR="00C70566" w:rsidRPr="0017553B" w:rsidRDefault="00C70566" w:rsidP="0017553B"/>
    <w:p w:rsidR="00C70566" w:rsidRDefault="00C70566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D335BF" w:rsidRDefault="0048090B" w:rsidP="002B5B57">
      <w:pPr>
        <w:pStyle w:val="berschrift1"/>
      </w:pPr>
      <w:bookmarkStart w:id="12" w:name="_Toc430009139"/>
      <w:r>
        <w:lastRenderedPageBreak/>
        <w:t xml:space="preserve">Beispiele für </w:t>
      </w:r>
      <w:r w:rsidR="0078721F">
        <w:t>Kunden individuelle Dashboard Homepages</w:t>
      </w:r>
      <w:bookmarkEnd w:id="12"/>
    </w:p>
    <w:p w:rsidR="002B5B57" w:rsidRDefault="0078721F" w:rsidP="0078721F">
      <w:pPr>
        <w:pStyle w:val="berschrift2"/>
      </w:pPr>
      <w:bookmarkStart w:id="13" w:name="_Toc430009140"/>
      <w:r>
        <w:t>Kunde „Lueg“</w:t>
      </w:r>
      <w:bookmarkEnd w:id="13"/>
    </w:p>
    <w:p w:rsidR="0078721F" w:rsidRDefault="00961C21" w:rsidP="00961C21">
      <w:pPr>
        <w:ind w:left="-709"/>
      </w:pPr>
      <w:r>
        <w:br/>
      </w:r>
      <w:r w:rsidR="0007107F">
        <w:rPr>
          <w:noProof/>
        </w:rPr>
        <w:drawing>
          <wp:inline distT="0" distB="0" distL="0" distR="0">
            <wp:extent cx="7002851" cy="4772839"/>
            <wp:effectExtent l="19050" t="0" r="7549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665" cy="477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7C" w:rsidRDefault="00967C7C" w:rsidP="00967C7C">
      <w:pPr>
        <w:pStyle w:val="berschrift2"/>
      </w:pPr>
      <w:bookmarkStart w:id="14" w:name="_Toc430009141"/>
      <w:r>
        <w:lastRenderedPageBreak/>
        <w:t>Kunde „</w:t>
      </w:r>
      <w:r w:rsidR="00365B83">
        <w:t>WKDA</w:t>
      </w:r>
      <w:r>
        <w:t>“</w:t>
      </w:r>
      <w:bookmarkEnd w:id="14"/>
    </w:p>
    <w:p w:rsidR="00441163" w:rsidRPr="00441163" w:rsidRDefault="00732BEF" w:rsidP="00441163">
      <w:pPr>
        <w:ind w:left="-709"/>
      </w:pPr>
      <w:r>
        <w:br/>
      </w:r>
      <w:r w:rsidR="00441163">
        <w:rPr>
          <w:noProof/>
        </w:rPr>
        <w:drawing>
          <wp:inline distT="0" distB="0" distL="0" distR="0">
            <wp:extent cx="6994789" cy="465826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167" cy="466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F7" w:rsidRDefault="008129F7" w:rsidP="008129F7">
      <w:pPr>
        <w:pStyle w:val="berschrift2"/>
      </w:pPr>
      <w:bookmarkStart w:id="15" w:name="_Toc430009142"/>
      <w:r>
        <w:lastRenderedPageBreak/>
        <w:t>Kunde „Cardocu“</w:t>
      </w:r>
      <w:bookmarkEnd w:id="15"/>
    </w:p>
    <w:p w:rsidR="008129F7" w:rsidRPr="008129F7" w:rsidRDefault="008129F7" w:rsidP="008129F7">
      <w:pPr>
        <w:ind w:left="-709"/>
      </w:pPr>
      <w:r>
        <w:br/>
      </w:r>
      <w:r w:rsidR="00633C7B">
        <w:rPr>
          <w:noProof/>
        </w:rPr>
        <w:drawing>
          <wp:inline distT="0" distB="0" distL="0" distR="0">
            <wp:extent cx="7004494" cy="3485072"/>
            <wp:effectExtent l="19050" t="0" r="5906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245" cy="348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C2" w:rsidRDefault="00BF3AC2">
      <w:pPr>
        <w:spacing w:after="0" w:line="240" w:lineRule="auto"/>
        <w:ind w:left="0"/>
      </w:pPr>
      <w:r>
        <w:br w:type="page"/>
      </w:r>
    </w:p>
    <w:p w:rsidR="00967C7C" w:rsidRDefault="00FF27EE" w:rsidP="006F7800">
      <w:pPr>
        <w:pStyle w:val="berschrift1"/>
      </w:pPr>
      <w:bookmarkStart w:id="16" w:name="_Toc430009143"/>
      <w:r>
        <w:lastRenderedPageBreak/>
        <w:t xml:space="preserve">Chart </w:t>
      </w:r>
      <w:r w:rsidR="002F754F">
        <w:t>Customizing</w:t>
      </w:r>
      <w:bookmarkEnd w:id="16"/>
    </w:p>
    <w:p w:rsidR="002F754F" w:rsidRDefault="00FF27EE" w:rsidP="002F754F">
      <w:pPr>
        <w:pStyle w:val="berschrift2"/>
      </w:pPr>
      <w:bookmarkStart w:id="17" w:name="_Toc430009144"/>
      <w:r>
        <w:t xml:space="preserve">Verknüpfung </w:t>
      </w:r>
      <w:r w:rsidR="00B44C96">
        <w:t xml:space="preserve">zwischen </w:t>
      </w:r>
      <w:r>
        <w:t xml:space="preserve">Chart </w:t>
      </w:r>
      <w:r w:rsidR="00B44C96">
        <w:t xml:space="preserve">und </w:t>
      </w:r>
      <w:r>
        <w:t>MVC Report</w:t>
      </w:r>
      <w:bookmarkEnd w:id="17"/>
    </w:p>
    <w:p w:rsidR="00FF27EE" w:rsidRDefault="00FF27EE" w:rsidP="00FF27EE">
      <w:pPr>
        <w:ind w:left="142"/>
      </w:pPr>
      <w:r>
        <w:rPr>
          <w:noProof/>
        </w:rPr>
        <w:drawing>
          <wp:inline distT="0" distB="0" distL="0" distR="0">
            <wp:extent cx="6338618" cy="2371749"/>
            <wp:effectExtent l="19050" t="0" r="5032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675" cy="237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EE" w:rsidRPr="00FF27EE" w:rsidRDefault="00FF27EE" w:rsidP="00FF27EE">
      <w:r>
        <w:t>Über die SQL Tabelle „</w:t>
      </w:r>
      <w:proofErr w:type="spellStart"/>
      <w:r>
        <w:t>DashboardItem</w:t>
      </w:r>
      <w:proofErr w:type="spellEnd"/>
      <w:r>
        <w:t>“ wird ein Chart deklariert.</w:t>
      </w:r>
      <w:r w:rsidR="00887FBE">
        <w:t xml:space="preserve"> </w:t>
      </w:r>
      <w:r>
        <w:t xml:space="preserve">Erklärung der Tabellenspalten: </w:t>
      </w:r>
    </w:p>
    <w:p w:rsidR="00FF27EE" w:rsidRDefault="00D33DAA" w:rsidP="00FF27EE">
      <w:pPr>
        <w:pStyle w:val="Listenabsatz"/>
        <w:numPr>
          <w:ilvl w:val="0"/>
          <w:numId w:val="20"/>
        </w:numPr>
      </w:pPr>
      <w:proofErr w:type="spellStart"/>
      <w:r w:rsidRPr="00D33DAA">
        <w:rPr>
          <w:b/>
        </w:rPr>
        <w:t>ItemKey</w:t>
      </w:r>
      <w:proofErr w:type="spellEnd"/>
      <w:r>
        <w:br/>
      </w:r>
      <w:r w:rsidR="00FF27EE">
        <w:t>Frei definierbarer Text-Key.</w:t>
      </w:r>
      <w:r w:rsidR="0067573D">
        <w:t xml:space="preserve"> </w:t>
      </w:r>
      <w:r w:rsidR="00FF27EE">
        <w:t>Dieser Key markiert auch in der Programmierung die zugehörige C# Chart Funktion.</w:t>
      </w:r>
      <w:r w:rsidR="0067573D">
        <w:t xml:space="preserve"> </w:t>
      </w:r>
      <w:r w:rsidR="00FF27EE">
        <w:t>(Hierauf wird noch weiter unten in diesem Handbuch eingegangen)</w:t>
      </w:r>
      <w:r w:rsidR="00FF27EE">
        <w:br/>
      </w:r>
    </w:p>
    <w:p w:rsidR="00FF27EE" w:rsidRDefault="00D33DAA" w:rsidP="00FF27EE">
      <w:pPr>
        <w:pStyle w:val="Listenabsatz"/>
        <w:numPr>
          <w:ilvl w:val="0"/>
          <w:numId w:val="20"/>
        </w:numPr>
      </w:pPr>
      <w:proofErr w:type="spellStart"/>
      <w:r w:rsidRPr="00D33DAA">
        <w:rPr>
          <w:b/>
        </w:rPr>
        <w:t>RelatedAppUrl</w:t>
      </w:r>
      <w:proofErr w:type="spellEnd"/>
      <w:r>
        <w:br/>
      </w:r>
      <w:r w:rsidR="00FF27EE">
        <w:t xml:space="preserve">Die </w:t>
      </w:r>
      <w:proofErr w:type="spellStart"/>
      <w:r w:rsidR="00FF27EE">
        <w:t>Application</w:t>
      </w:r>
      <w:proofErr w:type="spellEnd"/>
      <w:r w:rsidR="00FF27EE">
        <w:t xml:space="preserve"> </w:t>
      </w:r>
      <w:proofErr w:type="spellStart"/>
      <w:r w:rsidR="00FF27EE">
        <w:t>Url</w:t>
      </w:r>
      <w:proofErr w:type="spellEnd"/>
      <w:r w:rsidR="00FF27EE">
        <w:t xml:space="preserve"> des dem Chart zugrunde liegenden MVC Reports.</w:t>
      </w:r>
      <w:r w:rsidR="00FF27EE">
        <w:br/>
        <w:t>Mit den Spalten 1) und 2) wird die eigentliche Verbindung zwischen Chart und Report hergestellt.</w:t>
      </w:r>
      <w:r>
        <w:br/>
        <w:t xml:space="preserve">Über die Spalte </w:t>
      </w:r>
      <w:proofErr w:type="spellStart"/>
      <w:r>
        <w:t>RelatedAppUrl</w:t>
      </w:r>
      <w:proofErr w:type="spellEnd"/>
      <w:r>
        <w:t xml:space="preserve"> ist gleichzeitig die Berechtigungs-Ebene geklärt.</w:t>
      </w:r>
      <w:r>
        <w:br/>
        <w:t>(Welcher User bekommt welche Charts bereitgestellt?)</w:t>
      </w:r>
      <w:r w:rsidR="00FF27EE">
        <w:br/>
      </w:r>
    </w:p>
    <w:p w:rsidR="00FF27EE" w:rsidRPr="006E2753" w:rsidRDefault="00D33DAA" w:rsidP="00FF27EE">
      <w:pPr>
        <w:pStyle w:val="Listenabsatz"/>
        <w:numPr>
          <w:ilvl w:val="0"/>
          <w:numId w:val="20"/>
        </w:numPr>
        <w:rPr>
          <w:b/>
        </w:rPr>
      </w:pPr>
      <w:proofErr w:type="spellStart"/>
      <w:r w:rsidRPr="00D33DAA">
        <w:rPr>
          <w:b/>
        </w:rPr>
        <w:t>ChartJSonOptions</w:t>
      </w:r>
      <w:proofErr w:type="spellEnd"/>
      <w:r w:rsidRPr="00D33DAA">
        <w:rPr>
          <w:b/>
        </w:rPr>
        <w:br/>
      </w:r>
      <w:r w:rsidR="006E2753" w:rsidRPr="006E2753">
        <w:t>Ein Verweis</w:t>
      </w:r>
      <w:r w:rsidR="006E2753">
        <w:t xml:space="preserve"> auf eine </w:t>
      </w:r>
      <w:r w:rsidR="008577C7">
        <w:t xml:space="preserve">im </w:t>
      </w:r>
      <w:r w:rsidR="006E2753">
        <w:t xml:space="preserve">MVC </w:t>
      </w:r>
      <w:r w:rsidR="008577C7">
        <w:t xml:space="preserve">Projekt gespeicherte </w:t>
      </w:r>
      <w:proofErr w:type="spellStart"/>
      <w:r w:rsidR="006E2753">
        <w:t>JSon</w:t>
      </w:r>
      <w:proofErr w:type="spellEnd"/>
      <w:r w:rsidR="006E2753">
        <w:t>-Template, die Typ + Erscheinungsbild des Charts definiert.</w:t>
      </w:r>
      <w:r w:rsidR="0067573D">
        <w:t xml:space="preserve"> </w:t>
      </w:r>
      <w:r w:rsidR="006E2753">
        <w:t>(Z. B. „</w:t>
      </w:r>
      <w:proofErr w:type="spellStart"/>
      <w:r w:rsidR="006E2753">
        <w:t>Pie</w:t>
      </w:r>
      <w:proofErr w:type="spellEnd"/>
      <w:r w:rsidR="006E2753">
        <w:t>“ oder „Bar“ Chart)</w:t>
      </w:r>
      <w:r w:rsidR="006E2753">
        <w:br/>
      </w:r>
    </w:p>
    <w:p w:rsidR="006E2753" w:rsidRDefault="008F02A8" w:rsidP="00FF27EE">
      <w:pPr>
        <w:pStyle w:val="Listenabsatz"/>
        <w:numPr>
          <w:ilvl w:val="0"/>
          <w:numId w:val="20"/>
        </w:numPr>
        <w:rPr>
          <w:b/>
        </w:rPr>
      </w:pPr>
      <w:proofErr w:type="spellStart"/>
      <w:r>
        <w:rPr>
          <w:b/>
        </w:rPr>
        <w:t>InitialSort</w:t>
      </w:r>
      <w:proofErr w:type="spellEnd"/>
      <w:r>
        <w:rPr>
          <w:b/>
        </w:rPr>
        <w:br/>
      </w:r>
      <w:r w:rsidR="008577C7">
        <w:t xml:space="preserve">Die </w:t>
      </w:r>
      <w:proofErr w:type="spellStart"/>
      <w:r w:rsidR="008577C7">
        <w:t>initiale</w:t>
      </w:r>
      <w:proofErr w:type="spellEnd"/>
      <w:r w:rsidR="008577C7">
        <w:t xml:space="preserve"> Anordnung der Chart Komponenten auf der Dashboard Seite.</w:t>
      </w:r>
      <w:r w:rsidR="008577C7">
        <w:br/>
        <w:t>Wenn der User nach dem erstmaligen Aufruf die Chart Komponenten nach eigener Vorstellung umsortiert, hat seine individuelle Sortierung Vorrang.</w:t>
      </w:r>
      <w:r>
        <w:rPr>
          <w:b/>
        </w:rPr>
        <w:br/>
      </w:r>
    </w:p>
    <w:p w:rsidR="00EB0F64" w:rsidRDefault="008577C7" w:rsidP="00FF27EE">
      <w:pPr>
        <w:pStyle w:val="Listenabsatz"/>
        <w:numPr>
          <w:ilvl w:val="0"/>
          <w:numId w:val="20"/>
        </w:numPr>
      </w:pPr>
      <w:proofErr w:type="spellStart"/>
      <w:r w:rsidRPr="008577C7">
        <w:rPr>
          <w:b/>
        </w:rPr>
        <w:t>ChartJsonDataCustomizingScriptFunction</w:t>
      </w:r>
      <w:proofErr w:type="spellEnd"/>
      <w:r>
        <w:rPr>
          <w:b/>
        </w:rPr>
        <w:br/>
      </w:r>
      <w:r>
        <w:t xml:space="preserve">Verweis auf eine im MVC Projekt gespeicherte </w:t>
      </w:r>
      <w:proofErr w:type="spellStart"/>
      <w:r>
        <w:t>Javascript</w:t>
      </w:r>
      <w:proofErr w:type="spellEnd"/>
      <w:r>
        <w:t xml:space="preserve"> Funktion, die ein individuelles Formatieren des Charts ermöglicht.</w:t>
      </w:r>
      <w:r w:rsidR="002F7F12">
        <w:t xml:space="preserve"> </w:t>
      </w:r>
      <w:r w:rsidR="0067573D">
        <w:br/>
      </w:r>
      <w:r w:rsidR="002F7F12">
        <w:t xml:space="preserve">Eine </w:t>
      </w:r>
      <w:proofErr w:type="spellStart"/>
      <w:r w:rsidR="002F7F12">
        <w:t>Javascript</w:t>
      </w:r>
      <w:proofErr w:type="spellEnd"/>
      <w:r w:rsidR="002F7F12">
        <w:t xml:space="preserve"> kann in anderen Charts wiederverwendet werden.</w:t>
      </w:r>
      <w:r>
        <w:br/>
      </w:r>
      <w:r w:rsidR="00887FBE">
        <w:t>Ü</w:t>
      </w:r>
      <w:r>
        <w:t xml:space="preserve">ber diese </w:t>
      </w:r>
      <w:proofErr w:type="spellStart"/>
      <w:r>
        <w:t>Javascript</w:t>
      </w:r>
      <w:proofErr w:type="spellEnd"/>
      <w:r>
        <w:t xml:space="preserve"> Funktion </w:t>
      </w:r>
      <w:r w:rsidR="00887FBE">
        <w:t xml:space="preserve">kann </w:t>
      </w:r>
      <w:r>
        <w:t>auf alle Nuancen der Chart-Darstellung eingewirkt werden.</w:t>
      </w:r>
      <w:r>
        <w:br/>
        <w:t>(</w:t>
      </w:r>
      <w:r w:rsidR="00887FBE">
        <w:t xml:space="preserve">Z. B. </w:t>
      </w:r>
      <w:r>
        <w:t>Legende ein- oder ausblenden</w:t>
      </w:r>
      <w:r w:rsidR="00887FBE">
        <w:t xml:space="preserve"> bzw. individuell positionieren</w:t>
      </w:r>
      <w:r>
        <w:t xml:space="preserve">, </w:t>
      </w:r>
      <w:r w:rsidR="00887FBE">
        <w:t xml:space="preserve">Koordinaten Achsen definieren, Beschriftung ein- und ausblenden, </w:t>
      </w:r>
      <w:proofErr w:type="spellStart"/>
      <w:r w:rsidR="00887FBE">
        <w:t>Labeltexte</w:t>
      </w:r>
      <w:proofErr w:type="spellEnd"/>
      <w:r w:rsidR="00887FBE">
        <w:t xml:space="preserve"> frei definieren, </w:t>
      </w:r>
      <w:proofErr w:type="spellStart"/>
      <w:r w:rsidR="00887FBE">
        <w:t>etc</w:t>
      </w:r>
      <w:proofErr w:type="spellEnd"/>
      <w:r>
        <w:t>)</w:t>
      </w:r>
    </w:p>
    <w:p w:rsidR="00EB0F64" w:rsidRDefault="00EB0F64">
      <w:pPr>
        <w:spacing w:after="0" w:line="240" w:lineRule="auto"/>
        <w:ind w:left="0"/>
      </w:pPr>
      <w:r>
        <w:br w:type="page"/>
      </w:r>
    </w:p>
    <w:p w:rsidR="008F02A8" w:rsidRDefault="00EB0F64" w:rsidP="00EB0F64">
      <w:pPr>
        <w:pStyle w:val="berschrift2"/>
      </w:pPr>
      <w:bookmarkStart w:id="18" w:name="_Toc430009145"/>
      <w:r>
        <w:lastRenderedPageBreak/>
        <w:t>JSon-Templates</w:t>
      </w:r>
      <w:bookmarkEnd w:id="18"/>
      <w:r>
        <w:t xml:space="preserve"> </w:t>
      </w:r>
    </w:p>
    <w:p w:rsidR="00D36603" w:rsidRDefault="00EB0F64" w:rsidP="00EB0F64">
      <w:r>
        <w:t>Die in der Spalte „</w:t>
      </w:r>
      <w:proofErr w:type="spellStart"/>
      <w:r w:rsidRPr="00EB0F64">
        <w:t>ChartJSonOptions</w:t>
      </w:r>
      <w:proofErr w:type="spellEnd"/>
      <w:r>
        <w:t xml:space="preserve">“ definierbaren </w:t>
      </w:r>
      <w:proofErr w:type="spellStart"/>
      <w:r>
        <w:t>JSon</w:t>
      </w:r>
      <w:proofErr w:type="spellEnd"/>
      <w:r>
        <w:t>-Templates werden wie folgt im MVC Projekt abgelegt:</w:t>
      </w:r>
      <w:r w:rsidR="00A7256E">
        <w:br/>
      </w:r>
      <w:r>
        <w:br/>
      </w:r>
      <w:r w:rsidR="00A7256E">
        <w:rPr>
          <w:noProof/>
        </w:rPr>
        <w:drawing>
          <wp:inline distT="0" distB="0" distL="0" distR="0">
            <wp:extent cx="2154806" cy="2405032"/>
            <wp:effectExtent l="1905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91" cy="240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56E">
        <w:br/>
      </w:r>
      <w:r w:rsidR="00A7256E">
        <w:br/>
        <w:t xml:space="preserve">Beispiel für eine </w:t>
      </w:r>
      <w:proofErr w:type="spellStart"/>
      <w:r w:rsidR="00A7256E">
        <w:t>JSon</w:t>
      </w:r>
      <w:proofErr w:type="spellEnd"/>
      <w:r w:rsidR="00A7256E">
        <w:t>-Template:</w:t>
      </w:r>
      <w:r w:rsidR="00A7256E">
        <w:br/>
      </w:r>
      <w:r w:rsidR="00A7256E">
        <w:br/>
      </w:r>
      <w:r w:rsidR="00A7256E">
        <w:rPr>
          <w:noProof/>
        </w:rPr>
        <w:drawing>
          <wp:inline distT="0" distB="0" distL="0" distR="0">
            <wp:extent cx="2422467" cy="4373592"/>
            <wp:effectExtent l="19050" t="0" r="0" b="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24" cy="438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03" w:rsidRDefault="00D36603">
      <w:pPr>
        <w:spacing w:after="0" w:line="240" w:lineRule="auto"/>
        <w:ind w:left="0"/>
      </w:pPr>
      <w:r>
        <w:br w:type="page"/>
      </w:r>
    </w:p>
    <w:p w:rsidR="008B7A2E" w:rsidRDefault="00DB71CF" w:rsidP="008B7A2E">
      <w:pPr>
        <w:pStyle w:val="berschrift2"/>
      </w:pPr>
      <w:bookmarkStart w:id="19" w:name="_Toc430009146"/>
      <w:r>
        <w:lastRenderedPageBreak/>
        <w:t xml:space="preserve">Chart Customizing </w:t>
      </w:r>
      <w:r w:rsidR="008B7A2E" w:rsidRPr="008B7A2E">
        <w:t>Javascript Funktion</w:t>
      </w:r>
      <w:r>
        <w:t>en</w:t>
      </w:r>
      <w:bookmarkEnd w:id="19"/>
    </w:p>
    <w:p w:rsidR="00EB0F64" w:rsidRPr="00EB0F64" w:rsidRDefault="008B7A2E" w:rsidP="008B7A2E">
      <w:r>
        <w:t>Die in der Spalte „</w:t>
      </w:r>
      <w:proofErr w:type="spellStart"/>
      <w:r w:rsidRPr="008B7A2E">
        <w:t>ChartJsonDataCustomizingScriptFunction</w:t>
      </w:r>
      <w:proofErr w:type="spellEnd"/>
      <w:r>
        <w:t xml:space="preserve">“ definierbaren </w:t>
      </w:r>
      <w:proofErr w:type="spellStart"/>
      <w:r w:rsidRPr="008B7A2E">
        <w:t>Javascript</w:t>
      </w:r>
      <w:proofErr w:type="spellEnd"/>
      <w:r w:rsidRPr="008B7A2E">
        <w:t xml:space="preserve"> Funktion</w:t>
      </w:r>
      <w:r>
        <w:t>en werden wie folgt im MVC Projekt abgelegt:</w:t>
      </w:r>
      <w:r>
        <w:br/>
      </w:r>
      <w:r>
        <w:br/>
      </w:r>
      <w:r w:rsidR="00CA635D">
        <w:rPr>
          <w:noProof/>
        </w:rPr>
        <w:drawing>
          <wp:inline distT="0" distB="0" distL="0" distR="0">
            <wp:extent cx="3146844" cy="2457655"/>
            <wp:effectExtent l="19050" t="0" r="0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25" cy="245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35D">
        <w:br/>
      </w:r>
      <w:r w:rsidR="00CA635D">
        <w:br/>
      </w:r>
      <w:r w:rsidR="007D4CE3">
        <w:rPr>
          <w:noProof/>
        </w:rPr>
        <w:drawing>
          <wp:inline distT="0" distB="0" distL="0" distR="0">
            <wp:extent cx="4052618" cy="5076273"/>
            <wp:effectExtent l="19050" t="0" r="5032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03" cy="508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E3" w:rsidRDefault="007D4CE3">
      <w:pPr>
        <w:spacing w:after="0" w:line="240" w:lineRule="auto"/>
        <w:ind w:left="0"/>
      </w:pPr>
      <w:r>
        <w:br w:type="page"/>
      </w:r>
    </w:p>
    <w:p w:rsidR="006F7800" w:rsidRDefault="00462306" w:rsidP="00462306">
      <w:pPr>
        <w:pStyle w:val="berschrift1"/>
      </w:pPr>
      <w:bookmarkStart w:id="20" w:name="_Toc430009147"/>
      <w:r>
        <w:lastRenderedPageBreak/>
        <w:t>Chart Programmierung</w:t>
      </w:r>
      <w:bookmarkEnd w:id="20"/>
    </w:p>
    <w:p w:rsidR="00664BBB" w:rsidRPr="00664BBB" w:rsidRDefault="00664BBB" w:rsidP="00664BBB">
      <w:r>
        <w:t xml:space="preserve">In diesem Kapitel wird die grundlegende Vorgehensweise der Chart Programmierung beschrieben. </w:t>
      </w:r>
      <w:r>
        <w:br/>
        <w:t>Es wird dabei nur rudimentär auf Programmierdetails eingegangen.</w:t>
      </w:r>
    </w:p>
    <w:p w:rsidR="00462306" w:rsidRDefault="00462306" w:rsidP="00462306">
      <w:pPr>
        <w:pStyle w:val="berschrift2"/>
      </w:pPr>
      <w:bookmarkStart w:id="21" w:name="_Toc430009148"/>
      <w:r>
        <w:t>Vorbereitung der ViewModels</w:t>
      </w:r>
      <w:bookmarkEnd w:id="21"/>
    </w:p>
    <w:p w:rsidR="005A39A7" w:rsidRDefault="00257A3C" w:rsidP="00462306">
      <w:r>
        <w:t xml:space="preserve">Zur Identifizierung der </w:t>
      </w:r>
      <w:proofErr w:type="spellStart"/>
      <w:r>
        <w:t>ViewModels</w:t>
      </w:r>
      <w:proofErr w:type="spellEnd"/>
      <w:r>
        <w:t xml:space="preserve"> die Dashboard + Chart Funktionen bereitstellen sucht das .NET Dashboard System alle </w:t>
      </w:r>
      <w:proofErr w:type="spellStart"/>
      <w:r>
        <w:t>ViewModel</w:t>
      </w:r>
      <w:proofErr w:type="spellEnd"/>
      <w:r>
        <w:t xml:space="preserve"> Klassen mit bestimmten „Markern“.</w:t>
      </w:r>
      <w:r>
        <w:br/>
        <w:t>Diese Marker werden in der .NET Architektur auch „Attribute“ genannt.</w:t>
      </w:r>
    </w:p>
    <w:p w:rsidR="005A39A7" w:rsidRDefault="00257A3C" w:rsidP="00462306">
      <w:pPr>
        <w:rPr>
          <w:noProof/>
        </w:rPr>
      </w:pPr>
      <w:r>
        <w:t xml:space="preserve">Eine </w:t>
      </w:r>
      <w:proofErr w:type="spellStart"/>
      <w:r>
        <w:t>ViewModel</w:t>
      </w:r>
      <w:proofErr w:type="spellEnd"/>
      <w:r>
        <w:t xml:space="preserve"> Klasse die vom Dashboard System korrekt erkannt werden soll, </w:t>
      </w:r>
      <w:r w:rsidR="009C4DF2">
        <w:br/>
      </w:r>
      <w:r>
        <w:t>muss wie folgt attribuiert werden:</w:t>
      </w:r>
      <w:r w:rsidR="000B3A19">
        <w:br/>
      </w:r>
      <w:r w:rsidRPr="000B3A19">
        <w:rPr>
          <w:sz w:val="12"/>
          <w:szCs w:val="12"/>
        </w:rPr>
        <w:br/>
      </w:r>
      <w:r w:rsidR="005A39A7">
        <w:rPr>
          <w:noProof/>
        </w:rPr>
        <w:drawing>
          <wp:inline distT="0" distB="0" distL="0" distR="0">
            <wp:extent cx="3637213" cy="560717"/>
            <wp:effectExtent l="19050" t="0" r="1337" b="0"/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1" cy="56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9A7">
        <w:rPr>
          <w:noProof/>
        </w:rPr>
        <w:t xml:space="preserve"> </w:t>
      </w:r>
    </w:p>
    <w:p w:rsidR="00462306" w:rsidRDefault="00462306" w:rsidP="00462306">
      <w:pPr>
        <w:pStyle w:val="berschrift2"/>
      </w:pPr>
      <w:bookmarkStart w:id="22" w:name="_Toc430009149"/>
      <w:r>
        <w:t>Programmierung der Chart Funktionen</w:t>
      </w:r>
      <w:bookmarkEnd w:id="22"/>
    </w:p>
    <w:p w:rsidR="005F0213" w:rsidRDefault="003800D1" w:rsidP="005F0213">
      <w:r>
        <w:rPr>
          <w:noProof/>
        </w:rPr>
        <w:drawing>
          <wp:inline distT="0" distB="0" distL="0" distR="0">
            <wp:extent cx="5904639" cy="3597215"/>
            <wp:effectExtent l="19050" t="0" r="861" b="0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85" cy="359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213" w:rsidRDefault="005F0213" w:rsidP="005F0213">
      <w:pPr>
        <w:pStyle w:val="Listenabsatz"/>
        <w:numPr>
          <w:ilvl w:val="0"/>
          <w:numId w:val="22"/>
        </w:numPr>
      </w:pPr>
      <w:r>
        <w:t xml:space="preserve">Über das Attribut </w:t>
      </w:r>
      <w:r w:rsidR="003800D1">
        <w:t>[</w:t>
      </w:r>
      <w:proofErr w:type="spellStart"/>
      <w:r>
        <w:t>DashboardItemsLoadMethod</w:t>
      </w:r>
      <w:proofErr w:type="spellEnd"/>
      <w:r w:rsidR="003800D1">
        <w:t>]</w:t>
      </w:r>
      <w:r>
        <w:t xml:space="preserve"> wird eine C# Funktion dem Dashboard System als Chart Funktion bekannt gemacht.</w:t>
      </w:r>
      <w:r>
        <w:br/>
        <w:t xml:space="preserve">Der </w:t>
      </w:r>
      <w:r w:rsidR="003800D1">
        <w:t>Attribut-</w:t>
      </w:r>
      <w:r>
        <w:t xml:space="preserve">Parameter </w:t>
      </w:r>
      <w:r w:rsidR="003800D1">
        <w:t xml:space="preserve">enthält </w:t>
      </w:r>
      <w:r>
        <w:t>den Chart Ke</w:t>
      </w:r>
      <w:r w:rsidR="003800D1">
        <w:t>y</w:t>
      </w:r>
      <w:r w:rsidR="00086F77">
        <w:t xml:space="preserve"> (z. B. „StrafzettelAllKunden“)</w:t>
      </w:r>
      <w:r>
        <w:t xml:space="preserve">, der auf den entsprechenden Tabelleneintrag in </w:t>
      </w:r>
      <w:r w:rsidR="00EC7FFE">
        <w:t>der Customizing Tabelle</w:t>
      </w:r>
      <w:r>
        <w:t xml:space="preserve"> verweist.</w:t>
      </w:r>
    </w:p>
    <w:p w:rsidR="00B47EB0" w:rsidRDefault="005F0213" w:rsidP="005F0213">
      <w:pPr>
        <w:pStyle w:val="Listenabsatz"/>
        <w:numPr>
          <w:ilvl w:val="0"/>
          <w:numId w:val="22"/>
        </w:numPr>
      </w:pPr>
      <w:r>
        <w:t xml:space="preserve">Der </w:t>
      </w:r>
      <w:r w:rsidR="003800D1">
        <w:t xml:space="preserve">Chart </w:t>
      </w:r>
      <w:r>
        <w:t xml:space="preserve">Funktionsname an sich ist nicht relevant, da die Funktion vom Dashboard System über .NET </w:t>
      </w:r>
      <w:proofErr w:type="spellStart"/>
      <w:r>
        <w:t>Reflection</w:t>
      </w:r>
      <w:proofErr w:type="spellEnd"/>
      <w:r>
        <w:t xml:space="preserve"> aufgerufen wird.</w:t>
      </w:r>
      <w:r>
        <w:br/>
        <w:t>Einzig der Rückgabewert muss vom Typ „</w:t>
      </w:r>
      <w:proofErr w:type="spellStart"/>
      <w:r>
        <w:t>ChartItemsPackage</w:t>
      </w:r>
      <w:proofErr w:type="spellEnd"/>
      <w:r>
        <w:t>“ sein.</w:t>
      </w:r>
      <w:r>
        <w:br/>
        <w:t>Dies ist eine Datenstruktur, die sämtliche aufbereitete Chart-Daten enthält.</w:t>
      </w:r>
    </w:p>
    <w:p w:rsidR="00B47EB0" w:rsidRDefault="00B47EB0">
      <w:pPr>
        <w:spacing w:after="0" w:line="240" w:lineRule="auto"/>
        <w:ind w:left="0"/>
      </w:pPr>
      <w:r>
        <w:br w:type="page"/>
      </w:r>
    </w:p>
    <w:p w:rsidR="00B47EB0" w:rsidRDefault="003779FE" w:rsidP="00B47EB0">
      <w:pPr>
        <w:pStyle w:val="berschrift1"/>
      </w:pPr>
      <w:bookmarkStart w:id="23" w:name="_Toc430009150"/>
      <w:r>
        <w:lastRenderedPageBreak/>
        <w:t xml:space="preserve">Dashboard </w:t>
      </w:r>
      <w:r w:rsidR="00B47EB0">
        <w:t>Administration</w:t>
      </w:r>
      <w:bookmarkEnd w:id="23"/>
    </w:p>
    <w:p w:rsidR="00976174" w:rsidRDefault="006A32D3" w:rsidP="00B47EB0">
      <w:pPr>
        <w:pStyle w:val="berschrift2"/>
      </w:pPr>
      <w:bookmarkStart w:id="24" w:name="_Toc430009151"/>
      <w:r>
        <w:t>Kunden bezogene Dashboard Aktivierung</w:t>
      </w:r>
      <w:bookmarkEnd w:id="24"/>
    </w:p>
    <w:p w:rsidR="005F0213" w:rsidRDefault="00976174" w:rsidP="00976174">
      <w:r>
        <w:rPr>
          <w:noProof/>
        </w:rPr>
        <w:drawing>
          <wp:inline distT="0" distB="0" distL="0" distR="0">
            <wp:extent cx="4121629" cy="2615333"/>
            <wp:effectExtent l="19050" t="0" r="0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61" cy="261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213">
        <w:br/>
      </w:r>
    </w:p>
    <w:p w:rsidR="00976174" w:rsidRDefault="0085759F" w:rsidP="00976174">
      <w:pPr>
        <w:pStyle w:val="Listenabsatz"/>
        <w:numPr>
          <w:ilvl w:val="0"/>
          <w:numId w:val="23"/>
        </w:numPr>
      </w:pPr>
      <w:r>
        <w:t>Die Aktivierung des Dashboard</w:t>
      </w:r>
      <w:r w:rsidR="00854B38">
        <w:t>s</w:t>
      </w:r>
      <w:r>
        <w:t xml:space="preserve"> für einen Kunden erfolgt im Web über die Kunden Administration.</w:t>
      </w:r>
      <w:r>
        <w:br/>
        <w:t>Als Homepage (</w:t>
      </w:r>
      <w:proofErr w:type="spellStart"/>
      <w:r>
        <w:t>Selection</w:t>
      </w:r>
      <w:proofErr w:type="spellEnd"/>
      <w:r>
        <w:t xml:space="preserve"> Typ) wird die Variante „Dashboard“ eingestellt.</w:t>
      </w:r>
      <w:r>
        <w:br/>
      </w:r>
    </w:p>
    <w:p w:rsidR="0085759F" w:rsidRDefault="0085759F" w:rsidP="00976174">
      <w:pPr>
        <w:pStyle w:val="Listenabsatz"/>
        <w:numPr>
          <w:ilvl w:val="0"/>
          <w:numId w:val="23"/>
        </w:numPr>
      </w:pPr>
      <w:r>
        <w:t xml:space="preserve">Die Homepage </w:t>
      </w:r>
      <w:proofErr w:type="spellStart"/>
      <w:r>
        <w:t>Url</w:t>
      </w:r>
      <w:proofErr w:type="spellEnd"/>
      <w:r>
        <w:t xml:space="preserve"> ist fest vorgegeben und kann bei Variante „Dashboard“ nicht editiert werden.</w:t>
      </w:r>
    </w:p>
    <w:p w:rsidR="00976174" w:rsidRDefault="00976174" w:rsidP="00976174">
      <w:pPr>
        <w:pStyle w:val="Listenabsatz"/>
        <w:ind w:left="928"/>
      </w:pPr>
    </w:p>
    <w:p w:rsidR="006A32D3" w:rsidRDefault="006A32D3" w:rsidP="006A32D3">
      <w:pPr>
        <w:pStyle w:val="berschrift2"/>
      </w:pPr>
      <w:bookmarkStart w:id="25" w:name="_Toc430009152"/>
      <w:r>
        <w:t xml:space="preserve">User bezogene </w:t>
      </w:r>
      <w:r w:rsidR="00003D48">
        <w:t xml:space="preserve">Chart </w:t>
      </w:r>
      <w:r>
        <w:t>Aktivierung</w:t>
      </w:r>
      <w:bookmarkEnd w:id="25"/>
    </w:p>
    <w:p w:rsidR="0085759F" w:rsidRPr="0085759F" w:rsidRDefault="0085759F" w:rsidP="0085759F">
      <w:r>
        <w:t xml:space="preserve">Die User bezogene </w:t>
      </w:r>
      <w:r w:rsidR="00003D48">
        <w:t xml:space="preserve">Chart </w:t>
      </w:r>
      <w:r>
        <w:t xml:space="preserve">Aktivierung erfolgt voll automatisch, </w:t>
      </w:r>
      <w:r w:rsidR="00003D48">
        <w:t xml:space="preserve">weil die </w:t>
      </w:r>
      <w:r>
        <w:t xml:space="preserve">dem User auf seinem Dashboard zur Verfügung gestellten Charts von </w:t>
      </w:r>
      <w:r w:rsidR="00003D48">
        <w:t xml:space="preserve">den </w:t>
      </w:r>
      <w:r>
        <w:t xml:space="preserve">Anwendungsberechtigungen </w:t>
      </w:r>
      <w:r w:rsidR="00003D48">
        <w:t xml:space="preserve">des Users </w:t>
      </w:r>
      <w:r>
        <w:t>gesteuert werden.</w:t>
      </w:r>
      <w:r>
        <w:br/>
        <w:t xml:space="preserve">Charts mit zugrunde liegenden Applikationen, für die der User keine Berechtigung hat, werden dem User im Dashboard </w:t>
      </w:r>
      <w:r w:rsidR="00003D48">
        <w:t xml:space="preserve">auch </w:t>
      </w:r>
      <w:r>
        <w:t>gar nicht zur Auswahl angeboten.</w:t>
      </w:r>
    </w:p>
    <w:p w:rsidR="006A32D3" w:rsidRPr="006A32D3" w:rsidRDefault="006A32D3" w:rsidP="006A32D3"/>
    <w:sectPr w:rsidR="006A32D3" w:rsidRPr="006A32D3" w:rsidSect="00887FBE">
      <w:headerReference w:type="default" r:id="rId27"/>
      <w:footerReference w:type="default" r:id="rId28"/>
      <w:pgSz w:w="11906" w:h="16838"/>
      <w:pgMar w:top="1843" w:right="282" w:bottom="709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B23" w:rsidRDefault="00455B23" w:rsidP="00157706">
      <w:r>
        <w:separator/>
      </w:r>
    </w:p>
  </w:endnote>
  <w:endnote w:type="continuationSeparator" w:id="0">
    <w:p w:rsidR="00455B23" w:rsidRDefault="00455B23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A27446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1D3A3B" w:rsidRPr="001D3A3B">
      <w:t xml:space="preserve"> Dashboard &amp; Charts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BC2975">
      <w:t>September</w:t>
    </w:r>
    <w:r w:rsidR="007502CF">
      <w:t xml:space="preserve"> 201</w:t>
    </w:r>
    <w:r w:rsidR="00BC2975">
      <w:t>5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2425D3">
        <w:t>2</w:t>
      </w:r>
    </w:fldSimple>
    <w:r w:rsidR="007502CF" w:rsidRPr="00224B66">
      <w:t xml:space="preserve"> / </w:t>
    </w:r>
    <w:fldSimple w:instr=" NUMPAGES   \* MERGEFORMAT ">
      <w:r w:rsidR="002425D3">
        <w:t>15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B23" w:rsidRDefault="00455B23" w:rsidP="00157706">
      <w:r>
        <w:separator/>
      </w:r>
    </w:p>
  </w:footnote>
  <w:footnote w:type="continuationSeparator" w:id="0">
    <w:p w:rsidR="00455B23" w:rsidRDefault="00455B23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A27446" w:rsidP="00367797">
    <w:pPr>
      <w:pStyle w:val="Untertitel"/>
      <w:tabs>
        <w:tab w:val="right" w:pos="9639"/>
      </w:tabs>
      <w:ind w:left="0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15pt;margin-top:28.45pt;width:490.4pt;height:0;z-index:251656704" o:connectortype="straight"/>
      </w:pict>
    </w:r>
    <w:r w:rsidR="00F20E6A"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2872740</wp:posOffset>
          </wp:positionH>
          <wp:positionV relativeFrom="paragraph">
            <wp:posOffset>-95250</wp:posOffset>
          </wp:positionV>
          <wp:extent cx="3449955" cy="37401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955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2975">
      <w:rPr>
        <w:b/>
        <w:i w:val="0"/>
        <w:sz w:val="24"/>
        <w:szCs w:val="24"/>
      </w:rPr>
      <w:t>Dashboard</w:t>
    </w:r>
    <w:r w:rsidR="007502CF" w:rsidRPr="002E2802">
      <w:rPr>
        <w:b/>
        <w:i w:val="0"/>
        <w:sz w:val="24"/>
        <w:szCs w:val="24"/>
      </w:rPr>
      <w:t xml:space="preserve"> </w:t>
    </w:r>
    <w:r w:rsidR="001D3A3B">
      <w:rPr>
        <w:b/>
        <w:i w:val="0"/>
        <w:sz w:val="24"/>
        <w:szCs w:val="24"/>
      </w:rPr>
      <w:t>&amp; Charts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688C22E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21506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17B4"/>
    <w:rsid w:val="00042C8A"/>
    <w:rsid w:val="00045795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7F3E"/>
    <w:rsid w:val="000B1E86"/>
    <w:rsid w:val="000B3A19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E14"/>
    <w:rsid w:val="00104624"/>
    <w:rsid w:val="00107019"/>
    <w:rsid w:val="001123AC"/>
    <w:rsid w:val="001123B4"/>
    <w:rsid w:val="00112E41"/>
    <w:rsid w:val="001145DF"/>
    <w:rsid w:val="0012328A"/>
    <w:rsid w:val="00126DB8"/>
    <w:rsid w:val="001301AD"/>
    <w:rsid w:val="00143EE9"/>
    <w:rsid w:val="00153D95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A1DE3"/>
    <w:rsid w:val="001A5DC0"/>
    <w:rsid w:val="001A622A"/>
    <w:rsid w:val="001B1698"/>
    <w:rsid w:val="001B19CC"/>
    <w:rsid w:val="001B2BFF"/>
    <w:rsid w:val="001B7E5B"/>
    <w:rsid w:val="001C36A0"/>
    <w:rsid w:val="001C3E10"/>
    <w:rsid w:val="001C423C"/>
    <w:rsid w:val="001C489E"/>
    <w:rsid w:val="001D2622"/>
    <w:rsid w:val="001D2B6A"/>
    <w:rsid w:val="001D3A3B"/>
    <w:rsid w:val="001D4B8B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95B"/>
    <w:rsid w:val="00212BB4"/>
    <w:rsid w:val="002132C6"/>
    <w:rsid w:val="00217C44"/>
    <w:rsid w:val="00224B66"/>
    <w:rsid w:val="00226E3C"/>
    <w:rsid w:val="0023110D"/>
    <w:rsid w:val="00235FFC"/>
    <w:rsid w:val="002404BE"/>
    <w:rsid w:val="002425D3"/>
    <w:rsid w:val="002430B3"/>
    <w:rsid w:val="00252570"/>
    <w:rsid w:val="00257304"/>
    <w:rsid w:val="00257A13"/>
    <w:rsid w:val="00257A3C"/>
    <w:rsid w:val="002673CA"/>
    <w:rsid w:val="002727E3"/>
    <w:rsid w:val="00272F25"/>
    <w:rsid w:val="00272F4A"/>
    <w:rsid w:val="002732D0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B072F"/>
    <w:rsid w:val="002B0780"/>
    <w:rsid w:val="002B5B57"/>
    <w:rsid w:val="002B5F99"/>
    <w:rsid w:val="002B7671"/>
    <w:rsid w:val="002C2069"/>
    <w:rsid w:val="002C37DD"/>
    <w:rsid w:val="002D71C8"/>
    <w:rsid w:val="002E2802"/>
    <w:rsid w:val="002E6E8F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F2E"/>
    <w:rsid w:val="003718F4"/>
    <w:rsid w:val="003779FE"/>
    <w:rsid w:val="003800D1"/>
    <w:rsid w:val="003827BC"/>
    <w:rsid w:val="00384FE2"/>
    <w:rsid w:val="00392206"/>
    <w:rsid w:val="00392572"/>
    <w:rsid w:val="003938A9"/>
    <w:rsid w:val="00396AF7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AD7"/>
    <w:rsid w:val="003F53E3"/>
    <w:rsid w:val="00407D52"/>
    <w:rsid w:val="00416B1D"/>
    <w:rsid w:val="004177D9"/>
    <w:rsid w:val="00432DCC"/>
    <w:rsid w:val="004330FD"/>
    <w:rsid w:val="00436F21"/>
    <w:rsid w:val="00437D37"/>
    <w:rsid w:val="00440F78"/>
    <w:rsid w:val="00441163"/>
    <w:rsid w:val="004444D0"/>
    <w:rsid w:val="00445253"/>
    <w:rsid w:val="00445286"/>
    <w:rsid w:val="00451F1E"/>
    <w:rsid w:val="00452FBE"/>
    <w:rsid w:val="00453CB6"/>
    <w:rsid w:val="00455B23"/>
    <w:rsid w:val="00456D53"/>
    <w:rsid w:val="00462306"/>
    <w:rsid w:val="00463E3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C030E"/>
    <w:rsid w:val="004C057D"/>
    <w:rsid w:val="004C31F0"/>
    <w:rsid w:val="004D0162"/>
    <w:rsid w:val="004D4344"/>
    <w:rsid w:val="004D59B2"/>
    <w:rsid w:val="004D6DF3"/>
    <w:rsid w:val="004E2497"/>
    <w:rsid w:val="004F4797"/>
    <w:rsid w:val="004F6078"/>
    <w:rsid w:val="004F68A5"/>
    <w:rsid w:val="004F77B5"/>
    <w:rsid w:val="00500349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467"/>
    <w:rsid w:val="005808A9"/>
    <w:rsid w:val="00584D0E"/>
    <w:rsid w:val="005A240E"/>
    <w:rsid w:val="005A39A7"/>
    <w:rsid w:val="005A5291"/>
    <w:rsid w:val="005A5A7F"/>
    <w:rsid w:val="005A5E77"/>
    <w:rsid w:val="005B0503"/>
    <w:rsid w:val="005B0BDC"/>
    <w:rsid w:val="005C2249"/>
    <w:rsid w:val="005C3B48"/>
    <w:rsid w:val="005C3FBD"/>
    <w:rsid w:val="005C6792"/>
    <w:rsid w:val="005C793E"/>
    <w:rsid w:val="005C7A6B"/>
    <w:rsid w:val="005D5456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61B8"/>
    <w:rsid w:val="00623860"/>
    <w:rsid w:val="00626CC1"/>
    <w:rsid w:val="00626DDD"/>
    <w:rsid w:val="00630DD7"/>
    <w:rsid w:val="00633C7B"/>
    <w:rsid w:val="0063656A"/>
    <w:rsid w:val="00640903"/>
    <w:rsid w:val="0064220C"/>
    <w:rsid w:val="006448D5"/>
    <w:rsid w:val="0065115A"/>
    <w:rsid w:val="00652A73"/>
    <w:rsid w:val="00653932"/>
    <w:rsid w:val="006542C5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501D"/>
    <w:rsid w:val="006C233C"/>
    <w:rsid w:val="006C2347"/>
    <w:rsid w:val="006C6DDB"/>
    <w:rsid w:val="006D0C03"/>
    <w:rsid w:val="006D2CA9"/>
    <w:rsid w:val="006D30E0"/>
    <w:rsid w:val="006D5BFD"/>
    <w:rsid w:val="006D7A58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2BEF"/>
    <w:rsid w:val="00733A18"/>
    <w:rsid w:val="007438B1"/>
    <w:rsid w:val="00746F5C"/>
    <w:rsid w:val="00747457"/>
    <w:rsid w:val="007502CF"/>
    <w:rsid w:val="00750A88"/>
    <w:rsid w:val="0075519A"/>
    <w:rsid w:val="0075724E"/>
    <w:rsid w:val="00762170"/>
    <w:rsid w:val="00770A3B"/>
    <w:rsid w:val="00773F7D"/>
    <w:rsid w:val="0078081C"/>
    <w:rsid w:val="0078151A"/>
    <w:rsid w:val="0078721F"/>
    <w:rsid w:val="007948AD"/>
    <w:rsid w:val="00796123"/>
    <w:rsid w:val="007B2D88"/>
    <w:rsid w:val="007B715A"/>
    <w:rsid w:val="007C260A"/>
    <w:rsid w:val="007C37FF"/>
    <w:rsid w:val="007C732F"/>
    <w:rsid w:val="007D3F53"/>
    <w:rsid w:val="007D4CE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30092"/>
    <w:rsid w:val="008348A3"/>
    <w:rsid w:val="00847362"/>
    <w:rsid w:val="00847CE8"/>
    <w:rsid w:val="0085104D"/>
    <w:rsid w:val="00854B38"/>
    <w:rsid w:val="00854DAE"/>
    <w:rsid w:val="0085759F"/>
    <w:rsid w:val="008577C7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87FBE"/>
    <w:rsid w:val="008912FA"/>
    <w:rsid w:val="008A0C6E"/>
    <w:rsid w:val="008A641F"/>
    <w:rsid w:val="008B1DA3"/>
    <w:rsid w:val="008B434C"/>
    <w:rsid w:val="008B4B2D"/>
    <w:rsid w:val="008B5118"/>
    <w:rsid w:val="008B51BE"/>
    <w:rsid w:val="008B7A2E"/>
    <w:rsid w:val="008C0A2D"/>
    <w:rsid w:val="008C1B0D"/>
    <w:rsid w:val="008D4B10"/>
    <w:rsid w:val="008E45C4"/>
    <w:rsid w:val="008F02A8"/>
    <w:rsid w:val="008F3CC7"/>
    <w:rsid w:val="008F4BB8"/>
    <w:rsid w:val="008F70C4"/>
    <w:rsid w:val="00902777"/>
    <w:rsid w:val="00906CC1"/>
    <w:rsid w:val="00910FD7"/>
    <w:rsid w:val="0091284E"/>
    <w:rsid w:val="00913493"/>
    <w:rsid w:val="00917DA5"/>
    <w:rsid w:val="00924413"/>
    <w:rsid w:val="00930CD2"/>
    <w:rsid w:val="00933BEB"/>
    <w:rsid w:val="00933D44"/>
    <w:rsid w:val="00934940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6174"/>
    <w:rsid w:val="00976B69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E1F54"/>
    <w:rsid w:val="009F068F"/>
    <w:rsid w:val="00A025A8"/>
    <w:rsid w:val="00A03103"/>
    <w:rsid w:val="00A03D1F"/>
    <w:rsid w:val="00A0493F"/>
    <w:rsid w:val="00A12FAC"/>
    <w:rsid w:val="00A13A91"/>
    <w:rsid w:val="00A160FA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5952"/>
    <w:rsid w:val="00A700F1"/>
    <w:rsid w:val="00A7118C"/>
    <w:rsid w:val="00A7256E"/>
    <w:rsid w:val="00A81470"/>
    <w:rsid w:val="00A85C92"/>
    <w:rsid w:val="00A95039"/>
    <w:rsid w:val="00AA1093"/>
    <w:rsid w:val="00AA1AD1"/>
    <w:rsid w:val="00AB27ED"/>
    <w:rsid w:val="00AB46FD"/>
    <w:rsid w:val="00AB47FD"/>
    <w:rsid w:val="00AB5A2F"/>
    <w:rsid w:val="00AB5F80"/>
    <w:rsid w:val="00AB7436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D09A3"/>
    <w:rsid w:val="00BD2FD7"/>
    <w:rsid w:val="00BD3FEB"/>
    <w:rsid w:val="00BD4461"/>
    <w:rsid w:val="00BD5301"/>
    <w:rsid w:val="00BD7DE3"/>
    <w:rsid w:val="00BE1E12"/>
    <w:rsid w:val="00BE3CFB"/>
    <w:rsid w:val="00BE4C08"/>
    <w:rsid w:val="00BE7D9A"/>
    <w:rsid w:val="00BF236F"/>
    <w:rsid w:val="00BF3AC2"/>
    <w:rsid w:val="00BF4F0A"/>
    <w:rsid w:val="00BF6002"/>
    <w:rsid w:val="00C02D96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3825"/>
    <w:rsid w:val="00C358F8"/>
    <w:rsid w:val="00C36AFD"/>
    <w:rsid w:val="00C37E64"/>
    <w:rsid w:val="00C4608B"/>
    <w:rsid w:val="00C464DC"/>
    <w:rsid w:val="00C5010C"/>
    <w:rsid w:val="00C55FA6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A0416"/>
    <w:rsid w:val="00CA2B7B"/>
    <w:rsid w:val="00CA319A"/>
    <w:rsid w:val="00CA635D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128CC"/>
    <w:rsid w:val="00D140C1"/>
    <w:rsid w:val="00D150E3"/>
    <w:rsid w:val="00D23957"/>
    <w:rsid w:val="00D241A4"/>
    <w:rsid w:val="00D26027"/>
    <w:rsid w:val="00D274AC"/>
    <w:rsid w:val="00D335BF"/>
    <w:rsid w:val="00D33DAA"/>
    <w:rsid w:val="00D36603"/>
    <w:rsid w:val="00D36D7A"/>
    <w:rsid w:val="00D36FC5"/>
    <w:rsid w:val="00D413F3"/>
    <w:rsid w:val="00D4706D"/>
    <w:rsid w:val="00D51C43"/>
    <w:rsid w:val="00D60753"/>
    <w:rsid w:val="00D611AB"/>
    <w:rsid w:val="00D64C25"/>
    <w:rsid w:val="00D65316"/>
    <w:rsid w:val="00D665CD"/>
    <w:rsid w:val="00D71B12"/>
    <w:rsid w:val="00D733C6"/>
    <w:rsid w:val="00D754A6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6E89"/>
    <w:rsid w:val="00DB3C25"/>
    <w:rsid w:val="00DB6847"/>
    <w:rsid w:val="00DB7143"/>
    <w:rsid w:val="00DB71CF"/>
    <w:rsid w:val="00DD38B9"/>
    <w:rsid w:val="00DE01BE"/>
    <w:rsid w:val="00DE0F99"/>
    <w:rsid w:val="00DF02B7"/>
    <w:rsid w:val="00DF10BF"/>
    <w:rsid w:val="00DF5B85"/>
    <w:rsid w:val="00E018E6"/>
    <w:rsid w:val="00E0192D"/>
    <w:rsid w:val="00E057C8"/>
    <w:rsid w:val="00E1654B"/>
    <w:rsid w:val="00E21918"/>
    <w:rsid w:val="00E3700A"/>
    <w:rsid w:val="00E4601F"/>
    <w:rsid w:val="00E47D19"/>
    <w:rsid w:val="00E51218"/>
    <w:rsid w:val="00E514C4"/>
    <w:rsid w:val="00E56BE8"/>
    <w:rsid w:val="00E56D5D"/>
    <w:rsid w:val="00E64241"/>
    <w:rsid w:val="00E66401"/>
    <w:rsid w:val="00E669F1"/>
    <w:rsid w:val="00E712CB"/>
    <w:rsid w:val="00E71EF7"/>
    <w:rsid w:val="00E746D3"/>
    <w:rsid w:val="00E76527"/>
    <w:rsid w:val="00E9064C"/>
    <w:rsid w:val="00E952D7"/>
    <w:rsid w:val="00EA205E"/>
    <w:rsid w:val="00EB0018"/>
    <w:rsid w:val="00EB0F64"/>
    <w:rsid w:val="00EB2DF0"/>
    <w:rsid w:val="00EB3F19"/>
    <w:rsid w:val="00EB75BC"/>
    <w:rsid w:val="00EB7CB4"/>
    <w:rsid w:val="00EC1EB8"/>
    <w:rsid w:val="00EC2BC2"/>
    <w:rsid w:val="00EC3508"/>
    <w:rsid w:val="00EC4488"/>
    <w:rsid w:val="00EC7FFE"/>
    <w:rsid w:val="00ED4298"/>
    <w:rsid w:val="00EE1AC2"/>
    <w:rsid w:val="00EE22BA"/>
    <w:rsid w:val="00EE3367"/>
    <w:rsid w:val="00EE33AD"/>
    <w:rsid w:val="00EE7738"/>
    <w:rsid w:val="00EF2B49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60971"/>
    <w:rsid w:val="00F67EB6"/>
    <w:rsid w:val="00F705EC"/>
    <w:rsid w:val="00F707EC"/>
    <w:rsid w:val="00F72727"/>
    <w:rsid w:val="00F7425F"/>
    <w:rsid w:val="00F7671E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C043C"/>
    <w:rsid w:val="00FC0DF0"/>
    <w:rsid w:val="00FC14D1"/>
    <w:rsid w:val="00FE4422"/>
    <w:rsid w:val="00FE4C94"/>
    <w:rsid w:val="00FE5F10"/>
    <w:rsid w:val="00FE618C"/>
    <w:rsid w:val="00FF27EE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103"/>
    <w:pPr>
      <w:keepNext/>
      <w:numPr>
        <w:ilvl w:val="2"/>
        <w:numId w:val="5"/>
      </w:numPr>
      <w:spacing w:before="240" w:after="60"/>
      <w:ind w:left="1418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A03103"/>
    <w:rPr>
      <w:rFonts w:eastAsia="Times New Roman" w:cs="Times New Roman"/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240" w:after="120"/>
      <w:ind w:left="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://modeln.github.io/sDashboar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humblesoftware.com/flotr2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2EA9030-9615-4E47-8AC0-A065C407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1533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11169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112</cp:revision>
  <cp:lastPrinted>2015-09-14T13:23:00Z</cp:lastPrinted>
  <dcterms:created xsi:type="dcterms:W3CDTF">2015-09-14T07:22:00Z</dcterms:created>
  <dcterms:modified xsi:type="dcterms:W3CDTF">2015-09-14T13:50:00Z</dcterms:modified>
</cp:coreProperties>
</file>